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_Toc154746967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_Toc154746968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_Toc154746969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_Toc154746970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_Toc154746973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_Toc154746974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Lands vested in Commission</w:t>
      </w:r>
      <w:r>
        <w:tab/>
      </w:r>
      <w:r>
        <w:fldChar w:fldCharType="begin"/>
      </w:r>
      <w:r>
        <w:instrText xml:space="preserve"> PAGEREF _Toc154746975 \h </w:instrText>
      </w:r>
      <w:r>
        <w:fldChar w:fldCharType="separate"/>
      </w:r>
      <w:r>
        <w:t>13</w:t>
      </w:r>
      <w:r>
        <w:fldChar w:fldCharType="end"/>
      </w:r>
    </w:p>
    <w:p>
      <w:pPr>
        <w:pStyle w:val="TOC8"/>
        <w:rPr>
          <w:rFonts w:asciiTheme="minorHAnsi" w:eastAsiaTheme="minorEastAsia" w:hAnsiTheme="minorHAnsi" w:cstheme="minorBidi"/>
          <w:szCs w:val="22"/>
        </w:rPr>
      </w:pPr>
      <w:r>
        <w:t>8AA.</w:t>
      </w:r>
      <w:r>
        <w:tab/>
        <w:t>Waters, land, or land and waters may be vested jointly in Commission and Aboriginal body corporate</w:t>
      </w:r>
      <w:r>
        <w:tab/>
      </w:r>
      <w:r>
        <w:fldChar w:fldCharType="begin"/>
      </w:r>
      <w:r>
        <w:instrText xml:space="preserve"> PAGEREF _Toc154746976 \h </w:instrText>
      </w:r>
      <w:r>
        <w:fldChar w:fldCharType="separate"/>
      </w:r>
      <w:r>
        <w:t>15</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_Toc154746977 \h </w:instrText>
      </w:r>
      <w:r>
        <w:fldChar w:fldCharType="separate"/>
      </w:r>
      <w:r>
        <w:t>18</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_Toc154746978 \h </w:instrText>
      </w:r>
      <w:r>
        <w:fldChar w:fldCharType="separate"/>
      </w:r>
      <w:r>
        <w:t>22</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_Toc154746979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2A — Regional parks</w:t>
      </w:r>
    </w:p>
    <w:p>
      <w:pPr>
        <w:pStyle w:val="TOC8"/>
        <w:rPr>
          <w:rFonts w:asciiTheme="minorHAnsi" w:eastAsiaTheme="minorEastAsia" w:hAnsiTheme="minorHAnsi" w:cstheme="minorBidi"/>
          <w:szCs w:val="22"/>
        </w:rPr>
      </w:pPr>
      <w:r>
        <w:t>8D.</w:t>
      </w:r>
      <w:r>
        <w:tab/>
        <w:t>Terms used</w:t>
      </w:r>
      <w:r>
        <w:tab/>
      </w:r>
      <w:r>
        <w:fldChar w:fldCharType="begin"/>
      </w:r>
      <w:r>
        <w:instrText xml:space="preserve"> PAGEREF _Toc154746981 \h </w:instrText>
      </w:r>
      <w:r>
        <w:fldChar w:fldCharType="separate"/>
      </w:r>
      <w:r>
        <w:t>25</w:t>
      </w:r>
      <w:r>
        <w:fldChar w:fldCharType="end"/>
      </w:r>
    </w:p>
    <w:p>
      <w:pPr>
        <w:pStyle w:val="TOC8"/>
        <w:rPr>
          <w:rFonts w:asciiTheme="minorHAnsi" w:eastAsiaTheme="minorEastAsia" w:hAnsiTheme="minorHAnsi" w:cstheme="minorBidi"/>
          <w:szCs w:val="22"/>
        </w:rPr>
      </w:pPr>
      <w:r>
        <w:t>8E.</w:t>
      </w:r>
      <w:r>
        <w:tab/>
        <w:t>Recognition of regional parks</w:t>
      </w:r>
      <w:r>
        <w:tab/>
      </w:r>
      <w:r>
        <w:fldChar w:fldCharType="begin"/>
      </w:r>
      <w:r>
        <w:instrText xml:space="preserve"> PAGEREF _Toc154746982 \h </w:instrText>
      </w:r>
      <w:r>
        <w:fldChar w:fldCharType="separate"/>
      </w:r>
      <w:r>
        <w:t>27</w:t>
      </w:r>
      <w:r>
        <w:fldChar w:fldCharType="end"/>
      </w:r>
    </w:p>
    <w:p>
      <w:pPr>
        <w:pStyle w:val="TOC8"/>
        <w:rPr>
          <w:rFonts w:asciiTheme="minorHAnsi" w:eastAsiaTheme="minorEastAsia" w:hAnsiTheme="minorHAnsi" w:cstheme="minorBidi"/>
          <w:szCs w:val="22"/>
        </w:rPr>
      </w:pPr>
      <w:r>
        <w:t>8F.</w:t>
      </w:r>
      <w:r>
        <w:tab/>
        <w:t>CEO may coordinate management of regional parks</w:t>
      </w:r>
      <w:r>
        <w:tab/>
      </w:r>
      <w:r>
        <w:fldChar w:fldCharType="begin"/>
      </w:r>
      <w:r>
        <w:instrText xml:space="preserve"> PAGEREF _Toc154746983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_Toc154746985 \h </w:instrText>
      </w:r>
      <w:r>
        <w:fldChar w:fldCharType="separate"/>
      </w:r>
      <w:r>
        <w:t>27</w:t>
      </w:r>
      <w:r>
        <w:fldChar w:fldCharType="end"/>
      </w:r>
    </w:p>
    <w:p>
      <w:pPr>
        <w:pStyle w:val="TOC8"/>
        <w:rPr>
          <w:rFonts w:asciiTheme="minorHAnsi" w:eastAsiaTheme="minorEastAsia" w:hAnsiTheme="minorHAnsi" w:cstheme="minorBidi"/>
          <w:szCs w:val="22"/>
        </w:rPr>
      </w:pPr>
      <w:r>
        <w:t>9.</w:t>
      </w:r>
      <w:r>
        <w:tab/>
        <w:t>Changes to State forest</w:t>
      </w:r>
      <w:r>
        <w:tab/>
      </w:r>
      <w:r>
        <w:fldChar w:fldCharType="begin"/>
      </w:r>
      <w:r>
        <w:instrText xml:space="preserve"> PAGEREF _Toc154746986 \h </w:instrText>
      </w:r>
      <w:r>
        <w:fldChar w:fldCharType="separate"/>
      </w:r>
      <w:r>
        <w:t>28</w:t>
      </w:r>
      <w:r>
        <w:fldChar w:fldCharType="end"/>
      </w:r>
    </w:p>
    <w:p>
      <w:pPr>
        <w:pStyle w:val="TOC8"/>
        <w:rPr>
          <w:rFonts w:asciiTheme="minorHAnsi" w:eastAsiaTheme="minorEastAsia" w:hAnsiTheme="minorHAnsi" w:cstheme="minorBidi"/>
          <w:szCs w:val="22"/>
        </w:rPr>
      </w:pPr>
      <w:r>
        <w:t>10A.</w:t>
      </w:r>
      <w:r>
        <w:tab/>
        <w:t>Parliamentary procedure in relation to changes to State forest</w:t>
      </w:r>
      <w:r>
        <w:tab/>
      </w:r>
      <w:r>
        <w:fldChar w:fldCharType="begin"/>
      </w:r>
      <w:r>
        <w:instrText xml:space="preserve"> PAGEREF _Toc154746987 \h </w:instrText>
      </w:r>
      <w:r>
        <w:fldChar w:fldCharType="separate"/>
      </w:r>
      <w:r>
        <w:t>29</w:t>
      </w:r>
      <w:r>
        <w:fldChar w:fldCharType="end"/>
      </w:r>
    </w:p>
    <w:p>
      <w:pPr>
        <w:pStyle w:val="TOC8"/>
        <w:rPr>
          <w:rFonts w:asciiTheme="minorHAnsi" w:eastAsiaTheme="minorEastAsia" w:hAnsiTheme="minorHAnsi" w:cstheme="minorBidi"/>
          <w:szCs w:val="22"/>
        </w:rPr>
      </w:pPr>
      <w:r>
        <w:lastRenderedPageBreak/>
        <w:t>10.</w:t>
      </w:r>
      <w:r>
        <w:tab/>
        <w:t>Reservation of, and changes to, timber reserves</w:t>
      </w:r>
      <w:r>
        <w:tab/>
      </w:r>
      <w:r>
        <w:fldChar w:fldCharType="begin"/>
      </w:r>
      <w:r>
        <w:instrText xml:space="preserve"> PAGEREF _Toc154746988 \h </w:instrText>
      </w:r>
      <w:r>
        <w:fldChar w:fldCharType="separate"/>
      </w:r>
      <w:r>
        <w:t>31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_Toc154746989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_Toc154746991 \h </w:instrText>
      </w:r>
      <w:r>
        <w:fldChar w:fldCharType="separate"/>
      </w:r>
      <w:r>
        <w:t>32</w:t>
      </w:r>
      <w:r>
        <w:fldChar w:fldCharType="end"/>
      </w:r>
    </w:p>
    <w:p>
      <w:pPr>
        <w:pStyle w:val="TOC8"/>
        <w:rPr>
          <w:rFonts w:asciiTheme="minorHAnsi" w:eastAsiaTheme="minorEastAsia" w:hAnsiTheme="minorHAnsi" w:cstheme="minorBidi"/>
          <w:szCs w:val="22"/>
        </w:rPr>
      </w:pPr>
      <w:r>
        <w:t>13AA.</w:t>
      </w:r>
      <w:r>
        <w:tab/>
        <w:t>Minister’s powers to change Class A marine reserve</w:t>
      </w:r>
      <w:r>
        <w:tab/>
      </w:r>
      <w:r>
        <w:fldChar w:fldCharType="begin"/>
      </w:r>
      <w:r>
        <w:instrText xml:space="preserve"> PAGEREF _Toc154746992 \h </w:instrText>
      </w:r>
      <w:r>
        <w:fldChar w:fldCharType="separate"/>
      </w:r>
      <w:r>
        <w:t>34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_Toc154746993 \h </w:instrText>
      </w:r>
      <w:r>
        <w:fldChar w:fldCharType="separate"/>
      </w:r>
      <w:r>
        <w:t>35</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_Toc154746994 \h </w:instrText>
      </w:r>
      <w:r>
        <w:fldChar w:fldCharType="separate"/>
      </w:r>
      <w:r>
        <w:t>35</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_Toc154746995 \h </w:instrText>
      </w:r>
      <w:r>
        <w:fldChar w:fldCharType="separate"/>
      </w:r>
      <w:r>
        <w:t>41</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_Toc154746996 \h </w:instrText>
      </w:r>
      <w:r>
        <w:fldChar w:fldCharType="separate"/>
      </w:r>
      <w:r>
        <w:t>42</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_Toc154746997 \h </w:instrText>
      </w:r>
      <w:r>
        <w:fldChar w:fldCharType="separate"/>
      </w:r>
      <w:r>
        <w:t>45</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_Toc154746998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_Toc154746999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_Toc154747001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_Toc154747003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_Toc154747005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III — Conservation and Parks Commission</w:t>
      </w:r>
    </w:p>
    <w:p>
      <w:pPr>
        <w:pStyle w:val="TOC4"/>
        <w:tabs>
          <w:tab w:val="right" w:leader="dot" w:pos="7077"/>
        </w:tabs>
        <w:rPr>
          <w:rFonts w:asciiTheme="minorHAnsi" w:eastAsiaTheme="minorEastAsia" w:hAnsiTheme="minorHAnsi" w:cstheme="minorBidi"/>
          <w:b w:val="0"/>
          <w:szCs w:val="22"/>
        </w:rPr>
      </w:pPr>
      <w:r>
        <w:t>Division 1 — Conservation and Parks Commission established</w:t>
      </w:r>
    </w:p>
    <w:p>
      <w:pPr>
        <w:pStyle w:val="TOC8"/>
        <w:rPr>
          <w:rFonts w:asciiTheme="minorHAnsi" w:eastAsiaTheme="minorEastAsia" w:hAnsiTheme="minorHAnsi" w:cstheme="minorBidi"/>
          <w:szCs w:val="22"/>
        </w:rPr>
      </w:pPr>
      <w:r>
        <w:t>18.</w:t>
      </w:r>
      <w:r>
        <w:tab/>
        <w:t>Commission established</w:t>
      </w:r>
      <w:r>
        <w:tab/>
      </w:r>
      <w:r>
        <w:fldChar w:fldCharType="begin"/>
      </w:r>
      <w:r>
        <w:instrText xml:space="preserve"> PAGEREF _Toc154747008 \h </w:instrText>
      </w:r>
      <w:r>
        <w:fldChar w:fldCharType="separate"/>
      </w:r>
      <w:r>
        <w:t>56</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_Toc154747009 \h </w:instrText>
      </w:r>
      <w:r>
        <w:fldChar w:fldCharType="separate"/>
      </w:r>
      <w:r>
        <w:t>56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_Toc154747010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 of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_Toc154747012 \h </w:instrText>
      </w:r>
      <w:r>
        <w:fldChar w:fldCharType="separate"/>
      </w:r>
      <w:r>
        <w:t>62</w:t>
      </w:r>
      <w:r>
        <w:fldChar w:fldCharType="end"/>
      </w:r>
    </w:p>
    <w:p>
      <w:pPr>
        <w:pStyle w:val="TOC8"/>
        <w:rPr>
          <w:rFonts w:asciiTheme="minorHAnsi" w:eastAsiaTheme="minorEastAsia" w:hAnsiTheme="minorHAnsi" w:cstheme="minorBidi"/>
          <w:szCs w:val="22"/>
        </w:rPr>
      </w:pPr>
      <w:r>
        <w:lastRenderedPageBreak/>
        <w:t>22.</w:t>
      </w:r>
      <w:r>
        <w:tab/>
        <w:t>Persons not eligible to be members</w:t>
      </w:r>
      <w:r>
        <w:tab/>
      </w:r>
      <w:r>
        <w:fldChar w:fldCharType="begin"/>
      </w:r>
      <w:r>
        <w:instrText xml:space="preserve"> PAGEREF _Toc154747013 \h </w:instrText>
      </w:r>
      <w:r>
        <w:fldChar w:fldCharType="separate"/>
      </w:r>
      <w:r>
        <w:t>63</w:t>
      </w:r>
      <w:r>
        <w:fldChar w:fldCharType="end"/>
      </w:r>
    </w:p>
    <w:p>
      <w:pPr>
        <w:pStyle w:val="TOC8"/>
        <w:rPr>
          <w:rFonts w:asciiTheme="minorHAnsi" w:eastAsiaTheme="minorEastAsia" w:hAnsiTheme="minorHAnsi" w:cstheme="minorBidi"/>
          <w:szCs w:val="22"/>
        </w:rPr>
      </w:pPr>
      <w:r>
        <w:t>23.</w:t>
      </w:r>
      <w:r>
        <w:tab/>
        <w:t>Other persons entitled to attend meetings of Commission</w:t>
      </w:r>
      <w:r>
        <w:tab/>
      </w:r>
      <w:r>
        <w:fldChar w:fldCharType="begin"/>
      </w:r>
      <w:r>
        <w:instrText xml:space="preserve"> PAGEREF _Toc154747014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_Toc154747016 \h </w:instrText>
      </w:r>
      <w:r>
        <w:fldChar w:fldCharType="separate"/>
      </w:r>
      <w:r>
        <w:t>65</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_Toc154747017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26.</w:t>
      </w:r>
      <w:r>
        <w:tab/>
        <w:t>Commission may engage consultants</w:t>
      </w:r>
      <w:r>
        <w:tab/>
      </w:r>
      <w:r>
        <w:fldChar w:fldCharType="begin"/>
      </w:r>
      <w:r>
        <w:instrText xml:space="preserve"> PAGEREF _Toc154747019 \h </w:instrText>
      </w:r>
      <w:r>
        <w:fldChar w:fldCharType="separate"/>
      </w:r>
      <w:r>
        <w:t>66</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_Toc154747020 \h </w:instrText>
      </w:r>
      <w:r>
        <w:fldChar w:fldCharType="separate"/>
      </w:r>
      <w:r>
        <w:t>67</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_Toc154747021 \h </w:instrText>
      </w:r>
      <w:r>
        <w:fldChar w:fldCharType="separate"/>
      </w:r>
      <w:r>
        <w:t>67</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_Toc154747022 \h </w:instrText>
      </w:r>
      <w:r>
        <w:fldChar w:fldCharType="separate"/>
      </w:r>
      <w:r>
        <w:t>68</w:t>
      </w:r>
      <w:r>
        <w:fldChar w:fldCharType="end"/>
      </w:r>
    </w:p>
    <w:p>
      <w:pPr>
        <w:pStyle w:val="TOC8"/>
        <w:rPr>
          <w:rFonts w:asciiTheme="minorHAnsi" w:eastAsiaTheme="minorEastAsia" w:hAnsiTheme="minorHAnsi" w:cstheme="minorBidi"/>
          <w:szCs w:val="22"/>
        </w:rPr>
      </w:pPr>
      <w:r>
        <w:t>29.</w:t>
      </w:r>
      <w:r>
        <w:tab/>
        <w:t>Constitution and proceedings of Commission</w:t>
      </w:r>
      <w:r>
        <w:tab/>
      </w:r>
      <w:r>
        <w:fldChar w:fldCharType="begin"/>
      </w:r>
      <w:r>
        <w:instrText xml:space="preserve"> PAGEREF _Toc154747023 \h </w:instrText>
      </w:r>
      <w:r>
        <w:fldChar w:fldCharType="separate"/>
      </w:r>
      <w:r>
        <w:t>69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_Toc154747024 \h </w:instrText>
      </w:r>
      <w:r>
        <w:fldChar w:fldCharType="separate"/>
      </w:r>
      <w:r>
        <w:t>69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_Toc154747025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_Toc154747028 \h </w:instrText>
      </w:r>
      <w:r>
        <w:fldChar w:fldCharType="separate"/>
      </w:r>
      <w:r>
        <w:t>71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_Toc154747029 \h </w:instrText>
      </w:r>
      <w:r>
        <w:fldChar w:fldCharType="separate"/>
      </w:r>
      <w:r>
        <w:t>77</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_Toc154747030 \h </w:instrText>
      </w:r>
      <w:r>
        <w:fldChar w:fldCharType="separate"/>
      </w:r>
      <w:r>
        <w:t>78</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_Toc154747031 \h </w:instrText>
      </w:r>
      <w:r>
        <w:fldChar w:fldCharType="separate"/>
      </w:r>
      <w:r>
        <w:t>80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_Toc154747032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_Toc154747034 \h </w:instrText>
      </w:r>
      <w:r>
        <w:fldChar w:fldCharType="separate"/>
      </w:r>
      <w:r>
        <w:t>83</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_Toc154747035 \h </w:instrText>
      </w:r>
      <w:r>
        <w:fldChar w:fldCharType="separate"/>
      </w:r>
      <w:r>
        <w:t>83</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_Toc154747036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_Toc154747038 \h </w:instrText>
      </w:r>
      <w:r>
        <w:fldChar w:fldCharType="separate"/>
      </w:r>
      <w:r>
        <w:t>85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_Toc154747039 \h </w:instrText>
      </w:r>
      <w:r>
        <w:fldChar w:fldCharType="separate"/>
      </w:r>
      <w:r>
        <w:t>86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_Toc154747040 \h </w:instrText>
      </w:r>
      <w:r>
        <w:fldChar w:fldCharType="separate"/>
      </w:r>
      <w:r>
        <w:t>86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_Toc154747041 \h </w:instrText>
      </w:r>
      <w:r>
        <w:fldChar w:fldCharType="separate"/>
      </w:r>
      <w:r>
        <w:t>87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_Toc154747042 \h </w:instrText>
      </w:r>
      <w:r>
        <w:fldChar w:fldCharType="separate"/>
      </w:r>
      <w:r>
        <w:t>88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_Toc154747043 \h </w:instrText>
      </w:r>
      <w:r>
        <w:fldChar w:fldCharType="separate"/>
      </w:r>
      <w:r>
        <w:t>88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_Toc154747044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_Toc154747046 \h </w:instrText>
      </w:r>
      <w:r>
        <w:fldChar w:fldCharType="separate"/>
      </w:r>
      <w:r>
        <w:t>90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_Toc154747047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_Toc154747050 \h </w:instrText>
      </w:r>
      <w:r>
        <w:fldChar w:fldCharType="separate"/>
      </w:r>
      <w:r>
        <w:t>91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_Toc154747051 \h </w:instrText>
      </w:r>
      <w:r>
        <w:fldChar w:fldCharType="separate"/>
      </w:r>
      <w:r>
        <w:t>92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_Toc154747052 \h </w:instrText>
      </w:r>
      <w:r>
        <w:fldChar w:fldCharType="separate"/>
      </w:r>
      <w:r>
        <w:t>93</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_Toc154747053 \h </w:instrText>
      </w:r>
      <w:r>
        <w:fldChar w:fldCharType="separate"/>
      </w:r>
      <w:r>
        <w:t>94</w:t>
      </w:r>
      <w:r>
        <w:fldChar w:fldCharType="end"/>
      </w:r>
    </w:p>
    <w:p>
      <w:pPr>
        <w:pStyle w:val="TOC8"/>
        <w:rPr>
          <w:rFonts w:asciiTheme="minorHAnsi" w:eastAsiaTheme="minorEastAsia" w:hAnsiTheme="minorHAnsi" w:cstheme="minorBidi"/>
          <w:szCs w:val="22"/>
        </w:rPr>
      </w:pPr>
      <w:r>
        <w:t>56B.</w:t>
      </w:r>
      <w:r>
        <w:tab/>
        <w:t>Section 56A agreement may be continued for new management plan</w:t>
      </w:r>
      <w:r>
        <w:tab/>
      </w:r>
      <w:r>
        <w:fldChar w:fldCharType="begin"/>
      </w:r>
      <w:r>
        <w:instrText xml:space="preserve"> PAGEREF _Toc154747054 \h </w:instrText>
      </w:r>
      <w:r>
        <w:fldChar w:fldCharType="separate"/>
      </w:r>
      <w:r>
        <w:t>95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_Toc154747055 \h </w:instrText>
      </w:r>
      <w:r>
        <w:fldChar w:fldCharType="separate"/>
      </w:r>
      <w:r>
        <w:t>96</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_Toc154747056 \h </w:instrText>
      </w:r>
      <w:r>
        <w:fldChar w:fldCharType="separate"/>
      </w:r>
      <w:r>
        <w:t>98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_Toc154747057 \h </w:instrText>
      </w:r>
      <w:r>
        <w:fldChar w:fldCharType="separate"/>
      </w:r>
      <w:r>
        <w:t>99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_Toc154747058 \h </w:instrText>
      </w:r>
      <w:r>
        <w:fldChar w:fldCharType="separate"/>
      </w:r>
      <w:r>
        <w:t>100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_Toc154747059 \h </w:instrText>
      </w:r>
      <w:r>
        <w:fldChar w:fldCharType="separate"/>
      </w:r>
      <w:r>
        <w:t>100</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_Toc154747060 \h </w:instrText>
      </w:r>
      <w:r>
        <w:fldChar w:fldCharType="separate"/>
      </w:r>
      <w:r>
        <w:t>102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_Toc154747061 \h </w:instrText>
      </w:r>
      <w:r>
        <w:fldChar w:fldCharType="separate"/>
      </w:r>
      <w:r>
        <w:t>102</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_Toc154747062 \h </w:instrText>
      </w:r>
      <w:r>
        <w:fldChar w:fldCharType="separate"/>
      </w:r>
      <w:r>
        <w:t>104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_Toc154747063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_Toc154747065 \h </w:instrText>
      </w:r>
      <w:r>
        <w:fldChar w:fldCharType="separate"/>
      </w:r>
      <w:r>
        <w:t>105</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_Toc154747066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tab/>
        <w:t>Certain moneys credited to Department</w:t>
      </w:r>
      <w:r>
        <w:tab/>
      </w:r>
      <w:r>
        <w:fldChar w:fldCharType="begin"/>
      </w:r>
      <w:r>
        <w:instrText xml:space="preserve"> PAGEREF _Toc154747068 \h </w:instrText>
      </w:r>
      <w:r>
        <w:fldChar w:fldCharType="separate"/>
      </w:r>
      <w:r>
        <w:t>110</w:t>
      </w:r>
      <w:r>
        <w:fldChar w:fldCharType="end"/>
      </w:r>
    </w:p>
    <w:p>
      <w:pPr>
        <w:pStyle w:val="TOC8"/>
        <w:rPr>
          <w:rFonts w:asciiTheme="minorHAnsi" w:eastAsiaTheme="minorEastAsia" w:hAnsiTheme="minorHAnsi" w:cstheme="minorBidi"/>
          <w:szCs w:val="22"/>
        </w:rPr>
      </w:pPr>
      <w:r>
        <w:t>68.</w:t>
      </w:r>
      <w:r>
        <w:tab/>
        <w:t>Biodiversity Conservation Account</w:t>
      </w:r>
      <w:r>
        <w:tab/>
      </w:r>
      <w:r>
        <w:fldChar w:fldCharType="begin"/>
      </w:r>
      <w:r>
        <w:instrText xml:space="preserve"> PAGEREF _Toc154747069 \h </w:instrText>
      </w:r>
      <w:r>
        <w:fldChar w:fldCharType="separate"/>
      </w:r>
      <w:r>
        <w:t>110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_Toc154747070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_Toc154747072 \h </w:instrText>
      </w:r>
      <w:r>
        <w:fldChar w:fldCharType="separate"/>
      </w:r>
      <w:r>
        <w:t>112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_Toc154747073 \h </w:instrText>
      </w:r>
      <w:r>
        <w:fldChar w:fldCharType="separate"/>
      </w:r>
      <w:r>
        <w:t>112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_Toc154747074 \h </w:instrText>
      </w:r>
      <w:r>
        <w:fldChar w:fldCharType="separate"/>
      </w:r>
      <w:r>
        <w:t>112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_Toc154747075 \h </w:instrText>
      </w:r>
      <w:r>
        <w:fldChar w:fldCharType="separate"/>
      </w:r>
      <w:r>
        <w:t>114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_Toc154747076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Procedure before area constituted under s. 82(1) or 83(1)</w:t>
      </w:r>
      <w:r>
        <w:tab/>
      </w:r>
      <w:r>
        <w:fldChar w:fldCharType="begin"/>
      </w:r>
      <w:r>
        <w:instrText xml:space="preserve"> PAGEREF _Toc154747077 \h </w:instrText>
      </w:r>
      <w:r>
        <w:fldChar w:fldCharType="separate"/>
      </w:r>
      <w:r>
        <w:t>114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_Toc154747078 \h </w:instrText>
      </w:r>
      <w:r>
        <w:fldChar w:fldCharType="separate"/>
      </w:r>
      <w:r>
        <w:t>115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_Toc154747079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_Toc154747082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_Toc154747084 \h </w:instrText>
      </w:r>
      <w:r>
        <w:fldChar w:fldCharType="separate"/>
      </w:r>
      <w:r>
        <w:t>117</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_Toc154747085 \h </w:instrText>
      </w:r>
      <w:r>
        <w:fldChar w:fldCharType="separate"/>
      </w:r>
      <w:r>
        <w:t>118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_Toc154747086 \h </w:instrText>
      </w:r>
      <w:r>
        <w:fldChar w:fldCharType="separate"/>
      </w:r>
      <w:r>
        <w:t>120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_Toc154747087 \h </w:instrText>
      </w:r>
      <w:r>
        <w:fldChar w:fldCharType="separate"/>
      </w:r>
      <w:r>
        <w:t>121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_Toc154747088 \h </w:instrText>
      </w:r>
      <w:r>
        <w:fldChar w:fldCharType="separate"/>
      </w:r>
      <w:r>
        <w:t>121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_Toc154747089 \h </w:instrText>
      </w:r>
      <w:r>
        <w:fldChar w:fldCharType="separate"/>
      </w:r>
      <w:r>
        <w:t>122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_Toc154747090 \h </w:instrText>
      </w:r>
      <w:r>
        <w:fldChar w:fldCharType="separate"/>
      </w:r>
      <w:r>
        <w:t>122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_Toc154747091 \h </w:instrText>
      </w:r>
      <w:r>
        <w:fldChar w:fldCharType="separate"/>
      </w:r>
      <w:r>
        <w:t>122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_Toc154747092 \h </w:instrText>
      </w:r>
      <w:r>
        <w:fldChar w:fldCharType="separate"/>
      </w:r>
      <w:r>
        <w:t>123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_Toc154747093 \h </w:instrText>
      </w:r>
      <w:r>
        <w:fldChar w:fldCharType="separate"/>
      </w:r>
      <w:r>
        <w:t>123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_Toc154747094 \h </w:instrText>
      </w:r>
      <w:r>
        <w:fldChar w:fldCharType="separate"/>
      </w:r>
      <w:r>
        <w:t>124</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_Toc154747095 \h </w:instrText>
      </w:r>
      <w:r>
        <w:fldChar w:fldCharType="separate"/>
      </w:r>
      <w:r>
        <w:t>124</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_Toc154747096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_Toc154747098 \h </w:instrText>
      </w:r>
      <w:r>
        <w:fldChar w:fldCharType="separate"/>
      </w:r>
      <w:r>
        <w:t>127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_Toc154747099 \h </w:instrText>
      </w:r>
      <w:r>
        <w:fldChar w:fldCharType="separate"/>
      </w:r>
      <w:r>
        <w:t>127</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_Toc154747100 \h </w:instrText>
      </w:r>
      <w:r>
        <w:fldChar w:fldCharType="separate"/>
      </w:r>
      <w:r>
        <w:t>129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_Toc154747101 \h </w:instrText>
      </w:r>
      <w:r>
        <w:fldChar w:fldCharType="separate"/>
      </w:r>
      <w:r>
        <w:t>130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_Toc154747102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_Toc154747104 \h </w:instrText>
      </w:r>
      <w:r>
        <w:fldChar w:fldCharType="separate"/>
      </w:r>
      <w:r>
        <w:t>133</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_Toc154747105 \h </w:instrText>
      </w:r>
      <w:r>
        <w:fldChar w:fldCharType="separate"/>
      </w:r>
      <w:r>
        <w:t>133</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_Toc154747106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_Toc154747109 \h </w:instrText>
      </w:r>
      <w:r>
        <w:fldChar w:fldCharType="separate"/>
      </w:r>
      <w:r>
        <w:t>136</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_Toc154747110 \h </w:instrText>
      </w:r>
      <w:r>
        <w:fldChar w:fldCharType="separate"/>
      </w:r>
      <w:r>
        <w:t>137</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_Toc154747111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_Toc154747113 \h </w:instrText>
      </w:r>
      <w:r>
        <w:fldChar w:fldCharType="separate"/>
      </w:r>
      <w:r>
        <w:t>141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_Toc154747114 \h </w:instrText>
      </w:r>
      <w:r>
        <w:fldChar w:fldCharType="separate"/>
      </w:r>
      <w:r>
        <w:t>142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_Toc154747115 \h </w:instrText>
      </w:r>
      <w:r>
        <w:fldChar w:fldCharType="separate"/>
      </w:r>
      <w:r>
        <w:t>143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_Toc154747116 \h </w:instrText>
      </w:r>
      <w:r>
        <w:fldChar w:fldCharType="separate"/>
      </w:r>
      <w:r>
        <w:t>143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_Toc154747117 \h </w:instrText>
      </w:r>
      <w:r>
        <w:fldChar w:fldCharType="separate"/>
      </w:r>
      <w:r>
        <w:t>144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_Toc154747118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_Toc154747120 \h </w:instrText>
      </w:r>
      <w:r>
        <w:fldChar w:fldCharType="separate"/>
      </w:r>
      <w:r>
        <w:t>146</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_Toc154747121 \h </w:instrText>
      </w:r>
      <w:r>
        <w:fldChar w:fldCharType="separate"/>
      </w:r>
      <w:r>
        <w:t>146</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_Toc154747122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_Toc154747124 \h </w:instrText>
      </w:r>
      <w:r>
        <w:fldChar w:fldCharType="separate"/>
      </w:r>
      <w:r>
        <w:t>147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_Toc154747125 \h </w:instrText>
      </w:r>
      <w:r>
        <w:fldChar w:fldCharType="separate"/>
      </w:r>
      <w:r>
        <w:t>148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_Toc154747126 \h </w:instrText>
      </w:r>
      <w:r>
        <w:fldChar w:fldCharType="separate"/>
      </w:r>
      <w:r>
        <w:t>148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_Toc154747127 \h </w:instrText>
      </w:r>
      <w:r>
        <w:fldChar w:fldCharType="separate"/>
      </w:r>
      <w:r>
        <w:t>148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_Toc154747128 \h </w:instrText>
      </w:r>
      <w:r>
        <w:fldChar w:fldCharType="separate"/>
      </w:r>
      <w:r>
        <w:t>148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_Toc154747129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4A — Infringement notices</w:t>
      </w:r>
    </w:p>
    <w:p>
      <w:pPr>
        <w:pStyle w:val="TOC8"/>
        <w:rPr>
          <w:rFonts w:asciiTheme="minorHAnsi" w:eastAsiaTheme="minorEastAsia" w:hAnsiTheme="minorHAnsi" w:cstheme="minorBidi"/>
          <w:szCs w:val="22"/>
        </w:rPr>
      </w:pPr>
      <w:r>
        <w:t>114AA.</w:t>
      </w:r>
      <w:r>
        <w:tab/>
        <w:t>Terms used</w:t>
      </w:r>
      <w:r>
        <w:tab/>
      </w:r>
      <w:r>
        <w:fldChar w:fldCharType="begin"/>
      </w:r>
      <w:r>
        <w:instrText xml:space="preserve"> PAGEREF _Toc154747131 \h </w:instrText>
      </w:r>
      <w:r>
        <w:fldChar w:fldCharType="separate"/>
      </w:r>
      <w:r>
        <w:t>149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Issuing infringement notices</w:t>
      </w:r>
      <w:r>
        <w:tab/>
      </w:r>
      <w:r>
        <w:fldChar w:fldCharType="begin"/>
      </w:r>
      <w:r>
        <w:instrText xml:space="preserve"> PAGEREF _Toc154747132 \h </w:instrText>
      </w:r>
      <w:r>
        <w:fldChar w:fldCharType="separate"/>
      </w:r>
      <w:r>
        <w:t>149</w:t>
      </w:r>
      <w:r>
        <w:fldChar w:fldCharType="end"/>
      </w:r>
    </w:p>
    <w:p>
      <w:pPr>
        <w:pStyle w:val="TOC8"/>
        <w:rPr>
          <w:rFonts w:asciiTheme="minorHAnsi" w:eastAsiaTheme="minorEastAsia" w:hAnsiTheme="minorHAnsi" w:cstheme="minorBidi"/>
          <w:szCs w:val="22"/>
        </w:rPr>
      </w:pPr>
      <w:r>
        <w:t>114B.</w:t>
      </w:r>
      <w:r>
        <w:tab/>
        <w:t>Infringement notices for vehicle offences</w:t>
      </w:r>
      <w:r>
        <w:tab/>
      </w:r>
      <w:r>
        <w:fldChar w:fldCharType="begin"/>
      </w:r>
      <w:r>
        <w:instrText xml:space="preserve"> PAGEREF _Toc154747133 \h </w:instrText>
      </w:r>
      <w:r>
        <w:fldChar w:fldCharType="separate"/>
      </w:r>
      <w:r>
        <w:t>152</w:t>
      </w:r>
      <w:r>
        <w:fldChar w:fldCharType="end"/>
      </w:r>
    </w:p>
    <w:p>
      <w:pPr>
        <w:pStyle w:val="TOC8"/>
        <w:rPr>
          <w:rFonts w:asciiTheme="minorHAnsi" w:eastAsiaTheme="minorEastAsia" w:hAnsiTheme="minorHAnsi" w:cstheme="minorBidi"/>
          <w:szCs w:val="22"/>
        </w:rPr>
      </w:pPr>
      <w:r>
        <w:t>114C.</w:t>
      </w:r>
      <w:r>
        <w:tab/>
        <w:t>Onus of responsible person for vehicle offence</w:t>
      </w:r>
      <w:r>
        <w:tab/>
      </w:r>
      <w:r>
        <w:fldChar w:fldCharType="begin"/>
      </w:r>
      <w:r>
        <w:instrText xml:space="preserve"> PAGEREF _Toc154747134 \h </w:instrText>
      </w:r>
      <w:r>
        <w:fldChar w:fldCharType="separate"/>
      </w:r>
      <w:r>
        <w:t>153</w:t>
      </w:r>
      <w:r>
        <w:fldChar w:fldCharType="end"/>
      </w:r>
    </w:p>
    <w:p>
      <w:pPr>
        <w:pStyle w:val="TOC8"/>
        <w:rPr>
          <w:rFonts w:asciiTheme="minorHAnsi" w:eastAsiaTheme="minorEastAsia" w:hAnsiTheme="minorHAnsi" w:cstheme="minorBidi"/>
          <w:szCs w:val="22"/>
        </w:rPr>
      </w:pPr>
      <w:r>
        <w:t>114D.</w:t>
      </w:r>
      <w:r>
        <w:tab/>
        <w:t>Infringement notices for vessel offences</w:t>
      </w:r>
      <w:r>
        <w:tab/>
      </w:r>
      <w:r>
        <w:fldChar w:fldCharType="begin"/>
      </w:r>
      <w:r>
        <w:instrText xml:space="preserve"> PAGEREF _Toc154747135 \h </w:instrText>
      </w:r>
      <w:r>
        <w:fldChar w:fldCharType="separate"/>
      </w:r>
      <w:r>
        <w:t>154</w:t>
      </w:r>
      <w:r>
        <w:fldChar w:fldCharType="end"/>
      </w:r>
    </w:p>
    <w:p>
      <w:pPr>
        <w:pStyle w:val="TOC8"/>
        <w:rPr>
          <w:rFonts w:asciiTheme="minorHAnsi" w:eastAsiaTheme="minorEastAsia" w:hAnsiTheme="minorHAnsi" w:cstheme="minorBidi"/>
          <w:szCs w:val="22"/>
        </w:rPr>
      </w:pPr>
      <w:r>
        <w:t>114E.</w:t>
      </w:r>
      <w:r>
        <w:tab/>
        <w:t>Onus of responsible person for vessel offence</w:t>
      </w:r>
      <w:r>
        <w:tab/>
      </w:r>
      <w:r>
        <w:fldChar w:fldCharType="begin"/>
      </w:r>
      <w:r>
        <w:instrText xml:space="preserve"> PAGEREF _Toc154747136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_Toc154747138 \h </w:instrText>
      </w:r>
      <w:r>
        <w:fldChar w:fldCharType="separate"/>
      </w:r>
      <w:r>
        <w:t>156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_Toc154747139 \h </w:instrText>
      </w:r>
      <w:r>
        <w:fldChar w:fldCharType="separate"/>
      </w:r>
      <w:r>
        <w:t>157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_Toc154747140 \h </w:instrText>
      </w:r>
      <w:r>
        <w:fldChar w:fldCharType="separate"/>
      </w:r>
      <w:r>
        <w:t>157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_Toc154747141 \h </w:instrText>
      </w:r>
      <w:r>
        <w:fldChar w:fldCharType="separate"/>
      </w:r>
      <w:r>
        <w:t>157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_Toc154747142 \h </w:instrText>
      </w:r>
      <w:r>
        <w:fldChar w:fldCharType="separate"/>
      </w:r>
      <w:r>
        <w:t>158</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_Toc154747143 \h </w:instrText>
      </w:r>
      <w:r>
        <w:fldChar w:fldCharType="separate"/>
      </w:r>
      <w:r>
        <w:t>158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_Toc154747144 \h </w:instrText>
      </w:r>
      <w:r>
        <w:fldChar w:fldCharType="separate"/>
      </w:r>
      <w:r>
        <w:t>159</w:t>
      </w:r>
      <w:r>
        <w:fldChar w:fldCharType="end"/>
      </w:r>
    </w:p>
    <w:p>
      <w:pPr>
        <w:pStyle w:val="TOC8"/>
        <w:rPr>
          <w:rFonts w:asciiTheme="minorHAnsi" w:eastAsiaTheme="minorEastAsia" w:hAnsiTheme="minorHAnsi" w:cstheme="minorBidi"/>
          <w:szCs w:val="22"/>
        </w:rPr>
      </w:pPr>
      <w:r>
        <w:t>121.</w:t>
      </w:r>
      <w:r>
        <w:tab/>
        <w:t>Entry powers in relation to occupied land</w:t>
      </w:r>
      <w:r>
        <w:tab/>
      </w:r>
      <w:r>
        <w:fldChar w:fldCharType="begin"/>
      </w:r>
      <w:r>
        <w:instrText xml:space="preserve"> PAGEREF _Toc154747145 \h </w:instrText>
      </w:r>
      <w:r>
        <w:fldChar w:fldCharType="separate"/>
      </w:r>
      <w:r>
        <w:t>159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_Toc154747146 \h </w:instrText>
      </w:r>
      <w:r>
        <w:fldChar w:fldCharType="separate"/>
      </w:r>
      <w:r>
        <w:t>161</w:t>
      </w:r>
      <w:r>
        <w:fldChar w:fldCharType="end"/>
      </w:r>
    </w:p>
    <w:p>
      <w:pPr>
        <w:pStyle w:val="TOC8"/>
        <w:rPr>
          <w:rFonts w:asciiTheme="minorHAnsi" w:eastAsiaTheme="minorEastAsia" w:hAnsiTheme="minorHAnsi" w:cstheme="minorBidi"/>
          <w:szCs w:val="22"/>
        </w:rPr>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r>
        <w:tab/>
      </w:r>
      <w:r>
        <w:fldChar w:fldCharType="begin"/>
      </w:r>
      <w:r>
        <w:instrText xml:space="preserve"> PAGEREF _Toc154747147 \h </w:instrText>
      </w:r>
      <w:r>
        <w:fldChar w:fldCharType="separate"/>
      </w:r>
      <w:r>
        <w:t>162</w:t>
      </w:r>
      <w:r>
        <w:fldChar w:fldCharType="end"/>
      </w:r>
    </w:p>
    <w:p>
      <w:pPr>
        <w:pStyle w:val="TOC8"/>
        <w:rPr>
          <w:rFonts w:asciiTheme="minorHAnsi" w:eastAsiaTheme="minorEastAsia" w:hAnsiTheme="minorHAnsi" w:cstheme="minorBidi"/>
          <w:szCs w:val="22"/>
        </w:rPr>
      </w:pPr>
      <w:r>
        <w:t>126A.</w:t>
      </w:r>
      <w:r>
        <w:tab/>
        <w:t xml:space="preserve">Department a prescribed agency for the </w:t>
      </w:r>
      <w:r>
        <w:rPr>
          <w:i/>
        </w:rPr>
        <w:t>Criminal and Found Property Disposal Act 2006</w:t>
      </w:r>
      <w:r>
        <w:tab/>
      </w:r>
      <w:r>
        <w:fldChar w:fldCharType="begin"/>
      </w:r>
      <w:r>
        <w:instrText xml:space="preserve"> PAGEREF _Toc154747148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_Toc154747150 \h </w:instrText>
      </w:r>
      <w:r>
        <w:fldChar w:fldCharType="separate"/>
      </w:r>
      <w:r>
        <w:t>165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_Toc154747151 \h </w:instrText>
      </w:r>
      <w:r>
        <w:fldChar w:fldCharType="separate"/>
      </w:r>
      <w:r>
        <w:t>165</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_Toc154747152 \h </w:instrText>
      </w:r>
      <w:r>
        <w:fldChar w:fldCharType="separate"/>
      </w:r>
      <w:r>
        <w:t>166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_Toc154747153 \h </w:instrText>
      </w:r>
      <w:r>
        <w:fldChar w:fldCharType="separate"/>
      </w:r>
      <w:r>
        <w:t>166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_Toc154747154 \h </w:instrText>
      </w:r>
      <w:r>
        <w:fldChar w:fldCharType="separate"/>
      </w:r>
      <w:r>
        <w:t>168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_Toc154747155 \h </w:instrText>
      </w:r>
      <w:r>
        <w:fldChar w:fldCharType="separate"/>
      </w:r>
      <w:r>
        <w:t>169</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_Toc154747156 \h </w:instrText>
      </w:r>
      <w:r>
        <w:fldChar w:fldCharType="separate"/>
      </w:r>
      <w:r>
        <w:t>170</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_Toc154747157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Vesting of land formerly registered in name of Conservator of Forests</w:t>
      </w:r>
      <w:r>
        <w:tab/>
      </w:r>
      <w:r>
        <w:fldChar w:fldCharType="begin"/>
      </w:r>
      <w:r>
        <w:instrText xml:space="preserve"> PAGEREF _Toc154747159 \h </w:instrText>
      </w:r>
      <w:r>
        <w:fldChar w:fldCharType="separate"/>
      </w:r>
      <w:r>
        <w:t>172</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_Toc154747160 \h </w:instrText>
      </w:r>
      <w:r>
        <w:fldChar w:fldCharType="separate"/>
      </w:r>
      <w:r>
        <w:t>172</w:t>
      </w:r>
      <w:r>
        <w:fldChar w:fldCharType="end"/>
      </w:r>
    </w:p>
    <w:p>
      <w:pPr>
        <w:pStyle w:val="TOC8"/>
        <w:rPr>
          <w:rFonts w:asciiTheme="minorHAnsi" w:eastAsiaTheme="minorEastAsia" w:hAnsiTheme="minorHAnsi" w:cstheme="minorBidi"/>
          <w:szCs w:val="22"/>
        </w:rPr>
      </w:pPr>
      <w:r>
        <w:t>132.</w:t>
      </w:r>
      <w:r>
        <w:tab/>
        <w:t>Protection from personal liability</w:t>
      </w:r>
      <w:r>
        <w:tab/>
      </w:r>
      <w:r>
        <w:fldChar w:fldCharType="begin"/>
      </w:r>
      <w:r>
        <w:instrText xml:space="preserve"> PAGEREF _Toc154747161 \h </w:instrText>
      </w:r>
      <w:r>
        <w:fldChar w:fldCharType="separate"/>
      </w:r>
      <w:r>
        <w:t>173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_Toc154747162 \h </w:instrText>
      </w:r>
      <w:r>
        <w:fldChar w:fldCharType="separate"/>
      </w:r>
      <w:r>
        <w:t>174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_Toc154747163 \h </w:instrText>
      </w:r>
      <w:r>
        <w:fldChar w:fldCharType="separate"/>
      </w:r>
      <w:r>
        <w:t>175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_Toc154747164 \h </w:instrText>
      </w:r>
      <w:r>
        <w:fldChar w:fldCharType="separate"/>
      </w:r>
      <w:r>
        <w:t>175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_Toc154747165 \h </w:instrText>
      </w:r>
      <w:r>
        <w:fldChar w:fldCharType="separate"/>
      </w:r>
      <w:r>
        <w:t>176</w:t>
      </w:r>
      <w:r>
        <w:fldChar w:fldCharType="end"/>
      </w:r>
    </w:p>
    <w:p>
      <w:pPr>
        <w:pStyle w:val="TOC8"/>
        <w:rPr>
          <w:rFonts w:asciiTheme="minorHAnsi" w:eastAsiaTheme="minorEastAsia" w:hAnsiTheme="minorHAnsi" w:cstheme="minorBidi"/>
          <w:szCs w:val="22"/>
        </w:rPr>
      </w:pPr>
      <w:r>
        <w:lastRenderedPageBreak/>
        <w:t>137</w:t>
      </w:r>
      <w:r>
        <w:rPr>
          <w:snapToGrid w:val="0"/>
        </w:rPr>
        <w:t>.</w:t>
      </w:r>
      <w:r>
        <w:rPr>
          <w:snapToGrid w:val="0"/>
        </w:rPr>
        <w:tab/>
        <w:t>Forest produce in water catchment areas may be placed under CEO’s control etc.</w:t>
      </w:r>
      <w:r>
        <w:tab/>
      </w:r>
      <w:r>
        <w:fldChar w:fldCharType="begin"/>
      </w:r>
      <w:r>
        <w:instrText xml:space="preserve"> PAGEREF _Toc154747166 \h </w:instrText>
      </w:r>
      <w:r>
        <w:fldChar w:fldCharType="separate"/>
      </w:r>
      <w:r>
        <w:t>176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_Toc154747167 \h </w:instrText>
      </w:r>
      <w:r>
        <w:fldChar w:fldCharType="separate"/>
      </w:r>
      <w:r>
        <w:t>176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_Toc154747168 \h </w:instrText>
      </w:r>
      <w:r>
        <w:fldChar w:fldCharType="separate"/>
      </w:r>
      <w:r>
        <w:t>177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_Toc154747169 \h </w:instrText>
      </w:r>
      <w:r>
        <w:fldChar w:fldCharType="separate"/>
      </w:r>
      <w:r>
        <w:t>177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_Toc154747170 \h </w:instrText>
      </w:r>
      <w:r>
        <w:fldChar w:fldCharType="separate"/>
      </w:r>
      <w:r>
        <w:t>177</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_Toc154747171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XII</w:t>
      </w:r>
      <w:r>
        <w:rPr>
          <w:b w:val="0"/>
        </w:rPr>
        <w:t> </w:t>
      </w:r>
      <w:r>
        <w:t>—</w:t>
      </w:r>
      <w:r>
        <w:rPr>
          <w:b w:val="0"/>
        </w:rPr>
        <w:t> </w:t>
      </w:r>
      <w:r>
        <w:rPr>
          <w:i/>
        </w:rPr>
        <w:t>Conservation and Land Management Act 1984</w:t>
      </w:r>
      <w:r>
        <w:t>,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_Toc154747174 \h </w:instrText>
      </w:r>
      <w:r>
        <w:fldChar w:fldCharType="separate"/>
      </w:r>
      <w:r>
        <w:t>180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_Toc154747175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_Toc154747177 \h </w:instrText>
      </w:r>
      <w:r>
        <w:fldChar w:fldCharType="separate"/>
      </w:r>
      <w:r>
        <w:t>180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_Toc154747178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_Toc154747179 \h </w:instrText>
      </w:r>
      <w:r>
        <w:fldChar w:fldCharType="separate"/>
      </w:r>
      <w:r>
        <w:t>182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_Toc154747180 \h </w:instrText>
      </w:r>
      <w:r>
        <w:fldChar w:fldCharType="separate"/>
      </w:r>
      <w:r>
        <w:t>182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_Toc154747181 \h </w:instrText>
      </w:r>
      <w:r>
        <w:fldChar w:fldCharType="separate"/>
      </w:r>
      <w:r>
        <w:t>183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_Toc154747182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_Toc154747183 \h </w:instrText>
      </w:r>
      <w:r>
        <w:fldChar w:fldCharType="separate"/>
      </w:r>
      <w:r>
        <w:t>184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_Toc154747184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_Toc154747186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XIII — </w:t>
      </w:r>
      <w:r>
        <w:rPr>
          <w:i/>
        </w:rPr>
        <w:t>Conservation and Land Management Amendment Act 2015</w:t>
      </w:r>
      <w:r>
        <w:t xml:space="preserve"> saving and transitional provisions</w:t>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_Toc154747188 \h </w:instrText>
      </w:r>
      <w:r>
        <w:fldChar w:fldCharType="separate"/>
      </w:r>
      <w:r>
        <w:t>186</w:t>
      </w:r>
      <w:r>
        <w:fldChar w:fldCharType="end"/>
      </w:r>
    </w:p>
    <w:p>
      <w:pPr>
        <w:pStyle w:val="TOC8"/>
        <w:rPr>
          <w:rFonts w:asciiTheme="minorHAnsi" w:eastAsiaTheme="minorEastAsia" w:hAnsiTheme="minorHAnsi" w:cstheme="minorBidi"/>
          <w:szCs w:val="22"/>
        </w:rPr>
      </w:pPr>
      <w:r>
        <w:t>158.</w:t>
      </w:r>
      <w:r>
        <w:tab/>
        <w:t>Certain liabilities and assets to be vested in the Executive Body</w:t>
      </w:r>
      <w:r>
        <w:tab/>
      </w:r>
      <w:r>
        <w:fldChar w:fldCharType="begin"/>
      </w:r>
      <w:r>
        <w:instrText xml:space="preserve"> PAGEREF _Toc154747189 \h </w:instrText>
      </w:r>
      <w:r>
        <w:fldChar w:fldCharType="separate"/>
      </w:r>
      <w:r>
        <w:t>186</w:t>
      </w:r>
      <w:r>
        <w:fldChar w:fldCharType="end"/>
      </w:r>
    </w:p>
    <w:p>
      <w:pPr>
        <w:pStyle w:val="TOC8"/>
        <w:rPr>
          <w:rFonts w:asciiTheme="minorHAnsi" w:eastAsiaTheme="minorEastAsia" w:hAnsiTheme="minorHAnsi" w:cstheme="minorBidi"/>
          <w:szCs w:val="22"/>
        </w:rPr>
      </w:pPr>
      <w:r>
        <w:lastRenderedPageBreak/>
        <w:t>159.</w:t>
      </w:r>
      <w:r>
        <w:tab/>
        <w:t>Land and waters vested in the Conservation Commission or Marine Authority</w:t>
      </w:r>
      <w:r>
        <w:tab/>
      </w:r>
      <w:r>
        <w:fldChar w:fldCharType="begin"/>
      </w:r>
      <w:r>
        <w:instrText xml:space="preserve"> PAGEREF _Toc154747190 \h </w:instrText>
      </w:r>
      <w:r>
        <w:fldChar w:fldCharType="separate"/>
      </w:r>
      <w:r>
        <w:t>187</w:t>
      </w:r>
      <w:r>
        <w:fldChar w:fldCharType="end"/>
      </w:r>
    </w:p>
    <w:p>
      <w:pPr>
        <w:pStyle w:val="TOC8"/>
        <w:rPr>
          <w:rFonts w:asciiTheme="minorHAnsi" w:eastAsiaTheme="minorEastAsia" w:hAnsiTheme="minorHAnsi" w:cstheme="minorBidi"/>
          <w:szCs w:val="22"/>
        </w:rPr>
      </w:pPr>
      <w:r>
        <w:t>160.</w:t>
      </w:r>
      <w:r>
        <w:tab/>
        <w:t>Completion of things commenced</w:t>
      </w:r>
      <w:r>
        <w:tab/>
      </w:r>
      <w:r>
        <w:fldChar w:fldCharType="begin"/>
      </w:r>
      <w:r>
        <w:instrText xml:space="preserve"> PAGEREF _Toc154747191 \h </w:instrText>
      </w:r>
      <w:r>
        <w:fldChar w:fldCharType="separate"/>
      </w:r>
      <w:r>
        <w:t>187</w:t>
      </w:r>
      <w:r>
        <w:fldChar w:fldCharType="end"/>
      </w:r>
    </w:p>
    <w:p>
      <w:pPr>
        <w:pStyle w:val="TOC8"/>
        <w:rPr>
          <w:rFonts w:asciiTheme="minorHAnsi" w:eastAsiaTheme="minorEastAsia" w:hAnsiTheme="minorHAnsi" w:cstheme="minorBidi"/>
          <w:szCs w:val="22"/>
        </w:rPr>
      </w:pPr>
      <w:r>
        <w:t>161.</w:t>
      </w:r>
      <w:r>
        <w:tab/>
        <w:t>Continuing effect of things done</w:t>
      </w:r>
      <w:r>
        <w:tab/>
      </w:r>
      <w:r>
        <w:fldChar w:fldCharType="begin"/>
      </w:r>
      <w:r>
        <w:instrText xml:space="preserve"> PAGEREF _Toc154747192 \h </w:instrText>
      </w:r>
      <w:r>
        <w:fldChar w:fldCharType="separate"/>
      </w:r>
      <w:r>
        <w:t>188</w:t>
      </w:r>
      <w:r>
        <w:fldChar w:fldCharType="end"/>
      </w:r>
    </w:p>
    <w:p>
      <w:pPr>
        <w:pStyle w:val="TOC8"/>
        <w:rPr>
          <w:rFonts w:asciiTheme="minorHAnsi" w:eastAsiaTheme="minorEastAsia" w:hAnsiTheme="minorHAnsi" w:cstheme="minorBidi"/>
          <w:szCs w:val="22"/>
        </w:rPr>
      </w:pPr>
      <w:r>
        <w:t>162.</w:t>
      </w:r>
      <w:r>
        <w:tab/>
        <w:t>Reports and notifications</w:t>
      </w:r>
      <w:r>
        <w:tab/>
      </w:r>
      <w:r>
        <w:fldChar w:fldCharType="begin"/>
      </w:r>
      <w:r>
        <w:instrText xml:space="preserve"> PAGEREF _Toc154747193 \h </w:instrText>
      </w:r>
      <w:r>
        <w:fldChar w:fldCharType="separate"/>
      </w:r>
      <w:r>
        <w:t>188</w:t>
      </w:r>
      <w:r>
        <w:fldChar w:fldCharType="end"/>
      </w:r>
    </w:p>
    <w:p>
      <w:pPr>
        <w:pStyle w:val="TOC8"/>
        <w:rPr>
          <w:rFonts w:asciiTheme="minorHAnsi" w:eastAsiaTheme="minorEastAsia" w:hAnsiTheme="minorHAnsi" w:cstheme="minorBidi"/>
          <w:szCs w:val="22"/>
        </w:rPr>
      </w:pPr>
      <w:r>
        <w:t>163.</w:t>
      </w:r>
      <w:r>
        <w:tab/>
        <w:t>Management plans</w:t>
      </w:r>
      <w:r>
        <w:tab/>
      </w:r>
      <w:r>
        <w:fldChar w:fldCharType="begin"/>
      </w:r>
      <w:r>
        <w:instrText xml:space="preserve"> PAGEREF _Toc154747194 \h </w:instrText>
      </w:r>
      <w:r>
        <w:fldChar w:fldCharType="separate"/>
      </w:r>
      <w:r>
        <w:t>188</w:t>
      </w:r>
      <w:r>
        <w:fldChar w:fldCharType="end"/>
      </w:r>
    </w:p>
    <w:p>
      <w:pPr>
        <w:pStyle w:val="TOC8"/>
        <w:rPr>
          <w:rFonts w:asciiTheme="minorHAnsi" w:eastAsiaTheme="minorEastAsia" w:hAnsiTheme="minorHAnsi" w:cstheme="minorBidi"/>
          <w:szCs w:val="22"/>
        </w:rPr>
      </w:pPr>
      <w:r>
        <w:t>164.</w:t>
      </w:r>
      <w:r>
        <w:tab/>
        <w:t>Section 57A exemptions</w:t>
      </w:r>
      <w:r>
        <w:tab/>
      </w:r>
      <w:r>
        <w:fldChar w:fldCharType="begin"/>
      </w:r>
      <w:r>
        <w:instrText xml:space="preserve"> PAGEREF _Toc154747195 \h </w:instrText>
      </w:r>
      <w:r>
        <w:fldChar w:fldCharType="separate"/>
      </w:r>
      <w:r>
        <w:t>189</w:t>
      </w:r>
      <w:r>
        <w:fldChar w:fldCharType="end"/>
      </w:r>
    </w:p>
    <w:p>
      <w:pPr>
        <w:pStyle w:val="TOC8"/>
        <w:rPr>
          <w:rFonts w:asciiTheme="minorHAnsi" w:eastAsiaTheme="minorEastAsia" w:hAnsiTheme="minorHAnsi" w:cstheme="minorBidi"/>
          <w:szCs w:val="22"/>
        </w:rPr>
      </w:pPr>
      <w:r>
        <w:t>165.</w:t>
      </w:r>
      <w:r>
        <w:tab/>
        <w:t>Members of Conservation Commission, Authority and Marine Committee</w:t>
      </w:r>
      <w:r>
        <w:tab/>
      </w:r>
      <w:r>
        <w:fldChar w:fldCharType="begin"/>
      </w:r>
      <w:r>
        <w:instrText xml:space="preserve"> PAGEREF _Toc154747196 \h </w:instrText>
      </w:r>
      <w:r>
        <w:fldChar w:fldCharType="separate"/>
      </w:r>
      <w:r>
        <w:t>189</w:t>
      </w:r>
      <w:r>
        <w:fldChar w:fldCharType="end"/>
      </w:r>
    </w:p>
    <w:p>
      <w:pPr>
        <w:pStyle w:val="TOC8"/>
        <w:rPr>
          <w:rFonts w:asciiTheme="minorHAnsi" w:eastAsiaTheme="minorEastAsia" w:hAnsiTheme="minorHAnsi" w:cstheme="minorBidi"/>
          <w:szCs w:val="22"/>
        </w:rPr>
      </w:pPr>
      <w:r>
        <w:t>166.</w:t>
      </w:r>
      <w:r>
        <w:tab/>
        <w:t>Registration of documents</w:t>
      </w:r>
      <w:r>
        <w:tab/>
      </w:r>
      <w:r>
        <w:fldChar w:fldCharType="begin"/>
      </w:r>
      <w:r>
        <w:instrText xml:space="preserve"> PAGEREF _Toc154747197 \h </w:instrText>
      </w:r>
      <w:r>
        <w:fldChar w:fldCharType="separate"/>
      </w:r>
      <w:r>
        <w:t>189</w:t>
      </w:r>
      <w:r>
        <w:fldChar w:fldCharType="end"/>
      </w:r>
    </w:p>
    <w:p>
      <w:pPr>
        <w:pStyle w:val="TOC8"/>
        <w:rPr>
          <w:rFonts w:asciiTheme="minorHAnsi" w:eastAsiaTheme="minorEastAsia" w:hAnsiTheme="minorHAnsi" w:cstheme="minorBidi"/>
          <w:szCs w:val="22"/>
        </w:rPr>
      </w:pPr>
      <w:r>
        <w:t>167.</w:t>
      </w:r>
      <w:r>
        <w:tab/>
        <w:t>Transfer of documents</w:t>
      </w:r>
      <w:r>
        <w:tab/>
      </w:r>
      <w:r>
        <w:fldChar w:fldCharType="begin"/>
      </w:r>
      <w:r>
        <w:instrText xml:space="preserve"> PAGEREF _Toc154747198 \h </w:instrText>
      </w:r>
      <w:r>
        <w:fldChar w:fldCharType="separate"/>
      </w:r>
      <w:r>
        <w:t>190</w:t>
      </w:r>
      <w:r>
        <w:fldChar w:fldCharType="end"/>
      </w:r>
    </w:p>
    <w:p>
      <w:pPr>
        <w:pStyle w:val="TOC8"/>
        <w:rPr>
          <w:rFonts w:asciiTheme="minorHAnsi" w:eastAsiaTheme="minorEastAsia" w:hAnsiTheme="minorHAnsi" w:cstheme="minorBidi"/>
          <w:szCs w:val="22"/>
        </w:rPr>
      </w:pPr>
      <w:r>
        <w:t>168.</w:t>
      </w:r>
      <w:r>
        <w:tab/>
        <w:t>Transitional regulations</w:t>
      </w:r>
      <w:r>
        <w:tab/>
      </w:r>
      <w:r>
        <w:fldChar w:fldCharType="begin"/>
      </w:r>
      <w:r>
        <w:instrText xml:space="preserve"> PAGEREF _Toc154747199 \h </w:instrText>
      </w:r>
      <w:r>
        <w:fldChar w:fldCharType="separate"/>
      </w:r>
      <w:r>
        <w:t>190</w:t>
      </w:r>
      <w:r>
        <w:fldChar w:fldCharType="end"/>
      </w:r>
    </w:p>
    <w:p>
      <w:pPr>
        <w:pStyle w:val="TOC8"/>
        <w:rPr>
          <w:rFonts w:asciiTheme="minorHAnsi" w:eastAsiaTheme="minorEastAsia" w:hAnsiTheme="minorHAnsi" w:cstheme="minorBidi"/>
          <w:szCs w:val="22"/>
        </w:rPr>
      </w:pPr>
      <w:r>
        <w:t>169.</w:t>
      </w:r>
      <w:r>
        <w:tab/>
        <w:t>Saving</w:t>
      </w:r>
      <w:r>
        <w:tab/>
      </w:r>
      <w:r>
        <w:fldChar w:fldCharType="begin"/>
      </w:r>
      <w:r>
        <w:instrText xml:space="preserve"> PAGEREF _Toc154747200 \h </w:instrText>
      </w:r>
      <w:r>
        <w:fldChar w:fldCharType="separate"/>
      </w:r>
      <w:r>
        <w:t>191</w:t>
      </w:r>
      <w:r>
        <w:fldChar w:fldCharType="end"/>
      </w:r>
    </w:p>
    <w:p>
      <w:pPr>
        <w:pStyle w:val="TOC8"/>
        <w:rPr>
          <w:rFonts w:asciiTheme="minorHAnsi" w:eastAsiaTheme="minorEastAsia" w:hAnsiTheme="minorHAnsi" w:cstheme="minorBidi"/>
          <w:szCs w:val="22"/>
        </w:rPr>
      </w:pPr>
      <w:r>
        <w:t>170.</w:t>
      </w:r>
      <w:r>
        <w:tab/>
      </w:r>
      <w:r>
        <w:rPr>
          <w:i/>
        </w:rPr>
        <w:t>Interpretation Act 1984</w:t>
      </w:r>
      <w:r>
        <w:t xml:space="preserve"> not affected</w:t>
      </w:r>
      <w:r>
        <w:tab/>
      </w:r>
      <w:r>
        <w:fldChar w:fldCharType="begin"/>
      </w:r>
      <w:r>
        <w:instrText xml:space="preserve"> PAGEREF _Toc154747201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_Toc154747203 \h </w:instrText>
      </w:r>
      <w:r>
        <w:fldChar w:fldCharType="separate"/>
      </w:r>
      <w:r>
        <w:t>192</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_Toc154747204 \h </w:instrText>
      </w:r>
      <w:r>
        <w:fldChar w:fldCharType="separate"/>
      </w:r>
      <w:r>
        <w:t>192</w:t>
      </w:r>
      <w:r>
        <w:fldChar w:fldCharType="end"/>
      </w:r>
    </w:p>
    <w:p>
      <w:pPr>
        <w:pStyle w:val="TOC8"/>
        <w:rPr>
          <w:rFonts w:asciiTheme="minorHAnsi" w:eastAsiaTheme="minorEastAsia" w:hAnsiTheme="minorHAnsi" w:cstheme="minorBidi"/>
          <w:szCs w:val="22"/>
        </w:rPr>
      </w:pPr>
      <w:r>
        <w:t>3.</w:t>
      </w:r>
      <w:r>
        <w:tab/>
        <w:t>Acting chairperson and members</w:t>
      </w:r>
      <w:r>
        <w:tab/>
      </w:r>
      <w:r>
        <w:fldChar w:fldCharType="begin"/>
      </w:r>
      <w:r>
        <w:instrText xml:space="preserve"> PAGEREF _Toc154747205 \h </w:instrText>
      </w:r>
      <w:r>
        <w:fldChar w:fldCharType="separate"/>
      </w:r>
      <w:r>
        <w:t>192</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_Toc154747206 \h </w:instrText>
      </w:r>
      <w:r>
        <w:fldChar w:fldCharType="separate"/>
      </w:r>
      <w:r>
        <w:t>193</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_Toc154747207 \h </w:instrText>
      </w:r>
      <w:r>
        <w:fldChar w:fldCharType="separate"/>
      </w:r>
      <w:r>
        <w:t>194</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_Toc154747208 \h </w:instrText>
      </w:r>
      <w:r>
        <w:fldChar w:fldCharType="separate"/>
      </w:r>
      <w:r>
        <w:t>194</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_Toc154747209 \h </w:instrText>
      </w:r>
      <w:r>
        <w:fldChar w:fldCharType="separate"/>
      </w:r>
      <w:r>
        <w:t>195</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_Toc154747210 \h </w:instrText>
      </w:r>
      <w:r>
        <w:fldChar w:fldCharType="separate"/>
      </w:r>
      <w:r>
        <w:t>195</w:t>
      </w:r>
      <w:r>
        <w:fldChar w:fldCharType="end"/>
      </w:r>
    </w:p>
    <w:p>
      <w:pPr>
        <w:pStyle w:val="TOC8"/>
        <w:rPr>
          <w:rFonts w:asciiTheme="minorHAnsi" w:eastAsiaTheme="minorEastAsia" w:hAnsiTheme="minorHAnsi" w:cstheme="minorBidi"/>
          <w:szCs w:val="22"/>
        </w:rPr>
      </w:pPr>
      <w:r>
        <w:t>8.</w:t>
      </w:r>
      <w:r>
        <w:tab/>
        <w:t>Commission to determine own procedure</w:t>
      </w:r>
      <w:r>
        <w:tab/>
      </w:r>
      <w:r>
        <w:fldChar w:fldCharType="begin"/>
      </w:r>
      <w:r>
        <w:instrText xml:space="preserve"> PAGEREF _Toc154747211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_Toc154747213 \h </w:instrText>
      </w:r>
      <w:r>
        <w:fldChar w:fldCharType="separate"/>
      </w:r>
      <w:r>
        <w:t>196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_Toc154747214 \h </w:instrText>
      </w:r>
      <w:r>
        <w:fldChar w:fldCharType="separate"/>
      </w:r>
      <w:r>
        <w:t>202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_Toc154747215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3" w:name="_Toc154746966"/>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4746967"/>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5" w:name="_Toc154746968"/>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6" w:name="_Toc154746969"/>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lastRenderedPageBreak/>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lastRenderedPageBreak/>
        <w:tab/>
      </w:r>
      <w:r>
        <w:rPr>
          <w:rStyle w:val="CharDefText"/>
        </w:rPr>
        <w:t>forest products</w:t>
      </w:r>
      <w:r>
        <w:t xml:space="preserve"> has the same meaning as it has in the </w:t>
      </w:r>
      <w:r>
        <w:rPr>
          <w:i/>
        </w:rPr>
        <w:t>Forest Products Act 2000</w:t>
      </w:r>
      <w:r>
        <w:t>;</w:t>
      </w:r>
    </w:p>
    <w:p>
      <w:pPr>
        <w:pStyle w:val="Defstart"/>
        <w:spacing w:before="60"/>
      </w:pPr>
      <w:r>
        <w:fldChar w:fldCharType="begin"/>
      </w:r>
      <w:r>
        <w:instrText xml:space="preserve"> LISTNUM DefinitionNumbers \l1 </w:instrText>
      </w:r>
      <w:r>
        <w:fldChar w:fldCharType="end">
          <w:numberingChange w:id="7" w:author="Isobel Bond" w:date="2018-09-17T10:49:00Z" w:original=""/>
        </w:fldChar>
      </w: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waters,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lastRenderedPageBreak/>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 xml:space="preserve">Aboriginal Cultural Heritage Act 2021 </w:t>
      </w:r>
      <w:r>
        <w:t>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lastRenderedPageBreak/>
        <w:tab/>
      </w:r>
      <w:r>
        <w:rPr>
          <w:rStyle w:val="CharDefText"/>
        </w:rPr>
        <w:t>NT Act</w:t>
      </w:r>
      <w:r>
        <w:t xml:space="preserve"> means the </w:t>
      </w:r>
      <w:r>
        <w:rPr>
          <w:i/>
          <w:iCs/>
        </w:rPr>
        <w:t xml:space="preserve">Native Title Act 1993 </w:t>
      </w:r>
      <w:r>
        <w:t>(Commonwealth);</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lastRenderedPageBreak/>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keepLines w:val="0"/>
      </w:pPr>
      <w:r>
        <w:tab/>
        <w:t xml:space="preserve">[Section 3 amended: No. 113 of 1987 s. 32; No. 20 of 1991 s. 4; No. 49 of 1993 s. 4; No. 14 of 1996 s. 4; No. 5 of 1997 s. 4; No. 35 of 2000 s. 4; No. 12 of 2003 s. 12; No. 74 of 2003 s. 39(2); No. 28 of 2006 s. 183; No. 77 of 2006 Sch. 1 cl. 29(1); No. 35 of 2007 s. 92(2); No. 38 of 2007 s. 191(2); No. 36 of 2011 s. 4; No. </w:t>
      </w:r>
      <w:r>
        <w:lastRenderedPageBreak/>
        <w:t>25 of 2012 s. 207(2); No. 28 of 2015 s. 5; No. 24 of 2016 s. 288; No. 27 of 2021 s. 343(2); No. 27 of 2022 s. 4.]</w:t>
      </w:r>
    </w:p>
    <w:p>
      <w:pPr>
        <w:pStyle w:val="Heading5"/>
        <w:rPr>
          <w:snapToGrid w:val="0"/>
        </w:rPr>
      </w:pPr>
      <w:bookmarkStart w:id="8" w:name="_Toc154746970"/>
      <w:r>
        <w:rPr>
          <w:rStyle w:val="CharSectno"/>
        </w:rPr>
        <w:t>4</w:t>
      </w:r>
      <w:r>
        <w:rPr>
          <w:snapToGrid w:val="0"/>
        </w:rPr>
        <w:t>.</w:t>
      </w:r>
      <w:r>
        <w:rPr>
          <w:snapToGrid w:val="0"/>
        </w:rPr>
        <w:tab/>
        <w:t>Relationship of this Act to other Acts</w:t>
      </w:r>
      <w:bookmarkEnd w:id="8"/>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keepNext/>
      </w:pPr>
      <w:r>
        <w:lastRenderedPageBreak/>
        <w:tab/>
        <w:t>(5)</w:t>
      </w:r>
      <w:r>
        <w:tab/>
        <w:t>Nothing in this Act or in a management plan or in a section 8A agreement —</w:t>
      </w:r>
    </w:p>
    <w:p>
      <w:pPr>
        <w:pStyle w:val="Indenta"/>
        <w:keepNext/>
      </w:pPr>
      <w:r>
        <w:tab/>
        <w:t>(a)</w:t>
      </w:r>
      <w:r>
        <w:tab/>
        <w:t xml:space="preserve">prevents the CEO or any other person from taking any action permitted under the </w:t>
      </w:r>
      <w:r>
        <w:rPr>
          <w:i/>
        </w:rPr>
        <w:t>Aboriginal Cultural Heritage Act 2021</w:t>
      </w:r>
      <w:r>
        <w:t xml:space="preserve"> —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 No. 27 of 2021 s. 343(3).]</w:t>
      </w:r>
    </w:p>
    <w:p>
      <w:pPr>
        <w:pStyle w:val="Heading2"/>
      </w:pPr>
      <w:bookmarkStart w:id="9" w:name="_Toc154746971"/>
      <w:r>
        <w:rPr>
          <w:rStyle w:val="CharPartNo"/>
        </w:rPr>
        <w:lastRenderedPageBreak/>
        <w:t>Part II</w:t>
      </w:r>
      <w:r>
        <w:rPr>
          <w:b w:val="0"/>
        </w:rPr>
        <w:t> </w:t>
      </w:r>
      <w:r>
        <w:t>—</w:t>
      </w:r>
      <w:r>
        <w:rPr>
          <w:b w:val="0"/>
        </w:rPr>
        <w:t> </w:t>
      </w:r>
      <w:r>
        <w:rPr>
          <w:rStyle w:val="CharPartText"/>
        </w:rPr>
        <w:t>Land subject to this Act</w:t>
      </w:r>
      <w:bookmarkEnd w:id="9"/>
    </w:p>
    <w:p>
      <w:pPr>
        <w:pStyle w:val="Footnoteheading"/>
      </w:pPr>
      <w:r>
        <w:tab/>
        <w:t>[Heading inserted: No. 36 of 2011 s. 6.]</w:t>
      </w:r>
    </w:p>
    <w:p>
      <w:pPr>
        <w:pStyle w:val="Heading3"/>
      </w:pPr>
      <w:bookmarkStart w:id="10" w:name="_Toc154746972"/>
      <w:r>
        <w:rPr>
          <w:rStyle w:val="CharDivNo"/>
        </w:rPr>
        <w:t>Division 1</w:t>
      </w:r>
      <w:r>
        <w:rPr>
          <w:snapToGrid w:val="0"/>
        </w:rPr>
        <w:t> — </w:t>
      </w:r>
      <w:r>
        <w:rPr>
          <w:rStyle w:val="CharDivText"/>
        </w:rPr>
        <w:t>Categories of land</w:t>
      </w:r>
      <w:bookmarkEnd w:id="10"/>
    </w:p>
    <w:p>
      <w:pPr>
        <w:pStyle w:val="Heading5"/>
        <w:rPr>
          <w:snapToGrid w:val="0"/>
        </w:rPr>
      </w:pPr>
      <w:bookmarkStart w:id="11" w:name="_Toc154746973"/>
      <w:r>
        <w:rPr>
          <w:rStyle w:val="CharSectno"/>
        </w:rPr>
        <w:t>5</w:t>
      </w:r>
      <w:r>
        <w:rPr>
          <w:snapToGrid w:val="0"/>
        </w:rPr>
        <w:t>.</w:t>
      </w:r>
      <w:r>
        <w:rPr>
          <w:snapToGrid w:val="0"/>
        </w:rPr>
        <w:tab/>
        <w:t>“Land to which this Act applies”, meaning of</w:t>
      </w:r>
      <w:bookmarkEnd w:id="11"/>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lastRenderedPageBreak/>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12" w:name="_Toc154746974"/>
      <w:r>
        <w:rPr>
          <w:rStyle w:val="CharSectno"/>
        </w:rPr>
        <w:t>6</w:t>
      </w:r>
      <w:r>
        <w:rPr>
          <w:snapToGrid w:val="0"/>
        </w:rPr>
        <w:t>.</w:t>
      </w:r>
      <w:r>
        <w:rPr>
          <w:snapToGrid w:val="0"/>
        </w:rPr>
        <w:tab/>
        <w:t>Categories of land, defined</w:t>
      </w:r>
      <w:bookmarkEnd w:id="12"/>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lastRenderedPageBreak/>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 xml:space="preserve">Commission by section 7(2) or 8AA(8), or in the </w:t>
      </w:r>
      <w:r>
        <w:lastRenderedPageBreak/>
        <w:t>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13" w:name="_Toc154746975"/>
      <w:r>
        <w:rPr>
          <w:rStyle w:val="CharSectno"/>
        </w:rPr>
        <w:t>7</w:t>
      </w:r>
      <w:r>
        <w:rPr>
          <w:snapToGrid w:val="0"/>
        </w:rPr>
        <w:t>.</w:t>
      </w:r>
      <w:r>
        <w:rPr>
          <w:snapToGrid w:val="0"/>
        </w:rPr>
        <w:tab/>
        <w:t>Lands vested in Commission</w:t>
      </w:r>
      <w:bookmarkEnd w:id="13"/>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lastRenderedPageBreak/>
        <w:tab/>
        <w:t>(1B)</w:t>
      </w:r>
      <w:r>
        <w:tab/>
        <w:t xml:space="preserve">This section does not apply to — </w:t>
      </w:r>
    </w:p>
    <w:p>
      <w:pPr>
        <w:pStyle w:val="Indenta"/>
      </w:pPr>
      <w:r>
        <w:tab/>
        <w:t>(a)</w:t>
      </w:r>
      <w:r>
        <w:tab/>
        <w:t>land that is vested under section 8AA(4) or (5); or</w:t>
      </w:r>
    </w:p>
    <w:p>
      <w:pPr>
        <w:pStyle w:val="Indenta"/>
      </w:pPr>
      <w:r>
        <w:tab/>
        <w:t>(aa)</w:t>
      </w:r>
      <w:r>
        <w:tab/>
        <w:t>waters, land, or land and waters, that are vested under section 8AA(4A) or (5A);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lastRenderedPageBreak/>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 No. 27 of 2022 s. 5.]</w:t>
      </w:r>
    </w:p>
    <w:p>
      <w:pPr>
        <w:pStyle w:val="Heading5"/>
      </w:pPr>
      <w:bookmarkStart w:id="14" w:name="_Toc154746976"/>
      <w:r>
        <w:rPr>
          <w:rStyle w:val="CharSectno"/>
        </w:rPr>
        <w:t>8AA</w:t>
      </w:r>
      <w:r>
        <w:t>.</w:t>
      </w:r>
      <w:r>
        <w:tab/>
        <w:t>Waters, land, or land and waters may be vested jointly in Commission and Aboriginal body corporate</w:t>
      </w:r>
      <w:bookmarkEnd w:id="14"/>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w:t>
      </w:r>
      <w:r>
        <w:lastRenderedPageBreak/>
        <w:t xml:space="preserve">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(2A)</w:t>
      </w:r>
      <w:r>
        <w:tab/>
        <w:t xml:space="preserve">The Minister, after consultation with the Commission, may make a written determination that — </w:t>
      </w:r>
    </w:p>
    <w:p>
      <w:pPr>
        <w:pStyle w:val="Indenta"/>
      </w:pPr>
      <w:r>
        <w:tab/>
        <w:t>(a)</w:t>
      </w:r>
      <w:r>
        <w:tab/>
        <w:t xml:space="preserve">waters, land, or land and waters, that are proposed to be a marine reserve, or part of a marine reserve, are, when reserved under section 13, the </w:t>
      </w:r>
      <w:r>
        <w:rPr>
          <w:i/>
        </w:rPr>
        <w:t>Land Administration Act 1997</w:t>
      </w:r>
      <w:r>
        <w:t xml:space="preserve"> Part 4 or any other Act, to be vested jointly in the Commission and a specified Aboriginal body corporate; or</w:t>
      </w:r>
    </w:p>
    <w:p>
      <w:pPr>
        <w:pStyle w:val="Indenta"/>
      </w:pPr>
      <w:r>
        <w:tab/>
        <w:t>(b)</w:t>
      </w:r>
      <w:r>
        <w:tab/>
        <w:t>a marine reserve, or part of a marine reserve, that is vested solely in the Commission is to be vested jointly in the Commission and a specified Aboriginal body corporate.</w:t>
      </w:r>
    </w:p>
    <w:p>
      <w:pPr>
        <w:pStyle w:val="Subsection"/>
      </w:pPr>
      <w:r>
        <w:tab/>
        <w:t>(3)</w:t>
      </w:r>
      <w:r>
        <w:tab/>
        <w:t>The Minister must not make a determination under subsection (2) or (2A)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(4A)</w:t>
      </w:r>
      <w:r>
        <w:tab/>
        <w:t xml:space="preserve">Waters, land, or land and waters, in respect of which a determination is made under subsection (2A)(a) are, when reserved under section 13, the </w:t>
      </w:r>
      <w:r>
        <w:rPr>
          <w:i/>
        </w:rPr>
        <w:t>Land Administration Act 1997</w:t>
      </w:r>
      <w:r>
        <w:t xml:space="preserve"> Part 4 or any other Act, by this subsection vested jointly in the Commission and the Aboriginal body corporate.</w:t>
      </w:r>
    </w:p>
    <w:p>
      <w:pPr>
        <w:pStyle w:val="Subsection"/>
      </w:pPr>
      <w:r>
        <w:lastRenderedPageBreak/>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(5A)</w:t>
      </w:r>
      <w:r>
        <w:tab/>
        <w:t>Waters, land, or land and waters, in respect of which a determination is made under subsection (2A)(b) are,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(6A)</w:t>
      </w:r>
      <w:r>
        <w:tab/>
        <w:t xml:space="preserve">Action under subsection (5A) does not change the purpose for which the waters, land, or land and waters are reserved under section 13, the </w:t>
      </w:r>
      <w:r>
        <w:rPr>
          <w:i/>
        </w:rPr>
        <w:t>Land Administration Act 1997</w:t>
      </w:r>
      <w:r>
        <w:t xml:space="preserve"> or any other Act.</w:t>
      </w:r>
    </w:p>
    <w:p>
      <w:pPr>
        <w:pStyle w:val="Subsection"/>
      </w:pPr>
      <w:r>
        <w:tab/>
        <w:t>(7)</w:t>
      </w:r>
      <w:r>
        <w:tab/>
        <w:t>In the case of waters, land, or land and waters, that are</w:t>
      </w:r>
      <w:r>
        <w:rPr>
          <w:color w:val="C00000"/>
        </w:rPr>
        <w:t xml:space="preserve"> </w:t>
      </w:r>
      <w:r>
        <w:t>vested jointly in the Commission and an Aboriginal body corporate under subsection (4), (4A), (5) or (5A), the functions of the Aboriginal body corporate in relation to the waters, land, or land and waters are limited to those conferred on a joint responsible body by this Act.</w:t>
      </w:r>
    </w:p>
    <w:p>
      <w:pPr>
        <w:pStyle w:val="Subsection"/>
      </w:pPr>
      <w:r>
        <w:tab/>
        <w:t>(8)</w:t>
      </w:r>
      <w:r>
        <w:tab/>
        <w:t xml:space="preserve">If an Aboriginal body corporate in which waters, land, or land and waters are vested under this section is deregistered under the </w:t>
      </w:r>
      <w:r>
        <w:rPr>
          <w:i/>
        </w:rPr>
        <w:t>Corporations (Aboriginal and Torres Strait Islander) Act 2006</w:t>
      </w:r>
      <w:r>
        <w:t xml:space="preserve"> (Commonwealth) Part 12</w:t>
      </w:r>
      <w:r>
        <w:noBreakHyphen/>
        <w:t>1 or 12</w:t>
      </w:r>
      <w:r>
        <w:noBreakHyphen/>
        <w:t>2, the waters, land, or land and waters cease to be vested in the Aboriginal body corporate and by this section vest solely in the Commission.</w:t>
      </w:r>
    </w:p>
    <w:p>
      <w:pPr>
        <w:pStyle w:val="Subsection"/>
        <w:keepNext/>
      </w:pPr>
      <w:r>
        <w:tab/>
        <w:t>(9)</w:t>
      </w:r>
      <w:r>
        <w:tab/>
        <w:t xml:space="preserve">The Minister may revoke or amend a determination made under subsection (2) or (2A) at any time before the vesting under </w:t>
      </w:r>
      <w:r>
        <w:lastRenderedPageBreak/>
        <w:t>subsection (4), (4A), (5) or (5A) of the waters, land, or land and waters in respect of which the determination is made.</w:t>
      </w:r>
    </w:p>
    <w:p>
      <w:pPr>
        <w:pStyle w:val="Footnotesection"/>
      </w:pPr>
      <w:r>
        <w:tab/>
        <w:t>[Section 8AA inserted: No. 28 of 2015 s. 10; amended: No. 27 of 2022 s. 6.]</w:t>
      </w:r>
    </w:p>
    <w:p>
      <w:pPr>
        <w:pStyle w:val="Heading5"/>
      </w:pPr>
      <w:bookmarkStart w:id="15" w:name="_Toc154746977"/>
      <w:r>
        <w:rPr>
          <w:rStyle w:val="CharSectno"/>
        </w:rPr>
        <w:t>8A</w:t>
      </w:r>
      <w:r>
        <w:t>.</w:t>
      </w:r>
      <w:r>
        <w:tab/>
        <w:t>CEO may agree to manage private or other land</w:t>
      </w:r>
      <w:bookmarkEnd w:id="15"/>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keepNext/>
      </w:pPr>
      <w:r>
        <w:tab/>
      </w:r>
      <w:r>
        <w:rPr>
          <w:rStyle w:val="CharDefText"/>
        </w:rPr>
        <w:t>person responsible</w:t>
      </w:r>
      <w:r>
        <w:t>, for eligible land, means —</w:t>
      </w:r>
    </w:p>
    <w:p>
      <w:pPr>
        <w:pStyle w:val="Defpara"/>
        <w:keepNext/>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lastRenderedPageBreak/>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keepNext/>
      </w:pPr>
      <w:r>
        <w:tab/>
        <w:t>(5)</w:t>
      </w:r>
      <w:r>
        <w:tab/>
        <w:t>The CEO may enter into an agreement under which the CEO agrees to manage an area of eligible land, either alone or jointly with one or more other persons —</w:t>
      </w:r>
    </w:p>
    <w:p>
      <w:pPr>
        <w:pStyle w:val="Indenta"/>
        <w:keepNext/>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keepNext/>
      </w:pPr>
      <w:r>
        <w:lastRenderedPageBreak/>
        <w:tab/>
        <w:t>(v)</w:t>
      </w:r>
      <w:r>
        <w:tab/>
        <w:t>a nature reserve;</w:t>
      </w:r>
    </w:p>
    <w:p>
      <w:pPr>
        <w:pStyle w:val="Indenta"/>
      </w:pPr>
      <w:r>
        <w:tab/>
      </w:r>
      <w:r>
        <w:tab/>
        <w:t>or</w:t>
      </w:r>
    </w:p>
    <w:p>
      <w:pPr>
        <w:pStyle w:val="Indenta"/>
      </w:pPr>
      <w:r>
        <w:tab/>
        <w:t>(b)</w:t>
      </w:r>
      <w:r>
        <w:tab/>
        <w:t>for a public purpose that is consistent with this Act.</w:t>
      </w:r>
    </w:p>
    <w:p>
      <w:pPr>
        <w:pStyle w:val="Subsection"/>
        <w:keepNext/>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keepNext/>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keepNext/>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keepNext/>
      </w:pPr>
      <w:r>
        <w:lastRenderedPageBreak/>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keepNext/>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keepNext/>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keepNext/>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16" w:name="RuleErr_5"/>
      <w:r>
        <w:t>Fisheries Department</w:t>
      </w:r>
      <w:bookmarkEnd w:id="16"/>
      <w:r>
        <w:t xml:space="preserve"> is a party to it; or</w:t>
      </w:r>
    </w:p>
    <w:p>
      <w:pPr>
        <w:pStyle w:val="Indenta"/>
      </w:pPr>
      <w:r>
        <w:tab/>
        <w:t>(b)</w:t>
      </w:r>
      <w:r>
        <w:tab/>
        <w:t>the Minister for Fisheries has given written approval to it.</w:t>
      </w:r>
    </w:p>
    <w:p>
      <w:pPr>
        <w:pStyle w:val="Subsection"/>
        <w:keepNext/>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keepNext/>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lastRenderedPageBreak/>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keepNext/>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w:t>
      </w:r>
      <w:r>
        <w:rPr>
          <w:spacing w:val="-2"/>
        </w:rPr>
        <w:t>.]</w:t>
      </w:r>
    </w:p>
    <w:p>
      <w:pPr>
        <w:pStyle w:val="Heading5"/>
        <w:spacing w:before="120"/>
      </w:pPr>
      <w:bookmarkStart w:id="17" w:name="_Toc154746978"/>
      <w:r>
        <w:rPr>
          <w:rStyle w:val="CharSectno"/>
        </w:rPr>
        <w:t>8B</w:t>
      </w:r>
      <w:r>
        <w:t>.</w:t>
      </w:r>
      <w:r>
        <w:tab/>
        <w:t>Effect of s. 8A agreements</w:t>
      </w:r>
      <w:bookmarkEnd w:id="17"/>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keepNext/>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lastRenderedPageBreak/>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keepNext/>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lastRenderedPageBreak/>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keepNext/>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18" w:name="_Toc154746979"/>
      <w:r>
        <w:rPr>
          <w:rStyle w:val="CharSectno"/>
        </w:rPr>
        <w:t>8C</w:t>
      </w:r>
      <w:r>
        <w:t>.</w:t>
      </w:r>
      <w:r>
        <w:tab/>
        <w:t>Certain land may be put under CEO’s management</w:t>
      </w:r>
      <w:bookmarkEnd w:id="18"/>
    </w:p>
    <w:p>
      <w:pPr>
        <w:pStyle w:val="Subsection"/>
        <w:keepNext/>
      </w:pPr>
      <w:r>
        <w:tab/>
        <w:t>(1)</w:t>
      </w:r>
      <w:r>
        <w:tab/>
        <w:t>In this section —</w:t>
      </w:r>
    </w:p>
    <w:p>
      <w:pPr>
        <w:pStyle w:val="Defstart"/>
        <w:keepNex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Defstart"/>
      </w:pPr>
      <w:r>
        <w:tab/>
      </w:r>
      <w:r>
        <w:rPr>
          <w:rStyle w:val="CharDefText"/>
        </w:rPr>
        <w:t>relevant provision</w:t>
      </w:r>
      <w:r>
        <w:t xml:space="preserve"> means a provision of Part IX or of regulations made for the purposes of that Part.</w:t>
      </w:r>
    </w:p>
    <w:p>
      <w:pPr>
        <w:pStyle w:val="Subsection"/>
        <w:keepNext/>
      </w:pPr>
      <w:r>
        <w:tab/>
        <w:t>(2)</w:t>
      </w:r>
      <w:r>
        <w:tab/>
        <w:t xml:space="preserve">On the recommendation of the Minister and the Land Administration Minister, the Governor, by order — </w:t>
      </w:r>
    </w:p>
    <w:p>
      <w:pPr>
        <w:pStyle w:val="Indenta"/>
        <w:keepNext/>
      </w:pPr>
      <w:r>
        <w:tab/>
        <w:t>(a)</w:t>
      </w:r>
      <w:r>
        <w:tab/>
        <w:t xml:space="preserve">may — </w:t>
      </w:r>
    </w:p>
    <w:p>
      <w:pPr>
        <w:pStyle w:val="Indenti"/>
      </w:pPr>
      <w:r>
        <w:tab/>
        <w:t>(i)</w:t>
      </w:r>
      <w:r>
        <w:tab/>
        <w:t>place any eligible land under the management of the CEO; and</w:t>
      </w:r>
    </w:p>
    <w:p>
      <w:pPr>
        <w:pStyle w:val="Indenti"/>
        <w:keepNext/>
      </w:pPr>
      <w:r>
        <w:lastRenderedPageBreak/>
        <w:tab/>
        <w:t>(ii)</w:t>
      </w:r>
      <w:r>
        <w:tab/>
        <w:t>specify the CEO’s functions in relation to managing the land;</w:t>
      </w:r>
    </w:p>
    <w:p>
      <w:pPr>
        <w:pStyle w:val="Indenta"/>
      </w:pPr>
      <w:r>
        <w:tab/>
      </w:r>
      <w:r>
        <w:tab/>
        <w:t>and</w:t>
      </w:r>
    </w:p>
    <w:p>
      <w:pPr>
        <w:pStyle w:val="Indenta"/>
      </w:pPr>
      <w:r>
        <w:tab/>
        <w:t>(b)</w:t>
      </w:r>
      <w:r>
        <w:tab/>
        <w:t>if paragraph (a) applies — must specify any relevant provision that is to apply to the land.</w:t>
      </w:r>
    </w:p>
    <w:p>
      <w:pPr>
        <w:pStyle w:val="Subsection"/>
      </w:pPr>
      <w:r>
        <w:tab/>
        <w:t>(2A)</w:t>
      </w:r>
      <w:r>
        <w:tab/>
        <w:t>Without limiting subsection (2)(a)(ii) or the application of section 33(1) to section 8C land, the CEO’s functions that may be specified under subsection (2)(a)(ii) include the functions referred to in section 33(1)(ca) and (cc) and any other function prescribed for the purposes of this subsection.</w:t>
      </w:r>
    </w:p>
    <w:p>
      <w:pPr>
        <w:pStyle w:val="Subsection"/>
      </w:pPr>
      <w:r>
        <w:tab/>
        <w:t>(2B)</w:t>
      </w:r>
      <w:r>
        <w:tab/>
        <w:t>Subject to section 102(1A)(a), a relevant provision cannot apply to eligible land that is the subject of an order made under subsection (2) unless the order specifies the provision under subsection (2)(b).</w:t>
      </w:r>
    </w:p>
    <w:p>
      <w:pPr>
        <w:pStyle w:val="Subsection"/>
        <w:keepNext/>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 amended: No. 27 of 2022 s. 7</w:t>
      </w:r>
      <w:r>
        <w:rPr>
          <w:spacing w:val="-2"/>
        </w:rPr>
        <w:t>.]</w:t>
      </w:r>
    </w:p>
    <w:p>
      <w:pPr>
        <w:pStyle w:val="Heading3"/>
        <w:keepNext w:val="0"/>
      </w:pPr>
      <w:bookmarkStart w:id="19" w:name="_Toc154746980"/>
      <w:r>
        <w:rPr>
          <w:rStyle w:val="CharDivNo"/>
        </w:rPr>
        <w:t>Division 2A</w:t>
      </w:r>
      <w:r>
        <w:t> — </w:t>
      </w:r>
      <w:r>
        <w:rPr>
          <w:rStyle w:val="CharDivText"/>
        </w:rPr>
        <w:t>Regional parks</w:t>
      </w:r>
      <w:bookmarkEnd w:id="19"/>
    </w:p>
    <w:p>
      <w:pPr>
        <w:pStyle w:val="Footnoteheading"/>
        <w:keepNext/>
      </w:pPr>
      <w:r>
        <w:tab/>
        <w:t>[Heading inserted: No. 28 of 2015 s. 11.]</w:t>
      </w:r>
    </w:p>
    <w:p>
      <w:pPr>
        <w:pStyle w:val="Heading5"/>
      </w:pPr>
      <w:bookmarkStart w:id="20" w:name="_Toc154746981"/>
      <w:r>
        <w:rPr>
          <w:rStyle w:val="CharSectno"/>
        </w:rPr>
        <w:t>8D</w:t>
      </w:r>
      <w:r>
        <w:t>.</w:t>
      </w:r>
      <w:r>
        <w:tab/>
        <w:t>Terms used</w:t>
      </w:r>
      <w:bookmarkEnd w:id="20"/>
    </w:p>
    <w:p>
      <w:pPr>
        <w:pStyle w:val="Subsection"/>
        <w:keepNext/>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lastRenderedPageBreak/>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keepNext/>
      </w:pPr>
      <w:r>
        <w:tab/>
      </w:r>
      <w:r>
        <w:rPr>
          <w:rStyle w:val="CharDefText"/>
        </w:rPr>
        <w:t>person responsible</w:t>
      </w:r>
      <w:r>
        <w:t xml:space="preserve">, for eligible land, means — </w:t>
      </w:r>
    </w:p>
    <w:p>
      <w:pPr>
        <w:pStyle w:val="Defpara"/>
        <w:keepNext/>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keepNext/>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21" w:name="_Toc154746982"/>
      <w:r>
        <w:rPr>
          <w:rStyle w:val="CharSectno"/>
        </w:rPr>
        <w:lastRenderedPageBreak/>
        <w:t>8E</w:t>
      </w:r>
      <w:r>
        <w:t>.</w:t>
      </w:r>
      <w:r>
        <w:tab/>
        <w:t>Recognition of regional parks</w:t>
      </w:r>
      <w:bookmarkEnd w:id="21"/>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keepNext/>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keepNext/>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22" w:name="_Toc154746983"/>
      <w:r>
        <w:rPr>
          <w:rStyle w:val="CharSectno"/>
        </w:rPr>
        <w:t>8F</w:t>
      </w:r>
      <w:r>
        <w:t>.</w:t>
      </w:r>
      <w:r>
        <w:tab/>
        <w:t>CEO may coordinate management of regional parks</w:t>
      </w:r>
      <w:bookmarkEnd w:id="22"/>
    </w:p>
    <w:p>
      <w:pPr>
        <w:pStyle w:val="Subsection"/>
        <w:spacing w:before="120"/>
      </w:pPr>
      <w:r>
        <w:tab/>
        <w:t>(1)</w:t>
      </w:r>
      <w:r>
        <w:tab/>
        <w:t>The CEO may coordinate the management of a regional park.</w:t>
      </w:r>
    </w:p>
    <w:p>
      <w:pPr>
        <w:pStyle w:val="Subsection"/>
        <w:keepNext/>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23" w:name="_Toc154746984"/>
      <w:r>
        <w:rPr>
          <w:rStyle w:val="CharDivNo"/>
        </w:rPr>
        <w:t>Division 2</w:t>
      </w:r>
      <w:r>
        <w:rPr>
          <w:snapToGrid w:val="0"/>
        </w:rPr>
        <w:t> — </w:t>
      </w:r>
      <w:r>
        <w:rPr>
          <w:rStyle w:val="CharDivText"/>
        </w:rPr>
        <w:t>State forest and timber reserves</w:t>
      </w:r>
      <w:bookmarkEnd w:id="23"/>
    </w:p>
    <w:p>
      <w:pPr>
        <w:pStyle w:val="Heading5"/>
        <w:rPr>
          <w:snapToGrid w:val="0"/>
        </w:rPr>
      </w:pPr>
      <w:bookmarkStart w:id="24" w:name="_Toc154746985"/>
      <w:r>
        <w:rPr>
          <w:rStyle w:val="CharSectno"/>
        </w:rPr>
        <w:t>8</w:t>
      </w:r>
      <w:r>
        <w:rPr>
          <w:snapToGrid w:val="0"/>
        </w:rPr>
        <w:t>.</w:t>
      </w:r>
      <w:r>
        <w:rPr>
          <w:snapToGrid w:val="0"/>
        </w:rPr>
        <w:tab/>
        <w:t>State forests, reservation of</w:t>
      </w:r>
      <w:bookmarkEnd w:id="2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w:t>
      </w:r>
      <w:r>
        <w:rPr>
          <w:snapToGrid w:val="0"/>
        </w:rPr>
        <w:lastRenderedPageBreak/>
        <w:t xml:space="preserve">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25" w:name="_Toc154746986"/>
      <w:r>
        <w:rPr>
          <w:rStyle w:val="CharSectno"/>
        </w:rPr>
        <w:t>9</w:t>
      </w:r>
      <w:r>
        <w:t>.</w:t>
      </w:r>
      <w:r>
        <w:tab/>
        <w:t>Changes to State forest</w:t>
      </w:r>
      <w:bookmarkEnd w:id="25"/>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keepNext/>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keepNext/>
      </w:pPr>
      <w:r>
        <w:lastRenderedPageBreak/>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keepNext/>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26" w:name="_Toc154746987"/>
      <w:r>
        <w:rPr>
          <w:rStyle w:val="CharSectno"/>
        </w:rPr>
        <w:t>10A</w:t>
      </w:r>
      <w:r>
        <w:t>.</w:t>
      </w:r>
      <w:r>
        <w:tab/>
        <w:t>Parliamentary procedure in relation to changes to State forest</w:t>
      </w:r>
      <w:bookmarkEnd w:id="26"/>
    </w:p>
    <w:p>
      <w:pPr>
        <w:pStyle w:val="Subsection"/>
        <w:keepNext/>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keepNext/>
      </w:pPr>
      <w:r>
        <w:lastRenderedPageBreak/>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keepNext/>
      </w:pPr>
      <w:r>
        <w:tab/>
        <w:t>(b)</w:t>
      </w:r>
      <w:r>
        <w:tab/>
        <w:t>the same Parliament,</w:t>
      </w:r>
    </w:p>
    <w:p>
      <w:pPr>
        <w:pStyle w:val="Subsection"/>
      </w:pPr>
      <w:r>
        <w:tab/>
      </w:r>
      <w:r>
        <w:tab/>
        <w:t>as that in which the relevant proposal is laid before the House of Parliament concerned.</w:t>
      </w:r>
    </w:p>
    <w:p>
      <w:pPr>
        <w:pStyle w:val="Subsection"/>
        <w:keepNext/>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keepNext/>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keepNext/>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27" w:name="_Toc154746988"/>
      <w:r>
        <w:rPr>
          <w:rStyle w:val="CharSectno"/>
        </w:rPr>
        <w:lastRenderedPageBreak/>
        <w:t>10</w:t>
      </w:r>
      <w:r>
        <w:t>.</w:t>
      </w:r>
      <w:r>
        <w:tab/>
        <w:t>Reservation of, and changes to, timber reserves</w:t>
      </w:r>
      <w:bookmarkEnd w:id="27"/>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keepNext/>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keepNext/>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10 inserted: No. 28 of 2015 s. 13.]</w:t>
      </w:r>
    </w:p>
    <w:p>
      <w:pPr>
        <w:pStyle w:val="Heading5"/>
        <w:rPr>
          <w:snapToGrid w:val="0"/>
        </w:rPr>
      </w:pPr>
      <w:bookmarkStart w:id="28" w:name="_Toc154746989"/>
      <w:r>
        <w:rPr>
          <w:rStyle w:val="CharSectno"/>
        </w:rPr>
        <w:t>11</w:t>
      </w:r>
      <w:r>
        <w:rPr>
          <w:snapToGrid w:val="0"/>
        </w:rPr>
        <w:t>.</w:t>
      </w:r>
      <w:r>
        <w:rPr>
          <w:snapToGrid w:val="0"/>
        </w:rPr>
        <w:tab/>
        <w:t>Term used: Crown land</w:t>
      </w:r>
      <w:bookmarkEnd w:id="28"/>
    </w:p>
    <w:p>
      <w:pPr>
        <w:pStyle w:val="Subsection"/>
        <w:keepNext/>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keepNext/>
        <w:rPr>
          <w:snapToGrid w:val="0"/>
        </w:rPr>
      </w:pPr>
      <w:r>
        <w:rPr>
          <w:snapToGrid w:val="0"/>
        </w:rPr>
        <w:lastRenderedPageBreak/>
        <w:tab/>
        <w:t>(b)</w:t>
      </w:r>
      <w:r>
        <w:rPr>
          <w:snapToGrid w:val="0"/>
        </w:rPr>
        <w:tab/>
        <w:t>contracted to be granted or transferred in fee simple,</w:t>
      </w:r>
    </w:p>
    <w:p>
      <w:pPr>
        <w:pStyle w:val="Subsection"/>
        <w:keepNext/>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keepNext/>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w:t>
      </w:r>
    </w:p>
    <w:p>
      <w:pPr>
        <w:pStyle w:val="Ednotesection"/>
        <w:ind w:left="890" w:hanging="890"/>
      </w:pPr>
      <w:r>
        <w:t>[</w:t>
      </w:r>
      <w:r>
        <w:rPr>
          <w:b/>
        </w:rPr>
        <w:t>12.</w:t>
      </w:r>
      <w:r>
        <w:rPr>
          <w:b/>
        </w:rPr>
        <w:tab/>
      </w:r>
      <w:r>
        <w:t>Deleted: No. 20 of 1991 s. 10.]</w:t>
      </w:r>
    </w:p>
    <w:p>
      <w:pPr>
        <w:pStyle w:val="Heading3"/>
      </w:pPr>
      <w:bookmarkStart w:id="29" w:name="_Toc154746990"/>
      <w:r>
        <w:rPr>
          <w:rStyle w:val="CharDivNo"/>
        </w:rPr>
        <w:t>Division 3</w:t>
      </w:r>
      <w:r>
        <w:rPr>
          <w:snapToGrid w:val="0"/>
        </w:rPr>
        <w:t> — </w:t>
      </w:r>
      <w:r>
        <w:rPr>
          <w:rStyle w:val="CharDivText"/>
        </w:rPr>
        <w:t>Marine reserves</w:t>
      </w:r>
      <w:bookmarkEnd w:id="29"/>
    </w:p>
    <w:p>
      <w:pPr>
        <w:pStyle w:val="Heading5"/>
        <w:rPr>
          <w:snapToGrid w:val="0"/>
        </w:rPr>
      </w:pPr>
      <w:bookmarkStart w:id="30" w:name="_Toc154746991"/>
      <w:r>
        <w:rPr>
          <w:rStyle w:val="CharSectno"/>
        </w:rPr>
        <w:t>13</w:t>
      </w:r>
      <w:r>
        <w:rPr>
          <w:snapToGrid w:val="0"/>
        </w:rPr>
        <w:t>.</w:t>
      </w:r>
      <w:r>
        <w:rPr>
          <w:snapToGrid w:val="0"/>
        </w:rPr>
        <w:tab/>
        <w:t>Marine reserves, reservation of</w:t>
      </w:r>
      <w:bookmarkEnd w:id="30"/>
    </w:p>
    <w:p>
      <w:pPr>
        <w:pStyle w:val="Subsection"/>
        <w:keepNext/>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keepNext/>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lastRenderedPageBreak/>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keepNext/>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keepNext/>
        <w:spacing w:before="120"/>
        <w:rPr>
          <w:snapToGrid w:val="0"/>
        </w:rPr>
      </w:pPr>
      <w:r>
        <w:rPr>
          <w:snapToGrid w:val="0"/>
        </w:rPr>
        <w:lastRenderedPageBreak/>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keepNext/>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31" w:name="_Toc154746992"/>
      <w:r>
        <w:rPr>
          <w:rStyle w:val="CharSectno"/>
        </w:rPr>
        <w:t>13AA</w:t>
      </w:r>
      <w:r>
        <w:t>.</w:t>
      </w:r>
      <w:r>
        <w:tab/>
        <w:t>Minister’s powers to change Class A marine reserve</w:t>
      </w:r>
      <w:bookmarkEnd w:id="31"/>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(2A)</w:t>
      </w:r>
      <w:r>
        <w:tab/>
        <w:t xml:space="preserve">If a Class A marine reserve that is proposed to be the subject of an order under subsection (2) is vested jointly with the </w:t>
      </w:r>
      <w:r>
        <w:lastRenderedPageBreak/>
        <w:t>Commission and an Aboriginal body corporate under section 8AA(4A) or (5A), consultation under subsection (2) must include consultation with the Aboriginal body corporate.</w:t>
      </w:r>
    </w:p>
    <w:p>
      <w:pPr>
        <w:pStyle w:val="Subsection"/>
        <w:keepNext/>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13AA inserted: No. 28 of 2015 s. 15; amended: No. 27 of 2022 s. 8.]</w:t>
      </w:r>
    </w:p>
    <w:p>
      <w:pPr>
        <w:pStyle w:val="Heading5"/>
        <w:rPr>
          <w:snapToGrid w:val="0"/>
        </w:rPr>
      </w:pPr>
      <w:bookmarkStart w:id="32" w:name="_Toc154746993"/>
      <w:r>
        <w:rPr>
          <w:rStyle w:val="CharSectno"/>
        </w:rPr>
        <w:t>13A</w:t>
      </w:r>
      <w:r>
        <w:rPr>
          <w:snapToGrid w:val="0"/>
        </w:rPr>
        <w:t>.</w:t>
      </w:r>
      <w:r>
        <w:rPr>
          <w:snapToGrid w:val="0"/>
        </w:rPr>
        <w:tab/>
        <w:t>Marine nature reserves, purpose of and prohibited acts in</w:t>
      </w:r>
      <w:bookmarkEnd w:id="32"/>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keepNext/>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33" w:name="_Toc154746994"/>
      <w:r>
        <w:rPr>
          <w:rStyle w:val="CharSectno"/>
        </w:rPr>
        <w:t>13B</w:t>
      </w:r>
      <w:r>
        <w:rPr>
          <w:snapToGrid w:val="0"/>
        </w:rPr>
        <w:t>.</w:t>
      </w:r>
      <w:r>
        <w:rPr>
          <w:snapToGrid w:val="0"/>
        </w:rPr>
        <w:tab/>
        <w:t>Marine parks, purpose of and prohibited acts in</w:t>
      </w:r>
      <w:bookmarkEnd w:id="33"/>
    </w:p>
    <w:p>
      <w:pPr>
        <w:pStyle w:val="Subsection"/>
        <w:keepNext/>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lastRenderedPageBreak/>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 xml:space="preserve">The reservation of a marine park shall be for the purpose of allowing only that level of recreational and commercial activity which is consistent with the proper conservation of the natural environment, the protection of flora and </w:t>
      </w:r>
      <w:r>
        <w:t>fauna, the protection and conservation of the value of the marine park to the culture and heritage of Aboriginal persons</w:t>
      </w:r>
      <w:r>
        <w:rPr>
          <w:snapToGrid w:val="0"/>
        </w:rPr>
        <w:t xml:space="preserve"> and the preservation of any feature of archaeological, historic or scientific interest.</w:t>
      </w:r>
    </w:p>
    <w:p>
      <w:pPr>
        <w:pStyle w:val="Subsection"/>
        <w:keepNext/>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keepNext/>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keepNext/>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keepNext/>
      </w:pPr>
      <w:r>
        <w:lastRenderedPageBreak/>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lastRenderedPageBreak/>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pPr>
      <w:r>
        <w:tab/>
        <w:t>(6A)</w:t>
      </w:r>
      <w:r>
        <w:tab/>
        <w:t xml:space="preserve">Subject to section 13D — </w:t>
      </w:r>
    </w:p>
    <w:p>
      <w:pPr>
        <w:pStyle w:val="Indenta"/>
        <w:keepNext/>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keepNext/>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keepNext/>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 xml:space="preserve">if the commercial fishing is of a type or class specified in a declaration made under subsection (3B)(c), a special </w:t>
      </w:r>
      <w:r>
        <w:lastRenderedPageBreak/>
        <w:t>purpose area, or part of a special purpose area, to which the declaration applies.</w:t>
      </w:r>
    </w:p>
    <w:p>
      <w:pPr>
        <w:pStyle w:val="Subsection"/>
        <w:keepNext/>
      </w:pPr>
      <w:r>
        <w:tab/>
        <w:t>(7A)</w:t>
      </w:r>
      <w:r>
        <w:tab/>
        <w:t xml:space="preserve">Subject to section 13D — </w:t>
      </w:r>
    </w:p>
    <w:p>
      <w:pPr>
        <w:pStyle w:val="Indenta"/>
        <w:keepNext/>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keepNext/>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keepNext/>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lastRenderedPageBreak/>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keepNext/>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keepNext/>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 No. 27 of 2022 s. 9.]</w:t>
      </w:r>
    </w:p>
    <w:p>
      <w:pPr>
        <w:pStyle w:val="Heading5"/>
        <w:rPr>
          <w:snapToGrid w:val="0"/>
        </w:rPr>
      </w:pPr>
      <w:bookmarkStart w:id="34" w:name="_Toc154746995"/>
      <w:r>
        <w:rPr>
          <w:rStyle w:val="CharSectno"/>
        </w:rPr>
        <w:lastRenderedPageBreak/>
        <w:t>13C</w:t>
      </w:r>
      <w:r>
        <w:rPr>
          <w:snapToGrid w:val="0"/>
        </w:rPr>
        <w:t>.</w:t>
      </w:r>
      <w:r>
        <w:rPr>
          <w:snapToGrid w:val="0"/>
        </w:rPr>
        <w:tab/>
        <w:t>Marine management areas, purpose of and permitted acts in</w:t>
      </w:r>
      <w:bookmarkEnd w:id="34"/>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keepNext/>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keepNext/>
        <w:rPr>
          <w:snapToGrid w:val="0"/>
        </w:rPr>
      </w:pPr>
      <w:r>
        <w:rPr>
          <w:snapToGrid w:val="0"/>
        </w:rPr>
        <w:lastRenderedPageBreak/>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keepNext/>
        <w:rPr>
          <w:snapToGrid w:val="0"/>
        </w:rPr>
      </w:pPr>
      <w:r>
        <w:rPr>
          <w:snapToGrid w:val="0"/>
        </w:rPr>
        <w:tab/>
        <w:t>(b)</w:t>
      </w:r>
      <w:r>
        <w:rPr>
          <w:snapToGrid w:val="0"/>
        </w:rPr>
        <w:tab/>
        <w:t>other activities authorised by the Acts mentioned in paragraphs (a) and (aa),</w:t>
      </w:r>
    </w:p>
    <w:p>
      <w:pPr>
        <w:pStyle w:val="Subsection"/>
        <w:keepNext/>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35" w:name="_Toc154746996"/>
      <w:r>
        <w:rPr>
          <w:rStyle w:val="CharSectno"/>
        </w:rPr>
        <w:t>13D</w:t>
      </w:r>
      <w:r>
        <w:rPr>
          <w:snapToGrid w:val="0"/>
        </w:rPr>
        <w:t>.</w:t>
      </w:r>
      <w:r>
        <w:rPr>
          <w:snapToGrid w:val="0"/>
        </w:rPr>
        <w:tab/>
        <w:t>Effect of s. 13A, 13B and 13C on certain licences etc. for fishing etc.</w:t>
      </w:r>
      <w:bookmarkEnd w:id="35"/>
    </w:p>
    <w:p>
      <w:pPr>
        <w:pStyle w:val="Subsection"/>
        <w:keepNext/>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keepLines/>
        <w:spacing w:before="60"/>
        <w:rPr>
          <w:snapToGrid w:val="0"/>
        </w:rPr>
      </w:pPr>
      <w:r>
        <w:rPr>
          <w:snapToGrid w:val="0"/>
        </w:rPr>
        <w:lastRenderedPageBreak/>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keepNext/>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keepNext/>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keepNext/>
        <w:rPr>
          <w:snapToGrid w:val="0"/>
        </w:rPr>
      </w:pPr>
      <w:r>
        <w:rPr>
          <w:snapToGrid w:val="0"/>
        </w:rPr>
        <w:lastRenderedPageBreak/>
        <w:tab/>
        <w:t>(ii)</w:t>
      </w:r>
      <w:r>
        <w:rPr>
          <w:snapToGrid w:val="0"/>
        </w:rPr>
        <w:tab/>
        <w:t>a pearling licence under that Act, authorising the holder to carry out pearl culture techniques,</w:t>
      </w:r>
    </w:p>
    <w:p>
      <w:pPr>
        <w:pStyle w:val="Indenta"/>
        <w:keepNext/>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keepNext/>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keepNext/>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keepNext/>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keepNext/>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36" w:name="_Toc154746997"/>
      <w:r>
        <w:rPr>
          <w:rStyle w:val="CharSectno"/>
        </w:rPr>
        <w:lastRenderedPageBreak/>
        <w:t>13E</w:t>
      </w:r>
      <w:r>
        <w:rPr>
          <w:snapToGrid w:val="0"/>
        </w:rPr>
        <w:t>.</w:t>
      </w:r>
      <w:r>
        <w:rPr>
          <w:snapToGrid w:val="0"/>
        </w:rPr>
        <w:tab/>
        <w:t>Effect of s. 13A and 13B on certain licences etc. relating to petroleum</w:t>
      </w:r>
      <w:bookmarkEnd w:id="36"/>
    </w:p>
    <w:p>
      <w:pPr>
        <w:pStyle w:val="Subsection"/>
        <w:keepNext/>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keepNext/>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lastRenderedPageBreak/>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keepNext/>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keepNext/>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keepNext/>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37" w:name="_Toc154746998"/>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37"/>
    </w:p>
    <w:p>
      <w:pPr>
        <w:pStyle w:val="Subsection"/>
        <w:keepNext/>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38" w:name="_Toc154746999"/>
      <w:r>
        <w:rPr>
          <w:rStyle w:val="CharSectno"/>
        </w:rPr>
        <w:lastRenderedPageBreak/>
        <w:t>14</w:t>
      </w:r>
      <w:r>
        <w:rPr>
          <w:snapToGrid w:val="0"/>
        </w:rPr>
        <w:t>.</w:t>
      </w:r>
      <w:r>
        <w:rPr>
          <w:snapToGrid w:val="0"/>
        </w:rPr>
        <w:tab/>
        <w:t>Proposal for marine reserve, public notice of and submissions on</w:t>
      </w:r>
      <w:bookmarkEnd w:id="38"/>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keepNext/>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keepNext/>
        <w:rPr>
          <w:snapToGrid w:val="0"/>
        </w:rPr>
      </w:pPr>
      <w:r>
        <w:rPr>
          <w:snapToGrid w:val="0"/>
        </w:rPr>
        <w:lastRenderedPageBreak/>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keepNext/>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keepNext/>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 xml:space="preserve">Where a notice for the purposes of subsection (2) deals with a proposal to establish a marine nature reserve or marine management area, the notice shall also specify any classification of the reserve or management area, or of areas of the reserve or </w:t>
      </w:r>
      <w:r>
        <w:rPr>
          <w:snapToGrid w:val="0"/>
        </w:rPr>
        <w:lastRenderedPageBreak/>
        <w:t>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keepNext/>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keepNext/>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lastRenderedPageBreak/>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keepNext/>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keepNext/>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keepNext/>
        <w:rPr>
          <w:snapToGrid w:val="0"/>
        </w:rPr>
      </w:pPr>
      <w:r>
        <w:rPr>
          <w:snapToGrid w:val="0"/>
        </w:rPr>
        <w:lastRenderedPageBreak/>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39" w:name="_Toc154747000"/>
      <w:r>
        <w:rPr>
          <w:rStyle w:val="CharDivNo"/>
        </w:rPr>
        <w:t>Division 4</w:t>
      </w:r>
      <w:r>
        <w:rPr>
          <w:snapToGrid w:val="0"/>
        </w:rPr>
        <w:t> — </w:t>
      </w:r>
      <w:r>
        <w:rPr>
          <w:rStyle w:val="CharDivText"/>
        </w:rPr>
        <w:t>Other procedures</w:t>
      </w:r>
      <w:bookmarkEnd w:id="39"/>
    </w:p>
    <w:p>
      <w:pPr>
        <w:pStyle w:val="Heading5"/>
        <w:rPr>
          <w:snapToGrid w:val="0"/>
        </w:rPr>
      </w:pPr>
      <w:bookmarkStart w:id="40" w:name="_Toc154747001"/>
      <w:r>
        <w:rPr>
          <w:rStyle w:val="CharSectno"/>
        </w:rPr>
        <w:t>15</w:t>
      </w:r>
      <w:r>
        <w:rPr>
          <w:snapToGrid w:val="0"/>
        </w:rPr>
        <w:t>.</w:t>
      </w:r>
      <w:r>
        <w:rPr>
          <w:snapToGrid w:val="0"/>
        </w:rPr>
        <w:tab/>
        <w:t>Land for State forest etc., power to acquire</w:t>
      </w:r>
      <w:bookmarkEnd w:id="40"/>
    </w:p>
    <w:p>
      <w:pPr>
        <w:pStyle w:val="Subsection"/>
        <w:keepNext/>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keepNext/>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41" w:name="_Toc154747002"/>
      <w:r>
        <w:rPr>
          <w:rStyle w:val="CharDivNo"/>
        </w:rPr>
        <w:lastRenderedPageBreak/>
        <w:t>Division 5</w:t>
      </w:r>
      <w:r>
        <w:rPr>
          <w:snapToGrid w:val="0"/>
        </w:rPr>
        <w:t> — </w:t>
      </w:r>
      <w:r>
        <w:rPr>
          <w:rStyle w:val="CharDivText"/>
        </w:rPr>
        <w:t>Cancellation etc. of purpose</w:t>
      </w:r>
      <w:bookmarkEnd w:id="41"/>
    </w:p>
    <w:p>
      <w:pPr>
        <w:pStyle w:val="Heading5"/>
        <w:rPr>
          <w:snapToGrid w:val="0"/>
        </w:rPr>
      </w:pPr>
      <w:bookmarkStart w:id="42" w:name="_Toc154747003"/>
      <w:r>
        <w:rPr>
          <w:rStyle w:val="CharSectno"/>
        </w:rPr>
        <w:t>17</w:t>
      </w:r>
      <w:r>
        <w:rPr>
          <w:snapToGrid w:val="0"/>
        </w:rPr>
        <w:t>.</w:t>
      </w:r>
      <w:r>
        <w:rPr>
          <w:snapToGrid w:val="0"/>
        </w:rPr>
        <w:tab/>
        <w:t>Purpose of certain land, cancelling or amending; area of certain land, changing</w:t>
      </w:r>
      <w:bookmarkEnd w:id="42"/>
    </w:p>
    <w:p>
      <w:pPr>
        <w:pStyle w:val="Subsection"/>
        <w:keepNext/>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keepNext/>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keepNext/>
      </w:pPr>
      <w:r>
        <w:tab/>
        <w:t>(2)</w:t>
      </w:r>
      <w:r>
        <w:tab/>
        <w:t xml:space="preserve">Where it is proposed to — </w:t>
      </w:r>
    </w:p>
    <w:p>
      <w:pPr>
        <w:pStyle w:val="Indenta"/>
      </w:pPr>
      <w:r>
        <w:tab/>
        <w:t>(a)</w:t>
      </w:r>
      <w:r>
        <w:tab/>
        <w:t>cancel or amend the purpose of any land to which this section applies; or</w:t>
      </w:r>
    </w:p>
    <w:p>
      <w:pPr>
        <w:pStyle w:val="Indenta"/>
        <w:keepNext/>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keepNext/>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 xml:space="preserve">Commission or joint responsible body under subsection (3), but the Commission </w:t>
      </w:r>
      <w:r>
        <w:lastRenderedPageBreak/>
        <w:t>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lastRenderedPageBreak/>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keepNext/>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43" w:name="_Toc154747004"/>
      <w:r>
        <w:rPr>
          <w:rStyle w:val="CharDivNo"/>
        </w:rPr>
        <w:t>Division 6</w:t>
      </w:r>
      <w:r>
        <w:rPr>
          <w:snapToGrid w:val="0"/>
        </w:rPr>
        <w:t> — </w:t>
      </w:r>
      <w:r>
        <w:rPr>
          <w:rStyle w:val="CharDivText"/>
        </w:rPr>
        <w:t>Maps</w:t>
      </w:r>
      <w:bookmarkEnd w:id="43"/>
    </w:p>
    <w:p>
      <w:pPr>
        <w:pStyle w:val="Footnoteheading"/>
        <w:keepNext/>
        <w:tabs>
          <w:tab w:val="left" w:pos="851"/>
        </w:tabs>
        <w:rPr>
          <w:snapToGrid w:val="0"/>
        </w:rPr>
      </w:pPr>
      <w:r>
        <w:rPr>
          <w:snapToGrid w:val="0"/>
        </w:rPr>
        <w:tab/>
        <w:t>[Heading inserted: No. 20 of 1991 s. 16.]</w:t>
      </w:r>
    </w:p>
    <w:p>
      <w:pPr>
        <w:pStyle w:val="Heading5"/>
        <w:rPr>
          <w:snapToGrid w:val="0"/>
        </w:rPr>
      </w:pPr>
      <w:bookmarkStart w:id="44" w:name="_Toc154747005"/>
      <w:r>
        <w:rPr>
          <w:rStyle w:val="CharSectno"/>
        </w:rPr>
        <w:t>17A</w:t>
      </w:r>
      <w:r>
        <w:rPr>
          <w:snapToGrid w:val="0"/>
        </w:rPr>
        <w:t>.</w:t>
      </w:r>
      <w:r>
        <w:rPr>
          <w:snapToGrid w:val="0"/>
        </w:rPr>
        <w:tab/>
        <w:t>Maps of categories of land, deposit and inspection of etc.</w:t>
      </w:r>
      <w:bookmarkEnd w:id="44"/>
    </w:p>
    <w:p>
      <w:pPr>
        <w:pStyle w:val="Subsection"/>
        <w:keepNext/>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lastRenderedPageBreak/>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keepNext/>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keepNext/>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pPr>
      <w:bookmarkStart w:id="45" w:name="_Toc154747006"/>
      <w:r>
        <w:rPr>
          <w:rStyle w:val="CharPartNo"/>
        </w:rPr>
        <w:lastRenderedPageBreak/>
        <w:t xml:space="preserve">Part III </w:t>
      </w:r>
      <w:r>
        <w:t xml:space="preserve">— </w:t>
      </w:r>
      <w:r>
        <w:rPr>
          <w:rStyle w:val="CharPartText"/>
        </w:rPr>
        <w:t>Conservation and Parks Commission</w:t>
      </w:r>
      <w:bookmarkEnd w:id="45"/>
    </w:p>
    <w:p>
      <w:pPr>
        <w:pStyle w:val="Footnoteheading"/>
      </w:pPr>
      <w:r>
        <w:tab/>
        <w:t>[Heading inserted: No. 28 of 2015 s. 19.]</w:t>
      </w:r>
    </w:p>
    <w:p>
      <w:pPr>
        <w:pStyle w:val="Heading3"/>
      </w:pPr>
      <w:bookmarkStart w:id="46" w:name="_Toc154747007"/>
      <w:r>
        <w:rPr>
          <w:rStyle w:val="CharDivNo"/>
        </w:rPr>
        <w:t>Division 1</w:t>
      </w:r>
      <w:r>
        <w:t> — </w:t>
      </w:r>
      <w:r>
        <w:rPr>
          <w:rStyle w:val="CharDivText"/>
        </w:rPr>
        <w:t>Conservation and Parks Commission established</w:t>
      </w:r>
      <w:bookmarkEnd w:id="46"/>
    </w:p>
    <w:p>
      <w:pPr>
        <w:pStyle w:val="Ednotedivision"/>
      </w:pPr>
      <w:r>
        <w:tab/>
        <w:t>[Heading inserted: No. 28 of 2015 s. 20.]</w:t>
      </w:r>
    </w:p>
    <w:p>
      <w:pPr>
        <w:pStyle w:val="Ednotedivision"/>
      </w:pPr>
      <w:r>
        <w:tab/>
        <w:t>[Heading deleted: No. 28 of 2015 s. 21.]</w:t>
      </w:r>
    </w:p>
    <w:p>
      <w:pPr>
        <w:pStyle w:val="Heading5"/>
      </w:pPr>
      <w:bookmarkStart w:id="47" w:name="_Toc154747008"/>
      <w:r>
        <w:rPr>
          <w:rStyle w:val="CharSectno"/>
        </w:rPr>
        <w:t>18</w:t>
      </w:r>
      <w:r>
        <w:t>.</w:t>
      </w:r>
      <w:r>
        <w:tab/>
        <w:t>Commission established</w:t>
      </w:r>
      <w:bookmarkEnd w:id="47"/>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48" w:name="_Toc154747009"/>
      <w:r>
        <w:rPr>
          <w:rStyle w:val="CharSectno"/>
        </w:rPr>
        <w:t>19</w:t>
      </w:r>
      <w:r>
        <w:t>.</w:t>
      </w:r>
      <w:r>
        <w:tab/>
        <w:t>Functions</w:t>
      </w:r>
      <w:bookmarkEnd w:id="48"/>
    </w:p>
    <w:p>
      <w:pPr>
        <w:pStyle w:val="Subsection"/>
        <w:keepNext/>
        <w:spacing w:before="140"/>
      </w:pPr>
      <w:r>
        <w:tab/>
        <w:t>(1)</w:t>
      </w:r>
      <w:r>
        <w:tab/>
        <w:t>The functions of the Commission are as follows —</w:t>
      </w:r>
    </w:p>
    <w:p>
      <w:pPr>
        <w:pStyle w:val="Indenta"/>
        <w:keepNext/>
      </w:pPr>
      <w:r>
        <w:tab/>
        <w:t>(a)</w:t>
      </w:r>
      <w:r>
        <w:tab/>
        <w:t>to have vested in it the following —</w:t>
      </w:r>
    </w:p>
    <w:p>
      <w:pPr>
        <w:pStyle w:val="Indenti"/>
      </w:pPr>
      <w:r>
        <w:tab/>
        <w:t>(i)</w:t>
      </w:r>
      <w:r>
        <w:tab/>
        <w:t>State forest and timber reserves;</w:t>
      </w:r>
    </w:p>
    <w:p>
      <w:pPr>
        <w:pStyle w:val="Indenti"/>
      </w:pPr>
      <w:r>
        <w:tab/>
        <w:t>(ia)</w:t>
      </w:r>
      <w:r>
        <w:tab/>
        <w:t>marine reserves, either solely or jointly with an Aboriginal body corporate;</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lastRenderedPageBreak/>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keepNext/>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lastRenderedPageBreak/>
        <w:tab/>
        <w:t>(ii)</w:t>
      </w:r>
      <w:r>
        <w:tab/>
        <w:t>to set performance criteria for evaluating; and</w:t>
      </w:r>
    </w:p>
    <w:p>
      <w:pPr>
        <w:pStyle w:val="Indenti"/>
        <w:keepNext/>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keepNext/>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keepNext/>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 xml:space="preserve">upon request, to provide advice on matters relating to land and waters vested in or under the care, control and management of the Commission, whether solely or jointly with a joint responsible body, to any body or </w:t>
      </w:r>
      <w:r>
        <w:lastRenderedPageBreak/>
        <w:t>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keepNext/>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lastRenderedPageBreak/>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keepNext/>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keepNext/>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keepNext/>
        <w:spacing w:before="100"/>
      </w:pPr>
      <w:r>
        <w:rPr>
          <w:snapToGrid w:val="0"/>
        </w:rPr>
        <w:lastRenderedPageBreak/>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keepNext/>
        <w:spacing w:before="60"/>
      </w:pPr>
      <w:r>
        <w:tab/>
        <w:t>(c)</w:t>
      </w:r>
      <w:r>
        <w:tab/>
        <w:t>the Minister decides to act otherwise than in accordance with the recommendation,</w:t>
      </w:r>
    </w:p>
    <w:p>
      <w:pPr>
        <w:pStyle w:val="Subsection"/>
        <w:keepNext/>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 No. 27 of 2022 s. 10.]</w:t>
      </w:r>
    </w:p>
    <w:p>
      <w:pPr>
        <w:pStyle w:val="Heading5"/>
      </w:pPr>
      <w:bookmarkStart w:id="49" w:name="_Toc154747010"/>
      <w:r>
        <w:rPr>
          <w:rStyle w:val="CharSectno"/>
        </w:rPr>
        <w:t>20</w:t>
      </w:r>
      <w:r>
        <w:rPr>
          <w:snapToGrid w:val="0"/>
        </w:rPr>
        <w:t>.</w:t>
      </w:r>
      <w:r>
        <w:rPr>
          <w:snapToGrid w:val="0"/>
        </w:rPr>
        <w:tab/>
      </w:r>
      <w:r>
        <w:t>Powers</w:t>
      </w:r>
      <w:bookmarkEnd w:id="49"/>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keepNext/>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keepNext/>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lastRenderedPageBreak/>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keepNext/>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pPr>
      <w:bookmarkStart w:id="50" w:name="_Toc154747011"/>
      <w:r>
        <w:rPr>
          <w:rStyle w:val="CharDivNo"/>
        </w:rPr>
        <w:t>Division 2</w:t>
      </w:r>
      <w:r>
        <w:t> — </w:t>
      </w:r>
      <w:r>
        <w:rPr>
          <w:rStyle w:val="CharDivText"/>
        </w:rPr>
        <w:t>Membership and meetings of Commission</w:t>
      </w:r>
      <w:bookmarkEnd w:id="50"/>
    </w:p>
    <w:p>
      <w:pPr>
        <w:pStyle w:val="Footnoteheading"/>
        <w:keepNext/>
      </w:pPr>
      <w:r>
        <w:tab/>
        <w:t>[Heading inserted: No. 28 of 2015 s. 26.]</w:t>
      </w:r>
    </w:p>
    <w:p>
      <w:pPr>
        <w:pStyle w:val="Heading5"/>
      </w:pPr>
      <w:bookmarkStart w:id="51" w:name="_Toc154747012"/>
      <w:r>
        <w:rPr>
          <w:rStyle w:val="CharSectno"/>
        </w:rPr>
        <w:t>21</w:t>
      </w:r>
      <w:r>
        <w:t>.</w:t>
      </w:r>
      <w:r>
        <w:tab/>
        <w:t>Membership</w:t>
      </w:r>
      <w:bookmarkEnd w:id="51"/>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keepNext/>
      </w:pPr>
      <w:r>
        <w:lastRenderedPageBreak/>
        <w:tab/>
        <w:t>(5)</w:t>
      </w:r>
      <w:r>
        <w:tab/>
        <w:t>The Governor is to appoint, on the nomination of the Minister, 2 of the members to be the chairperson of the Commission and the deputy chairperson of the Commission respectively.</w:t>
      </w:r>
    </w:p>
    <w:p>
      <w:pPr>
        <w:pStyle w:val="Footnotesection"/>
      </w:pPr>
      <w:r>
        <w:tab/>
        <w:t>[Section 21 inserted: No. 35 of 2000 s. 10; amended: No. 28 of 2015 s. 27 and 69; No. 27 of 2022 s. 11.]</w:t>
      </w:r>
    </w:p>
    <w:p>
      <w:pPr>
        <w:pStyle w:val="Heading5"/>
      </w:pPr>
      <w:bookmarkStart w:id="52" w:name="_Toc154747013"/>
      <w:r>
        <w:rPr>
          <w:rStyle w:val="CharSectno"/>
        </w:rPr>
        <w:t>22</w:t>
      </w:r>
      <w:r>
        <w:t>.</w:t>
      </w:r>
      <w:r>
        <w:tab/>
        <w:t>Persons not eligible to be members</w:t>
      </w:r>
      <w:bookmarkEnd w:id="52"/>
    </w:p>
    <w:p>
      <w:pPr>
        <w:pStyle w:val="Subsection"/>
        <w:keepNext/>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keepNex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53" w:name="_Toc154747014"/>
      <w:r>
        <w:rPr>
          <w:rStyle w:val="CharSectno"/>
        </w:rPr>
        <w:t>23</w:t>
      </w:r>
      <w:r>
        <w:t>.</w:t>
      </w:r>
      <w:r>
        <w:tab/>
        <w:t>Other persons entitled to attend meetings of Commission</w:t>
      </w:r>
      <w:bookmarkEnd w:id="53"/>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lastRenderedPageBreak/>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keepNext/>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chairperson any matter proposed to be put before the meeting concerns the functions of a Director — the Director;</w:t>
      </w:r>
    </w:p>
    <w:p>
      <w:pPr>
        <w:pStyle w:val="Indenta"/>
      </w:pPr>
      <w:r>
        <w:tab/>
        <w:t>(c)</w:t>
      </w:r>
      <w:r>
        <w:tab/>
        <w:t>if in the view of the chairperson another agency is concerned with a matter to be considered at the meeting — the chief executive officer of the agency.</w:t>
      </w:r>
    </w:p>
    <w:p>
      <w:pPr>
        <w:pStyle w:val="Subsection"/>
      </w:pPr>
      <w:r>
        <w:tab/>
        <w:t>(3)</w:t>
      </w:r>
      <w:r>
        <w:tab/>
        <w:t>For the purposes of subsection (2)(b), the CEO is to notify the chairperson as to the functions of the Directors and any changes to those functions.</w:t>
      </w:r>
    </w:p>
    <w:p>
      <w:pPr>
        <w:pStyle w:val="Subsection"/>
        <w:keepNext/>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keepNext/>
      </w:pPr>
      <w:r>
        <w:lastRenderedPageBreak/>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keepNext/>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 amended: No. 27 of 2022 s. 12.]</w:t>
      </w:r>
    </w:p>
    <w:p>
      <w:pPr>
        <w:pStyle w:val="Ednotedivision"/>
      </w:pPr>
      <w:r>
        <w:tab/>
        <w:t>[Heading deleted: No. 28 of 2015 s. 30.]</w:t>
      </w:r>
    </w:p>
    <w:p>
      <w:pPr>
        <w:pStyle w:val="Heading3"/>
        <w:spacing w:before="360"/>
      </w:pPr>
      <w:bookmarkStart w:id="54" w:name="_Toc154747015"/>
      <w:r>
        <w:rPr>
          <w:rStyle w:val="CharDivNo"/>
        </w:rPr>
        <w:t>Division 3</w:t>
      </w:r>
      <w:r>
        <w:t> — </w:t>
      </w:r>
      <w:r>
        <w:rPr>
          <w:rStyle w:val="CharDivText"/>
        </w:rPr>
        <w:t>Relationship with Minister</w:t>
      </w:r>
      <w:bookmarkEnd w:id="54"/>
    </w:p>
    <w:p>
      <w:pPr>
        <w:pStyle w:val="Footnoteheading"/>
        <w:keepNext/>
      </w:pPr>
      <w:r>
        <w:tab/>
        <w:t>[Heading inserted: No. 28 of 2015 s. 31.]</w:t>
      </w:r>
    </w:p>
    <w:p>
      <w:pPr>
        <w:pStyle w:val="Heading5"/>
      </w:pPr>
      <w:bookmarkStart w:id="55" w:name="_Toc154747016"/>
      <w:r>
        <w:rPr>
          <w:rStyle w:val="CharSectno"/>
        </w:rPr>
        <w:t>24</w:t>
      </w:r>
      <w:r>
        <w:t>.</w:t>
      </w:r>
      <w:r>
        <w:tab/>
        <w:t>Minister may give Commission directions</w:t>
      </w:r>
      <w:bookmarkEnd w:id="55"/>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keepNext/>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56" w:name="_Toc154747017"/>
      <w:r>
        <w:rPr>
          <w:rStyle w:val="CharSectno"/>
        </w:rPr>
        <w:t>25</w:t>
      </w:r>
      <w:r>
        <w:t>.</w:t>
      </w:r>
      <w:r>
        <w:tab/>
        <w:t>Minister to have access to information</w:t>
      </w:r>
      <w:bookmarkEnd w:id="56"/>
    </w:p>
    <w:p>
      <w:pPr>
        <w:pStyle w:val="Subsection"/>
        <w:keepNext/>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lastRenderedPageBreak/>
        <w:tab/>
        <w:t>(b)</w:t>
      </w:r>
      <w:r>
        <w:rPr>
          <w:snapToGrid w:val="0"/>
        </w:rPr>
        <w:tab/>
        <w:t>if the information</w:t>
      </w:r>
      <w:r>
        <w:t xml:space="preserve"> is in or on a document, to have, and make and retain copies of, that document.</w:t>
      </w:r>
    </w:p>
    <w:p>
      <w:pPr>
        <w:pStyle w:val="Subsection"/>
        <w:keepNext/>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keepNex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57" w:name="_Toc154747018"/>
      <w:r>
        <w:rPr>
          <w:rStyle w:val="CharDivNo"/>
        </w:rPr>
        <w:t>Division 4</w:t>
      </w:r>
      <w:r>
        <w:t> — </w:t>
      </w:r>
      <w:r>
        <w:rPr>
          <w:rStyle w:val="CharDivText"/>
        </w:rPr>
        <w:t>General provisions</w:t>
      </w:r>
      <w:bookmarkEnd w:id="57"/>
    </w:p>
    <w:p>
      <w:pPr>
        <w:pStyle w:val="Ednotedivision"/>
        <w:keepNext/>
      </w:pPr>
      <w:r>
        <w:tab/>
        <w:t>[Heading inserted: No. 28 of 2015 s. 34.]</w:t>
      </w:r>
    </w:p>
    <w:p>
      <w:pPr>
        <w:pStyle w:val="Heading5"/>
      </w:pPr>
      <w:bookmarkStart w:id="58" w:name="_Toc154747019"/>
      <w:r>
        <w:rPr>
          <w:rStyle w:val="CharSectno"/>
        </w:rPr>
        <w:t>26</w:t>
      </w:r>
      <w:r>
        <w:t>.</w:t>
      </w:r>
      <w:r>
        <w:tab/>
        <w:t>Commission may engage consultants</w:t>
      </w:r>
      <w:bookmarkEnd w:id="58"/>
    </w:p>
    <w:p>
      <w:pPr>
        <w:pStyle w:val="Subsection"/>
      </w:pPr>
      <w:r>
        <w:tab/>
        <w:t>(1)</w:t>
      </w:r>
      <w:r>
        <w:tab/>
        <w:t xml:space="preserve">The Commission may, with the approval of the Minister, engage persons under contracts for services to provide any professional, </w:t>
      </w:r>
      <w:r>
        <w:lastRenderedPageBreak/>
        <w:t>technical or other assistance that the Commission considers necessary for the performance of its functions under this Act.</w:t>
      </w:r>
    </w:p>
    <w:p>
      <w:pPr>
        <w:pStyle w:val="Subsection"/>
        <w:keepNext/>
      </w:pPr>
      <w:r>
        <w:tab/>
        <w:t>(2)</w:t>
      </w:r>
      <w:r>
        <w:tab/>
        <w:t>An approval of the Minister under subsection (1) may be specific or may be given in general terms.</w:t>
      </w:r>
    </w:p>
    <w:p>
      <w:pPr>
        <w:pStyle w:val="Footnotesection"/>
        <w:rPr>
          <w:rStyle w:val="CharSectno"/>
          <w:sz w:val="26"/>
        </w:rPr>
      </w:pPr>
      <w:r>
        <w:tab/>
        <w:t>[Section 26 inserted: No. 28 of 2015 s. 35.]</w:t>
      </w:r>
    </w:p>
    <w:p>
      <w:pPr>
        <w:pStyle w:val="Heading5"/>
      </w:pPr>
      <w:bookmarkStart w:id="59" w:name="_Toc154747020"/>
      <w:r>
        <w:rPr>
          <w:rStyle w:val="CharSectno"/>
        </w:rPr>
        <w:t>26AA</w:t>
      </w:r>
      <w:r>
        <w:t>.</w:t>
      </w:r>
      <w:r>
        <w:tab/>
        <w:t>Delegation by Commission</w:t>
      </w:r>
      <w:bookmarkEnd w:id="59"/>
    </w:p>
    <w:p>
      <w:pPr>
        <w:pStyle w:val="Subsection"/>
      </w:pPr>
      <w:r>
        <w:tab/>
        <w:t>(1)</w:t>
      </w:r>
      <w:r>
        <w:tab/>
        <w:t>The Commission may, by instrument, delegate the performance of any of its functions except this power of delegation.</w:t>
      </w:r>
    </w:p>
    <w:p>
      <w:pPr>
        <w:pStyle w:val="Subsection"/>
        <w:keepNext/>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keepNext/>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60" w:name="_Toc154747021"/>
      <w:r>
        <w:rPr>
          <w:rStyle w:val="CharSectno"/>
        </w:rPr>
        <w:t>26AB</w:t>
      </w:r>
      <w:r>
        <w:t>.</w:t>
      </w:r>
      <w:r>
        <w:tab/>
        <w:t>Documents, execution of by Commission</w:t>
      </w:r>
      <w:bookmarkEnd w:id="60"/>
    </w:p>
    <w:p>
      <w:pPr>
        <w:pStyle w:val="Subsection"/>
        <w:spacing w:before="120"/>
      </w:pPr>
      <w:r>
        <w:tab/>
        <w:t>(1)</w:t>
      </w:r>
      <w:r>
        <w:tab/>
        <w:t>The Commission is to have a common seal.</w:t>
      </w:r>
    </w:p>
    <w:p>
      <w:pPr>
        <w:pStyle w:val="Subsection"/>
        <w:keepNext/>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lastRenderedPageBreak/>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keepNext/>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61" w:name="_Toc154747022"/>
      <w:r>
        <w:rPr>
          <w:rStyle w:val="CharSectno"/>
        </w:rPr>
        <w:t>26AC</w:t>
      </w:r>
      <w:r>
        <w:t>.</w:t>
      </w:r>
      <w:r>
        <w:tab/>
        <w:t>Review of operations etc. of Commission</w:t>
      </w:r>
      <w:bookmarkEnd w:id="61"/>
    </w:p>
    <w:p>
      <w:pPr>
        <w:pStyle w:val="Subsection"/>
        <w:keepNext/>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lastRenderedPageBreak/>
        <w:tab/>
        <w:t>(b)</w:t>
      </w:r>
      <w:r>
        <w:rPr>
          <w:snapToGrid w:val="0"/>
        </w:rPr>
        <w:tab/>
        <w:t>any other matters that appear to the Minister to be relevant.</w:t>
      </w:r>
    </w:p>
    <w:p>
      <w:pPr>
        <w:pStyle w:val="Subsection"/>
        <w:keepNext/>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t>[</w:t>
      </w:r>
      <w:r>
        <w:rPr>
          <w:b/>
        </w:rPr>
        <w:t>27, 28.</w:t>
      </w:r>
      <w:r>
        <w:tab/>
      </w:r>
      <w:r>
        <w:tab/>
        <w:t>Deleted: No. 28 of 2015 s. 40.]</w:t>
      </w:r>
    </w:p>
    <w:p>
      <w:pPr>
        <w:pStyle w:val="Heading5"/>
      </w:pPr>
      <w:bookmarkStart w:id="62" w:name="_Toc154747023"/>
      <w:r>
        <w:rPr>
          <w:rStyle w:val="CharSectno"/>
        </w:rPr>
        <w:t>29</w:t>
      </w:r>
      <w:r>
        <w:t>.</w:t>
      </w:r>
      <w:r>
        <w:tab/>
        <w:t>Constitution and proceedings of Commission</w:t>
      </w:r>
      <w:bookmarkEnd w:id="62"/>
    </w:p>
    <w:p>
      <w:pPr>
        <w:pStyle w:val="Subsection"/>
        <w:keepNext/>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63" w:name="_Toc154747024"/>
      <w:r>
        <w:rPr>
          <w:rStyle w:val="CharSectno"/>
        </w:rPr>
        <w:t>30</w:t>
      </w:r>
      <w:r>
        <w:rPr>
          <w:snapToGrid w:val="0"/>
        </w:rPr>
        <w:t>.</w:t>
      </w:r>
      <w:r>
        <w:rPr>
          <w:snapToGrid w:val="0"/>
        </w:rPr>
        <w:tab/>
        <w:t>Remuneration and allowances of members</w:t>
      </w:r>
      <w:bookmarkEnd w:id="63"/>
    </w:p>
    <w:p>
      <w:pPr>
        <w:pStyle w:val="Subsection"/>
        <w:keepNext/>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64" w:name="_Toc154747025"/>
      <w:r>
        <w:rPr>
          <w:rStyle w:val="CharSectno"/>
        </w:rPr>
        <w:t>31</w:t>
      </w:r>
      <w:r>
        <w:rPr>
          <w:snapToGrid w:val="0"/>
        </w:rPr>
        <w:t>.</w:t>
      </w:r>
      <w:r>
        <w:rPr>
          <w:snapToGrid w:val="0"/>
        </w:rPr>
        <w:tab/>
        <w:t>Annual report</w:t>
      </w:r>
      <w:bookmarkEnd w:id="64"/>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w:t>
      </w:r>
      <w:r>
        <w:rPr>
          <w:snapToGrid w:val="0"/>
        </w:rPr>
        <w:lastRenderedPageBreak/>
        <w:t>each year, prepare and furnish to the Minister a report on its proceedings for the year ending on the preceding 30 June.</w:t>
      </w:r>
    </w:p>
    <w:p>
      <w:pPr>
        <w:pStyle w:val="Subsection"/>
        <w:keepNext/>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65" w:name="_Toc154747026"/>
      <w:r>
        <w:rPr>
          <w:rStyle w:val="CharPartNo"/>
        </w:rPr>
        <w:lastRenderedPageBreak/>
        <w:t>Part IV</w:t>
      </w:r>
      <w:r>
        <w:t xml:space="preserve"> — </w:t>
      </w:r>
      <w:r>
        <w:rPr>
          <w:rStyle w:val="CharPartText"/>
        </w:rPr>
        <w:t>Administration</w:t>
      </w:r>
      <w:bookmarkEnd w:id="65"/>
    </w:p>
    <w:p>
      <w:pPr>
        <w:pStyle w:val="Ednotedivision"/>
      </w:pPr>
      <w:r>
        <w:tab/>
        <w:t>[Heading inserted: No. 28 of 2006 s. 191.]</w:t>
      </w:r>
    </w:p>
    <w:p>
      <w:pPr>
        <w:pStyle w:val="Heading3"/>
        <w:spacing w:before="180"/>
      </w:pPr>
      <w:bookmarkStart w:id="66" w:name="_Toc154747027"/>
      <w:r>
        <w:rPr>
          <w:rStyle w:val="CharDivNo"/>
        </w:rPr>
        <w:t>Division 1</w:t>
      </w:r>
      <w:r>
        <w:t xml:space="preserve"> — </w:t>
      </w:r>
      <w:r>
        <w:rPr>
          <w:rStyle w:val="CharDivText"/>
        </w:rPr>
        <w:t>Functions and powers</w:t>
      </w:r>
      <w:bookmarkEnd w:id="66"/>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67" w:name="_Toc154747028"/>
      <w:r>
        <w:rPr>
          <w:rStyle w:val="CharSectno"/>
        </w:rPr>
        <w:t>33</w:t>
      </w:r>
      <w:r>
        <w:rPr>
          <w:snapToGrid w:val="0"/>
        </w:rPr>
        <w:t>.</w:t>
      </w:r>
      <w:r>
        <w:rPr>
          <w:snapToGrid w:val="0"/>
        </w:rPr>
        <w:tab/>
      </w:r>
      <w:r>
        <w:t>CEO, f</w:t>
      </w:r>
      <w:r>
        <w:rPr>
          <w:snapToGrid w:val="0"/>
        </w:rPr>
        <w:t>unctions of</w:t>
      </w:r>
      <w:bookmarkEnd w:id="67"/>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lastRenderedPageBreak/>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 xml:space="preserve">to promote and encourage the planting of trees and other plants for the purposes of the rehabilitation of land or the conservation, protection and management of biodiversity </w:t>
      </w:r>
      <w:r>
        <w:lastRenderedPageBreak/>
        <w:t>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lastRenderedPageBreak/>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(fa) and (hb);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keepNext/>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keepNext/>
        <w:spacing w:before="140"/>
      </w:pPr>
      <w:r>
        <w:lastRenderedPageBreak/>
        <w:tab/>
        <w:t>(2)</w:t>
      </w:r>
      <w:r>
        <w:tab/>
        <w:t xml:space="preserve">If any land to which this Act applies or any section 8A land — </w:t>
      </w:r>
    </w:p>
    <w:p>
      <w:pPr>
        <w:pStyle w:val="Indenta"/>
        <w:spacing w:before="60"/>
      </w:pPr>
      <w:r>
        <w:tab/>
        <w:t>(a)</w:t>
      </w:r>
      <w:r>
        <w:tab/>
        <w:t>is not the subject of a management plan; or</w:t>
      </w:r>
    </w:p>
    <w:p>
      <w:pPr>
        <w:pStyle w:val="Indenta"/>
        <w:keepNext/>
        <w:spacing w:before="60"/>
      </w:pPr>
      <w:r>
        <w:tab/>
        <w:t>(b)</w:t>
      </w:r>
      <w:r>
        <w:tab/>
        <w:t>is the subject of a management plan that, due to an exemption given under section 57A(2), was not prepared in accordance with section 56(2),</w:t>
      </w:r>
    </w:p>
    <w:p>
      <w:pPr>
        <w:pStyle w:val="Subsection"/>
        <w:keepNext/>
        <w:spacing w:before="120"/>
      </w:pPr>
      <w:r>
        <w:tab/>
      </w:r>
      <w:r>
        <w:tab/>
        <w:t>then, despite subsections (1) and (3), the management of it and the associated forest produce, fauna and flora shall be carried out in a manner that —</w:t>
      </w:r>
    </w:p>
    <w:p>
      <w:pPr>
        <w:pStyle w:val="Indenta"/>
        <w:keepNext/>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keepNext/>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keepNext/>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keepNext/>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keepNext/>
        <w:rPr>
          <w:snapToGrid w:val="0"/>
        </w:rPr>
      </w:pPr>
      <w:r>
        <w:rPr>
          <w:snapToGrid w:val="0"/>
        </w:rPr>
        <w:lastRenderedPageBreak/>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keepNext/>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 xml:space="preserve">to take fauna in a manner that has the effect of conferring on the other person an exclusive or preferential right to take specified fauna from specified land (including private land in circumstances where </w:t>
      </w:r>
      <w:r>
        <w:lastRenderedPageBreak/>
        <w:t>consent to enter the land is obtained from the occupier of the land).</w:t>
      </w:r>
    </w:p>
    <w:p>
      <w:pPr>
        <w:pStyle w:val="Subsection"/>
        <w:keepNext/>
      </w:pPr>
      <w:r>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keepNext/>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 No. 27 of 2022 s. 13.]</w:t>
      </w:r>
    </w:p>
    <w:p>
      <w:pPr>
        <w:pStyle w:val="Heading5"/>
        <w:spacing w:before="260"/>
        <w:rPr>
          <w:snapToGrid w:val="0"/>
        </w:rPr>
      </w:pPr>
      <w:bookmarkStart w:id="68" w:name="_Toc154747029"/>
      <w:r>
        <w:rPr>
          <w:rStyle w:val="CharSectno"/>
        </w:rPr>
        <w:t>33A</w:t>
      </w:r>
      <w:r>
        <w:rPr>
          <w:snapToGrid w:val="0"/>
        </w:rPr>
        <w:t>.</w:t>
      </w:r>
      <w:r>
        <w:rPr>
          <w:snapToGrid w:val="0"/>
        </w:rPr>
        <w:tab/>
        <w:t>Terms used</w:t>
      </w:r>
      <w:bookmarkEnd w:id="68"/>
    </w:p>
    <w:p>
      <w:pPr>
        <w:pStyle w:val="Subsection"/>
        <w:keepNext/>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 xml:space="preserve">in the case of land or waters for which a management plan is required but not yet approved under this Act, for </w:t>
      </w:r>
      <w:r>
        <w:lastRenderedPageBreak/>
        <w:t>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keepNext/>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69" w:name="_Toc154747030"/>
      <w:r>
        <w:rPr>
          <w:rStyle w:val="CharSectno"/>
        </w:rPr>
        <w:t>34A</w:t>
      </w:r>
      <w:r>
        <w:rPr>
          <w:snapToGrid w:val="0"/>
        </w:rPr>
        <w:t>.</w:t>
      </w:r>
      <w:r>
        <w:rPr>
          <w:snapToGrid w:val="0"/>
        </w:rPr>
        <w:tab/>
        <w:t>Business undertakings, CEO may form etc.</w:t>
      </w:r>
      <w:bookmarkEnd w:id="69"/>
    </w:p>
    <w:p>
      <w:pPr>
        <w:pStyle w:val="Subsection"/>
        <w:keepNext/>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 xml:space="preserve">the performance of </w:t>
      </w:r>
      <w:r>
        <w:lastRenderedPageBreak/>
        <w:t>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keepNext/>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keepNext/>
      </w:pPr>
      <w:r>
        <w:lastRenderedPageBreak/>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70" w:name="_Toc154747031"/>
      <w:r>
        <w:rPr>
          <w:rStyle w:val="CharSectno"/>
        </w:rPr>
        <w:t>34B</w:t>
      </w:r>
      <w:r>
        <w:rPr>
          <w:snapToGrid w:val="0"/>
        </w:rPr>
        <w:t>.</w:t>
      </w:r>
      <w:r>
        <w:rPr>
          <w:snapToGrid w:val="0"/>
        </w:rPr>
        <w:tab/>
        <w:t>Timber sharefarming agreements, CEO may enter etc.</w:t>
      </w:r>
      <w:bookmarkEnd w:id="70"/>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keepNext/>
      </w:pPr>
      <w:r>
        <w:tab/>
        <w:t>(2)</w:t>
      </w:r>
      <w:r>
        <w:tab/>
        <w:t>For the purposes of this section a timber sharefarming agreement is an agreement —</w:t>
      </w:r>
    </w:p>
    <w:p>
      <w:pPr>
        <w:pStyle w:val="Indenta"/>
        <w:keepNext/>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keepNext/>
      </w:pPr>
      <w:r>
        <w:tab/>
        <w:t>(iii)</w:t>
      </w:r>
      <w:r>
        <w:tab/>
        <w:t>by the CEO and by another person through the CEO acting as an agent;</w:t>
      </w:r>
    </w:p>
    <w:p>
      <w:pPr>
        <w:pStyle w:val="Indenta"/>
      </w:pPr>
      <w:r>
        <w:tab/>
      </w:r>
      <w:r>
        <w:tab/>
        <w:t>and</w:t>
      </w:r>
    </w:p>
    <w:p>
      <w:pPr>
        <w:pStyle w:val="Indenta"/>
        <w:keepNext/>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keepNext/>
      </w:pPr>
      <w:r>
        <w:tab/>
        <w:t>(ii)</w:t>
      </w:r>
      <w:r>
        <w:tab/>
        <w:t>access to the land and, where appropriate, the undertaking of work or the provision of facilities on the land by those parties,</w:t>
      </w:r>
    </w:p>
    <w:p>
      <w:pPr>
        <w:pStyle w:val="Indenta"/>
      </w:pPr>
      <w:r>
        <w:tab/>
      </w:r>
      <w:r>
        <w:tab/>
        <w:t xml:space="preserve">and may provide for rights, obligations and powers relating to the division of the crop or the proceeds of the </w:t>
      </w:r>
      <w:r>
        <w:lastRenderedPageBreak/>
        <w:t>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keepNext/>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lastRenderedPageBreak/>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keepNext/>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71" w:name="_Toc154747032"/>
      <w:r>
        <w:rPr>
          <w:rStyle w:val="CharSectno"/>
        </w:rPr>
        <w:t>35</w:t>
      </w:r>
      <w:r>
        <w:rPr>
          <w:snapToGrid w:val="0"/>
        </w:rPr>
        <w:t>.</w:t>
      </w:r>
      <w:r>
        <w:rPr>
          <w:snapToGrid w:val="0"/>
        </w:rPr>
        <w:tab/>
      </w:r>
      <w:r>
        <w:t>CEO,</w:t>
      </w:r>
      <w:r>
        <w:rPr>
          <w:snapToGrid w:val="0"/>
        </w:rPr>
        <w:t xml:space="preserve"> remuneration of for advice etc.</w:t>
      </w:r>
      <w:bookmarkEnd w:id="71"/>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lastRenderedPageBreak/>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keepNext/>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72" w:name="_Toc154747033"/>
      <w:r>
        <w:rPr>
          <w:rStyle w:val="CharDivNo"/>
        </w:rPr>
        <w:t>Division 2</w:t>
      </w:r>
      <w:r>
        <w:t xml:space="preserve"> — </w:t>
      </w:r>
      <w:r>
        <w:rPr>
          <w:rStyle w:val="CharDivText"/>
        </w:rPr>
        <w:t>The Conservation and Land Management Executive Body</w:t>
      </w:r>
      <w:bookmarkEnd w:id="72"/>
    </w:p>
    <w:p>
      <w:pPr>
        <w:pStyle w:val="Footnoteheading"/>
        <w:keepNext/>
        <w:spacing w:before="80"/>
      </w:pPr>
      <w:r>
        <w:tab/>
        <w:t>[Heading inserted: No. 28 of 2006 s. 197.]</w:t>
      </w:r>
    </w:p>
    <w:p>
      <w:pPr>
        <w:pStyle w:val="Heading5"/>
      </w:pPr>
      <w:bookmarkStart w:id="73" w:name="_Toc154747034"/>
      <w:r>
        <w:rPr>
          <w:rStyle w:val="CharSectno"/>
        </w:rPr>
        <w:t>36</w:t>
      </w:r>
      <w:r>
        <w:t>.</w:t>
      </w:r>
      <w:r>
        <w:tab/>
        <w:t>Executive Body established and nature of</w:t>
      </w:r>
      <w:bookmarkEnd w:id="73"/>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74" w:name="_Toc154747035"/>
      <w:r>
        <w:rPr>
          <w:rStyle w:val="CharSectno"/>
        </w:rPr>
        <w:t>37</w:t>
      </w:r>
      <w:r>
        <w:t>.</w:t>
      </w:r>
      <w:r>
        <w:tab/>
        <w:t>Purpose</w:t>
      </w:r>
      <w:bookmarkEnd w:id="74"/>
    </w:p>
    <w:p>
      <w:pPr>
        <w:pStyle w:val="Subsection"/>
        <w:keepNext/>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lastRenderedPageBreak/>
        <w:tab/>
        <w:t>(b)</w:t>
      </w:r>
      <w:r>
        <w:tab/>
        <w:t xml:space="preserve">the </w:t>
      </w:r>
      <w:r>
        <w:rPr>
          <w:i/>
        </w:rPr>
        <w:t>Swan and Canning Rivers Management Act 2006</w:t>
      </w:r>
      <w:r>
        <w:t>;</w:t>
      </w:r>
    </w:p>
    <w:p>
      <w:pPr>
        <w:pStyle w:val="Indenta"/>
        <w:keepNext/>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75" w:name="_Toc154747036"/>
      <w:r>
        <w:rPr>
          <w:rStyle w:val="CharSectno"/>
        </w:rPr>
        <w:t>38</w:t>
      </w:r>
      <w:r>
        <w:t>.</w:t>
      </w:r>
      <w:r>
        <w:tab/>
        <w:t>Documents, execution of by Executive Body</w:t>
      </w:r>
      <w:bookmarkEnd w:id="75"/>
    </w:p>
    <w:p>
      <w:pPr>
        <w:pStyle w:val="Subsection"/>
      </w:pPr>
      <w:r>
        <w:tab/>
        <w:t>(1)</w:t>
      </w:r>
      <w:r>
        <w:tab/>
        <w:t>The Executive Body is to have a common seal.</w:t>
      </w:r>
    </w:p>
    <w:p>
      <w:pPr>
        <w:pStyle w:val="Subsection"/>
        <w:keepNext/>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lastRenderedPageBreak/>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keepNext/>
      </w:pPr>
      <w:r>
        <w:tab/>
        <w:t>(b)</w:t>
      </w:r>
      <w:r>
        <w:tab/>
        <w:t>the signature of the CEO or a person authorised under subsection (5) to execute deeds or other documents,</w:t>
      </w:r>
    </w:p>
    <w:p>
      <w:pPr>
        <w:pStyle w:val="Subsection"/>
        <w:keepNext/>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76" w:name="_Toc154747037"/>
      <w:r>
        <w:rPr>
          <w:rStyle w:val="CharDivNo"/>
        </w:rPr>
        <w:t>Division 3</w:t>
      </w:r>
      <w:r>
        <w:rPr>
          <w:snapToGrid w:val="0"/>
        </w:rPr>
        <w:t> — </w:t>
      </w:r>
      <w:r>
        <w:rPr>
          <w:rStyle w:val="CharDivText"/>
        </w:rPr>
        <w:t>Other officers and staff</w:t>
      </w:r>
      <w:bookmarkEnd w:id="76"/>
    </w:p>
    <w:p>
      <w:pPr>
        <w:pStyle w:val="Ednotesection"/>
      </w:pPr>
      <w:r>
        <w:t>[</w:t>
      </w:r>
      <w:r>
        <w:rPr>
          <w:b/>
        </w:rPr>
        <w:t>42.</w:t>
      </w:r>
      <w:r>
        <w:tab/>
        <w:t>Deleted: No. 28 of 2006 s. 198.]</w:t>
      </w:r>
    </w:p>
    <w:p>
      <w:pPr>
        <w:pStyle w:val="Heading5"/>
        <w:keepLines w:val="0"/>
        <w:rPr>
          <w:snapToGrid w:val="0"/>
        </w:rPr>
      </w:pPr>
      <w:bookmarkStart w:id="77" w:name="_Toc154747038"/>
      <w:r>
        <w:rPr>
          <w:rStyle w:val="CharSectno"/>
        </w:rPr>
        <w:t>43</w:t>
      </w:r>
      <w:r>
        <w:rPr>
          <w:snapToGrid w:val="0"/>
        </w:rPr>
        <w:t>.</w:t>
      </w:r>
      <w:r>
        <w:rPr>
          <w:snapToGrid w:val="0"/>
        </w:rPr>
        <w:tab/>
        <w:t>Staff, appointment etc. of</w:t>
      </w:r>
      <w:bookmarkEnd w:id="7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keepNext/>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78" w:name="_Toc154747039"/>
      <w:r>
        <w:rPr>
          <w:rStyle w:val="CharSectno"/>
        </w:rPr>
        <w:lastRenderedPageBreak/>
        <w:t>44</w:t>
      </w:r>
      <w:r>
        <w:rPr>
          <w:snapToGrid w:val="0"/>
        </w:rPr>
        <w:t>.</w:t>
      </w:r>
      <w:r>
        <w:rPr>
          <w:snapToGrid w:val="0"/>
        </w:rPr>
        <w:tab/>
        <w:t>Services, research etc., Minister’s powers to engage etc.</w:t>
      </w:r>
      <w:bookmarkEnd w:id="78"/>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keepNext/>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79" w:name="_Toc154747040"/>
      <w:r>
        <w:rPr>
          <w:rStyle w:val="CharSectno"/>
        </w:rPr>
        <w:t>45</w:t>
      </w:r>
      <w:r>
        <w:rPr>
          <w:snapToGrid w:val="0"/>
        </w:rPr>
        <w:t>.</w:t>
      </w:r>
      <w:r>
        <w:rPr>
          <w:snapToGrid w:val="0"/>
        </w:rPr>
        <w:tab/>
        <w:t>Enforcement officers, designation and functions of</w:t>
      </w:r>
      <w:bookmarkEnd w:id="79"/>
    </w:p>
    <w:p>
      <w:pPr>
        <w:pStyle w:val="Subsection"/>
        <w:keepNext/>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keepNext/>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keepNext/>
      </w:pPr>
      <w:r>
        <w:lastRenderedPageBreak/>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80" w:name="_Toc154747041"/>
      <w:r>
        <w:rPr>
          <w:rStyle w:val="CharSectno"/>
        </w:rPr>
        <w:t>46</w:t>
      </w:r>
      <w:r>
        <w:rPr>
          <w:snapToGrid w:val="0"/>
        </w:rPr>
        <w:t>.</w:t>
      </w:r>
      <w:r>
        <w:rPr>
          <w:snapToGrid w:val="0"/>
        </w:rPr>
        <w:tab/>
        <w:t>Honorary enforcement officers, appointment and functions of</w:t>
      </w:r>
      <w:bookmarkEnd w:id="80"/>
    </w:p>
    <w:p>
      <w:pPr>
        <w:pStyle w:val="Subsection"/>
        <w:keepNext/>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keepNext/>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lastRenderedPageBreak/>
        <w:tab/>
        <w:t>(2)</w:t>
      </w:r>
      <w:r>
        <w:rPr>
          <w:snapToGrid w:val="0"/>
        </w:rPr>
        <w:tab/>
        <w:t>A person may at any time hold more than one of the offices referred to in subsection (1).</w:t>
      </w:r>
    </w:p>
    <w:p>
      <w:pPr>
        <w:pStyle w:val="Subsection"/>
        <w:keepNext/>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81" w:name="_Toc154747042"/>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81"/>
    </w:p>
    <w:p>
      <w:pPr>
        <w:pStyle w:val="Subsection"/>
        <w:keepNext/>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keepNext/>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82" w:name="_Toc154747043"/>
      <w:r>
        <w:rPr>
          <w:rStyle w:val="CharSectno"/>
        </w:rPr>
        <w:t>48</w:t>
      </w:r>
      <w:r>
        <w:rPr>
          <w:snapToGrid w:val="0"/>
        </w:rPr>
        <w:t>.</w:t>
      </w:r>
      <w:r>
        <w:rPr>
          <w:snapToGrid w:val="0"/>
        </w:rPr>
        <w:tab/>
        <w:t>Certificates for enforcement officers, issue of etc.</w:t>
      </w:r>
      <w:bookmarkEnd w:id="82"/>
    </w:p>
    <w:p>
      <w:pPr>
        <w:pStyle w:val="Subsection"/>
        <w:keepNext/>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lastRenderedPageBreak/>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keepNex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83" w:name="_Toc154747044"/>
      <w:r>
        <w:rPr>
          <w:rStyle w:val="CharSectno"/>
        </w:rPr>
        <w:t>49</w:t>
      </w:r>
      <w:r>
        <w:rPr>
          <w:snapToGrid w:val="0"/>
        </w:rPr>
        <w:t>.</w:t>
      </w:r>
      <w:r>
        <w:rPr>
          <w:snapToGrid w:val="0"/>
        </w:rPr>
        <w:tab/>
      </w:r>
      <w:r>
        <w:rPr>
          <w:i/>
          <w:snapToGrid w:val="0"/>
        </w:rPr>
        <w:t>Ex officio</w:t>
      </w:r>
      <w:r>
        <w:rPr>
          <w:snapToGrid w:val="0"/>
        </w:rPr>
        <w:t xml:space="preserve"> wildlife officers etc.</w:t>
      </w:r>
      <w:bookmarkEnd w:id="83"/>
    </w:p>
    <w:p>
      <w:pPr>
        <w:pStyle w:val="Subsection"/>
        <w:keepNext/>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keepNext/>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84" w:name="_Toc154747045"/>
      <w:r>
        <w:rPr>
          <w:rStyle w:val="CharDivNo"/>
        </w:rPr>
        <w:lastRenderedPageBreak/>
        <w:t>Division 4</w:t>
      </w:r>
      <w:r>
        <w:rPr>
          <w:snapToGrid w:val="0"/>
        </w:rPr>
        <w:t> — </w:t>
      </w:r>
      <w:r>
        <w:rPr>
          <w:rStyle w:val="CharDivText"/>
        </w:rPr>
        <w:t>General</w:t>
      </w:r>
      <w:bookmarkEnd w:id="84"/>
    </w:p>
    <w:p>
      <w:pPr>
        <w:pStyle w:val="Heading5"/>
        <w:rPr>
          <w:snapToGrid w:val="0"/>
        </w:rPr>
      </w:pPr>
      <w:bookmarkStart w:id="85" w:name="_Toc154747046"/>
      <w:r>
        <w:rPr>
          <w:rStyle w:val="CharSectno"/>
        </w:rPr>
        <w:t>50</w:t>
      </w:r>
      <w:r>
        <w:rPr>
          <w:snapToGrid w:val="0"/>
        </w:rPr>
        <w:t>.</w:t>
      </w:r>
      <w:r>
        <w:rPr>
          <w:snapToGrid w:val="0"/>
        </w:rPr>
        <w:tab/>
        <w:t>Officers not to trade in timber etc.</w:t>
      </w:r>
      <w:bookmarkEnd w:id="85"/>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keepNext/>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86" w:name="_Toc154747047"/>
      <w:r>
        <w:rPr>
          <w:rStyle w:val="CharSectno"/>
        </w:rPr>
        <w:t>51</w:t>
      </w:r>
      <w:r>
        <w:rPr>
          <w:snapToGrid w:val="0"/>
        </w:rPr>
        <w:t>.</w:t>
      </w:r>
      <w:r>
        <w:rPr>
          <w:snapToGrid w:val="0"/>
        </w:rPr>
        <w:tab/>
        <w:t>Forest produce, auctions of etc.</w:t>
      </w:r>
      <w:bookmarkEnd w:id="86"/>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87" w:name="_Toc154747048"/>
      <w:r>
        <w:rPr>
          <w:rStyle w:val="CharPartNo"/>
        </w:rPr>
        <w:lastRenderedPageBreak/>
        <w:t>Part V</w:t>
      </w:r>
      <w:r>
        <w:t> — </w:t>
      </w:r>
      <w:r>
        <w:rPr>
          <w:rStyle w:val="CharPartText"/>
        </w:rPr>
        <w:t>Management of land</w:t>
      </w:r>
      <w:bookmarkEnd w:id="87"/>
    </w:p>
    <w:p>
      <w:pPr>
        <w:pStyle w:val="Heading3"/>
        <w:spacing w:before="180"/>
      </w:pPr>
      <w:bookmarkStart w:id="88" w:name="_Toc154747049"/>
      <w:r>
        <w:rPr>
          <w:rStyle w:val="CharDivNo"/>
        </w:rPr>
        <w:t>Division 1</w:t>
      </w:r>
      <w:r>
        <w:rPr>
          <w:snapToGrid w:val="0"/>
        </w:rPr>
        <w:t> — </w:t>
      </w:r>
      <w:r>
        <w:rPr>
          <w:rStyle w:val="CharDivText"/>
        </w:rPr>
        <w:t>Management plans</w:t>
      </w:r>
      <w:bookmarkEnd w:id="88"/>
    </w:p>
    <w:p>
      <w:pPr>
        <w:pStyle w:val="Heading5"/>
        <w:rPr>
          <w:snapToGrid w:val="0"/>
        </w:rPr>
      </w:pPr>
      <w:bookmarkStart w:id="89" w:name="_Toc154747050"/>
      <w:r>
        <w:rPr>
          <w:rStyle w:val="CharSectno"/>
        </w:rPr>
        <w:t>53</w:t>
      </w:r>
      <w:r>
        <w:rPr>
          <w:snapToGrid w:val="0"/>
        </w:rPr>
        <w:t>.</w:t>
      </w:r>
      <w:r>
        <w:rPr>
          <w:snapToGrid w:val="0"/>
        </w:rPr>
        <w:tab/>
        <w:t>Terms used</w:t>
      </w:r>
      <w:bookmarkEnd w:id="89"/>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lastRenderedPageBreak/>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90" w:name="_Toc154747051"/>
      <w:r>
        <w:rPr>
          <w:rStyle w:val="CharSectno"/>
        </w:rPr>
        <w:t>54</w:t>
      </w:r>
      <w:r>
        <w:rPr>
          <w:snapToGrid w:val="0"/>
        </w:rPr>
        <w:t>.</w:t>
      </w:r>
      <w:r>
        <w:rPr>
          <w:snapToGrid w:val="0"/>
        </w:rPr>
        <w:tab/>
        <w:t>Plans, when required and who has to prepare</w:t>
      </w:r>
      <w:bookmarkEnd w:id="90"/>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 xml:space="preserve">if the land is or includes a public water catchment area, the responsible body for that </w:t>
      </w:r>
      <w:r>
        <w:lastRenderedPageBreak/>
        <w:t>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91" w:name="_Toc154747052"/>
      <w:r>
        <w:rPr>
          <w:rStyle w:val="CharSectno"/>
        </w:rPr>
        <w:t>55</w:t>
      </w:r>
      <w:r>
        <w:rPr>
          <w:snapToGrid w:val="0"/>
        </w:rPr>
        <w:t>.</w:t>
      </w:r>
      <w:r>
        <w:rPr>
          <w:snapToGrid w:val="0"/>
        </w:rPr>
        <w:tab/>
        <w:t>Contents of plans</w:t>
      </w:r>
      <w:bookmarkEnd w:id="91"/>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lastRenderedPageBreak/>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92" w:name="_Toc154747053"/>
      <w:r>
        <w:rPr>
          <w:rStyle w:val="CharSectno"/>
        </w:rPr>
        <w:t>56A</w:t>
      </w:r>
      <w:r>
        <w:t>.</w:t>
      </w:r>
      <w:r>
        <w:tab/>
        <w:t>Plan may require CEO to manage land jointly</w:t>
      </w:r>
      <w:bookmarkEnd w:id="92"/>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lastRenderedPageBreak/>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93" w:name="_Toc154747054"/>
      <w:r>
        <w:rPr>
          <w:rStyle w:val="CharSectno"/>
        </w:rPr>
        <w:t>56B</w:t>
      </w:r>
      <w:r>
        <w:t>.</w:t>
      </w:r>
      <w:r>
        <w:tab/>
        <w:t>Section 56A agreement may be continued for new management plan</w:t>
      </w:r>
      <w:bookmarkEnd w:id="93"/>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lastRenderedPageBreak/>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94" w:name="_Toc154747055"/>
      <w:r>
        <w:rPr>
          <w:rStyle w:val="CharSectno"/>
        </w:rPr>
        <w:t>56</w:t>
      </w:r>
      <w:r>
        <w:rPr>
          <w:snapToGrid w:val="0"/>
        </w:rPr>
        <w:t>.</w:t>
      </w:r>
      <w:r>
        <w:rPr>
          <w:snapToGrid w:val="0"/>
        </w:rPr>
        <w:tab/>
        <w:t>Objectives of plans</w:t>
      </w:r>
      <w:bookmarkEnd w:id="94"/>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w:t>
      </w:r>
      <w:r>
        <w:rPr>
          <w:snapToGrid w:val="0"/>
        </w:rPr>
        <w:lastRenderedPageBreak/>
        <w:t>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lastRenderedPageBreak/>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95" w:name="_Toc154747056"/>
      <w:r>
        <w:rPr>
          <w:rStyle w:val="CharSectno"/>
        </w:rPr>
        <w:t>57A</w:t>
      </w:r>
      <w:r>
        <w:t>.</w:t>
      </w:r>
      <w:r>
        <w:tab/>
        <w:t>Aboriginal persons, ascertaining value of land to</w:t>
      </w:r>
      <w:bookmarkEnd w:id="95"/>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lastRenderedPageBreak/>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96" w:name="_Toc154747057"/>
      <w:r>
        <w:rPr>
          <w:rStyle w:val="CharSectno"/>
        </w:rPr>
        <w:t>57</w:t>
      </w:r>
      <w:r>
        <w:rPr>
          <w:snapToGrid w:val="0"/>
        </w:rPr>
        <w:t>.</w:t>
      </w:r>
      <w:r>
        <w:rPr>
          <w:snapToGrid w:val="0"/>
        </w:rPr>
        <w:tab/>
        <w:t>Proposed plan to be publicly notified</w:t>
      </w:r>
      <w:bookmarkEnd w:id="9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97" w:name="_Toc154747058"/>
      <w:r>
        <w:rPr>
          <w:rStyle w:val="CharSectno"/>
        </w:rPr>
        <w:lastRenderedPageBreak/>
        <w:t>58</w:t>
      </w:r>
      <w:r>
        <w:rPr>
          <w:snapToGrid w:val="0"/>
        </w:rPr>
        <w:t>.</w:t>
      </w:r>
      <w:r>
        <w:rPr>
          <w:snapToGrid w:val="0"/>
        </w:rPr>
        <w:tab/>
        <w:t>Public submissions on proposed plans</w:t>
      </w:r>
      <w:bookmarkEnd w:id="97"/>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98" w:name="_Toc154747059"/>
      <w:r>
        <w:rPr>
          <w:rStyle w:val="CharSectno"/>
        </w:rPr>
        <w:t>59</w:t>
      </w:r>
      <w:r>
        <w:rPr>
          <w:snapToGrid w:val="0"/>
        </w:rPr>
        <w:t>.</w:t>
      </w:r>
      <w:r>
        <w:rPr>
          <w:snapToGrid w:val="0"/>
        </w:rPr>
        <w:tab/>
        <w:t>Plans to be referred to other bodies</w:t>
      </w:r>
      <w:bookmarkEnd w:id="98"/>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keepNext/>
      </w:pPr>
      <w:r>
        <w:lastRenderedPageBreak/>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if Aboriginal cultural heritage is located on the land, to the Minister for Indigenous Affairs.</w:t>
      </w:r>
    </w:p>
    <w:p>
      <w:pPr>
        <w:pStyle w:val="Subsection"/>
      </w:pPr>
      <w:r>
        <w:tab/>
        <w:t>(3A)</w:t>
      </w:r>
      <w:r>
        <w:tab/>
        <w:t xml:space="preserve">In subsection (3)(c) — </w:t>
      </w:r>
    </w:p>
    <w:p>
      <w:pPr>
        <w:pStyle w:val="Defstart"/>
      </w:pPr>
      <w:r>
        <w:tab/>
      </w:r>
      <w:r>
        <w:rPr>
          <w:rStyle w:val="CharDefText"/>
        </w:rPr>
        <w:t>Aboriginal cultural heritage</w:t>
      </w:r>
      <w:r>
        <w:t xml:space="preserve"> has the meaning given in the </w:t>
      </w:r>
      <w:r>
        <w:rPr>
          <w:i/>
        </w:rPr>
        <w:t>Aboriginal Cultural Heritage Act 2021</w:t>
      </w:r>
      <w:r>
        <w:t xml:space="preserve"> section 12;</w:t>
      </w:r>
    </w:p>
    <w:p>
      <w:pPr>
        <w:pStyle w:val="Defstart"/>
      </w:pPr>
      <w:r>
        <w:tab/>
      </w:r>
      <w:r>
        <w:rPr>
          <w:rStyle w:val="CharDefText"/>
        </w:rPr>
        <w:t>located</w:t>
      </w:r>
      <w:r>
        <w:t xml:space="preserve"> has the meaning given in the </w:t>
      </w:r>
      <w:r>
        <w:rPr>
          <w:i/>
        </w:rPr>
        <w:t>Aboriginal Cultural Heritage Act 2021</w:t>
      </w:r>
      <w:r>
        <w:t xml:space="preserve"> section 13.</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keepNext/>
        <w:spacing w:before="120"/>
      </w:pPr>
      <w:r>
        <w:tab/>
        <w:t>(8)</w:t>
      </w:r>
      <w:r>
        <w:tab/>
        <w:t xml:space="preserve">If a proposed management plan is relevant to the functions of the Western Australian Tourism Commission under the </w:t>
      </w:r>
      <w:r>
        <w:rPr>
          <w:i/>
        </w:rPr>
        <w:t xml:space="preserve">Western </w:t>
      </w:r>
      <w:r>
        <w:rPr>
          <w:i/>
        </w:rPr>
        <w:lastRenderedPageBreak/>
        <w:t>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24; No. 27 of 2021 s. 343(4) and (5).]</w:t>
      </w:r>
    </w:p>
    <w:p>
      <w:pPr>
        <w:pStyle w:val="Heading5"/>
      </w:pPr>
      <w:bookmarkStart w:id="99" w:name="_Toc154747060"/>
      <w:r>
        <w:rPr>
          <w:rStyle w:val="CharSectno"/>
        </w:rPr>
        <w:t>59A</w:t>
      </w:r>
      <w:r>
        <w:t>.</w:t>
      </w:r>
      <w:r>
        <w:tab/>
        <w:t>Plans to be submitted to Minister</w:t>
      </w:r>
      <w:bookmarkEnd w:id="99"/>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100" w:name="_Toc154747061"/>
      <w:r>
        <w:rPr>
          <w:rStyle w:val="CharSectno"/>
        </w:rPr>
        <w:t>60</w:t>
      </w:r>
      <w:r>
        <w:rPr>
          <w:snapToGrid w:val="0"/>
        </w:rPr>
        <w:t>.</w:t>
      </w:r>
      <w:r>
        <w:rPr>
          <w:snapToGrid w:val="0"/>
        </w:rPr>
        <w:tab/>
        <w:t>Approval of proposed plan by Minister</w:t>
      </w:r>
      <w:bookmarkEnd w:id="100"/>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keepNext/>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w:t>
      </w:r>
      <w:r>
        <w:lastRenderedPageBreak/>
        <w:t xml:space="preserve">that is or includes the intertidal zone, </w:t>
      </w:r>
      <w:r>
        <w:rPr>
          <w:snapToGrid w:val="0"/>
        </w:rPr>
        <w:t>the Minister shall not approve the proposed plan unless —</w:t>
      </w:r>
    </w:p>
    <w:p>
      <w:pPr>
        <w:pStyle w:val="Indenta"/>
        <w:keepNext/>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keepNext/>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keepNext/>
        <w:rPr>
          <w:snapToGrid w:val="0"/>
        </w:rPr>
      </w:pPr>
      <w:r>
        <w:rPr>
          <w:snapToGrid w:val="0"/>
        </w:rPr>
        <w:lastRenderedPageBreak/>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keepNext/>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101" w:name="_Toc154747062"/>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01"/>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102" w:name="_Toc154747063"/>
      <w:r>
        <w:rPr>
          <w:rStyle w:val="CharSectno"/>
        </w:rPr>
        <w:t>61</w:t>
      </w:r>
      <w:r>
        <w:rPr>
          <w:snapToGrid w:val="0"/>
        </w:rPr>
        <w:t>.</w:t>
      </w:r>
      <w:r>
        <w:rPr>
          <w:snapToGrid w:val="0"/>
        </w:rPr>
        <w:tab/>
        <w:t>Plans, amending and revoking</w:t>
      </w:r>
      <w:bookmarkEnd w:id="102"/>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03" w:name="_Toc154747064"/>
      <w:r>
        <w:rPr>
          <w:rStyle w:val="CharDivNo"/>
        </w:rPr>
        <w:lastRenderedPageBreak/>
        <w:t>Division 2</w:t>
      </w:r>
      <w:r>
        <w:rPr>
          <w:snapToGrid w:val="0"/>
        </w:rPr>
        <w:t> — </w:t>
      </w:r>
      <w:r>
        <w:rPr>
          <w:rStyle w:val="CharDivText"/>
        </w:rPr>
        <w:t>Classification of land</w:t>
      </w:r>
      <w:bookmarkEnd w:id="103"/>
    </w:p>
    <w:p>
      <w:pPr>
        <w:pStyle w:val="Footnoteheading"/>
        <w:keepNext/>
        <w:tabs>
          <w:tab w:val="left" w:pos="851"/>
        </w:tabs>
        <w:spacing w:before="100"/>
        <w:rPr>
          <w:snapToGrid w:val="0"/>
        </w:rPr>
      </w:pPr>
      <w:r>
        <w:rPr>
          <w:snapToGrid w:val="0"/>
        </w:rPr>
        <w:tab/>
        <w:t>[Heading inserted: No. 20 of 1991 s. 32.]</w:t>
      </w:r>
    </w:p>
    <w:p>
      <w:pPr>
        <w:pStyle w:val="Heading5"/>
        <w:rPr>
          <w:snapToGrid w:val="0"/>
        </w:rPr>
      </w:pPr>
      <w:bookmarkStart w:id="104" w:name="_Toc154747065"/>
      <w:r>
        <w:rPr>
          <w:rStyle w:val="CharSectno"/>
        </w:rPr>
        <w:t>62</w:t>
      </w:r>
      <w:r>
        <w:rPr>
          <w:snapToGrid w:val="0"/>
        </w:rPr>
        <w:t>.</w:t>
      </w:r>
      <w:r>
        <w:rPr>
          <w:snapToGrid w:val="0"/>
        </w:rPr>
        <w:tab/>
        <w:t>Land may be classified</w:t>
      </w:r>
      <w:bookmarkEnd w:id="104"/>
    </w:p>
    <w:p>
      <w:pPr>
        <w:pStyle w:val="Subsection"/>
        <w:keepNext/>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lastRenderedPageBreak/>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 xml:space="preserve">Before making a notice under subsection (1aa), (1a) or (1b), the Minister shall, unless satisfied that the urgency of the case requires this subsection to be dispensed with, give the </w:t>
      </w:r>
      <w:r>
        <w:lastRenderedPageBreak/>
        <w:t>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lastRenderedPageBreak/>
        <w:tab/>
        <w:t>(b)</w:t>
      </w:r>
      <w:r>
        <w:tab/>
        <w:t>shall not have effect for more than 90 days but may be made more than once for the same purpose and for the same land.</w:t>
      </w:r>
    </w:p>
    <w:p>
      <w:pPr>
        <w:pStyle w:val="Subsection"/>
        <w:keepNext/>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105" w:name="_Toc154747066"/>
      <w:r>
        <w:rPr>
          <w:rStyle w:val="CharSectno"/>
        </w:rPr>
        <w:t>62A</w:t>
      </w:r>
      <w:r>
        <w:t>.</w:t>
      </w:r>
      <w:r>
        <w:tab/>
        <w:t>Forest conservation area classification, procedure for amending or cancelling</w:t>
      </w:r>
      <w:bookmarkEnd w:id="105"/>
    </w:p>
    <w:p>
      <w:pPr>
        <w:pStyle w:val="Subsection"/>
      </w:pPr>
      <w:r>
        <w:tab/>
        <w:t>(1)</w:t>
      </w:r>
      <w:r>
        <w:tab/>
        <w:t xml:space="preserve">If the Minister proposes to publish a notice (a </w:t>
      </w:r>
      <w:r>
        <w:rPr>
          <w:rStyle w:val="CharDefText"/>
        </w:rPr>
        <w:t>proposed notice</w:t>
      </w:r>
      <w:r>
        <w:t xml:space="preserve">) under section 62(1)(da) to amend or cancel a notice that </w:t>
      </w:r>
      <w:r>
        <w:lastRenderedPageBreak/>
        <w:t>classifies land as a forest conservation area, the Minister is to cause the proposed notice to be laid before each House of Parliament.</w:t>
      </w:r>
    </w:p>
    <w:p>
      <w:pPr>
        <w:pStyle w:val="Subsection"/>
        <w:keepNext/>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keepNext/>
      </w:pPr>
      <w:r>
        <w:tab/>
        <w:t>(b)</w:t>
      </w:r>
      <w:r>
        <w:tab/>
        <w:t>there is no longer any possibility of it ceasing to have effect,</w:t>
      </w:r>
    </w:p>
    <w:p>
      <w:pPr>
        <w:pStyle w:val="Subsection"/>
        <w:keepNext/>
      </w:pPr>
      <w:r>
        <w:tab/>
      </w:r>
      <w:r>
        <w:tab/>
        <w:t>under section 42(2) of that Act as applied by this subsection.</w:t>
      </w:r>
    </w:p>
    <w:p>
      <w:pPr>
        <w:pStyle w:val="Footnotesection"/>
      </w:pPr>
      <w:r>
        <w:tab/>
        <w:t>[Section 62A inserted: No. 35 of 2000 s. 29.]</w:t>
      </w:r>
    </w:p>
    <w:p>
      <w:pPr>
        <w:pStyle w:val="Heading2"/>
      </w:pPr>
      <w:bookmarkStart w:id="106" w:name="_Toc154747067"/>
      <w:r>
        <w:rPr>
          <w:rStyle w:val="CharPartNo"/>
        </w:rPr>
        <w:lastRenderedPageBreak/>
        <w:t>Part VI</w:t>
      </w:r>
      <w:r>
        <w:rPr>
          <w:rStyle w:val="CharDivNo"/>
        </w:rPr>
        <w:t> </w:t>
      </w:r>
      <w:r>
        <w:t>—</w:t>
      </w:r>
      <w:r>
        <w:rPr>
          <w:rStyle w:val="CharDivText"/>
        </w:rPr>
        <w:t> </w:t>
      </w:r>
      <w:r>
        <w:rPr>
          <w:rStyle w:val="CharPartText"/>
        </w:rPr>
        <w:t>Financial provisions</w:t>
      </w:r>
      <w:bookmarkEnd w:id="106"/>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107" w:name="_Toc154747068"/>
      <w:r>
        <w:rPr>
          <w:rStyle w:val="CharSectno"/>
        </w:rPr>
        <w:t>64</w:t>
      </w:r>
      <w:r>
        <w:t>.</w:t>
      </w:r>
      <w:r>
        <w:tab/>
        <w:t>Certain moneys credited to Department</w:t>
      </w:r>
      <w:bookmarkEnd w:id="107"/>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108" w:name="_Toc154747069"/>
      <w:r>
        <w:rPr>
          <w:rStyle w:val="CharSectno"/>
        </w:rPr>
        <w:t>68</w:t>
      </w:r>
      <w:r>
        <w:t>.</w:t>
      </w:r>
      <w:r>
        <w:tab/>
        <w:t>Biodiversity Conservation Account</w:t>
      </w:r>
      <w:bookmarkEnd w:id="108"/>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lastRenderedPageBreak/>
        <w:tab/>
        <w:t>(3)</w:t>
      </w:r>
      <w:r>
        <w:tab/>
        <w:t>The Biodiversity Conservation Account is to be credited with gifts, devises, bequests and donations made to that account.</w:t>
      </w:r>
    </w:p>
    <w:p>
      <w:pPr>
        <w:pStyle w:val="Subsection"/>
      </w:pPr>
      <w:r>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109" w:name="_Toc154747070"/>
      <w:r>
        <w:rPr>
          <w:rStyle w:val="CharSectno"/>
        </w:rPr>
        <w:t>69</w:t>
      </w:r>
      <w:r>
        <w:rPr>
          <w:snapToGrid w:val="0"/>
        </w:rPr>
        <w:t>.</w:t>
      </w:r>
      <w:r>
        <w:rPr>
          <w:snapToGrid w:val="0"/>
        </w:rPr>
        <w:tab/>
        <w:t>Other accounts</w:t>
      </w:r>
      <w:bookmarkEnd w:id="109"/>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110" w:name="_Toc154747071"/>
      <w:r>
        <w:rPr>
          <w:rStyle w:val="CharPartNo"/>
        </w:rPr>
        <w:lastRenderedPageBreak/>
        <w:t>Part VII</w:t>
      </w:r>
      <w:r>
        <w:rPr>
          <w:rStyle w:val="CharDivNo"/>
        </w:rPr>
        <w:t> </w:t>
      </w:r>
      <w:r>
        <w:t>—</w:t>
      </w:r>
      <w:r>
        <w:rPr>
          <w:rStyle w:val="CharDivText"/>
        </w:rPr>
        <w:t> </w:t>
      </w:r>
      <w:r>
        <w:rPr>
          <w:rStyle w:val="CharPartText"/>
        </w:rPr>
        <w:t>Control and eradication of forest diseases</w:t>
      </w:r>
      <w:bookmarkEnd w:id="110"/>
    </w:p>
    <w:p>
      <w:pPr>
        <w:pStyle w:val="Heading5"/>
        <w:rPr>
          <w:snapToGrid w:val="0"/>
        </w:rPr>
      </w:pPr>
      <w:bookmarkStart w:id="111" w:name="_Toc154747072"/>
      <w:r>
        <w:rPr>
          <w:rStyle w:val="CharSectno"/>
        </w:rPr>
        <w:t>79</w:t>
      </w:r>
      <w:r>
        <w:rPr>
          <w:snapToGrid w:val="0"/>
        </w:rPr>
        <w:t>.</w:t>
      </w:r>
      <w:r>
        <w:rPr>
          <w:snapToGrid w:val="0"/>
        </w:rPr>
        <w:tab/>
        <w:t>Purposes of this Part</w:t>
      </w:r>
      <w:bookmarkEnd w:id="111"/>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12" w:name="_Toc154747073"/>
      <w:r>
        <w:rPr>
          <w:rStyle w:val="CharSectno"/>
        </w:rPr>
        <w:t>80</w:t>
      </w:r>
      <w:r>
        <w:rPr>
          <w:snapToGrid w:val="0"/>
        </w:rPr>
        <w:t>.</w:t>
      </w:r>
      <w:r>
        <w:rPr>
          <w:snapToGrid w:val="0"/>
        </w:rPr>
        <w:tab/>
        <w:t>Application of this Part</w:t>
      </w:r>
      <w:bookmarkEnd w:id="112"/>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13" w:name="_Toc154747074"/>
      <w:r>
        <w:rPr>
          <w:rStyle w:val="CharSectno"/>
        </w:rPr>
        <w:t>81</w:t>
      </w:r>
      <w:r>
        <w:rPr>
          <w:snapToGrid w:val="0"/>
        </w:rPr>
        <w:t>.</w:t>
      </w:r>
      <w:r>
        <w:rPr>
          <w:snapToGrid w:val="0"/>
        </w:rPr>
        <w:tab/>
        <w:t>Terms used</w:t>
      </w:r>
      <w:bookmarkEnd w:id="113"/>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lastRenderedPageBreak/>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w:t>
      </w:r>
    </w:p>
    <w:p>
      <w:pPr>
        <w:pStyle w:val="Heading5"/>
        <w:keepLines w:val="0"/>
        <w:rPr>
          <w:snapToGrid w:val="0"/>
        </w:rPr>
      </w:pPr>
      <w:bookmarkStart w:id="114" w:name="_Toc154747075"/>
      <w:r>
        <w:rPr>
          <w:rStyle w:val="CharSectno"/>
        </w:rPr>
        <w:lastRenderedPageBreak/>
        <w:t>82</w:t>
      </w:r>
      <w:r>
        <w:rPr>
          <w:snapToGrid w:val="0"/>
        </w:rPr>
        <w:t>.</w:t>
      </w:r>
      <w:r>
        <w:rPr>
          <w:snapToGrid w:val="0"/>
        </w:rPr>
        <w:tab/>
        <w:t>Forest disease risk areas, constituting</w:t>
      </w:r>
      <w:bookmarkEnd w:id="114"/>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115" w:name="_Toc154747076"/>
      <w:r>
        <w:rPr>
          <w:rStyle w:val="CharSectno"/>
        </w:rPr>
        <w:t>83</w:t>
      </w:r>
      <w:r>
        <w:rPr>
          <w:snapToGrid w:val="0"/>
        </w:rPr>
        <w:t>.</w:t>
      </w:r>
      <w:r>
        <w:rPr>
          <w:snapToGrid w:val="0"/>
        </w:rPr>
        <w:tab/>
        <w:t>Forest disease areas, constituting</w:t>
      </w:r>
      <w:bookmarkEnd w:id="115"/>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116" w:name="_Toc154747077"/>
      <w:r>
        <w:rPr>
          <w:rStyle w:val="CharSectno"/>
        </w:rPr>
        <w:t>84</w:t>
      </w:r>
      <w:r>
        <w:rPr>
          <w:snapToGrid w:val="0"/>
        </w:rPr>
        <w:t>.</w:t>
      </w:r>
      <w:r>
        <w:rPr>
          <w:snapToGrid w:val="0"/>
        </w:rPr>
        <w:tab/>
        <w:t>Procedure before area constituted under s. 82(1) or 83(1)</w:t>
      </w:r>
      <w:bookmarkEnd w:id="116"/>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w:t>
      </w:r>
      <w:r>
        <w:rPr>
          <w:snapToGrid w:val="0"/>
        </w:rPr>
        <w:lastRenderedPageBreak/>
        <w:t xml:space="preserve">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117" w:name="_Toc154747078"/>
      <w:r>
        <w:rPr>
          <w:rStyle w:val="CharSectno"/>
        </w:rPr>
        <w:t>85</w:t>
      </w:r>
      <w:r>
        <w:rPr>
          <w:snapToGrid w:val="0"/>
        </w:rPr>
        <w:t>.</w:t>
      </w:r>
      <w:r>
        <w:rPr>
          <w:snapToGrid w:val="0"/>
        </w:rPr>
        <w:tab/>
        <w:t>Risk areas and disease areas, changing and abolishing</w:t>
      </w:r>
      <w:bookmarkEnd w:id="117"/>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18" w:name="_Toc154747079"/>
      <w:r>
        <w:rPr>
          <w:rStyle w:val="CharSectno"/>
        </w:rPr>
        <w:t>86</w:t>
      </w:r>
      <w:r>
        <w:rPr>
          <w:snapToGrid w:val="0"/>
        </w:rPr>
        <w:t>.</w:t>
      </w:r>
      <w:r>
        <w:rPr>
          <w:snapToGrid w:val="0"/>
        </w:rPr>
        <w:tab/>
        <w:t>Mining tenement in risk area or disease area</w:t>
      </w:r>
      <w:bookmarkEnd w:id="118"/>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w:t>
      </w:r>
      <w:r>
        <w:rPr>
          <w:snapToGrid w:val="0"/>
        </w:rPr>
        <w:lastRenderedPageBreak/>
        <w:t xml:space="preserve">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9" w:name="_Toc154747080"/>
      <w:r>
        <w:rPr>
          <w:rStyle w:val="CharPartNo"/>
        </w:rPr>
        <w:lastRenderedPageBreak/>
        <w:t>Part VIII</w:t>
      </w:r>
      <w:r>
        <w:t> — </w:t>
      </w:r>
      <w:r>
        <w:rPr>
          <w:rStyle w:val="CharPartText"/>
        </w:rPr>
        <w:t>Permits, licences, contracts, leases, etc.</w:t>
      </w:r>
      <w:bookmarkEnd w:id="119"/>
    </w:p>
    <w:p>
      <w:pPr>
        <w:pStyle w:val="Footnoteheading"/>
        <w:tabs>
          <w:tab w:val="left" w:pos="851"/>
        </w:tabs>
        <w:spacing w:before="60"/>
        <w:rPr>
          <w:snapToGrid w:val="0"/>
        </w:rPr>
      </w:pPr>
      <w:r>
        <w:rPr>
          <w:snapToGrid w:val="0"/>
        </w:rPr>
        <w:tab/>
        <w:t>[Heading amended: No. 66 of 1992 s. 6.]</w:t>
      </w:r>
    </w:p>
    <w:p>
      <w:pPr>
        <w:pStyle w:val="Heading3"/>
        <w:spacing w:before="180"/>
      </w:pPr>
      <w:bookmarkStart w:id="120" w:name="_Toc154747081"/>
      <w:r>
        <w:rPr>
          <w:rStyle w:val="CharDivNo"/>
        </w:rPr>
        <w:t>Division 1A</w:t>
      </w:r>
      <w:r>
        <w:t> — </w:t>
      </w:r>
      <w:r>
        <w:rPr>
          <w:rStyle w:val="CharDivText"/>
        </w:rPr>
        <w:t>General matters</w:t>
      </w:r>
      <w:bookmarkEnd w:id="120"/>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121" w:name="_Toc154747082"/>
      <w:r>
        <w:rPr>
          <w:rStyle w:val="CharSectno"/>
        </w:rPr>
        <w:t>86A</w:t>
      </w:r>
      <w:r>
        <w:t>.</w:t>
      </w:r>
      <w:r>
        <w:tab/>
        <w:t>Restrictions on Minister and CEO performing functions under this Part</w:t>
      </w:r>
      <w:bookmarkEnd w:id="121"/>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122" w:name="_Toc154747083"/>
      <w:r>
        <w:rPr>
          <w:rStyle w:val="CharDivNo"/>
        </w:rPr>
        <w:t>Division 1</w:t>
      </w:r>
      <w:r>
        <w:rPr>
          <w:snapToGrid w:val="0"/>
        </w:rPr>
        <w:t> — </w:t>
      </w:r>
      <w:r>
        <w:rPr>
          <w:rStyle w:val="CharDivText"/>
        </w:rPr>
        <w:t>State forests, timber reserves, and certain Crown land</w:t>
      </w:r>
      <w:bookmarkEnd w:id="122"/>
    </w:p>
    <w:p>
      <w:pPr>
        <w:pStyle w:val="Heading5"/>
        <w:spacing w:before="160"/>
        <w:rPr>
          <w:snapToGrid w:val="0"/>
        </w:rPr>
      </w:pPr>
      <w:bookmarkStart w:id="123" w:name="_Toc154747084"/>
      <w:r>
        <w:rPr>
          <w:rStyle w:val="CharSectno"/>
        </w:rPr>
        <w:t>87</w:t>
      </w:r>
      <w:r>
        <w:rPr>
          <w:snapToGrid w:val="0"/>
        </w:rPr>
        <w:t>.</w:t>
      </w:r>
      <w:r>
        <w:rPr>
          <w:snapToGrid w:val="0"/>
        </w:rPr>
        <w:tab/>
        <w:t>Terms used</w:t>
      </w:r>
      <w:bookmarkEnd w:id="123"/>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lastRenderedPageBreak/>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124" w:name="_Toc154747085"/>
      <w:r>
        <w:rPr>
          <w:rStyle w:val="CharSectno"/>
        </w:rPr>
        <w:t>87A</w:t>
      </w:r>
      <w:r>
        <w:t>.</w:t>
      </w:r>
      <w:r>
        <w:tab/>
        <w:t>Restriction on CEO exercising powers under this Division</w:t>
      </w:r>
      <w:bookmarkEnd w:id="124"/>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keepNext/>
      </w:pPr>
      <w:r>
        <w:lastRenderedPageBreak/>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keepNext/>
      </w:pPr>
      <w:r>
        <w:lastRenderedPageBreak/>
        <w:tab/>
        <w:t>(d)</w:t>
      </w:r>
      <w:r>
        <w:tab/>
        <w:t>the renewal of a lease granted under this Division,</w:t>
      </w:r>
    </w:p>
    <w:p>
      <w:pPr>
        <w:pStyle w:val="Subsection"/>
        <w:keepNext/>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rPr>
          <w:snapToGrid w:val="0"/>
        </w:rPr>
      </w:pPr>
      <w:bookmarkStart w:id="125" w:name="_Toc154747086"/>
      <w:r>
        <w:rPr>
          <w:rStyle w:val="CharSectno"/>
        </w:rPr>
        <w:t>88</w:t>
      </w:r>
      <w:r>
        <w:rPr>
          <w:snapToGrid w:val="0"/>
        </w:rPr>
        <w:t>.</w:t>
      </w:r>
      <w:r>
        <w:rPr>
          <w:snapToGrid w:val="0"/>
        </w:rPr>
        <w:tab/>
        <w:t>Permits etc. for taking etc. forest produce, CEO’s powers as to</w:t>
      </w:r>
      <w:bookmarkEnd w:id="125"/>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w:t>
      </w:r>
      <w:r>
        <w:lastRenderedPageBreak/>
        <w:t xml:space="preserve">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126" w:name="_Toc154747087"/>
      <w:r>
        <w:rPr>
          <w:rStyle w:val="CharSectno"/>
        </w:rPr>
        <w:t>89</w:t>
      </w:r>
      <w:r>
        <w:rPr>
          <w:snapToGrid w:val="0"/>
        </w:rPr>
        <w:t>.</w:t>
      </w:r>
      <w:r>
        <w:rPr>
          <w:snapToGrid w:val="0"/>
        </w:rPr>
        <w:tab/>
        <w:t>Permits, form and effect of</w:t>
      </w:r>
      <w:bookmarkEnd w:id="126"/>
    </w:p>
    <w:p>
      <w:pPr>
        <w:pStyle w:val="Subsection"/>
        <w:rPr>
          <w:snapToGrid w:val="0"/>
        </w:rPr>
      </w:pPr>
      <w:r>
        <w:rPr>
          <w:snapToGrid w:val="0"/>
        </w:rPr>
        <w:tab/>
        <w:t>(1)</w:t>
      </w:r>
      <w:r>
        <w:rPr>
          <w:snapToGrid w:val="0"/>
        </w:rPr>
        <w:tab/>
        <w:t xml:space="preserve">A permit shall be in the </w:t>
      </w:r>
      <w:r>
        <w:t xml:space="preserve">form approved by the CEO and, </w:t>
      </w:r>
      <w:r>
        <w:rPr>
          <w:snapToGrid w:val="0"/>
        </w:rPr>
        <w:t>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keepNext/>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 No. 27 of 2022 s. 14.]</w:t>
      </w:r>
    </w:p>
    <w:p>
      <w:pPr>
        <w:pStyle w:val="Heading5"/>
        <w:spacing w:before="180"/>
        <w:rPr>
          <w:snapToGrid w:val="0"/>
        </w:rPr>
      </w:pPr>
      <w:bookmarkStart w:id="127" w:name="_Toc154747088"/>
      <w:r>
        <w:rPr>
          <w:rStyle w:val="CharSectno"/>
        </w:rPr>
        <w:t>90</w:t>
      </w:r>
      <w:r>
        <w:rPr>
          <w:snapToGrid w:val="0"/>
        </w:rPr>
        <w:t>.</w:t>
      </w:r>
      <w:r>
        <w:rPr>
          <w:snapToGrid w:val="0"/>
        </w:rPr>
        <w:tab/>
        <w:t>Licences, form and effect of</w:t>
      </w:r>
      <w:bookmarkEnd w:id="127"/>
    </w:p>
    <w:p>
      <w:pPr>
        <w:pStyle w:val="Subsection"/>
        <w:keepNext/>
        <w:rPr>
          <w:snapToGrid w:val="0"/>
        </w:rPr>
      </w:pPr>
      <w:r>
        <w:rPr>
          <w:snapToGrid w:val="0"/>
        </w:rPr>
        <w:tab/>
      </w:r>
      <w:r>
        <w:rPr>
          <w:snapToGrid w:val="0"/>
        </w:rPr>
        <w:tab/>
        <w:t xml:space="preserve">Licences shall be in the </w:t>
      </w:r>
      <w:r>
        <w:t>form approved by the CEO</w:t>
      </w:r>
      <w:r>
        <w:rPr>
          <w:snapToGrid w:val="0"/>
        </w:rPr>
        <w:t xml:space="preserve"> and, subject to the conditions and limitations expressed therein and to the regulations, shall authorise the licensee, in common with other licensees if any, to take and remove forest produce specified in the licence on Crown land.</w:t>
      </w:r>
    </w:p>
    <w:p>
      <w:pPr>
        <w:pStyle w:val="Footnotesection"/>
      </w:pPr>
      <w:r>
        <w:tab/>
        <w:t>[Section 90 amended: No. 27 of 2022 s. 15.]</w:t>
      </w:r>
    </w:p>
    <w:p>
      <w:pPr>
        <w:pStyle w:val="Heading5"/>
        <w:spacing w:before="180"/>
        <w:rPr>
          <w:snapToGrid w:val="0"/>
        </w:rPr>
      </w:pPr>
      <w:bookmarkStart w:id="128" w:name="_Toc154747089"/>
      <w:r>
        <w:rPr>
          <w:rStyle w:val="CharSectno"/>
        </w:rPr>
        <w:lastRenderedPageBreak/>
        <w:t>91</w:t>
      </w:r>
      <w:r>
        <w:rPr>
          <w:snapToGrid w:val="0"/>
        </w:rPr>
        <w:t>.</w:t>
      </w:r>
      <w:r>
        <w:rPr>
          <w:snapToGrid w:val="0"/>
        </w:rPr>
        <w:tab/>
        <w:t>Permits, licences etc., duration of</w:t>
      </w:r>
      <w:bookmarkEnd w:id="128"/>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129" w:name="_Toc154747090"/>
      <w:r>
        <w:rPr>
          <w:rStyle w:val="CharSectno"/>
        </w:rPr>
        <w:t>92</w:t>
      </w:r>
      <w:r>
        <w:rPr>
          <w:snapToGrid w:val="0"/>
        </w:rPr>
        <w:t>.</w:t>
      </w:r>
      <w:r>
        <w:rPr>
          <w:snapToGrid w:val="0"/>
        </w:rPr>
        <w:tab/>
        <w:t>Charges for forest produce taken</w:t>
      </w:r>
      <w:bookmarkEnd w:id="129"/>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keepNext/>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130" w:name="_Toc154747091"/>
      <w:r>
        <w:rPr>
          <w:rStyle w:val="CharSectno"/>
        </w:rPr>
        <w:t>93</w:t>
      </w:r>
      <w:r>
        <w:rPr>
          <w:snapToGrid w:val="0"/>
        </w:rPr>
        <w:t>.</w:t>
      </w:r>
      <w:r>
        <w:rPr>
          <w:snapToGrid w:val="0"/>
        </w:rPr>
        <w:tab/>
        <w:t>No transfer of permit etc. without CEO’s consent</w:t>
      </w:r>
      <w:bookmarkEnd w:id="130"/>
    </w:p>
    <w:p>
      <w:pPr>
        <w:pStyle w:val="Subsection"/>
        <w:keepNext/>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131" w:name="_Toc154747092"/>
      <w:r>
        <w:rPr>
          <w:rStyle w:val="CharSectno"/>
        </w:rPr>
        <w:lastRenderedPageBreak/>
        <w:t>94</w:t>
      </w:r>
      <w:r>
        <w:rPr>
          <w:snapToGrid w:val="0"/>
        </w:rPr>
        <w:t>.</w:t>
      </w:r>
      <w:r>
        <w:rPr>
          <w:snapToGrid w:val="0"/>
        </w:rPr>
        <w:tab/>
        <w:t>Forest produce to be removed while permit etc. is current</w:t>
      </w:r>
      <w:bookmarkEnd w:id="131"/>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keepNext/>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132" w:name="_Toc154747093"/>
      <w:r>
        <w:rPr>
          <w:rStyle w:val="CharSectno"/>
        </w:rPr>
        <w:t>95</w:t>
      </w:r>
      <w:r>
        <w:rPr>
          <w:snapToGrid w:val="0"/>
        </w:rPr>
        <w:t>.</w:t>
      </w:r>
      <w:r>
        <w:rPr>
          <w:snapToGrid w:val="0"/>
        </w:rPr>
        <w:tab/>
        <w:t>Permits etc., effects of contravening</w:t>
      </w:r>
      <w:bookmarkEnd w:id="13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keepNext/>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keepNext/>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keepNext/>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133" w:name="_Toc154747094"/>
      <w:r>
        <w:rPr>
          <w:rStyle w:val="CharSectno"/>
        </w:rPr>
        <w:lastRenderedPageBreak/>
        <w:t>96</w:t>
      </w:r>
      <w:r>
        <w:rPr>
          <w:snapToGrid w:val="0"/>
        </w:rPr>
        <w:t>.</w:t>
      </w:r>
      <w:r>
        <w:rPr>
          <w:snapToGrid w:val="0"/>
        </w:rPr>
        <w:tab/>
        <w:t>Permits etc., effect of as to forest produce on pastoral leases, mining tenements etc.</w:t>
      </w:r>
      <w:bookmarkEnd w:id="133"/>
    </w:p>
    <w:p>
      <w:pPr>
        <w:pStyle w:val="Ednotesubsection"/>
      </w:pPr>
      <w:r>
        <w:tab/>
        <w:t>[(1)</w:t>
      </w:r>
      <w:r>
        <w:noBreakHyphen/>
        <w:t>(3)</w:t>
      </w:r>
      <w:r>
        <w:tab/>
        <w:t>deleted]</w:t>
      </w:r>
    </w:p>
    <w:p>
      <w:pPr>
        <w:pStyle w:val="Subsection"/>
        <w:keepNext/>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keepNext/>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w:t>
      </w:r>
    </w:p>
    <w:p>
      <w:pPr>
        <w:pStyle w:val="Heading5"/>
      </w:pPr>
      <w:bookmarkStart w:id="134" w:name="_Toc154747095"/>
      <w:r>
        <w:rPr>
          <w:rStyle w:val="CharSectno"/>
        </w:rPr>
        <w:t>97</w:t>
      </w:r>
      <w:r>
        <w:t>.</w:t>
      </w:r>
      <w:r>
        <w:tab/>
        <w:t>Forest leases, grant of etc.</w:t>
      </w:r>
      <w:bookmarkEnd w:id="134"/>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keepNext/>
      </w:pPr>
      <w:r>
        <w:tab/>
        <w:t>(4)</w:t>
      </w:r>
      <w:r>
        <w:tab/>
        <w:t xml:space="preserve">No compensation shall be payable to a lessee under a forest lease, on the expiration of the lease, for any improvements to the land comprised in the lease; but the lessee shall be entitled, at </w:t>
      </w:r>
      <w:r>
        <w:lastRenderedPageBreak/>
        <w:t>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135" w:name="_Toc154747096"/>
      <w:r>
        <w:rPr>
          <w:rStyle w:val="CharSectno"/>
        </w:rPr>
        <w:t>97A</w:t>
      </w:r>
      <w:r>
        <w:t>.</w:t>
      </w:r>
      <w:r>
        <w:tab/>
        <w:t>Licences etc. for use etc. of State forest or timber reserve</w:t>
      </w:r>
      <w:bookmarkEnd w:id="135"/>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keepNext/>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keepNext/>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keepNext/>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lastRenderedPageBreak/>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keepNext/>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keepNext/>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w:t>
      </w:r>
      <w:r>
        <w:rPr>
          <w:i/>
          <w:iCs/>
        </w:rPr>
        <w:lastRenderedPageBreak/>
        <w:t>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136" w:name="_Toc154747097"/>
      <w:r>
        <w:rPr>
          <w:rStyle w:val="CharDivNo"/>
        </w:rPr>
        <w:t>Division 2</w:t>
      </w:r>
      <w:r>
        <w:rPr>
          <w:snapToGrid w:val="0"/>
        </w:rPr>
        <w:t> — </w:t>
      </w:r>
      <w:r>
        <w:rPr>
          <w:rStyle w:val="CharDivText"/>
        </w:rPr>
        <w:t>Other land</w:t>
      </w:r>
      <w:bookmarkEnd w:id="136"/>
    </w:p>
    <w:p>
      <w:pPr>
        <w:pStyle w:val="Heading5"/>
        <w:spacing w:before="180"/>
        <w:rPr>
          <w:snapToGrid w:val="0"/>
        </w:rPr>
      </w:pPr>
      <w:bookmarkStart w:id="137" w:name="_Toc154747098"/>
      <w:r>
        <w:rPr>
          <w:rStyle w:val="CharSectno"/>
        </w:rPr>
        <w:t>98</w:t>
      </w:r>
      <w:r>
        <w:rPr>
          <w:snapToGrid w:val="0"/>
        </w:rPr>
        <w:t>.</w:t>
      </w:r>
      <w:r>
        <w:rPr>
          <w:snapToGrid w:val="0"/>
        </w:rPr>
        <w:tab/>
        <w:t>Application of this Division</w:t>
      </w:r>
      <w:bookmarkEnd w:id="137"/>
    </w:p>
    <w:p>
      <w:pPr>
        <w:pStyle w:val="Subsection"/>
        <w:keepNext/>
        <w:spacing w:before="140"/>
        <w:rPr>
          <w:snapToGrid w:val="0"/>
        </w:rPr>
      </w:pPr>
      <w:r>
        <w:rPr>
          <w:snapToGrid w:val="0"/>
        </w:rPr>
        <w:tab/>
        <w:t>(1)</w:t>
      </w:r>
      <w:r>
        <w:rPr>
          <w:snapToGrid w:val="0"/>
        </w:rPr>
        <w:tab/>
        <w:t>This Division applies to —</w:t>
      </w:r>
    </w:p>
    <w:p>
      <w:pPr>
        <w:pStyle w:val="Indenta"/>
        <w:keepNext/>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keepNext/>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keepNext/>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keepNex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138" w:name="_Toc154747099"/>
      <w:r>
        <w:rPr>
          <w:rStyle w:val="CharSectno"/>
        </w:rPr>
        <w:t>99</w:t>
      </w:r>
      <w:r>
        <w:rPr>
          <w:snapToGrid w:val="0"/>
        </w:rPr>
        <w:t>.</w:t>
      </w:r>
      <w:r>
        <w:rPr>
          <w:snapToGrid w:val="0"/>
        </w:rPr>
        <w:tab/>
        <w:t>Restriction on CEO exercising powers under this Division</w:t>
      </w:r>
      <w:bookmarkEnd w:id="138"/>
    </w:p>
    <w:p>
      <w:pPr>
        <w:pStyle w:val="Subsection"/>
        <w:keepNext/>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 xml:space="preserve">in the case of land vested in or under the care, control and management of the Commission, after consultation </w:t>
      </w:r>
      <w:r>
        <w:lastRenderedPageBreak/>
        <w:t>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keepNext/>
        <w:rPr>
          <w:snapToGrid w:val="0"/>
        </w:rPr>
      </w:pPr>
      <w:r>
        <w:rPr>
          <w:snapToGrid w:val="0"/>
        </w:rPr>
        <w:tab/>
        <w:t>(2)</w:t>
      </w:r>
      <w:r>
        <w:rPr>
          <w:snapToGrid w:val="0"/>
        </w:rPr>
        <w:tab/>
      </w:r>
      <w:r>
        <w:t>Subsection (1)(a) and (aa)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keepNext/>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 No. 27 of 2022 s. 16.]</w:t>
      </w:r>
    </w:p>
    <w:p>
      <w:pPr>
        <w:pStyle w:val="Heading5"/>
        <w:rPr>
          <w:snapToGrid w:val="0"/>
        </w:rPr>
      </w:pPr>
      <w:bookmarkStart w:id="139" w:name="_Toc154747100"/>
      <w:r>
        <w:rPr>
          <w:rStyle w:val="CharSectno"/>
        </w:rPr>
        <w:lastRenderedPageBreak/>
        <w:t>99A</w:t>
      </w:r>
      <w:r>
        <w:rPr>
          <w:snapToGrid w:val="0"/>
        </w:rPr>
        <w:t>.</w:t>
      </w:r>
      <w:r>
        <w:rPr>
          <w:snapToGrid w:val="0"/>
        </w:rPr>
        <w:tab/>
        <w:t>Certain acts on land vested in Commission, licences etc. for</w:t>
      </w:r>
      <w:bookmarkEnd w:id="139"/>
    </w:p>
    <w:p>
      <w:pPr>
        <w:pStyle w:val="Subsection"/>
        <w:keepNext/>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keepNext/>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keepNext/>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keepNext/>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lastRenderedPageBreak/>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keepNext/>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keepNext/>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140" w:name="_Toc154747101"/>
      <w:r>
        <w:rPr>
          <w:rStyle w:val="CharSectno"/>
        </w:rPr>
        <w:t>100</w:t>
      </w:r>
      <w:r>
        <w:rPr>
          <w:snapToGrid w:val="0"/>
        </w:rPr>
        <w:t>.</w:t>
      </w:r>
      <w:r>
        <w:rPr>
          <w:snapToGrid w:val="0"/>
        </w:rPr>
        <w:tab/>
        <w:t>Leases of land, grant of by CEO</w:t>
      </w:r>
      <w:bookmarkEnd w:id="140"/>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lastRenderedPageBreak/>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141" w:name="_Toc154747102"/>
      <w:r>
        <w:rPr>
          <w:rStyle w:val="CharSectno"/>
        </w:rPr>
        <w:t>101</w:t>
      </w:r>
      <w:r>
        <w:rPr>
          <w:snapToGrid w:val="0"/>
        </w:rPr>
        <w:t>.</w:t>
      </w:r>
      <w:r>
        <w:rPr>
          <w:snapToGrid w:val="0"/>
        </w:rPr>
        <w:tab/>
        <w:t>Licences etc. for use etc. of land</w:t>
      </w:r>
      <w:bookmarkEnd w:id="141"/>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keepNext/>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keepNext/>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keepNext/>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lastRenderedPageBreak/>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keepNext/>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keepNext/>
      </w:pPr>
      <w:r>
        <w:tab/>
        <w:t>(6)</w:t>
      </w:r>
      <w:r>
        <w:tab/>
        <w:t xml:space="preserve">If a licence granted under subsection (1) to enter and use any land to which this Division applies is transferable by the </w:t>
      </w:r>
      <w:r>
        <w:lastRenderedPageBreak/>
        <w:t>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spacing w:before="220"/>
      </w:pPr>
      <w:bookmarkStart w:id="142" w:name="_Toc154747103"/>
      <w:r>
        <w:rPr>
          <w:rStyle w:val="CharDivNo"/>
        </w:rPr>
        <w:t>Division 3</w:t>
      </w:r>
      <w:r>
        <w:rPr>
          <w:snapToGrid w:val="0"/>
        </w:rPr>
        <w:t> — </w:t>
      </w:r>
      <w:r>
        <w:rPr>
          <w:rStyle w:val="CharDivText"/>
        </w:rPr>
        <w:t>Marine reserves</w:t>
      </w:r>
      <w:bookmarkEnd w:id="142"/>
    </w:p>
    <w:p>
      <w:pPr>
        <w:pStyle w:val="Footnoteheading"/>
        <w:keepNext/>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143" w:name="_Toc154747104"/>
      <w:r>
        <w:rPr>
          <w:rStyle w:val="CharSectno"/>
        </w:rPr>
        <w:t>101A</w:t>
      </w:r>
      <w:r>
        <w:rPr>
          <w:snapToGrid w:val="0"/>
        </w:rPr>
        <w:t>.</w:t>
      </w:r>
      <w:r>
        <w:rPr>
          <w:snapToGrid w:val="0"/>
        </w:rPr>
        <w:tab/>
        <w:t>Term used: take</w:t>
      </w:r>
      <w:bookmarkEnd w:id="143"/>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keepNext/>
      </w:pPr>
      <w:r>
        <w:tab/>
        <w:t>(c)</w:t>
      </w:r>
      <w:r>
        <w:tab/>
        <w:t>an attempt to take.</w:t>
      </w:r>
    </w:p>
    <w:p>
      <w:pPr>
        <w:pStyle w:val="Footnotesection"/>
      </w:pPr>
      <w:r>
        <w:tab/>
        <w:t>[Section 101A inserted: No. 76 of 1988 s. 12; amended: No. 20 of 1991 s. 40; No. 5 of 1997 s. 34.]</w:t>
      </w:r>
    </w:p>
    <w:p>
      <w:pPr>
        <w:pStyle w:val="Heading5"/>
        <w:rPr>
          <w:snapToGrid w:val="0"/>
        </w:rPr>
      </w:pPr>
      <w:bookmarkStart w:id="144" w:name="_Toc154747105"/>
      <w:r>
        <w:rPr>
          <w:rStyle w:val="CharSectno"/>
        </w:rPr>
        <w:t>101B</w:t>
      </w:r>
      <w:r>
        <w:rPr>
          <w:snapToGrid w:val="0"/>
        </w:rPr>
        <w:t>.</w:t>
      </w:r>
      <w:r>
        <w:rPr>
          <w:snapToGrid w:val="0"/>
        </w:rPr>
        <w:tab/>
        <w:t>Flora and fauna, taking of not to be authorised etc.</w:t>
      </w:r>
      <w:bookmarkEnd w:id="144"/>
    </w:p>
    <w:p>
      <w:pPr>
        <w:pStyle w:val="Subsection"/>
        <w:keepNext/>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keepNext/>
      </w:pPr>
      <w:r>
        <w:lastRenderedPageBreak/>
        <w:tab/>
        <w:t>[(2)</w:t>
      </w:r>
      <w:r>
        <w:tab/>
        <w:t>deleted]</w:t>
      </w:r>
    </w:p>
    <w:p>
      <w:pPr>
        <w:pStyle w:val="Subsection"/>
        <w:keepNext/>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keepNext/>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keepNext/>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keepNext/>
        <w:rPr>
          <w:snapToGrid w:val="0"/>
        </w:rPr>
      </w:pPr>
      <w:r>
        <w:rPr>
          <w:snapToGrid w:val="0"/>
        </w:rPr>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keepNext/>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145" w:name="_Toc154747106"/>
      <w:r>
        <w:rPr>
          <w:rStyle w:val="CharSectno"/>
        </w:rPr>
        <w:lastRenderedPageBreak/>
        <w:t>101C</w:t>
      </w:r>
      <w:r>
        <w:rPr>
          <w:snapToGrid w:val="0"/>
        </w:rPr>
        <w:t>.</w:t>
      </w:r>
      <w:r>
        <w:rPr>
          <w:snapToGrid w:val="0"/>
        </w:rPr>
        <w:tab/>
        <w:t>Taking flora or fauna, offence</w:t>
      </w:r>
      <w:bookmarkEnd w:id="145"/>
    </w:p>
    <w:p>
      <w:pPr>
        <w:pStyle w:val="Subsection"/>
        <w:keepNext/>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keepNex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146" w:name="_Toc154747107"/>
      <w:r>
        <w:rPr>
          <w:rStyle w:val="CharPartNo"/>
        </w:rPr>
        <w:lastRenderedPageBreak/>
        <w:t>Part IX</w:t>
      </w:r>
      <w:r>
        <w:t> — </w:t>
      </w:r>
      <w:r>
        <w:rPr>
          <w:rStyle w:val="CharPartText"/>
        </w:rPr>
        <w:t>Offences and enforcement</w:t>
      </w:r>
      <w:bookmarkEnd w:id="146"/>
    </w:p>
    <w:p>
      <w:pPr>
        <w:pStyle w:val="Heading3"/>
      </w:pPr>
      <w:bookmarkStart w:id="147" w:name="_Toc154747108"/>
      <w:r>
        <w:rPr>
          <w:rStyle w:val="CharDivNo"/>
        </w:rPr>
        <w:t>Division 1</w:t>
      </w:r>
      <w:r>
        <w:rPr>
          <w:snapToGrid w:val="0"/>
        </w:rPr>
        <w:t> — </w:t>
      </w:r>
      <w:r>
        <w:rPr>
          <w:rStyle w:val="CharDivText"/>
        </w:rPr>
        <w:t>Preliminary</w:t>
      </w:r>
      <w:bookmarkEnd w:id="147"/>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148" w:name="_Toc154747109"/>
      <w:r>
        <w:rPr>
          <w:rStyle w:val="CharSectno"/>
        </w:rPr>
        <w:t>102</w:t>
      </w:r>
      <w:r>
        <w:rPr>
          <w:snapToGrid w:val="0"/>
        </w:rPr>
        <w:t>.</w:t>
      </w:r>
      <w:r>
        <w:rPr>
          <w:snapToGrid w:val="0"/>
        </w:rPr>
        <w:tab/>
        <w:t>Terms used</w:t>
      </w:r>
      <w:bookmarkEnd w:id="148"/>
    </w:p>
    <w:p>
      <w:pPr>
        <w:pStyle w:val="Subsection"/>
        <w:keepNext/>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keepNex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pPr>
      <w:r>
        <w:tab/>
        <w:t>(b)</w:t>
      </w:r>
      <w:r>
        <w:tab/>
        <w:t>subject to subsection (1A), 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keepNext/>
      </w:pPr>
      <w:r>
        <w:tab/>
        <w:t>(1A)</w:t>
      </w:r>
      <w:r>
        <w:tab/>
        <w:t xml:space="preserve">A reference in a provision of this Part, or of regulations made for the purposes of this Part, to </w:t>
      </w:r>
      <w:r>
        <w:rPr>
          <w:rStyle w:val="CharDefText"/>
        </w:rPr>
        <w:t>land to which this Part applies</w:t>
      </w:r>
      <w:r>
        <w:t xml:space="preserve"> includes — </w:t>
      </w:r>
    </w:p>
    <w:p>
      <w:pPr>
        <w:pStyle w:val="Indenta"/>
      </w:pPr>
      <w:r>
        <w:tab/>
        <w:t>(a)</w:t>
      </w:r>
      <w:r>
        <w:tab/>
        <w:t>in the case of section 103A or regulations made for the purposes of that section — a reference to section 8C land; and</w:t>
      </w:r>
    </w:p>
    <w:p>
      <w:pPr>
        <w:pStyle w:val="Indenta"/>
      </w:pPr>
      <w:r>
        <w:tab/>
        <w:t>(b)</w:t>
      </w:r>
      <w:r>
        <w:tab/>
        <w:t>in the case of any other provision — a reference to section 8C land if the relevant order specifies the provision under section 8C(2)(b).</w:t>
      </w:r>
    </w:p>
    <w:p>
      <w:pPr>
        <w:pStyle w:val="Subsection"/>
        <w:keepNext/>
        <w:spacing w:before="120"/>
        <w:rPr>
          <w:snapToGrid w:val="0"/>
        </w:rPr>
      </w:pPr>
      <w:r>
        <w:rPr>
          <w:snapToGrid w:val="0"/>
        </w:rPr>
        <w:tab/>
        <w:t>(2)</w:t>
      </w:r>
      <w:r>
        <w:rPr>
          <w:snapToGrid w:val="0"/>
        </w:rPr>
        <w:tab/>
        <w:t>In</w:t>
      </w:r>
      <w:r>
        <w:t> </w:t>
      </w:r>
      <w:r>
        <w:rPr>
          <w:snapToGrid w:val="0"/>
        </w:rPr>
        <w:t xml:space="preserve">order to avoid any doubt and without limiting the meaning of the expression “without lawful authority”, it is declared that, for the purposes of this Part, an act is done without lawful authority </w:t>
      </w:r>
      <w:r>
        <w:rPr>
          <w:snapToGrid w:val="0"/>
        </w:rPr>
        <w:lastRenderedPageBreak/>
        <w:t>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 No. 27 of 2022 s. 17.]</w:t>
      </w:r>
    </w:p>
    <w:p>
      <w:pPr>
        <w:pStyle w:val="Heading5"/>
      </w:pPr>
      <w:bookmarkStart w:id="149" w:name="_Toc154747110"/>
      <w:r>
        <w:rPr>
          <w:rStyle w:val="CharSectno"/>
        </w:rPr>
        <w:t>103A</w:t>
      </w:r>
      <w:r>
        <w:t>.</w:t>
      </w:r>
      <w:r>
        <w:tab/>
        <w:t>Aboriginal persons may do things for customary purposes</w:t>
      </w:r>
      <w:bookmarkEnd w:id="149"/>
    </w:p>
    <w:p>
      <w:pPr>
        <w:pStyle w:val="Subsection"/>
        <w:keepNext/>
      </w:pPr>
      <w:r>
        <w:tab/>
        <w:t>(1)</w:t>
      </w:r>
      <w:r>
        <w:tab/>
        <w:t xml:space="preserve">In this section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keepNext/>
      </w:pPr>
      <w:r>
        <w:lastRenderedPageBreak/>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keepNex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keepNex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keepNext/>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lastRenderedPageBreak/>
        <w:tab/>
        <w:t>(c)</w:t>
      </w:r>
      <w:r>
        <w:tab/>
        <w:t>in doing the relevant act the accused complied with any regulations that restrict or exclude the operation of this subsection; and</w:t>
      </w:r>
    </w:p>
    <w:p>
      <w:pPr>
        <w:pStyle w:val="Indenta"/>
        <w:keepNext/>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keepNext/>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keepNext/>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keepNext/>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keepNext/>
      </w:pPr>
      <w:r>
        <w:tab/>
        <w:t>(b)</w:t>
      </w:r>
      <w:r>
        <w:tab/>
        <w:t xml:space="preserve">may restrict or exclude the operation of subsection (3) in relation to the taking or removal of protected things by </w:t>
      </w:r>
      <w:r>
        <w:lastRenderedPageBreak/>
        <w:t>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keepNext/>
      </w:pPr>
      <w:r>
        <w:tab/>
        <w:t>(vii)</w:t>
      </w:r>
      <w:r>
        <w:tab/>
        <w:t>the circumstances of the taking or removal,</w:t>
      </w:r>
    </w:p>
    <w:p>
      <w:pPr>
        <w:pStyle w:val="Subsection"/>
        <w:keepNext/>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150" w:name="_Toc154747111"/>
      <w:r>
        <w:rPr>
          <w:rStyle w:val="CharSectno"/>
        </w:rPr>
        <w:t>103B</w:t>
      </w:r>
      <w:r>
        <w:t>.</w:t>
      </w:r>
      <w:r>
        <w:tab/>
        <w:t>People acting under s. 8A agreements, defence for</w:t>
      </w:r>
      <w:bookmarkEnd w:id="150"/>
    </w:p>
    <w:p>
      <w:pPr>
        <w:pStyle w:val="Subsection"/>
        <w:keepNext/>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keepNext/>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151" w:name="_Toc154747112"/>
      <w:r>
        <w:rPr>
          <w:rStyle w:val="CharDivNo"/>
        </w:rPr>
        <w:lastRenderedPageBreak/>
        <w:t>Division 2</w:t>
      </w:r>
      <w:r>
        <w:rPr>
          <w:snapToGrid w:val="0"/>
        </w:rPr>
        <w:t> — </w:t>
      </w:r>
      <w:r>
        <w:rPr>
          <w:rStyle w:val="CharDivText"/>
        </w:rPr>
        <w:t>Offences</w:t>
      </w:r>
      <w:bookmarkEnd w:id="151"/>
    </w:p>
    <w:p>
      <w:pPr>
        <w:pStyle w:val="Footnoteheading"/>
        <w:keepNext/>
        <w:tabs>
          <w:tab w:val="left" w:pos="851"/>
        </w:tabs>
        <w:spacing w:before="80"/>
        <w:rPr>
          <w:snapToGrid w:val="0"/>
        </w:rPr>
      </w:pPr>
      <w:r>
        <w:rPr>
          <w:snapToGrid w:val="0"/>
        </w:rPr>
        <w:tab/>
        <w:t>[Heading inserted: No. 20 of 1991 s. 42.]</w:t>
      </w:r>
    </w:p>
    <w:p>
      <w:pPr>
        <w:pStyle w:val="Heading5"/>
        <w:rPr>
          <w:snapToGrid w:val="0"/>
        </w:rPr>
      </w:pPr>
      <w:bookmarkStart w:id="152" w:name="_Toc154747113"/>
      <w:r>
        <w:rPr>
          <w:rStyle w:val="CharSectno"/>
        </w:rPr>
        <w:t>103</w:t>
      </w:r>
      <w:r>
        <w:rPr>
          <w:snapToGrid w:val="0"/>
        </w:rPr>
        <w:t>.</w:t>
      </w:r>
      <w:r>
        <w:rPr>
          <w:snapToGrid w:val="0"/>
        </w:rPr>
        <w:tab/>
        <w:t>Taking forest produce</w:t>
      </w:r>
      <w:bookmarkEnd w:id="152"/>
    </w:p>
    <w:p>
      <w:pPr>
        <w:pStyle w:val="Subsection"/>
        <w:keepNext/>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keepNext/>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keepNext/>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keepNext/>
      </w:pPr>
      <w:r>
        <w:lastRenderedPageBreak/>
        <w:tab/>
        <w:t>(2c)</w:t>
      </w:r>
      <w:r>
        <w:tab/>
        <w:t>In subsection (2a)(b) —</w:t>
      </w:r>
    </w:p>
    <w:p>
      <w:pPr>
        <w:pStyle w:val="Defstart"/>
        <w:keepNex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keepNext/>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keepNext/>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153" w:name="_Toc154747114"/>
      <w:r>
        <w:rPr>
          <w:rStyle w:val="CharSectno"/>
        </w:rPr>
        <w:t>104</w:t>
      </w:r>
      <w:r>
        <w:rPr>
          <w:snapToGrid w:val="0"/>
        </w:rPr>
        <w:t>.</w:t>
      </w:r>
      <w:r>
        <w:rPr>
          <w:snapToGrid w:val="0"/>
        </w:rPr>
        <w:tab/>
        <w:t>Lighting fires</w:t>
      </w:r>
      <w:bookmarkEnd w:id="153"/>
    </w:p>
    <w:p>
      <w:pPr>
        <w:pStyle w:val="Subsection"/>
        <w:keepNext/>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keepNext/>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keepNext/>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keepNext/>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w:t>
      </w:r>
      <w:r>
        <w:rPr>
          <w:snapToGrid w:val="0"/>
        </w:rPr>
        <w:lastRenderedPageBreak/>
        <w:t>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154" w:name="_Toc154747115"/>
      <w:r>
        <w:rPr>
          <w:rStyle w:val="CharSectno"/>
        </w:rPr>
        <w:t>105</w:t>
      </w:r>
      <w:r>
        <w:rPr>
          <w:snapToGrid w:val="0"/>
        </w:rPr>
        <w:t>.</w:t>
      </w:r>
      <w:r>
        <w:rPr>
          <w:snapToGrid w:val="0"/>
        </w:rPr>
        <w:tab/>
        <w:t>Setting fire to tree etc. without notifying forest officer</w:t>
      </w:r>
      <w:bookmarkEnd w:id="154"/>
    </w:p>
    <w:p>
      <w:pPr>
        <w:pStyle w:val="Subsection"/>
        <w:keepNext/>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keepNext/>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155" w:name="_Toc154747116"/>
      <w:r>
        <w:rPr>
          <w:rStyle w:val="CharSectno"/>
        </w:rPr>
        <w:t>106</w:t>
      </w:r>
      <w:r>
        <w:rPr>
          <w:snapToGrid w:val="0"/>
        </w:rPr>
        <w:t>.</w:t>
      </w:r>
      <w:r>
        <w:rPr>
          <w:snapToGrid w:val="0"/>
        </w:rPr>
        <w:tab/>
        <w:t>Unlawful activities on land</w:t>
      </w:r>
      <w:bookmarkEnd w:id="155"/>
    </w:p>
    <w:p>
      <w:pPr>
        <w:pStyle w:val="Subsection"/>
        <w:keepNext/>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keepNext/>
        <w:rPr>
          <w:snapToGrid w:val="0"/>
        </w:rPr>
      </w:pPr>
      <w:r>
        <w:rPr>
          <w:snapToGrid w:val="0"/>
        </w:rPr>
        <w:tab/>
        <w:t>(c)</w:t>
      </w:r>
      <w:r>
        <w:rPr>
          <w:snapToGrid w:val="0"/>
        </w:rPr>
        <w:tab/>
        <w:t>occupy, clear, or break up for cultivation, or any other purpose, land to which this Part applies.</w:t>
      </w:r>
    </w:p>
    <w:p>
      <w:pPr>
        <w:pStyle w:val="Penstart"/>
        <w:keepNex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156" w:name="_Toc154747117"/>
      <w:r>
        <w:rPr>
          <w:rStyle w:val="CharSectno"/>
        </w:rPr>
        <w:lastRenderedPageBreak/>
        <w:t>107</w:t>
      </w:r>
      <w:r>
        <w:rPr>
          <w:snapToGrid w:val="0"/>
        </w:rPr>
        <w:t>.</w:t>
      </w:r>
      <w:r>
        <w:rPr>
          <w:snapToGrid w:val="0"/>
        </w:rPr>
        <w:tab/>
        <w:t>Miscellaneous offences</w:t>
      </w:r>
      <w:bookmarkEnd w:id="156"/>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lastRenderedPageBreak/>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keepNext/>
        <w:spacing w:before="120"/>
        <w:rPr>
          <w:snapToGrid w:val="0"/>
        </w:rPr>
      </w:pPr>
      <w:r>
        <w:rPr>
          <w:snapToGrid w:val="0"/>
        </w:rPr>
        <w:tab/>
        <w:t>(k)</w:t>
      </w:r>
      <w:r>
        <w:rPr>
          <w:snapToGrid w:val="0"/>
        </w:rPr>
        <w:tab/>
        <w:t>receive any forest produce knowing it to have been unlawfully obtained;</w:t>
      </w:r>
    </w:p>
    <w:p>
      <w:pPr>
        <w:pStyle w:val="Indenta"/>
        <w:keepNext/>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keepNex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157" w:name="_Toc154747118"/>
      <w:r>
        <w:rPr>
          <w:rStyle w:val="CharSectno"/>
        </w:rPr>
        <w:t>108</w:t>
      </w:r>
      <w:r>
        <w:rPr>
          <w:snapToGrid w:val="0"/>
        </w:rPr>
        <w:t>.</w:t>
      </w:r>
      <w:r>
        <w:rPr>
          <w:snapToGrid w:val="0"/>
        </w:rPr>
        <w:tab/>
        <w:t>Unlawful use of mark etc. on forest produce</w:t>
      </w:r>
      <w:bookmarkEnd w:id="157"/>
    </w:p>
    <w:p>
      <w:pPr>
        <w:pStyle w:val="Subsection"/>
        <w:keepNext/>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keepNext/>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keepNex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158" w:name="_Toc154747119"/>
      <w:r>
        <w:rPr>
          <w:rStyle w:val="CharDivNo"/>
        </w:rPr>
        <w:lastRenderedPageBreak/>
        <w:t>Division 2a</w:t>
      </w:r>
      <w:r>
        <w:rPr>
          <w:snapToGrid w:val="0"/>
        </w:rPr>
        <w:t> — </w:t>
      </w:r>
      <w:r>
        <w:rPr>
          <w:rStyle w:val="CharDivText"/>
        </w:rPr>
        <w:t>Removal of unauthorised buildings etc., and trespassing cattle</w:t>
      </w:r>
      <w:bookmarkEnd w:id="158"/>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159" w:name="_Toc154747120"/>
      <w:r>
        <w:rPr>
          <w:rStyle w:val="CharSectno"/>
        </w:rPr>
        <w:t>108A</w:t>
      </w:r>
      <w:r>
        <w:rPr>
          <w:snapToGrid w:val="0"/>
        </w:rPr>
        <w:t>.</w:t>
      </w:r>
      <w:r>
        <w:rPr>
          <w:snapToGrid w:val="0"/>
        </w:rPr>
        <w:tab/>
        <w:t>Unauthorised buildings etc., removal of</w:t>
      </w:r>
      <w:bookmarkEnd w:id="159"/>
    </w:p>
    <w:p>
      <w:pPr>
        <w:pStyle w:val="Subsection"/>
        <w:keepNext/>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keepNext/>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160" w:name="_Toc154747121"/>
      <w:r>
        <w:rPr>
          <w:rStyle w:val="CharSectno"/>
        </w:rPr>
        <w:t>108B</w:t>
      </w:r>
      <w:r>
        <w:rPr>
          <w:snapToGrid w:val="0"/>
        </w:rPr>
        <w:t>.</w:t>
      </w:r>
      <w:r>
        <w:rPr>
          <w:snapToGrid w:val="0"/>
        </w:rPr>
        <w:tab/>
        <w:t>Cattle, impounding</w:t>
      </w:r>
      <w:bookmarkEnd w:id="160"/>
    </w:p>
    <w:p>
      <w:pPr>
        <w:pStyle w:val="Subsection"/>
        <w:keepNext/>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w:t>
      </w:r>
      <w:r>
        <w:rPr>
          <w:snapToGrid w:val="0"/>
        </w:rPr>
        <w:lastRenderedPageBreak/>
        <w:t>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161" w:name="_Toc154747122"/>
      <w:r>
        <w:rPr>
          <w:rStyle w:val="CharSectno"/>
        </w:rPr>
        <w:t>108C</w:t>
      </w:r>
      <w:r>
        <w:rPr>
          <w:snapToGrid w:val="0"/>
        </w:rPr>
        <w:t>.</w:t>
      </w:r>
      <w:r>
        <w:rPr>
          <w:snapToGrid w:val="0"/>
        </w:rPr>
        <w:tab/>
        <w:t>Unbranded cattle, dealing with</w:t>
      </w:r>
      <w:bookmarkEnd w:id="161"/>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keepNext/>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keepNext/>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162" w:name="_Toc154747123"/>
      <w:r>
        <w:rPr>
          <w:rStyle w:val="CharDivNo"/>
        </w:rPr>
        <w:t>Division 3</w:t>
      </w:r>
      <w:r>
        <w:rPr>
          <w:snapToGrid w:val="0"/>
        </w:rPr>
        <w:t> — </w:t>
      </w:r>
      <w:r>
        <w:rPr>
          <w:rStyle w:val="CharDivText"/>
        </w:rPr>
        <w:t>General provisions as to offences</w:t>
      </w:r>
      <w:bookmarkEnd w:id="162"/>
    </w:p>
    <w:p>
      <w:pPr>
        <w:pStyle w:val="Heading5"/>
        <w:rPr>
          <w:snapToGrid w:val="0"/>
        </w:rPr>
      </w:pPr>
      <w:bookmarkStart w:id="163" w:name="_Toc154747124"/>
      <w:r>
        <w:rPr>
          <w:rStyle w:val="CharSectno"/>
        </w:rPr>
        <w:t>109</w:t>
      </w:r>
      <w:r>
        <w:rPr>
          <w:snapToGrid w:val="0"/>
        </w:rPr>
        <w:t>.</w:t>
      </w:r>
      <w:r>
        <w:rPr>
          <w:snapToGrid w:val="0"/>
        </w:rPr>
        <w:tab/>
        <w:t>Aiding etc. offences, effect of</w:t>
      </w:r>
      <w:bookmarkEnd w:id="163"/>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64" w:name="_Toc154747125"/>
      <w:r>
        <w:rPr>
          <w:rStyle w:val="CharSectno"/>
        </w:rPr>
        <w:lastRenderedPageBreak/>
        <w:t>110</w:t>
      </w:r>
      <w:r>
        <w:rPr>
          <w:snapToGrid w:val="0"/>
        </w:rPr>
        <w:t>.</w:t>
      </w:r>
      <w:r>
        <w:rPr>
          <w:snapToGrid w:val="0"/>
        </w:rPr>
        <w:tab/>
        <w:t>Damage by offenders, liability for</w:t>
      </w:r>
      <w:bookmarkEnd w:id="164"/>
    </w:p>
    <w:p>
      <w:pPr>
        <w:pStyle w:val="Subsection"/>
        <w:keepNext/>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165" w:name="_Toc154747126"/>
      <w:r>
        <w:rPr>
          <w:rStyle w:val="CharSectno"/>
        </w:rPr>
        <w:t>111</w:t>
      </w:r>
      <w:r>
        <w:rPr>
          <w:snapToGrid w:val="0"/>
        </w:rPr>
        <w:t>.</w:t>
      </w:r>
      <w:r>
        <w:rPr>
          <w:snapToGrid w:val="0"/>
        </w:rPr>
        <w:tab/>
        <w:t>Forest produce, presumption as to ownership of</w:t>
      </w:r>
      <w:bookmarkEnd w:id="165"/>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66" w:name="_Toc154747127"/>
      <w:r>
        <w:rPr>
          <w:rStyle w:val="CharSectno"/>
        </w:rPr>
        <w:t>112</w:t>
      </w:r>
      <w:r>
        <w:rPr>
          <w:snapToGrid w:val="0"/>
        </w:rPr>
        <w:t>.</w:t>
      </w:r>
      <w:r>
        <w:rPr>
          <w:snapToGrid w:val="0"/>
        </w:rPr>
        <w:tab/>
        <w:t>Offence, presumption as to place of</w:t>
      </w:r>
      <w:bookmarkEnd w:id="166"/>
    </w:p>
    <w:p>
      <w:pPr>
        <w:pStyle w:val="Subsection"/>
        <w:keepNext/>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167" w:name="_Toc154747128"/>
      <w:r>
        <w:rPr>
          <w:rStyle w:val="CharSectno"/>
        </w:rPr>
        <w:t>113</w:t>
      </w:r>
      <w:r>
        <w:rPr>
          <w:snapToGrid w:val="0"/>
        </w:rPr>
        <w:t>.</w:t>
      </w:r>
      <w:r>
        <w:rPr>
          <w:snapToGrid w:val="0"/>
        </w:rPr>
        <w:tab/>
        <w:t>Prosecutions, who may commence</w:t>
      </w:r>
      <w:bookmarkEnd w:id="167"/>
    </w:p>
    <w:p>
      <w:pPr>
        <w:pStyle w:val="Subsection"/>
      </w:pPr>
      <w:r>
        <w:tab/>
        <w:t>(1)</w:t>
      </w:r>
      <w:r>
        <w:tab/>
        <w:t>Proceedings for an offence under this Act may be commenced by a police officer or a person authorised in writing for the purpose of the proposed proceedings by the CEO.</w:t>
      </w:r>
    </w:p>
    <w:p>
      <w:pPr>
        <w:pStyle w:val="Subsection"/>
        <w:keepNext/>
        <w:rPr>
          <w:snapToGrid w:val="0"/>
        </w:rPr>
      </w:pPr>
      <w:r>
        <w:rPr>
          <w:snapToGrid w:val="0"/>
        </w:rPr>
        <w:lastRenderedPageBreak/>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168" w:name="_Toc154747129"/>
      <w:r>
        <w:rPr>
          <w:rStyle w:val="CharSectno"/>
        </w:rPr>
        <w:t>114</w:t>
      </w:r>
      <w:r>
        <w:rPr>
          <w:snapToGrid w:val="0"/>
        </w:rPr>
        <w:t>.</w:t>
      </w:r>
      <w:r>
        <w:rPr>
          <w:snapToGrid w:val="0"/>
        </w:rPr>
        <w:tab/>
        <w:t>Prosecutions under other laws not prevented etc.</w:t>
      </w:r>
      <w:bookmarkEnd w:id="168"/>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pPr>
      <w:bookmarkStart w:id="169" w:name="_Toc154747130"/>
      <w:r>
        <w:rPr>
          <w:rStyle w:val="CharDivNo"/>
        </w:rPr>
        <w:t>Division 4A</w:t>
      </w:r>
      <w:r>
        <w:t> — </w:t>
      </w:r>
      <w:r>
        <w:rPr>
          <w:rStyle w:val="CharDivText"/>
        </w:rPr>
        <w:t>Infringement notices</w:t>
      </w:r>
      <w:bookmarkEnd w:id="169"/>
    </w:p>
    <w:p>
      <w:pPr>
        <w:pStyle w:val="Footnoteheading"/>
        <w:keepNext/>
        <w:rPr>
          <w:snapToGrid w:val="0"/>
        </w:rPr>
      </w:pPr>
      <w:r>
        <w:tab/>
        <w:t>[Heading inserted: No. 28 of 2015 s. 55.]</w:t>
      </w:r>
    </w:p>
    <w:p>
      <w:pPr>
        <w:pStyle w:val="Heading5"/>
      </w:pPr>
      <w:bookmarkStart w:id="170" w:name="_Toc154747131"/>
      <w:r>
        <w:rPr>
          <w:rStyle w:val="CharSectno"/>
        </w:rPr>
        <w:t>114AA</w:t>
      </w:r>
      <w:r>
        <w:t>.</w:t>
      </w:r>
      <w:r>
        <w:tab/>
        <w:t>Terms used</w:t>
      </w:r>
      <w:bookmarkEnd w:id="170"/>
    </w:p>
    <w:p>
      <w:pPr>
        <w:pStyle w:val="Subsection"/>
        <w:keepNext/>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keepNext/>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171" w:name="_Toc154747132"/>
      <w:r>
        <w:rPr>
          <w:rStyle w:val="CharSectno"/>
        </w:rPr>
        <w:t>114A</w:t>
      </w:r>
      <w:r>
        <w:rPr>
          <w:snapToGrid w:val="0"/>
        </w:rPr>
        <w:t>.</w:t>
      </w:r>
      <w:r>
        <w:rPr>
          <w:snapToGrid w:val="0"/>
        </w:rPr>
        <w:tab/>
        <w:t>Issuing infringement notices</w:t>
      </w:r>
      <w:bookmarkEnd w:id="171"/>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w:t>
      </w:r>
      <w:r>
        <w:rPr>
          <w:snapToGrid w:val="0"/>
        </w:rPr>
        <w:lastRenderedPageBreak/>
        <w:t xml:space="preserve">a person has committed a prescribed offence against this Act or the regulations may </w:t>
      </w:r>
      <w:r>
        <w:t>issue an infringement notice for the alleged offence.</w:t>
      </w:r>
    </w:p>
    <w:p>
      <w:pPr>
        <w:pStyle w:val="Subsection"/>
        <w:keepNext/>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keepNext/>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keepNext/>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keepNext/>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lastRenderedPageBreak/>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keepNext/>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w:t>
      </w:r>
      <w:r>
        <w:rPr>
          <w:snapToGrid w:val="0"/>
        </w:rPr>
        <w:lastRenderedPageBreak/>
        <w:t>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keepNext/>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172" w:name="_Toc154747133"/>
      <w:r>
        <w:rPr>
          <w:rStyle w:val="CharSectno"/>
        </w:rPr>
        <w:t>114B</w:t>
      </w:r>
      <w:r>
        <w:t>.</w:t>
      </w:r>
      <w:r>
        <w:tab/>
        <w:t>Infringement notices for vehicle offences</w:t>
      </w:r>
      <w:bookmarkEnd w:id="172"/>
    </w:p>
    <w:p>
      <w:pPr>
        <w:pStyle w:val="Subsection"/>
        <w:keepNext/>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keepNext/>
      </w:pPr>
      <w:r>
        <w:lastRenderedPageBreak/>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keepNext/>
      </w:pPr>
      <w:r>
        <w:tab/>
        <w:t>(4)</w:t>
      </w:r>
      <w:r>
        <w:tab/>
        <w:t>A person, other than a person in charge of the vehicle or a responsible person for the vehicle, must not interfere with an infringement notice that is left on a vehicle.</w:t>
      </w:r>
    </w:p>
    <w:p>
      <w:pPr>
        <w:pStyle w:val="Penstart"/>
        <w:keepNex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173" w:name="_Toc154747134"/>
      <w:r>
        <w:rPr>
          <w:rStyle w:val="CharSectno"/>
        </w:rPr>
        <w:t>114C</w:t>
      </w:r>
      <w:r>
        <w:t>.</w:t>
      </w:r>
      <w:r>
        <w:tab/>
        <w:t>Onus of responsible person for vehicle offence</w:t>
      </w:r>
      <w:bookmarkEnd w:id="173"/>
    </w:p>
    <w:p>
      <w:pPr>
        <w:pStyle w:val="Subsection"/>
        <w:keepLines/>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lastRenderedPageBreak/>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174" w:name="_Toc154747135"/>
      <w:r>
        <w:rPr>
          <w:rStyle w:val="CharSectno"/>
        </w:rPr>
        <w:t>114D</w:t>
      </w:r>
      <w:r>
        <w:t>.</w:t>
      </w:r>
      <w:r>
        <w:tab/>
        <w:t>Infringement notices for vessel offences</w:t>
      </w:r>
      <w:bookmarkEnd w:id="174"/>
    </w:p>
    <w:p>
      <w:pPr>
        <w:pStyle w:val="Subsection"/>
        <w:keepNext/>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lastRenderedPageBreak/>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keepNext/>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keepNext/>
      </w:pPr>
      <w:r>
        <w:tab/>
        <w:t>(4)</w:t>
      </w:r>
      <w:r>
        <w:tab/>
        <w:t>A person, other than the owner or person in charge of the vessel, must not interfere with an infringement notice that is left on a vessel.</w:t>
      </w:r>
    </w:p>
    <w:p>
      <w:pPr>
        <w:pStyle w:val="Penstart"/>
        <w:keepNex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175" w:name="_Toc154747136"/>
      <w:r>
        <w:rPr>
          <w:rStyle w:val="CharSectno"/>
        </w:rPr>
        <w:t>114E</w:t>
      </w:r>
      <w:r>
        <w:t>.</w:t>
      </w:r>
      <w:r>
        <w:tab/>
        <w:t>Onus of responsible person for vessel offence</w:t>
      </w:r>
      <w:bookmarkEnd w:id="175"/>
    </w:p>
    <w:p>
      <w:pPr>
        <w:pStyle w:val="Subsection"/>
        <w:keepNext/>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lastRenderedPageBreak/>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176" w:name="_Toc154747137"/>
      <w:r>
        <w:rPr>
          <w:rStyle w:val="CharDivNo"/>
        </w:rPr>
        <w:t>Division 4</w:t>
      </w:r>
      <w:r>
        <w:rPr>
          <w:snapToGrid w:val="0"/>
        </w:rPr>
        <w:t> — </w:t>
      </w:r>
      <w:r>
        <w:rPr>
          <w:rStyle w:val="CharDivText"/>
        </w:rPr>
        <w:t>Enforcement powers</w:t>
      </w:r>
      <w:bookmarkEnd w:id="176"/>
    </w:p>
    <w:p>
      <w:pPr>
        <w:pStyle w:val="Heading5"/>
        <w:rPr>
          <w:snapToGrid w:val="0"/>
        </w:rPr>
      </w:pPr>
      <w:bookmarkStart w:id="177" w:name="_Toc154747138"/>
      <w:r>
        <w:rPr>
          <w:rStyle w:val="CharSectno"/>
        </w:rPr>
        <w:t>115</w:t>
      </w:r>
      <w:r>
        <w:rPr>
          <w:snapToGrid w:val="0"/>
        </w:rPr>
        <w:t>.</w:t>
      </w:r>
      <w:r>
        <w:rPr>
          <w:snapToGrid w:val="0"/>
        </w:rPr>
        <w:tab/>
        <w:t>Obstructing officers etc., offence</w:t>
      </w:r>
      <w:bookmarkEnd w:id="177"/>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keepNext/>
        <w:spacing w:before="120"/>
        <w:rPr>
          <w:snapToGrid w:val="0"/>
        </w:rPr>
      </w:pPr>
      <w:r>
        <w:rPr>
          <w:snapToGrid w:val="0"/>
        </w:rPr>
        <w:tab/>
        <w:t>(2)</w:t>
      </w:r>
      <w:r>
        <w:rPr>
          <w:snapToGrid w:val="0"/>
        </w:rPr>
        <w:tab/>
        <w:t xml:space="preserve">A person who fails to give to any person performing any function under this Act any assistance which that person may reasonably request him to give, or any information which that </w:t>
      </w:r>
      <w:r>
        <w:rPr>
          <w:snapToGrid w:val="0"/>
        </w:rPr>
        <w:lastRenderedPageBreak/>
        <w:t>person is expressly authorised by this Act to call for, or who, when required to give any such information, knowingly makes any false or misleading statement in relation thereto, shall be treated as having wilfully obstructed that person.</w:t>
      </w:r>
    </w:p>
    <w:p>
      <w:pPr>
        <w:pStyle w:val="Penstart"/>
        <w:keepNex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178" w:name="_Toc154747139"/>
      <w:r>
        <w:rPr>
          <w:rStyle w:val="CharSectno"/>
        </w:rPr>
        <w:t>116</w:t>
      </w:r>
      <w:r>
        <w:rPr>
          <w:snapToGrid w:val="0"/>
        </w:rPr>
        <w:t>.</w:t>
      </w:r>
      <w:r>
        <w:rPr>
          <w:snapToGrid w:val="0"/>
        </w:rPr>
        <w:tab/>
        <w:t>Unbranded timber, seizure of etc.</w:t>
      </w:r>
      <w:bookmarkEnd w:id="178"/>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79" w:name="_Toc154747140"/>
      <w:r>
        <w:rPr>
          <w:rStyle w:val="CharSectno"/>
        </w:rPr>
        <w:t>117</w:t>
      </w:r>
      <w:r>
        <w:rPr>
          <w:snapToGrid w:val="0"/>
        </w:rPr>
        <w:t>.</w:t>
      </w:r>
      <w:r>
        <w:rPr>
          <w:snapToGrid w:val="0"/>
        </w:rPr>
        <w:tab/>
        <w:t>Forest produce is Crown property until charges paid</w:t>
      </w:r>
      <w:bookmarkEnd w:id="179"/>
    </w:p>
    <w:p>
      <w:pPr>
        <w:pStyle w:val="Subsection"/>
        <w:keepNext/>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180" w:name="_Toc154747141"/>
      <w:r>
        <w:rPr>
          <w:rStyle w:val="CharSectno"/>
        </w:rPr>
        <w:t>118</w:t>
      </w:r>
      <w:r>
        <w:rPr>
          <w:snapToGrid w:val="0"/>
        </w:rPr>
        <w:t>.</w:t>
      </w:r>
      <w:r>
        <w:rPr>
          <w:snapToGrid w:val="0"/>
        </w:rPr>
        <w:tab/>
        <w:t>Forest produce subject of offence, seizure of etc.</w:t>
      </w:r>
      <w:bookmarkEnd w:id="180"/>
    </w:p>
    <w:p>
      <w:pPr>
        <w:pStyle w:val="Subsection"/>
        <w:spacing w:before="200"/>
        <w:rPr>
          <w:snapToGrid w:val="0"/>
        </w:rPr>
      </w:pPr>
      <w:r>
        <w:rPr>
          <w:snapToGrid w:val="0"/>
        </w:rPr>
        <w:tab/>
        <w:t>(1)</w:t>
      </w:r>
      <w:r>
        <w:rPr>
          <w:snapToGrid w:val="0"/>
        </w:rPr>
        <w:tab/>
        <w:t xml:space="preserve">A forest officer who finds a person committing an offence against this Act in respect of any forest produce or who on reasonable grounds suspects that such an offence has been </w:t>
      </w:r>
      <w:r>
        <w:rPr>
          <w:snapToGrid w:val="0"/>
        </w:rPr>
        <w:lastRenderedPageBreak/>
        <w:t>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keepNext/>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181" w:name="_Toc154747142"/>
      <w:r>
        <w:rPr>
          <w:rStyle w:val="CharSectno"/>
        </w:rPr>
        <w:t>119</w:t>
      </w:r>
      <w:r>
        <w:rPr>
          <w:snapToGrid w:val="0"/>
        </w:rPr>
        <w:t>.</w:t>
      </w:r>
      <w:r>
        <w:rPr>
          <w:snapToGrid w:val="0"/>
        </w:rPr>
        <w:tab/>
        <w:t>Search warrant for secreted forest produce</w:t>
      </w:r>
      <w:bookmarkEnd w:id="181"/>
    </w:p>
    <w:p>
      <w:pPr>
        <w:pStyle w:val="Subsection"/>
        <w:keepNext/>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182" w:name="_Toc154747143"/>
      <w:r>
        <w:rPr>
          <w:rStyle w:val="CharSectno"/>
        </w:rPr>
        <w:t>119A</w:t>
      </w:r>
      <w:r>
        <w:rPr>
          <w:snapToGrid w:val="0"/>
        </w:rPr>
        <w:t>.</w:t>
      </w:r>
      <w:r>
        <w:rPr>
          <w:snapToGrid w:val="0"/>
        </w:rPr>
        <w:tab/>
        <w:t>Sawmills etc., power to enter</w:t>
      </w:r>
      <w:bookmarkEnd w:id="182"/>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w:t>
      </w:r>
      <w:r>
        <w:rPr>
          <w:snapToGrid w:val="0"/>
        </w:rPr>
        <w:lastRenderedPageBreak/>
        <w:t>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183" w:name="_Toc154747144"/>
      <w:r>
        <w:rPr>
          <w:rStyle w:val="CharSectno"/>
        </w:rPr>
        <w:t>120</w:t>
      </w:r>
      <w:r>
        <w:rPr>
          <w:snapToGrid w:val="0"/>
        </w:rPr>
        <w:t>.</w:t>
      </w:r>
      <w:r>
        <w:rPr>
          <w:snapToGrid w:val="0"/>
        </w:rPr>
        <w:tab/>
        <w:t>Land subject to permit etc., power to enter etc.</w:t>
      </w:r>
      <w:bookmarkEnd w:id="183"/>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184" w:name="_Toc154747145"/>
      <w:r>
        <w:rPr>
          <w:rStyle w:val="CharSectno"/>
        </w:rPr>
        <w:t>121</w:t>
      </w:r>
      <w:r>
        <w:t>.</w:t>
      </w:r>
      <w:r>
        <w:tab/>
        <w:t>Entry powers in relation to occupied land</w:t>
      </w:r>
      <w:bookmarkEnd w:id="184"/>
    </w:p>
    <w:p>
      <w:pPr>
        <w:pStyle w:val="Subsection"/>
        <w:keepNext/>
      </w:pPr>
      <w:r>
        <w:tab/>
        <w:t>(1)</w:t>
      </w:r>
      <w:r>
        <w:tab/>
        <w:t xml:space="preserve">In this section — </w:t>
      </w:r>
    </w:p>
    <w:p>
      <w:pPr>
        <w:pStyle w:val="Defstart"/>
        <w:keepNex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keepNex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keepNex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lastRenderedPageBreak/>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keepNex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keepNext/>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keepNext/>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lastRenderedPageBreak/>
        <w:t>Biodiversity Conservation Act 2016</w:t>
      </w:r>
      <w:r>
        <w:t xml:space="preserve">, the </w:t>
      </w:r>
      <w:r>
        <w:rPr>
          <w:i/>
        </w:rPr>
        <w:t>Bush Fires Act 1954</w:t>
      </w:r>
      <w:r>
        <w:t xml:space="preserve"> or another written law; or</w:t>
      </w:r>
    </w:p>
    <w:p>
      <w:pPr>
        <w:pStyle w:val="Indenta"/>
        <w:keepNext/>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185" w:name="_Toc154747146"/>
      <w:r>
        <w:rPr>
          <w:rStyle w:val="CharSectno"/>
        </w:rPr>
        <w:t>124</w:t>
      </w:r>
      <w:r>
        <w:rPr>
          <w:snapToGrid w:val="0"/>
        </w:rPr>
        <w:t>.</w:t>
      </w:r>
      <w:r>
        <w:rPr>
          <w:snapToGrid w:val="0"/>
        </w:rPr>
        <w:tab/>
        <w:t>Rangers etc., powers of</w:t>
      </w:r>
      <w:bookmarkEnd w:id="185"/>
    </w:p>
    <w:p>
      <w:pPr>
        <w:pStyle w:val="Subsection"/>
        <w:keepNext/>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keepNext/>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 xml:space="preserve">A ranger or conservation and land management officer shall not exercise any power specified in subsection (1)(a) or (b) and a ranger shall not exercise the power to enter and search conferred </w:t>
      </w:r>
      <w:r>
        <w:rPr>
          <w:snapToGrid w:val="0"/>
        </w:rPr>
        <w:lastRenderedPageBreak/>
        <w:t>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keepNext/>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186" w:name="_Toc154747147"/>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186"/>
    </w:p>
    <w:p>
      <w:pPr>
        <w:pStyle w:val="Subsection"/>
        <w:keepNext/>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lastRenderedPageBreak/>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keepNext/>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keepNext/>
        <w:rPr>
          <w:iCs/>
        </w:rPr>
      </w:pPr>
      <w:r>
        <w:tab/>
        <w:t>(4)</w:t>
      </w:r>
      <w:r>
        <w:tab/>
        <w:t xml:space="preserve">For the purposes of the </w:t>
      </w:r>
      <w:r>
        <w:rPr>
          <w:i/>
          <w:iCs/>
        </w:rPr>
        <w:t>Criminal Investigation (Identifying People) Act 2002</w:t>
      </w:r>
      <w:r>
        <w:rPr>
          <w:iCs/>
        </w:rPr>
        <w:t xml:space="preserve"> — </w:t>
      </w:r>
    </w:p>
    <w:p>
      <w:pPr>
        <w:pStyle w:val="Indenta"/>
        <w:keepNext/>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lastRenderedPageBreak/>
        <w:tab/>
        <w:t>(vi)</w:t>
      </w:r>
      <w:r>
        <w:tab/>
        <w:t>honorary forest officer;</w:t>
      </w:r>
    </w:p>
    <w:p>
      <w:pPr>
        <w:pStyle w:val="Indenti"/>
      </w:pPr>
      <w:r>
        <w:tab/>
        <w:t>(vii)</w:t>
      </w:r>
      <w:r>
        <w:tab/>
        <w:t>honorary ranger;</w:t>
      </w:r>
    </w:p>
    <w:p>
      <w:pPr>
        <w:pStyle w:val="Indenti"/>
        <w:keepNext/>
      </w:pPr>
      <w:r>
        <w:tab/>
        <w:t>(viii)</w:t>
      </w:r>
      <w:r>
        <w:tab/>
        <w:t>honorary conservation and land management officer;</w:t>
      </w:r>
    </w:p>
    <w:p>
      <w:pPr>
        <w:pStyle w:val="Indenta"/>
      </w:pPr>
      <w:r>
        <w:tab/>
      </w:r>
      <w:r>
        <w:tab/>
        <w:t>and</w:t>
      </w:r>
    </w:p>
    <w:p>
      <w:pPr>
        <w:pStyle w:val="Indenta"/>
        <w:keepNext/>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187" w:name="_Toc154747148"/>
      <w:r>
        <w:rPr>
          <w:rStyle w:val="CharSectno"/>
        </w:rPr>
        <w:t>126A</w:t>
      </w:r>
      <w:r>
        <w:t>.</w:t>
      </w:r>
      <w:r>
        <w:tab/>
        <w:t xml:space="preserve">Department a prescribed agency for the </w:t>
      </w:r>
      <w:r>
        <w:rPr>
          <w:i/>
        </w:rPr>
        <w:t>Criminal and Found Property Disposal Act 2006</w:t>
      </w:r>
      <w:bookmarkEnd w:id="187"/>
    </w:p>
    <w:p>
      <w:pPr>
        <w:pStyle w:val="Subsection"/>
        <w:keepNext/>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188" w:name="_Toc154747149"/>
      <w:r>
        <w:rPr>
          <w:rStyle w:val="CharPartNo"/>
        </w:rPr>
        <w:lastRenderedPageBreak/>
        <w:t>Part X</w:t>
      </w:r>
      <w:r>
        <w:rPr>
          <w:rStyle w:val="CharDivNo"/>
        </w:rPr>
        <w:t> </w:t>
      </w:r>
      <w:r>
        <w:t>—</w:t>
      </w:r>
      <w:r>
        <w:rPr>
          <w:rStyle w:val="CharDivText"/>
        </w:rPr>
        <w:t> </w:t>
      </w:r>
      <w:r>
        <w:rPr>
          <w:rStyle w:val="CharPartText"/>
        </w:rPr>
        <w:t>Regulations</w:t>
      </w:r>
      <w:bookmarkEnd w:id="188"/>
    </w:p>
    <w:p>
      <w:pPr>
        <w:pStyle w:val="Heading5"/>
        <w:rPr>
          <w:snapToGrid w:val="0"/>
        </w:rPr>
      </w:pPr>
      <w:bookmarkStart w:id="189" w:name="_Toc154747150"/>
      <w:r>
        <w:rPr>
          <w:rStyle w:val="CharSectno"/>
        </w:rPr>
        <w:t>126</w:t>
      </w:r>
      <w:r>
        <w:rPr>
          <w:snapToGrid w:val="0"/>
        </w:rPr>
        <w:t>.</w:t>
      </w:r>
      <w:r>
        <w:rPr>
          <w:snapToGrid w:val="0"/>
        </w:rPr>
        <w:tab/>
        <w:t>Regulations, general provisions as to</w:t>
      </w:r>
      <w:bookmarkEnd w:id="189"/>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190" w:name="_Toc154747151"/>
      <w:r>
        <w:rPr>
          <w:rStyle w:val="CharSectno"/>
        </w:rPr>
        <w:t>127</w:t>
      </w:r>
      <w:r>
        <w:rPr>
          <w:snapToGrid w:val="0"/>
        </w:rPr>
        <w:t>.</w:t>
      </w:r>
      <w:r>
        <w:rPr>
          <w:snapToGrid w:val="0"/>
        </w:rPr>
        <w:tab/>
        <w:t>Regulations as to administration</w:t>
      </w:r>
      <w:bookmarkEnd w:id="190"/>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lastRenderedPageBreak/>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191" w:name="_Toc154747152"/>
      <w:r>
        <w:rPr>
          <w:rStyle w:val="CharSectno"/>
        </w:rPr>
        <w:t>128A</w:t>
      </w:r>
      <w:r>
        <w:t>.</w:t>
      </w:r>
      <w:r>
        <w:tab/>
        <w:t>Regulations as to s. 8C land</w:t>
      </w:r>
      <w:bookmarkEnd w:id="191"/>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192" w:name="_Toc154747153"/>
      <w:r>
        <w:rPr>
          <w:rStyle w:val="CharSectno"/>
        </w:rPr>
        <w:t>128</w:t>
      </w:r>
      <w:r>
        <w:rPr>
          <w:snapToGrid w:val="0"/>
        </w:rPr>
        <w:t>.</w:t>
      </w:r>
      <w:r>
        <w:rPr>
          <w:snapToGrid w:val="0"/>
        </w:rPr>
        <w:tab/>
        <w:t>Regulations as to forestry, State forests etc.</w:t>
      </w:r>
      <w:bookmarkEnd w:id="19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 xml:space="preserve">a system for recording, making available, and otherwise dealing with information concerning </w:t>
      </w:r>
      <w:r>
        <w:rPr>
          <w:snapToGrid w:val="0"/>
        </w:rPr>
        <w:lastRenderedPageBreak/>
        <w:t>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 xml:space="preserve">in the harvesting of timber in State forests or timber reserves (including the doing of any thing </w:t>
      </w:r>
      <w:r>
        <w:rPr>
          <w:snapToGrid w:val="0"/>
        </w:rPr>
        <w:lastRenderedPageBreak/>
        <w:t>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193" w:name="_Toc154747154"/>
      <w:r>
        <w:rPr>
          <w:rStyle w:val="CharSectno"/>
        </w:rPr>
        <w:t>129</w:t>
      </w:r>
      <w:r>
        <w:rPr>
          <w:snapToGrid w:val="0"/>
        </w:rPr>
        <w:t>.</w:t>
      </w:r>
      <w:r>
        <w:rPr>
          <w:snapToGrid w:val="0"/>
        </w:rPr>
        <w:tab/>
        <w:t>Regulations as to forest diseases</w:t>
      </w:r>
      <w:bookmarkEnd w:id="193"/>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lastRenderedPageBreak/>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94" w:name="_Toc154747155"/>
      <w:r>
        <w:rPr>
          <w:rStyle w:val="CharSectno"/>
        </w:rPr>
        <w:t>130</w:t>
      </w:r>
      <w:r>
        <w:rPr>
          <w:snapToGrid w:val="0"/>
        </w:rPr>
        <w:t>.</w:t>
      </w:r>
      <w:r>
        <w:rPr>
          <w:snapToGrid w:val="0"/>
        </w:rPr>
        <w:tab/>
        <w:t>Regulations as to national parks etc.</w:t>
      </w:r>
      <w:bookmarkEnd w:id="194"/>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lastRenderedPageBreak/>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195" w:name="_Toc154747156"/>
      <w:r>
        <w:rPr>
          <w:rStyle w:val="CharSectno"/>
        </w:rPr>
        <w:t>130A</w:t>
      </w:r>
      <w:r>
        <w:t>.</w:t>
      </w:r>
      <w:r>
        <w:tab/>
        <w:t>Regulations as to rights of holders of mining tenements to take forest produce</w:t>
      </w:r>
      <w:bookmarkEnd w:id="195"/>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196" w:name="_Toc154747157"/>
      <w:r>
        <w:rPr>
          <w:rStyle w:val="CharSectno"/>
        </w:rPr>
        <w:lastRenderedPageBreak/>
        <w:t>130B</w:t>
      </w:r>
      <w:r>
        <w:t>.</w:t>
      </w:r>
      <w:r>
        <w:tab/>
      </w:r>
      <w:r>
        <w:rPr>
          <w:i/>
        </w:rPr>
        <w:t>Land Administration Act 1997</w:t>
      </w:r>
      <w:r>
        <w:t xml:space="preserve"> regulations subject to this Act’s regulations as to s. 8A or 8C land</w:t>
      </w:r>
      <w:bookmarkEnd w:id="196"/>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197" w:name="_Toc154747158"/>
      <w:r>
        <w:rPr>
          <w:rStyle w:val="CharPartNo"/>
        </w:rPr>
        <w:lastRenderedPageBreak/>
        <w:t>Part XI</w:t>
      </w:r>
      <w:r>
        <w:rPr>
          <w:rStyle w:val="CharDivNo"/>
        </w:rPr>
        <w:t> </w:t>
      </w:r>
      <w:r>
        <w:t>—</w:t>
      </w:r>
      <w:r>
        <w:rPr>
          <w:rStyle w:val="CharDivText"/>
        </w:rPr>
        <w:t> </w:t>
      </w:r>
      <w:r>
        <w:rPr>
          <w:rStyle w:val="CharPartText"/>
        </w:rPr>
        <w:t>Miscellaneous</w:t>
      </w:r>
      <w:bookmarkEnd w:id="197"/>
    </w:p>
    <w:p>
      <w:pPr>
        <w:pStyle w:val="Heading5"/>
        <w:spacing w:before="240"/>
        <w:rPr>
          <w:snapToGrid w:val="0"/>
        </w:rPr>
      </w:pPr>
      <w:bookmarkStart w:id="198" w:name="_Toc154747159"/>
      <w:r>
        <w:rPr>
          <w:rStyle w:val="CharSectno"/>
        </w:rPr>
        <w:t>131</w:t>
      </w:r>
      <w:r>
        <w:rPr>
          <w:snapToGrid w:val="0"/>
        </w:rPr>
        <w:t>.</w:t>
      </w:r>
      <w:r>
        <w:rPr>
          <w:snapToGrid w:val="0"/>
        </w:rPr>
        <w:tab/>
        <w:t>Vesting of land formerly registered in name of Conservator of Forests</w:t>
      </w:r>
      <w:bookmarkEnd w:id="198"/>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199" w:name="_Toc154747160"/>
      <w:r>
        <w:rPr>
          <w:rStyle w:val="CharSectno"/>
        </w:rPr>
        <w:t>131A</w:t>
      </w:r>
      <w:r>
        <w:t>.</w:t>
      </w:r>
      <w:r>
        <w:tab/>
        <w:t>Ministerial directions, tabling of</w:t>
      </w:r>
      <w:bookmarkEnd w:id="199"/>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 xml:space="preserve">The laying of a copy of a direction that is taken to have occurred under subsection (3) is to be recorded in the Minutes, or Votes </w:t>
      </w:r>
      <w:r>
        <w:lastRenderedPageBreak/>
        <w:t>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200" w:name="_Toc154747161"/>
      <w:r>
        <w:rPr>
          <w:rStyle w:val="CharSectno"/>
        </w:rPr>
        <w:t>132</w:t>
      </w:r>
      <w:r>
        <w:t>.</w:t>
      </w:r>
      <w:r>
        <w:tab/>
        <w:t>Protection from personal liability</w:t>
      </w:r>
      <w:bookmarkEnd w:id="200"/>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lastRenderedPageBreak/>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201" w:name="_Toc154747162"/>
      <w:r>
        <w:rPr>
          <w:rStyle w:val="CharSectno"/>
        </w:rPr>
        <w:t>133</w:t>
      </w:r>
      <w:r>
        <w:rPr>
          <w:snapToGrid w:val="0"/>
        </w:rPr>
        <w:t>.</w:t>
      </w:r>
      <w:r>
        <w:rPr>
          <w:snapToGrid w:val="0"/>
        </w:rPr>
        <w:tab/>
        <w:t>Delegation by Minister and CEO</w:t>
      </w:r>
      <w:bookmarkEnd w:id="201"/>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202" w:name="_Toc154747163"/>
      <w:r>
        <w:rPr>
          <w:rStyle w:val="CharSectno"/>
        </w:rPr>
        <w:lastRenderedPageBreak/>
        <w:t>134</w:t>
      </w:r>
      <w:r>
        <w:rPr>
          <w:snapToGrid w:val="0"/>
        </w:rPr>
        <w:t>.</w:t>
      </w:r>
      <w:r>
        <w:rPr>
          <w:snapToGrid w:val="0"/>
        </w:rPr>
        <w:tab/>
        <w:t>Notices on land, erection of etc.</w:t>
      </w:r>
      <w:bookmarkEnd w:id="202"/>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203" w:name="_Toc154747164"/>
      <w:r>
        <w:rPr>
          <w:rStyle w:val="CharSectno"/>
        </w:rPr>
        <w:t>135</w:t>
      </w:r>
      <w:r>
        <w:rPr>
          <w:snapToGrid w:val="0"/>
        </w:rPr>
        <w:t>.</w:t>
      </w:r>
      <w:r>
        <w:rPr>
          <w:snapToGrid w:val="0"/>
        </w:rPr>
        <w:tab/>
        <w:t>Forest fires, forest officer may ask for help to extinguish</w:t>
      </w:r>
      <w:bookmarkEnd w:id="203"/>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04" w:name="_Toc154747165"/>
      <w:r>
        <w:rPr>
          <w:rStyle w:val="CharSectno"/>
        </w:rPr>
        <w:lastRenderedPageBreak/>
        <w:t>136</w:t>
      </w:r>
      <w:r>
        <w:rPr>
          <w:snapToGrid w:val="0"/>
        </w:rPr>
        <w:t>.</w:t>
      </w:r>
      <w:r>
        <w:rPr>
          <w:snapToGrid w:val="0"/>
        </w:rPr>
        <w:tab/>
        <w:t>Export of certain timber prohibited except under permit</w:t>
      </w:r>
      <w:bookmarkEnd w:id="204"/>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205" w:name="_Toc154747166"/>
      <w:r>
        <w:rPr>
          <w:rStyle w:val="CharSectno"/>
        </w:rPr>
        <w:t>137</w:t>
      </w:r>
      <w:r>
        <w:rPr>
          <w:snapToGrid w:val="0"/>
        </w:rPr>
        <w:t>.</w:t>
      </w:r>
      <w:r>
        <w:rPr>
          <w:snapToGrid w:val="0"/>
        </w:rPr>
        <w:tab/>
        <w:t>Forest produce in water catchment areas may be placed under CEO’s control etc.</w:t>
      </w:r>
      <w:bookmarkEnd w:id="205"/>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206" w:name="_Toc154747167"/>
      <w:r>
        <w:rPr>
          <w:rStyle w:val="CharSectno"/>
        </w:rPr>
        <w:t>138</w:t>
      </w:r>
      <w:r>
        <w:rPr>
          <w:snapToGrid w:val="0"/>
        </w:rPr>
        <w:t>.</w:t>
      </w:r>
      <w:r>
        <w:rPr>
          <w:snapToGrid w:val="0"/>
        </w:rPr>
        <w:tab/>
        <w:t>Forest produce in other parks and reserves, restrictions on permitting taking of</w:t>
      </w:r>
      <w:bookmarkEnd w:id="206"/>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 xml:space="preserve">The revenue to be derived from any such licence, permit, or other authority shall, if the Governor so directs, be apportioned </w:t>
      </w:r>
      <w:r>
        <w:rPr>
          <w:snapToGrid w:val="0"/>
        </w:rPr>
        <w:lastRenderedPageBreak/>
        <w:t>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207" w:name="_Toc154747168"/>
      <w:r>
        <w:rPr>
          <w:rStyle w:val="CharSectno"/>
        </w:rPr>
        <w:t>139</w:t>
      </w:r>
      <w:r>
        <w:rPr>
          <w:snapToGrid w:val="0"/>
        </w:rPr>
        <w:t>.</w:t>
      </w:r>
      <w:r>
        <w:rPr>
          <w:snapToGrid w:val="0"/>
        </w:rPr>
        <w:tab/>
        <w:t>Roads in State forests etc., status of and ownership of timber on etc.</w:t>
      </w:r>
      <w:bookmarkEnd w:id="207"/>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208" w:name="_Toc154747169"/>
      <w:r>
        <w:rPr>
          <w:rStyle w:val="CharSectno"/>
        </w:rPr>
        <w:t>141</w:t>
      </w:r>
      <w:r>
        <w:rPr>
          <w:snapToGrid w:val="0"/>
        </w:rPr>
        <w:t>.</w:t>
      </w:r>
      <w:r>
        <w:rPr>
          <w:snapToGrid w:val="0"/>
        </w:rPr>
        <w:tab/>
        <w:t>Arbor Day</w:t>
      </w:r>
      <w:bookmarkEnd w:id="208"/>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09" w:name="_Toc154747170"/>
      <w:r>
        <w:rPr>
          <w:rStyle w:val="CharSectno"/>
        </w:rPr>
        <w:t>142</w:t>
      </w:r>
      <w:r>
        <w:rPr>
          <w:snapToGrid w:val="0"/>
        </w:rPr>
        <w:t>.</w:t>
      </w:r>
      <w:r>
        <w:rPr>
          <w:snapToGrid w:val="0"/>
        </w:rPr>
        <w:tab/>
        <w:t>Conditional purchase land, condition as to tree planting etc.</w:t>
      </w:r>
      <w:bookmarkEnd w:id="209"/>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xml:space="preserve">, it shall be a condition that the purchaser shall use an area of not less than </w:t>
      </w:r>
      <w:r>
        <w:rPr>
          <w:snapToGrid w:val="0"/>
        </w:rPr>
        <w:lastRenderedPageBreak/>
        <w:t>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210" w:name="_Toc154747171"/>
      <w:r>
        <w:rPr>
          <w:rStyle w:val="CharSectno"/>
        </w:rPr>
        <w:t>143</w:t>
      </w:r>
      <w:r>
        <w:t>.</w:t>
      </w:r>
      <w:r>
        <w:tab/>
      </w:r>
      <w:r>
        <w:rPr>
          <w:i/>
        </w:rPr>
        <w:t>Conservation Legislation Amendment Act 2011</w:t>
      </w:r>
      <w:r>
        <w:t>, review of amendments of</w:t>
      </w:r>
      <w:bookmarkEnd w:id="210"/>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lastRenderedPageBreak/>
        <w:t>[</w:t>
      </w:r>
      <w:r>
        <w:rPr>
          <w:b/>
        </w:rPr>
        <w:t>144.</w:t>
      </w:r>
      <w:r>
        <w:rPr>
          <w:b/>
        </w:rPr>
        <w:tab/>
      </w:r>
      <w:r>
        <w:t>Deleted: No. 20 of 1991 s. 56.]</w:t>
      </w:r>
    </w:p>
    <w:p>
      <w:pPr>
        <w:pStyle w:val="Heading2"/>
      </w:pPr>
      <w:bookmarkStart w:id="211" w:name="_Toc154747172"/>
      <w:r>
        <w:rPr>
          <w:rStyle w:val="CharPartNo"/>
        </w:rPr>
        <w:lastRenderedPageBreak/>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211"/>
    </w:p>
    <w:p>
      <w:pPr>
        <w:pStyle w:val="Footnoteheading"/>
      </w:pPr>
      <w:r>
        <w:tab/>
        <w:t>[Heading inserted: No. 28 of 2015 s. 65.]</w:t>
      </w:r>
    </w:p>
    <w:p>
      <w:pPr>
        <w:pStyle w:val="Heading3"/>
      </w:pPr>
      <w:bookmarkStart w:id="212" w:name="_Toc154747173"/>
      <w:r>
        <w:rPr>
          <w:rStyle w:val="CharDivNo"/>
        </w:rPr>
        <w:t>Division 1</w:t>
      </w:r>
      <w:r>
        <w:rPr>
          <w:snapToGrid w:val="0"/>
        </w:rPr>
        <w:t> — </w:t>
      </w:r>
      <w:r>
        <w:rPr>
          <w:rStyle w:val="CharDivText"/>
        </w:rPr>
        <w:t>Preliminary</w:t>
      </w:r>
      <w:bookmarkEnd w:id="212"/>
    </w:p>
    <w:p>
      <w:pPr>
        <w:pStyle w:val="Heading5"/>
        <w:rPr>
          <w:snapToGrid w:val="0"/>
        </w:rPr>
      </w:pPr>
      <w:bookmarkStart w:id="213" w:name="_Toc154747174"/>
      <w:r>
        <w:rPr>
          <w:rStyle w:val="CharSectno"/>
        </w:rPr>
        <w:t>145</w:t>
      </w:r>
      <w:r>
        <w:rPr>
          <w:snapToGrid w:val="0"/>
        </w:rPr>
        <w:t>.</w:t>
      </w:r>
      <w:r>
        <w:rPr>
          <w:snapToGrid w:val="0"/>
        </w:rPr>
        <w:tab/>
        <w:t>Terms used</w:t>
      </w:r>
      <w:bookmarkEnd w:id="21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214" w:name="_Toc154747175"/>
      <w:r>
        <w:rPr>
          <w:rStyle w:val="CharSectno"/>
        </w:rPr>
        <w:t>146</w:t>
      </w:r>
      <w:r>
        <w:rPr>
          <w:snapToGrid w:val="0"/>
        </w:rPr>
        <w:t>.</w:t>
      </w:r>
      <w:r>
        <w:rPr>
          <w:snapToGrid w:val="0"/>
        </w:rPr>
        <w:tab/>
      </w:r>
      <w:r>
        <w:rPr>
          <w:i/>
          <w:snapToGrid w:val="0"/>
        </w:rPr>
        <w:t xml:space="preserve">Interpretation Act 1984 </w:t>
      </w:r>
      <w:r>
        <w:rPr>
          <w:snapToGrid w:val="0"/>
        </w:rPr>
        <w:t>not affected</w:t>
      </w:r>
      <w:bookmarkEnd w:id="21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15" w:name="_Toc154747176"/>
      <w:r>
        <w:rPr>
          <w:rStyle w:val="CharDivNo"/>
        </w:rPr>
        <w:t>Division 2</w:t>
      </w:r>
      <w:r>
        <w:rPr>
          <w:snapToGrid w:val="0"/>
        </w:rPr>
        <w:t> — </w:t>
      </w:r>
      <w:r>
        <w:rPr>
          <w:rStyle w:val="CharDivText"/>
        </w:rPr>
        <w:t>Repeal, savings and transitional</w:t>
      </w:r>
      <w:bookmarkEnd w:id="215"/>
    </w:p>
    <w:p>
      <w:pPr>
        <w:pStyle w:val="Heading5"/>
        <w:rPr>
          <w:snapToGrid w:val="0"/>
        </w:rPr>
      </w:pPr>
      <w:bookmarkStart w:id="216" w:name="_Toc154747177"/>
      <w:r>
        <w:rPr>
          <w:rStyle w:val="CharSectno"/>
        </w:rPr>
        <w:t>147</w:t>
      </w:r>
      <w:r>
        <w:rPr>
          <w:snapToGrid w:val="0"/>
        </w:rPr>
        <w:t>.</w:t>
      </w:r>
      <w:r>
        <w:rPr>
          <w:snapToGrid w:val="0"/>
        </w:rPr>
        <w:tab/>
        <w:t>Repeal</w:t>
      </w:r>
      <w:bookmarkEnd w:id="216"/>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lastRenderedPageBreak/>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17" w:name="_Toc154747178"/>
      <w:r>
        <w:rPr>
          <w:rStyle w:val="CharSectno"/>
        </w:rPr>
        <w:t>148</w:t>
      </w:r>
      <w:r>
        <w:rPr>
          <w:snapToGrid w:val="0"/>
        </w:rPr>
        <w:t>.</w:t>
      </w:r>
      <w:r>
        <w:rPr>
          <w:snapToGrid w:val="0"/>
        </w:rPr>
        <w:tab/>
        <w:t>Saving</w:t>
      </w:r>
      <w:bookmarkEnd w:id="217"/>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 xml:space="preserve">any forest disease risk area or forest disease area constituted (the proclamation therefor being deemed to </w:t>
      </w:r>
      <w:r>
        <w:rPr>
          <w:snapToGrid w:val="0"/>
        </w:rPr>
        <w:lastRenderedPageBreak/>
        <w:t>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218" w:name="_Toc154747179"/>
      <w:r>
        <w:rPr>
          <w:rStyle w:val="CharSectno"/>
        </w:rPr>
        <w:t>149</w:t>
      </w:r>
      <w:r>
        <w:rPr>
          <w:snapToGrid w:val="0"/>
        </w:rPr>
        <w:t>.</w:t>
      </w:r>
      <w:r>
        <w:rPr>
          <w:snapToGrid w:val="0"/>
        </w:rPr>
        <w:tab/>
        <w:t>Saving of certain regulations</w:t>
      </w:r>
      <w:bookmarkEnd w:id="218"/>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19" w:name="_Toc154747180"/>
      <w:r>
        <w:rPr>
          <w:rStyle w:val="CharSectno"/>
        </w:rPr>
        <w:t>150</w:t>
      </w:r>
      <w:r>
        <w:rPr>
          <w:snapToGrid w:val="0"/>
        </w:rPr>
        <w:t>.</w:t>
      </w:r>
      <w:r>
        <w:rPr>
          <w:snapToGrid w:val="0"/>
        </w:rPr>
        <w:tab/>
        <w:t>Devolution of rights, assets and liabilities</w:t>
      </w:r>
      <w:bookmarkEnd w:id="219"/>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lastRenderedPageBreak/>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220" w:name="_Toc154747181"/>
      <w:r>
        <w:rPr>
          <w:rStyle w:val="CharSectno"/>
        </w:rPr>
        <w:t>151</w:t>
      </w:r>
      <w:r>
        <w:rPr>
          <w:snapToGrid w:val="0"/>
        </w:rPr>
        <w:t>.</w:t>
      </w:r>
      <w:r>
        <w:rPr>
          <w:snapToGrid w:val="0"/>
        </w:rPr>
        <w:tab/>
        <w:t>References in other laws etc.</w:t>
      </w:r>
      <w:bookmarkEnd w:id="22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221" w:name="_Toc154747182"/>
      <w:r>
        <w:rPr>
          <w:rStyle w:val="CharSectno"/>
        </w:rPr>
        <w:lastRenderedPageBreak/>
        <w:t>152</w:t>
      </w:r>
      <w:r>
        <w:rPr>
          <w:snapToGrid w:val="0"/>
        </w:rPr>
        <w:t>.</w:t>
      </w:r>
      <w:r>
        <w:rPr>
          <w:snapToGrid w:val="0"/>
        </w:rPr>
        <w:tab/>
        <w:t xml:space="preserve">Staff not under </w:t>
      </w:r>
      <w:r>
        <w:rPr>
          <w:i/>
          <w:snapToGrid w:val="0"/>
        </w:rPr>
        <w:t>Public Service Act 1978</w:t>
      </w:r>
      <w:bookmarkEnd w:id="221"/>
    </w:p>
    <w:p>
      <w:pPr>
        <w:pStyle w:val="Subsection"/>
        <w:keepNext/>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222" w:name="_Toc154747183"/>
      <w:r>
        <w:rPr>
          <w:rStyle w:val="CharSectno"/>
        </w:rPr>
        <w:t>154</w:t>
      </w:r>
      <w:r>
        <w:rPr>
          <w:snapToGrid w:val="0"/>
        </w:rPr>
        <w:t>.</w:t>
      </w:r>
      <w:r>
        <w:rPr>
          <w:snapToGrid w:val="0"/>
        </w:rPr>
        <w:tab/>
        <w:t>Annual reports for part of year</w:t>
      </w:r>
      <w:bookmarkEnd w:id="222"/>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23" w:name="_Toc154747184"/>
      <w:r>
        <w:rPr>
          <w:rStyle w:val="CharSectno"/>
        </w:rPr>
        <w:lastRenderedPageBreak/>
        <w:t>155</w:t>
      </w:r>
      <w:r>
        <w:rPr>
          <w:snapToGrid w:val="0"/>
        </w:rPr>
        <w:t>.</w:t>
      </w:r>
      <w:r>
        <w:rPr>
          <w:snapToGrid w:val="0"/>
        </w:rPr>
        <w:tab/>
        <w:t>Devolution of certain land</w:t>
      </w:r>
      <w:bookmarkEnd w:id="223"/>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224" w:name="_Toc154747185"/>
      <w:r>
        <w:rPr>
          <w:rStyle w:val="CharDivNo"/>
        </w:rPr>
        <w:t>Division 3</w:t>
      </w:r>
      <w:r>
        <w:rPr>
          <w:snapToGrid w:val="0"/>
        </w:rPr>
        <w:t> — </w:t>
      </w:r>
      <w:r>
        <w:rPr>
          <w:rStyle w:val="CharDivText"/>
        </w:rPr>
        <w:t>Validation</w:t>
      </w:r>
      <w:bookmarkEnd w:id="224"/>
    </w:p>
    <w:p>
      <w:pPr>
        <w:pStyle w:val="Heading5"/>
        <w:rPr>
          <w:snapToGrid w:val="0"/>
        </w:rPr>
      </w:pPr>
      <w:bookmarkStart w:id="225" w:name="_Toc154747186"/>
      <w:r>
        <w:rPr>
          <w:rStyle w:val="CharSectno"/>
        </w:rPr>
        <w:t>156</w:t>
      </w:r>
      <w:r>
        <w:rPr>
          <w:snapToGrid w:val="0"/>
        </w:rPr>
        <w:t>.</w:t>
      </w:r>
      <w:r>
        <w:rPr>
          <w:snapToGrid w:val="0"/>
        </w:rPr>
        <w:tab/>
        <w:t>Validation</w:t>
      </w:r>
      <w:bookmarkEnd w:id="225"/>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226" w:name="_Toc154747187"/>
      <w:r>
        <w:rPr>
          <w:rStyle w:val="CharPartNo"/>
        </w:rPr>
        <w:lastRenderedPageBreak/>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226"/>
    </w:p>
    <w:p>
      <w:pPr>
        <w:pStyle w:val="Footnoteheading"/>
      </w:pPr>
      <w:r>
        <w:tab/>
        <w:t>[Heading inserted: No. 28 of 2015 s. 66.]</w:t>
      </w:r>
    </w:p>
    <w:p>
      <w:pPr>
        <w:pStyle w:val="Heading5"/>
      </w:pPr>
      <w:bookmarkStart w:id="227" w:name="_Toc154747188"/>
      <w:r>
        <w:rPr>
          <w:rStyle w:val="CharSectno"/>
        </w:rPr>
        <w:t>157</w:t>
      </w:r>
      <w:r>
        <w:t>.</w:t>
      </w:r>
      <w:r>
        <w:tab/>
        <w:t>Terms used</w:t>
      </w:r>
      <w:bookmarkEnd w:id="227"/>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228" w:name="_Toc154747189"/>
      <w:r>
        <w:rPr>
          <w:rStyle w:val="CharSectno"/>
        </w:rPr>
        <w:t>158</w:t>
      </w:r>
      <w:r>
        <w:t>.</w:t>
      </w:r>
      <w:r>
        <w:tab/>
        <w:t>Certain liabilities and assets to be vested in the Executive Body</w:t>
      </w:r>
      <w:bookmarkEnd w:id="228"/>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w:t>
      </w:r>
      <w:r>
        <w:rPr>
          <w:i/>
        </w:rPr>
        <w:lastRenderedPageBreak/>
        <w:t xml:space="preserve">Management Amendment Act 2015 </w:t>
      </w:r>
      <w:r>
        <w:t>section 66 is vested in the Executive Body.</w:t>
      </w:r>
    </w:p>
    <w:p>
      <w:pPr>
        <w:pStyle w:val="Footnotesection"/>
      </w:pPr>
      <w:r>
        <w:tab/>
        <w:t>[Section 158 inserted: No. 28 of 2015 s. 66.]</w:t>
      </w:r>
    </w:p>
    <w:p>
      <w:pPr>
        <w:pStyle w:val="Heading5"/>
      </w:pPr>
      <w:bookmarkStart w:id="229" w:name="_Toc154747190"/>
      <w:r>
        <w:rPr>
          <w:rStyle w:val="CharSectno"/>
        </w:rPr>
        <w:t>159</w:t>
      </w:r>
      <w:r>
        <w:t>.</w:t>
      </w:r>
      <w:r>
        <w:tab/>
        <w:t>Land and waters vested in the Conservation Commission or Marine Authority</w:t>
      </w:r>
      <w:bookmarkEnd w:id="229"/>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230" w:name="_Toc154747191"/>
      <w:r>
        <w:rPr>
          <w:rStyle w:val="CharSectno"/>
        </w:rPr>
        <w:t>160</w:t>
      </w:r>
      <w:r>
        <w:t>.</w:t>
      </w:r>
      <w:r>
        <w:tab/>
        <w:t>Completion of things commenced</w:t>
      </w:r>
      <w:bookmarkEnd w:id="230"/>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231" w:name="_Toc154747192"/>
      <w:r>
        <w:rPr>
          <w:rStyle w:val="CharSectno"/>
        </w:rPr>
        <w:lastRenderedPageBreak/>
        <w:t>161</w:t>
      </w:r>
      <w:r>
        <w:t>.</w:t>
      </w:r>
      <w:r>
        <w:tab/>
        <w:t>Continuing effect of things done</w:t>
      </w:r>
      <w:bookmarkEnd w:id="231"/>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232" w:name="_Toc154747193"/>
      <w:r>
        <w:rPr>
          <w:rStyle w:val="CharSectno"/>
        </w:rPr>
        <w:t>162</w:t>
      </w:r>
      <w:r>
        <w:t>.</w:t>
      </w:r>
      <w:r>
        <w:tab/>
        <w:t>Reports and notifications</w:t>
      </w:r>
      <w:bookmarkEnd w:id="232"/>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233" w:name="_Toc154747194"/>
      <w:r>
        <w:rPr>
          <w:rStyle w:val="CharSectno"/>
        </w:rPr>
        <w:t>163</w:t>
      </w:r>
      <w:r>
        <w:t>.</w:t>
      </w:r>
      <w:r>
        <w:tab/>
        <w:t>Management plans</w:t>
      </w:r>
      <w:bookmarkEnd w:id="233"/>
    </w:p>
    <w:p>
      <w:pPr>
        <w:pStyle w:val="Subsection"/>
      </w:pPr>
      <w:r>
        <w:tab/>
        <w:t>(1)</w:t>
      </w:r>
      <w:r>
        <w:tab/>
        <w:t xml:space="preserve">A management plan prepared by the Conservation Commission or the Marine Authority, whether solely or jointly with an associated body, under Part V of the former Act has effect as if it had been prepared by the Commission, or the Commission </w:t>
      </w:r>
      <w:r>
        <w:lastRenderedPageBreak/>
        <w:t>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234" w:name="_Toc154747195"/>
      <w:r>
        <w:rPr>
          <w:rStyle w:val="CharSectno"/>
        </w:rPr>
        <w:t>164</w:t>
      </w:r>
      <w:r>
        <w:t>.</w:t>
      </w:r>
      <w:r>
        <w:tab/>
        <w:t>Section 57A exemptions</w:t>
      </w:r>
      <w:bookmarkEnd w:id="234"/>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235" w:name="_Toc154747196"/>
      <w:r>
        <w:rPr>
          <w:rStyle w:val="CharSectno"/>
        </w:rPr>
        <w:t>165</w:t>
      </w:r>
      <w:r>
        <w:t>.</w:t>
      </w:r>
      <w:r>
        <w:tab/>
        <w:t>Members of Conservation Commission, Authority and Marine Committee</w:t>
      </w:r>
      <w:bookmarkEnd w:id="235"/>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236" w:name="_Toc154747197"/>
      <w:r>
        <w:rPr>
          <w:rStyle w:val="CharSectno"/>
        </w:rPr>
        <w:t>166</w:t>
      </w:r>
      <w:r>
        <w:t>.</w:t>
      </w:r>
      <w:r>
        <w:tab/>
        <w:t>Registration of documents</w:t>
      </w:r>
      <w:bookmarkEnd w:id="236"/>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lastRenderedPageBreak/>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237" w:name="_Toc154747198"/>
      <w:r>
        <w:rPr>
          <w:rStyle w:val="CharSectno"/>
        </w:rPr>
        <w:t>167</w:t>
      </w:r>
      <w:r>
        <w:t>.</w:t>
      </w:r>
      <w:r>
        <w:tab/>
        <w:t>Transfer of documents</w:t>
      </w:r>
      <w:bookmarkEnd w:id="237"/>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238" w:name="_Toc154747199"/>
      <w:r>
        <w:rPr>
          <w:rStyle w:val="CharSectno"/>
        </w:rPr>
        <w:t>168</w:t>
      </w:r>
      <w:r>
        <w:t>.</w:t>
      </w:r>
      <w:r>
        <w:tab/>
        <w:t>Transitional regulations</w:t>
      </w:r>
      <w:bookmarkEnd w:id="238"/>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lastRenderedPageBreak/>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239" w:name="_Toc154747200"/>
      <w:r>
        <w:rPr>
          <w:rStyle w:val="CharSectno"/>
        </w:rPr>
        <w:t>169</w:t>
      </w:r>
      <w:r>
        <w:t>.</w:t>
      </w:r>
      <w:r>
        <w:tab/>
        <w:t>Saving</w:t>
      </w:r>
      <w:bookmarkEnd w:id="239"/>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240" w:name="_Toc154747201"/>
      <w:r>
        <w:rPr>
          <w:rStyle w:val="CharSectno"/>
        </w:rPr>
        <w:t>170</w:t>
      </w:r>
      <w:r>
        <w:t>.</w:t>
      </w:r>
      <w:r>
        <w:tab/>
      </w:r>
      <w:r>
        <w:rPr>
          <w:i/>
        </w:rPr>
        <w:t>Interpretation Act 1984</w:t>
      </w:r>
      <w:r>
        <w:t xml:space="preserve"> not affected</w:t>
      </w:r>
      <w:bookmarkEnd w:id="240"/>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41" w:name="_Toc154747202"/>
      <w:r>
        <w:rPr>
          <w:rStyle w:val="CharSchNo"/>
        </w:rPr>
        <w:lastRenderedPageBreak/>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241"/>
    </w:p>
    <w:p>
      <w:pPr>
        <w:pStyle w:val="yShoulderClause"/>
        <w:rPr>
          <w:snapToGrid w:val="0"/>
        </w:rPr>
      </w:pPr>
      <w:r>
        <w:rPr>
          <w:snapToGrid w:val="0"/>
        </w:rPr>
        <w:t>[s. 29]</w:t>
      </w:r>
    </w:p>
    <w:p>
      <w:pPr>
        <w:pStyle w:val="yFootnotesection"/>
      </w:pPr>
      <w:r>
        <w:tab/>
        <w:t>[Heading inserted: No. 28 of 2015 s. 67.]</w:t>
      </w:r>
    </w:p>
    <w:p>
      <w:pPr>
        <w:pStyle w:val="yHeading5"/>
      </w:pPr>
      <w:bookmarkStart w:id="242" w:name="_Toc154747203"/>
      <w:r>
        <w:rPr>
          <w:rStyle w:val="CharSClsNo"/>
        </w:rPr>
        <w:t>1</w:t>
      </w:r>
      <w:r>
        <w:t>.</w:t>
      </w:r>
      <w:r>
        <w:tab/>
        <w:t>Term of office</w:t>
      </w:r>
      <w:bookmarkEnd w:id="242"/>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243" w:name="_Toc154747204"/>
      <w:r>
        <w:rPr>
          <w:rStyle w:val="CharSClsNo"/>
        </w:rPr>
        <w:t>2</w:t>
      </w:r>
      <w:r>
        <w:t>.</w:t>
      </w:r>
      <w:r>
        <w:tab/>
        <w:t>Vacation of office</w:t>
      </w:r>
      <w:bookmarkEnd w:id="243"/>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244" w:name="_Toc154747205"/>
      <w:r>
        <w:rPr>
          <w:rStyle w:val="CharSClsNo"/>
        </w:rPr>
        <w:t>3</w:t>
      </w:r>
      <w:r>
        <w:t>.</w:t>
      </w:r>
      <w:r>
        <w:tab/>
        <w:t>Acting chairperson and members</w:t>
      </w:r>
      <w:bookmarkEnd w:id="244"/>
    </w:p>
    <w:p>
      <w:pPr>
        <w:pStyle w:val="ySubsection"/>
        <w:rPr>
          <w:snapToGrid w:val="0"/>
        </w:rPr>
      </w:pPr>
      <w:r>
        <w:rPr>
          <w:snapToGrid w:val="0"/>
        </w:rPr>
        <w:tab/>
        <w:t>(1)</w:t>
      </w:r>
      <w:r>
        <w:rPr>
          <w:snapToGrid w:val="0"/>
        </w:rPr>
        <w:tab/>
        <w:t xml:space="preserve">Where the </w:t>
      </w:r>
      <w:r>
        <w:rPr>
          <w:szCs w:val="22"/>
        </w:rPr>
        <w:t xml:space="preserve">chairperson </w:t>
      </w:r>
      <w:r>
        <w:rPr>
          <w:snapToGrid w:val="0"/>
        </w:rPr>
        <w:t xml:space="preserve">and the deputy </w:t>
      </w:r>
      <w:r>
        <w:rPr>
          <w:szCs w:val="22"/>
        </w:rPr>
        <w:t xml:space="preserve">chairperson </w:t>
      </w:r>
      <w:r>
        <w:rPr>
          <w:snapToGrid w:val="0"/>
        </w:rPr>
        <w:t xml:space="preserve">of </w:t>
      </w:r>
      <w:r>
        <w:t>the Commission</w:t>
      </w:r>
      <w:r>
        <w:rPr>
          <w:snapToGrid w:val="0"/>
        </w:rPr>
        <w:t xml:space="preserve"> are both unable to act as </w:t>
      </w:r>
      <w:r>
        <w:rPr>
          <w:szCs w:val="22"/>
        </w:rPr>
        <w:t xml:space="preserve">chairperson </w:t>
      </w:r>
      <w:r>
        <w:rPr>
          <w:snapToGrid w:val="0"/>
        </w:rPr>
        <w:t xml:space="preserve">by reason of sickness, absence or other cause, the Minister may appoint a person (including a person </w:t>
      </w:r>
      <w:r>
        <w:rPr>
          <w:snapToGrid w:val="0"/>
        </w:rPr>
        <w:lastRenderedPageBreak/>
        <w:t xml:space="preserve">acting under subclause (2)) to act as </w:t>
      </w:r>
      <w:r>
        <w:t xml:space="preserve">chairperson, </w:t>
      </w:r>
      <w:r>
        <w:rPr>
          <w:snapToGrid w:val="0"/>
        </w:rPr>
        <w:t xml:space="preserve">and while so acting according to the tenor of his appointment that person has all the functions of the </w:t>
      </w:r>
      <w:r>
        <w:t>chairperson.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keepNext/>
        <w:rPr>
          <w:snapToGrid w:val="0"/>
        </w:rPr>
      </w:pPr>
      <w:r>
        <w:rPr>
          <w:snapToGrid w:val="0"/>
        </w:rPr>
        <w:tab/>
        <w:t>(5)</w:t>
      </w:r>
      <w:r>
        <w:rPr>
          <w:snapToGrid w:val="0"/>
        </w:rPr>
        <w:tab/>
        <w:t xml:space="preserve">The appointment of a person as an acting member or an acting </w:t>
      </w:r>
      <w:r>
        <w:t>chairperson</w:t>
      </w:r>
      <w:r>
        <w:rPr>
          <w:snapToGrid w:val="0"/>
        </w:rPr>
        <w:t xml:space="preserve"> may be terminated at any time by the Minister.</w:t>
      </w:r>
    </w:p>
    <w:p>
      <w:pPr>
        <w:pStyle w:val="yFootnotesection"/>
      </w:pPr>
      <w:r>
        <w:tab/>
        <w:t>[Clause 3 amended: No. 5 of 1997 s. 38(2); No. 35 of 2000 s. 49(6)</w:t>
      </w:r>
      <w:r>
        <w:noBreakHyphen/>
        <w:t>(8); No. 19 of 2010 s. 51; No. 28 of 2015 s. 70; No. 27 of 2022 s. 18.]</w:t>
      </w:r>
    </w:p>
    <w:p>
      <w:pPr>
        <w:pStyle w:val="yHeading5"/>
      </w:pPr>
      <w:bookmarkStart w:id="245" w:name="_Toc154747206"/>
      <w:r>
        <w:rPr>
          <w:rStyle w:val="CharSClsNo"/>
        </w:rPr>
        <w:t>4</w:t>
      </w:r>
      <w:r>
        <w:t>.</w:t>
      </w:r>
      <w:r>
        <w:tab/>
        <w:t>Meetings</w:t>
      </w:r>
      <w:bookmarkEnd w:id="245"/>
    </w:p>
    <w:p>
      <w:pPr>
        <w:pStyle w:val="ySubsection"/>
      </w:pPr>
      <w:r>
        <w:tab/>
        <w:t>(1)</w:t>
      </w:r>
      <w:r>
        <w:tab/>
        <w:t>The first meeting of the Commission must be convened by the chairperson of the Commission.</w:t>
      </w:r>
    </w:p>
    <w:p>
      <w:pPr>
        <w:pStyle w:val="ySubsection"/>
      </w:pPr>
      <w:r>
        <w:tab/>
        <w:t>(2A)</w:t>
      </w:r>
      <w:r>
        <w:tab/>
        <w:t>Subsequent meetings of the Commission, unless convened under subclause (2), are to be held at times and places determined by the Commission.</w:t>
      </w:r>
    </w:p>
    <w:p>
      <w:pPr>
        <w:pStyle w:val="ySubsection"/>
        <w:keepNext/>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pPr>
      <w:r>
        <w:tab/>
        <w:t>(a)</w:t>
      </w:r>
      <w: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w:t>
      </w:r>
      <w:r>
        <w:t>chairperson, the deputy chairperson</w:t>
      </w:r>
      <w:r>
        <w:rPr>
          <w:snapToGrid w:val="0"/>
        </w:rPr>
        <w:t xml:space="preserve"> or the person appointed under clause 3(1) shall preside, but where all of those members are absent from a meeting the members present shall appoint one of their number to preside at that meeting.</w:t>
      </w:r>
    </w:p>
    <w:p>
      <w:pPr>
        <w:pStyle w:val="ySubsection"/>
        <w:keepNext/>
        <w:rPr>
          <w:snapToGrid w:val="0"/>
        </w:rPr>
      </w:pPr>
      <w:r>
        <w:rPr>
          <w:snapToGrid w:val="0"/>
        </w:rPr>
        <w:lastRenderedPageBreak/>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keepNext/>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 No. 27 of 2022 s. 19.]</w:t>
      </w:r>
    </w:p>
    <w:p>
      <w:pPr>
        <w:pStyle w:val="yHeading5"/>
      </w:pPr>
      <w:bookmarkStart w:id="246" w:name="_Toc154747207"/>
      <w:r>
        <w:rPr>
          <w:rStyle w:val="CharSClsNo"/>
        </w:rPr>
        <w:t>5</w:t>
      </w:r>
      <w:r>
        <w:t>.</w:t>
      </w:r>
      <w:r>
        <w:tab/>
        <w:t>Committees</w:t>
      </w:r>
      <w:bookmarkEnd w:id="246"/>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keepNext/>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247" w:name="_Toc154747208"/>
      <w:r>
        <w:rPr>
          <w:rStyle w:val="CharSClsNo"/>
        </w:rPr>
        <w:t>5A</w:t>
      </w:r>
      <w:r>
        <w:t>.</w:t>
      </w:r>
      <w:r>
        <w:tab/>
        <w:t>Temporary advisory committees</w:t>
      </w:r>
      <w:bookmarkEnd w:id="247"/>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keepNext/>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248" w:name="_Toc154747209"/>
      <w:r>
        <w:rPr>
          <w:rStyle w:val="CharSClsNo"/>
        </w:rPr>
        <w:lastRenderedPageBreak/>
        <w:t>6</w:t>
      </w:r>
      <w:r>
        <w:t>.</w:t>
      </w:r>
      <w:r>
        <w:tab/>
        <w:t>Resolutions without meeting</w:t>
      </w:r>
      <w:bookmarkEnd w:id="248"/>
    </w:p>
    <w:p>
      <w:pPr>
        <w:pStyle w:val="ySubsection"/>
        <w:keepNext/>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249" w:name="_Toc154747210"/>
      <w:r>
        <w:rPr>
          <w:rStyle w:val="CharSClsNo"/>
        </w:rPr>
        <w:t>7</w:t>
      </w:r>
      <w:r>
        <w:t>.</w:t>
      </w:r>
      <w:r>
        <w:tab/>
        <w:t>Member may be granted leave</w:t>
      </w:r>
      <w:bookmarkEnd w:id="249"/>
    </w:p>
    <w:p>
      <w:pPr>
        <w:pStyle w:val="ySubsection"/>
        <w:keepNext/>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250" w:name="_Toc154747211"/>
      <w:r>
        <w:rPr>
          <w:rStyle w:val="CharSClsNo"/>
        </w:rPr>
        <w:t>8</w:t>
      </w:r>
      <w:r>
        <w:t>.</w:t>
      </w:r>
      <w:r>
        <w:tab/>
        <w:t>Commission to determine own procedure</w:t>
      </w:r>
      <w:bookmarkEnd w:id="250"/>
    </w:p>
    <w:p>
      <w:pPr>
        <w:pStyle w:val="ySubsection"/>
        <w:keepNext/>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keepNext/>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52" w:name="_Toc154747212"/>
      <w:r>
        <w:lastRenderedPageBreak/>
        <w:t>Notes</w:t>
      </w:r>
      <w:bookmarkEnd w:id="252"/>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3" w:name="_Toc154747213"/>
      <w:r>
        <w:t>Compilation table</w:t>
      </w:r>
      <w:bookmarkEnd w:id="253"/>
    </w:p>
    <w:tbl>
      <w:tblPr>
        <w:tblW w:w="7097" w:type="dxa"/>
        <w:tblInd w:w="28" w:type="dxa"/>
        <w:tblLayout w:type="fixed"/>
        <w:tblCellMar>
          <w:left w:w="56" w:type="dxa"/>
          <w:right w:w="56" w:type="dxa"/>
        </w:tblCellMar>
        <w:tblLook w:val="0000" w:firstRow="0" w:lastRow="0" w:firstColumn="0" w:lastColumn="0" w:noHBand="0" w:noVBand="0"/>
      </w:tblPr>
      <w:tblGrid>
        <w:gridCol w:w="28"/>
        <w:gridCol w:w="2212"/>
        <w:gridCol w:w="28"/>
        <w:gridCol w:w="28"/>
        <w:gridCol w:w="1078"/>
        <w:gridCol w:w="28"/>
        <w:gridCol w:w="28"/>
        <w:gridCol w:w="1078"/>
        <w:gridCol w:w="28"/>
        <w:gridCol w:w="30"/>
        <w:gridCol w:w="2531"/>
      </w:tblGrid>
      <w:tr>
        <w:trPr>
          <w:gridBefore w:val="1"/>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3"/>
          </w:tcPr>
          <w:p>
            <w:pPr>
              <w:pStyle w:val="nTable"/>
              <w:spacing w:after="40"/>
              <w:ind w:right="170"/>
            </w:pPr>
            <w:r>
              <w:rPr>
                <w:i/>
              </w:rPr>
              <w:t>Conservation and Land Management Act 1984</w:t>
            </w:r>
          </w:p>
        </w:tc>
        <w:tc>
          <w:tcPr>
            <w:tcW w:w="1134" w:type="dxa"/>
            <w:gridSpan w:val="3"/>
          </w:tcPr>
          <w:p>
            <w:pPr>
              <w:pStyle w:val="nTable"/>
              <w:spacing w:after="40"/>
            </w:pPr>
            <w:r>
              <w:t>126 of 1984</w:t>
            </w:r>
          </w:p>
        </w:tc>
        <w:tc>
          <w:tcPr>
            <w:tcW w:w="1136" w:type="dxa"/>
            <w:gridSpan w:val="3"/>
          </w:tcPr>
          <w:p>
            <w:pPr>
              <w:pStyle w:val="nTable"/>
              <w:spacing w:after="40"/>
            </w:pPr>
            <w:r>
              <w:t>8 Jan 1985</w:t>
            </w:r>
          </w:p>
        </w:tc>
        <w:tc>
          <w:tcPr>
            <w:tcW w:w="2531" w:type="dxa"/>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3"/>
          </w:tcPr>
          <w:p>
            <w:pPr>
              <w:pStyle w:val="nTable"/>
              <w:spacing w:after="40"/>
              <w:ind w:right="170"/>
            </w:pPr>
            <w:r>
              <w:rPr>
                <w:i/>
              </w:rPr>
              <w:t>Conservation and Land Management Amendment Act 1985</w:t>
            </w:r>
          </w:p>
        </w:tc>
        <w:tc>
          <w:tcPr>
            <w:tcW w:w="1134" w:type="dxa"/>
            <w:gridSpan w:val="3"/>
          </w:tcPr>
          <w:p>
            <w:pPr>
              <w:pStyle w:val="nTable"/>
              <w:spacing w:after="40"/>
            </w:pPr>
            <w:r>
              <w:t>86 of 1985</w:t>
            </w:r>
          </w:p>
        </w:tc>
        <w:tc>
          <w:tcPr>
            <w:tcW w:w="1136" w:type="dxa"/>
            <w:gridSpan w:val="3"/>
          </w:tcPr>
          <w:p>
            <w:pPr>
              <w:pStyle w:val="nTable"/>
              <w:spacing w:after="40"/>
            </w:pPr>
            <w:r>
              <w:t>4 Dec 1985</w:t>
            </w:r>
          </w:p>
        </w:tc>
        <w:tc>
          <w:tcPr>
            <w:tcW w:w="2531" w:type="dxa"/>
          </w:tcPr>
          <w:p>
            <w:pPr>
              <w:pStyle w:val="nTable"/>
              <w:spacing w:after="40"/>
            </w:pPr>
            <w:r>
              <w:t>4 Dec 1985 (see s. 2)</w:t>
            </w:r>
          </w:p>
        </w:tc>
      </w:tr>
      <w:tr>
        <w:trPr>
          <w:gridBefore w:val="1"/>
          <w:wBefore w:w="28" w:type="dxa"/>
          <w:cantSplit/>
        </w:trPr>
        <w:tc>
          <w:tcPr>
            <w:tcW w:w="2268" w:type="dxa"/>
            <w:gridSpan w:val="3"/>
          </w:tcPr>
          <w:p>
            <w:pPr>
              <w:pStyle w:val="nTable"/>
              <w:spacing w:after="40"/>
              <w:ind w:right="170"/>
            </w:pPr>
            <w:r>
              <w:rPr>
                <w:i/>
              </w:rPr>
              <w:t>Acts Amendment (Financial Administration and Audit) Act 1985</w:t>
            </w:r>
            <w:r>
              <w:t xml:space="preserve"> s. 3</w:t>
            </w:r>
          </w:p>
        </w:tc>
        <w:tc>
          <w:tcPr>
            <w:tcW w:w="1134" w:type="dxa"/>
            <w:gridSpan w:val="3"/>
          </w:tcPr>
          <w:p>
            <w:pPr>
              <w:pStyle w:val="nTable"/>
              <w:spacing w:after="40"/>
            </w:pPr>
            <w:r>
              <w:t>98 of 1985</w:t>
            </w:r>
          </w:p>
        </w:tc>
        <w:tc>
          <w:tcPr>
            <w:tcW w:w="1136" w:type="dxa"/>
            <w:gridSpan w:val="3"/>
          </w:tcPr>
          <w:p>
            <w:pPr>
              <w:pStyle w:val="nTable"/>
              <w:spacing w:after="40"/>
            </w:pPr>
            <w:r>
              <w:t>4 Dec 1985</w:t>
            </w:r>
          </w:p>
        </w:tc>
        <w:tc>
          <w:tcPr>
            <w:tcW w:w="2531" w:type="dxa"/>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3"/>
          </w:tcPr>
          <w:p>
            <w:pPr>
              <w:pStyle w:val="nTable"/>
              <w:spacing w:after="40"/>
              <w:ind w:right="170"/>
            </w:pPr>
            <w:r>
              <w:rPr>
                <w:i/>
              </w:rPr>
              <w:t>Acts Amendment (Public Service) Act 1987</w:t>
            </w:r>
            <w:r>
              <w:t xml:space="preserve"> s. 32</w:t>
            </w:r>
          </w:p>
        </w:tc>
        <w:tc>
          <w:tcPr>
            <w:tcW w:w="1134" w:type="dxa"/>
            <w:gridSpan w:val="3"/>
          </w:tcPr>
          <w:p>
            <w:pPr>
              <w:pStyle w:val="nTable"/>
              <w:spacing w:after="40"/>
            </w:pPr>
            <w:r>
              <w:t>113 of 1987</w:t>
            </w:r>
          </w:p>
        </w:tc>
        <w:tc>
          <w:tcPr>
            <w:tcW w:w="1136" w:type="dxa"/>
            <w:gridSpan w:val="3"/>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3"/>
          </w:tcPr>
          <w:p>
            <w:pPr>
              <w:pStyle w:val="nTable"/>
              <w:spacing w:after="40"/>
              <w:ind w:right="170"/>
            </w:pPr>
            <w:r>
              <w:rPr>
                <w:i/>
              </w:rPr>
              <w:t>Acts Amendment (Land Administration) Act 1987</w:t>
            </w:r>
            <w:r>
              <w:t xml:space="preserve"> Pt. XVI</w:t>
            </w:r>
          </w:p>
        </w:tc>
        <w:tc>
          <w:tcPr>
            <w:tcW w:w="1134" w:type="dxa"/>
            <w:gridSpan w:val="3"/>
          </w:tcPr>
          <w:p>
            <w:pPr>
              <w:pStyle w:val="nTable"/>
              <w:spacing w:after="40"/>
            </w:pPr>
            <w:r>
              <w:t>126 of 1987</w:t>
            </w:r>
          </w:p>
        </w:tc>
        <w:tc>
          <w:tcPr>
            <w:tcW w:w="1136" w:type="dxa"/>
            <w:gridSpan w:val="3"/>
          </w:tcPr>
          <w:p>
            <w:pPr>
              <w:pStyle w:val="nTable"/>
              <w:spacing w:after="40"/>
            </w:pPr>
            <w:r>
              <w:t>31 Dec 1987</w:t>
            </w:r>
          </w:p>
        </w:tc>
        <w:tc>
          <w:tcPr>
            <w:tcW w:w="2531" w:type="dxa"/>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3"/>
          </w:tcPr>
          <w:p>
            <w:pPr>
              <w:pStyle w:val="nTable"/>
              <w:spacing w:after="40"/>
              <w:ind w:right="170"/>
            </w:pPr>
            <w:r>
              <w:rPr>
                <w:i/>
              </w:rPr>
              <w:t>Acts Amendment (Swan River Trust) Act 1988</w:t>
            </w:r>
            <w:r>
              <w:t xml:space="preserve"> Pt. 2</w:t>
            </w:r>
          </w:p>
        </w:tc>
        <w:tc>
          <w:tcPr>
            <w:tcW w:w="1134" w:type="dxa"/>
            <w:gridSpan w:val="3"/>
          </w:tcPr>
          <w:p>
            <w:pPr>
              <w:pStyle w:val="nTable"/>
              <w:spacing w:after="40"/>
            </w:pPr>
            <w:r>
              <w:t>21 of 1988</w:t>
            </w:r>
          </w:p>
        </w:tc>
        <w:tc>
          <w:tcPr>
            <w:tcW w:w="1136" w:type="dxa"/>
            <w:gridSpan w:val="3"/>
          </w:tcPr>
          <w:p>
            <w:pPr>
              <w:pStyle w:val="nTable"/>
              <w:spacing w:after="40"/>
            </w:pPr>
            <w:r>
              <w:t>5 Oct 1988</w:t>
            </w:r>
          </w:p>
        </w:tc>
        <w:tc>
          <w:tcPr>
            <w:tcW w:w="2531" w:type="dxa"/>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1988</w:t>
            </w:r>
          </w:p>
        </w:tc>
        <w:tc>
          <w:tcPr>
            <w:tcW w:w="1134" w:type="dxa"/>
            <w:gridSpan w:val="3"/>
          </w:tcPr>
          <w:p>
            <w:pPr>
              <w:pStyle w:val="nTable"/>
              <w:spacing w:after="40"/>
            </w:pPr>
            <w:r>
              <w:t>76 of 1988</w:t>
            </w:r>
          </w:p>
        </w:tc>
        <w:tc>
          <w:tcPr>
            <w:tcW w:w="1136" w:type="dxa"/>
            <w:gridSpan w:val="3"/>
          </w:tcPr>
          <w:p>
            <w:pPr>
              <w:pStyle w:val="nTable"/>
              <w:spacing w:after="40"/>
            </w:pPr>
            <w:r>
              <w:t>9 Jan 1989</w:t>
            </w:r>
          </w:p>
        </w:tc>
        <w:tc>
          <w:tcPr>
            <w:tcW w:w="2531" w:type="dxa"/>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1991</w:t>
            </w:r>
            <w:r>
              <w:rPr>
                <w:vertAlign w:val="superscript"/>
              </w:rPr>
              <w:t> 8</w:t>
            </w:r>
          </w:p>
        </w:tc>
        <w:tc>
          <w:tcPr>
            <w:tcW w:w="1134" w:type="dxa"/>
            <w:gridSpan w:val="3"/>
          </w:tcPr>
          <w:p>
            <w:pPr>
              <w:pStyle w:val="nTable"/>
              <w:keepNext/>
              <w:keepLines/>
              <w:spacing w:after="40"/>
            </w:pPr>
            <w:r>
              <w:t>20 of 1991 (as amended by No. 8 of 2009 s. 35(2))</w:t>
            </w:r>
          </w:p>
        </w:tc>
        <w:tc>
          <w:tcPr>
            <w:tcW w:w="1136" w:type="dxa"/>
            <w:gridSpan w:val="3"/>
          </w:tcPr>
          <w:p>
            <w:pPr>
              <w:pStyle w:val="nTable"/>
              <w:spacing w:after="40"/>
            </w:pPr>
            <w:r>
              <w:t>25 Jun 1991</w:t>
            </w:r>
          </w:p>
        </w:tc>
        <w:tc>
          <w:tcPr>
            <w:tcW w:w="2531" w:type="dxa"/>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3"/>
          </w:tcPr>
          <w:p>
            <w:pPr>
              <w:pStyle w:val="nTable"/>
              <w:spacing w:after="40"/>
              <w:ind w:right="170"/>
            </w:pPr>
            <w:r>
              <w:rPr>
                <w:i/>
              </w:rPr>
              <w:lastRenderedPageBreak/>
              <w:t>Acts Amendment (Game Birds Protection) Act 1992</w:t>
            </w:r>
            <w:r>
              <w:t xml:space="preserve"> Pt. 3</w:t>
            </w:r>
          </w:p>
        </w:tc>
        <w:tc>
          <w:tcPr>
            <w:tcW w:w="1134" w:type="dxa"/>
            <w:gridSpan w:val="3"/>
          </w:tcPr>
          <w:p>
            <w:pPr>
              <w:pStyle w:val="nTable"/>
              <w:spacing w:after="40"/>
            </w:pPr>
            <w:r>
              <w:t>18 of 1992</w:t>
            </w:r>
          </w:p>
        </w:tc>
        <w:tc>
          <w:tcPr>
            <w:tcW w:w="1136" w:type="dxa"/>
            <w:gridSpan w:val="3"/>
          </w:tcPr>
          <w:p>
            <w:pPr>
              <w:pStyle w:val="nTable"/>
              <w:spacing w:after="40"/>
            </w:pPr>
            <w:r>
              <w:t>16 Jun 1992</w:t>
            </w:r>
          </w:p>
        </w:tc>
        <w:tc>
          <w:tcPr>
            <w:tcW w:w="2531" w:type="dxa"/>
          </w:tcPr>
          <w:p>
            <w:pPr>
              <w:pStyle w:val="nTable"/>
              <w:spacing w:after="40"/>
            </w:pPr>
            <w:r>
              <w:t>16 Jun 1992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3"/>
          </w:tcPr>
          <w:p>
            <w:pPr>
              <w:pStyle w:val="nTable"/>
              <w:spacing w:after="40"/>
            </w:pPr>
            <w:r>
              <w:t>66 of 1992</w:t>
            </w:r>
          </w:p>
        </w:tc>
        <w:tc>
          <w:tcPr>
            <w:tcW w:w="1136" w:type="dxa"/>
            <w:gridSpan w:val="3"/>
          </w:tcPr>
          <w:p>
            <w:pPr>
              <w:pStyle w:val="nTable"/>
              <w:spacing w:after="40"/>
            </w:pPr>
            <w:r>
              <w:t>11 Dec 1992</w:t>
            </w:r>
          </w:p>
        </w:tc>
        <w:tc>
          <w:tcPr>
            <w:tcW w:w="2531" w:type="dxa"/>
          </w:tcPr>
          <w:p>
            <w:pPr>
              <w:pStyle w:val="nTable"/>
              <w:spacing w:after="40"/>
            </w:pPr>
            <w:r>
              <w:t>11 Dec 1992 (see s. 2)</w:t>
            </w:r>
          </w:p>
        </w:tc>
      </w:tr>
      <w:tr>
        <w:trPr>
          <w:gridBefore w:val="1"/>
          <w:wBefore w:w="28" w:type="dxa"/>
          <w:cantSplit/>
        </w:trPr>
        <w:tc>
          <w:tcPr>
            <w:tcW w:w="2268" w:type="dxa"/>
            <w:gridSpan w:val="3"/>
          </w:tcPr>
          <w:p>
            <w:pPr>
              <w:pStyle w:val="nTable"/>
              <w:spacing w:after="40"/>
              <w:ind w:right="17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31" w:type="dxa"/>
          </w:tcPr>
          <w:p>
            <w:pPr>
              <w:pStyle w:val="nTable"/>
              <w:spacing w:after="40"/>
            </w:pPr>
            <w:r>
              <w:t>1 Jul 1993 (see s. 2(1))</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3"/>
          </w:tcPr>
          <w:p>
            <w:pPr>
              <w:pStyle w:val="nTable"/>
              <w:spacing w:after="40"/>
            </w:pPr>
            <w:r>
              <w:t>49 of 1993</w:t>
            </w:r>
          </w:p>
        </w:tc>
        <w:tc>
          <w:tcPr>
            <w:tcW w:w="1136" w:type="dxa"/>
            <w:gridSpan w:val="3"/>
          </w:tcPr>
          <w:p>
            <w:pPr>
              <w:pStyle w:val="nTable"/>
              <w:spacing w:after="40"/>
            </w:pPr>
            <w:r>
              <w:t>20 Dec 1993</w:t>
            </w:r>
          </w:p>
        </w:tc>
        <w:tc>
          <w:tcPr>
            <w:tcW w:w="2531" w:type="dxa"/>
          </w:tcPr>
          <w:p>
            <w:pPr>
              <w:pStyle w:val="nTable"/>
              <w:spacing w:after="40"/>
            </w:pPr>
            <w:r>
              <w:t>20 Dec 1993 (see s. 2)</w:t>
            </w:r>
          </w:p>
        </w:tc>
      </w:tr>
      <w:tr>
        <w:trPr>
          <w:gridBefore w:val="1"/>
          <w:wBefore w:w="28" w:type="dxa"/>
          <w:cantSplit/>
        </w:trPr>
        <w:tc>
          <w:tcPr>
            <w:tcW w:w="2268" w:type="dxa"/>
            <w:gridSpan w:val="3"/>
          </w:tcPr>
          <w:p>
            <w:pPr>
              <w:pStyle w:val="nTable"/>
              <w:spacing w:after="40"/>
              <w:ind w:right="170"/>
            </w:pPr>
            <w:r>
              <w:rPr>
                <w:i/>
              </w:rPr>
              <w:t>Acts Amendment (Public Sector Management) Act 1994</w:t>
            </w:r>
            <w:r>
              <w:t xml:space="preserve"> s. 19</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31" w:type="dxa"/>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3"/>
          </w:tcPr>
          <w:p>
            <w:pPr>
              <w:pStyle w:val="nTable"/>
              <w:spacing w:after="40"/>
              <w:ind w:right="170"/>
            </w:pPr>
            <w:r>
              <w:rPr>
                <w:i/>
              </w:rPr>
              <w:t>Fish Resources Management Act 1994</w:t>
            </w:r>
            <w:r>
              <w:t xml:space="preserve"> s. 264</w:t>
            </w:r>
          </w:p>
        </w:tc>
        <w:tc>
          <w:tcPr>
            <w:tcW w:w="1134" w:type="dxa"/>
            <w:gridSpan w:val="3"/>
          </w:tcPr>
          <w:p>
            <w:pPr>
              <w:pStyle w:val="nTable"/>
              <w:spacing w:after="40"/>
            </w:pPr>
            <w:r>
              <w:t>53 of 1994</w:t>
            </w:r>
          </w:p>
        </w:tc>
        <w:tc>
          <w:tcPr>
            <w:tcW w:w="1136" w:type="dxa"/>
            <w:gridSpan w:val="3"/>
          </w:tcPr>
          <w:p>
            <w:pPr>
              <w:pStyle w:val="nTable"/>
              <w:spacing w:after="40"/>
            </w:pPr>
            <w:r>
              <w:t>2 Nov 1994</w:t>
            </w:r>
          </w:p>
        </w:tc>
        <w:tc>
          <w:tcPr>
            <w:tcW w:w="2531" w:type="dxa"/>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3"/>
          </w:tcPr>
          <w:p>
            <w:pPr>
              <w:pStyle w:val="nTable"/>
              <w:spacing w:after="40"/>
              <w:ind w:right="170"/>
            </w:pPr>
            <w:r>
              <w:rPr>
                <w:i/>
              </w:rPr>
              <w:t>Statutes (Repeals and Minor Amendments) Act 1994</w:t>
            </w:r>
            <w:r>
              <w:t xml:space="preserve"> 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31" w:type="dxa"/>
          </w:tcPr>
          <w:p>
            <w:pPr>
              <w:pStyle w:val="nTable"/>
              <w:spacing w:after="40"/>
            </w:pPr>
            <w:r>
              <w:t>9 Dec 1994 (see s. 2)</w:t>
            </w:r>
          </w:p>
        </w:tc>
      </w:tr>
      <w:tr>
        <w:trPr>
          <w:gridBefore w:val="1"/>
          <w:wBefore w:w="28" w:type="dxa"/>
          <w:cantSplit/>
        </w:trPr>
        <w:tc>
          <w:tcPr>
            <w:tcW w:w="2268" w:type="dxa"/>
            <w:gridSpan w:val="3"/>
          </w:tcPr>
          <w:p>
            <w:pPr>
              <w:pStyle w:val="nTable"/>
              <w:spacing w:after="40"/>
              <w:ind w:right="170"/>
            </w:pPr>
            <w:r>
              <w:rPr>
                <w:i/>
              </w:rPr>
              <w:t>Water Agencies Restructure (Transitional and Consequential Provisions) Act 1995</w:t>
            </w:r>
            <w:r>
              <w:t xml:space="preserve"> s. 188</w:t>
            </w:r>
          </w:p>
        </w:tc>
        <w:tc>
          <w:tcPr>
            <w:tcW w:w="1134" w:type="dxa"/>
            <w:gridSpan w:val="3"/>
          </w:tcPr>
          <w:p>
            <w:pPr>
              <w:pStyle w:val="nTable"/>
              <w:spacing w:after="40"/>
            </w:pPr>
            <w:r>
              <w:t>73 of 1995</w:t>
            </w:r>
          </w:p>
        </w:tc>
        <w:tc>
          <w:tcPr>
            <w:tcW w:w="1136" w:type="dxa"/>
            <w:gridSpan w:val="3"/>
          </w:tcPr>
          <w:p>
            <w:pPr>
              <w:pStyle w:val="nTable"/>
              <w:spacing w:after="40"/>
            </w:pPr>
            <w:r>
              <w:t>27 Dec 1995</w:t>
            </w:r>
          </w:p>
        </w:tc>
        <w:tc>
          <w:tcPr>
            <w:tcW w:w="2531" w:type="dxa"/>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3"/>
          </w:tcPr>
          <w:p>
            <w:pPr>
              <w:pStyle w:val="nTable"/>
              <w:spacing w:after="40"/>
              <w:ind w:right="170"/>
            </w:pPr>
            <w:r>
              <w:rPr>
                <w:i/>
              </w:rPr>
              <w:t>Local Government (Consequential Amendments) Act 1996</w:t>
            </w:r>
            <w:r>
              <w:t xml:space="preserve"> s. 4</w:t>
            </w:r>
          </w:p>
        </w:tc>
        <w:tc>
          <w:tcPr>
            <w:tcW w:w="1134" w:type="dxa"/>
            <w:gridSpan w:val="3"/>
          </w:tcPr>
          <w:p>
            <w:pPr>
              <w:pStyle w:val="nTable"/>
              <w:spacing w:after="40"/>
            </w:pPr>
            <w:r>
              <w:t>14 of 1996</w:t>
            </w:r>
          </w:p>
        </w:tc>
        <w:tc>
          <w:tcPr>
            <w:tcW w:w="1136" w:type="dxa"/>
            <w:gridSpan w:val="3"/>
          </w:tcPr>
          <w:p>
            <w:pPr>
              <w:pStyle w:val="nTable"/>
              <w:spacing w:after="40"/>
            </w:pPr>
            <w:r>
              <w:t>28 Jun 1996</w:t>
            </w:r>
          </w:p>
        </w:tc>
        <w:tc>
          <w:tcPr>
            <w:tcW w:w="2531" w:type="dxa"/>
          </w:tcPr>
          <w:p>
            <w:pPr>
              <w:pStyle w:val="nTable"/>
              <w:spacing w:after="40"/>
            </w:pPr>
            <w:r>
              <w:t>1 Jul 1996 (see s. 2)</w:t>
            </w:r>
          </w:p>
        </w:tc>
      </w:tr>
      <w:tr>
        <w:trPr>
          <w:gridBefore w:val="1"/>
          <w:wBefore w:w="28" w:type="dxa"/>
          <w:cantSplit/>
        </w:trPr>
        <w:tc>
          <w:tcPr>
            <w:tcW w:w="2268" w:type="dxa"/>
            <w:gridSpan w:val="3"/>
          </w:tcPr>
          <w:p>
            <w:pPr>
              <w:pStyle w:val="nTable"/>
              <w:spacing w:after="40"/>
              <w:ind w:right="170"/>
            </w:pPr>
            <w:r>
              <w:rPr>
                <w:i/>
              </w:rPr>
              <w:t>Financial Legislation Amendment Act 1996</w:t>
            </w:r>
            <w:r>
              <w:t xml:space="preserve"> s. 51 and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31" w:type="dxa"/>
          </w:tcPr>
          <w:p>
            <w:pPr>
              <w:pStyle w:val="nTable"/>
              <w:spacing w:after="40"/>
            </w:pPr>
            <w:r>
              <w:t>25 Oct 1996 (see s. 2(1))</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3"/>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3"/>
          </w:tcPr>
          <w:p>
            <w:pPr>
              <w:pStyle w:val="nTable"/>
              <w:spacing w:after="40"/>
            </w:pPr>
            <w:r>
              <w:t>5 of 1997</w:t>
            </w:r>
          </w:p>
        </w:tc>
        <w:tc>
          <w:tcPr>
            <w:tcW w:w="1136" w:type="dxa"/>
            <w:gridSpan w:val="3"/>
          </w:tcPr>
          <w:p>
            <w:pPr>
              <w:pStyle w:val="nTable"/>
              <w:spacing w:after="40"/>
            </w:pPr>
            <w:r>
              <w:t>10 Jun 1997</w:t>
            </w:r>
          </w:p>
        </w:tc>
        <w:tc>
          <w:tcPr>
            <w:tcW w:w="2531" w:type="dxa"/>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3"/>
          </w:tcPr>
          <w:p>
            <w:pPr>
              <w:pStyle w:val="nTable"/>
              <w:tabs>
                <w:tab w:val="left" w:pos="1352"/>
              </w:tabs>
              <w:spacing w:after="40"/>
              <w:ind w:right="170"/>
            </w:pPr>
            <w:r>
              <w:rPr>
                <w:i/>
              </w:rPr>
              <w:lastRenderedPageBreak/>
              <w:t>Acts Amendment (Land Administration) Act 1997</w:t>
            </w:r>
            <w:r>
              <w:t xml:space="preserve"> Pt. 13 and s. 141</w:t>
            </w:r>
            <w:r>
              <w:rPr>
                <w:vertAlign w:val="superscript"/>
              </w:rPr>
              <w:t> 11</w:t>
            </w:r>
          </w:p>
        </w:tc>
        <w:tc>
          <w:tcPr>
            <w:tcW w:w="1134" w:type="dxa"/>
            <w:gridSpan w:val="3"/>
          </w:tcPr>
          <w:p>
            <w:pPr>
              <w:pStyle w:val="nTable"/>
              <w:spacing w:after="40"/>
            </w:pPr>
            <w:r>
              <w:t>31 of 1997</w:t>
            </w:r>
          </w:p>
        </w:tc>
        <w:tc>
          <w:tcPr>
            <w:tcW w:w="1136" w:type="dxa"/>
            <w:gridSpan w:val="3"/>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3"/>
          </w:tcPr>
          <w:p>
            <w:pPr>
              <w:pStyle w:val="nTable"/>
              <w:spacing w:after="40"/>
              <w:ind w:right="170"/>
            </w:pPr>
            <w:r>
              <w:rPr>
                <w:i/>
              </w:rPr>
              <w:t>Statutes (Repeals and Minor Amendments) Act 1997</w:t>
            </w:r>
            <w:r>
              <w:t xml:space="preserve"> s. 36</w:t>
            </w:r>
          </w:p>
        </w:tc>
        <w:tc>
          <w:tcPr>
            <w:tcW w:w="1134" w:type="dxa"/>
            <w:gridSpan w:val="3"/>
          </w:tcPr>
          <w:p>
            <w:pPr>
              <w:pStyle w:val="nTable"/>
              <w:spacing w:after="40"/>
            </w:pPr>
            <w:r>
              <w:t>57 of 1997</w:t>
            </w:r>
          </w:p>
        </w:tc>
        <w:tc>
          <w:tcPr>
            <w:tcW w:w="1136" w:type="dxa"/>
            <w:gridSpan w:val="3"/>
          </w:tcPr>
          <w:p>
            <w:pPr>
              <w:pStyle w:val="nTable"/>
              <w:spacing w:after="40"/>
            </w:pPr>
            <w:r>
              <w:t>15 Dec 1997</w:t>
            </w:r>
          </w:p>
        </w:tc>
        <w:tc>
          <w:tcPr>
            <w:tcW w:w="2531" w:type="dxa"/>
          </w:tcPr>
          <w:p>
            <w:pPr>
              <w:pStyle w:val="nTable"/>
              <w:spacing w:after="40"/>
            </w:pPr>
            <w:r>
              <w:t>15 Dec 1997 (see s. 2(1))</w:t>
            </w:r>
          </w:p>
        </w:tc>
      </w:tr>
      <w:tr>
        <w:trPr>
          <w:gridBefore w:val="1"/>
          <w:wBefore w:w="28" w:type="dxa"/>
          <w:cantSplit/>
        </w:trPr>
        <w:tc>
          <w:tcPr>
            <w:tcW w:w="2268" w:type="dxa"/>
            <w:gridSpan w:val="3"/>
          </w:tcPr>
          <w:p>
            <w:pPr>
              <w:pStyle w:val="nTable"/>
              <w:spacing w:after="40"/>
              <w:ind w:right="170"/>
            </w:pPr>
            <w:r>
              <w:rPr>
                <w:i/>
              </w:rPr>
              <w:t>Statutes (Repeals and Minor Amendments) Act (No. 2) 1998</w:t>
            </w:r>
            <w:r>
              <w:t xml:space="preserve"> s. 22</w:t>
            </w:r>
          </w:p>
        </w:tc>
        <w:tc>
          <w:tcPr>
            <w:tcW w:w="1134" w:type="dxa"/>
            <w:gridSpan w:val="3"/>
          </w:tcPr>
          <w:p>
            <w:pPr>
              <w:pStyle w:val="nTable"/>
              <w:spacing w:after="40"/>
            </w:pPr>
            <w:r>
              <w:t>10 of 1998</w:t>
            </w:r>
          </w:p>
        </w:tc>
        <w:tc>
          <w:tcPr>
            <w:tcW w:w="1136" w:type="dxa"/>
            <w:gridSpan w:val="3"/>
          </w:tcPr>
          <w:p>
            <w:pPr>
              <w:pStyle w:val="nTable"/>
              <w:spacing w:after="40"/>
            </w:pPr>
            <w:r>
              <w:t>30 Apr 1998</w:t>
            </w:r>
          </w:p>
        </w:tc>
        <w:tc>
          <w:tcPr>
            <w:tcW w:w="2531" w:type="dxa"/>
          </w:tcPr>
          <w:p>
            <w:pPr>
              <w:pStyle w:val="nTable"/>
              <w:spacing w:after="40"/>
            </w:pPr>
            <w:r>
              <w:t>30 Apr 1998 (see s. 2(1))</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3"/>
          </w:tcPr>
          <w:p>
            <w:pPr>
              <w:pStyle w:val="nTable"/>
              <w:spacing w:after="40"/>
              <w:ind w:right="170"/>
              <w:rPr>
                <w:i/>
              </w:rPr>
            </w:pPr>
            <w:r>
              <w:rPr>
                <w:i/>
              </w:rPr>
              <w:t>Statutes (Repeals and Minor Amendments) Act 2000</w:t>
            </w:r>
            <w:r>
              <w:t xml:space="preserve"> s. 8</w:t>
            </w:r>
          </w:p>
        </w:tc>
        <w:tc>
          <w:tcPr>
            <w:tcW w:w="1134" w:type="dxa"/>
            <w:gridSpan w:val="3"/>
          </w:tcPr>
          <w:p>
            <w:pPr>
              <w:pStyle w:val="nTable"/>
              <w:spacing w:after="40"/>
            </w:pPr>
            <w:r>
              <w:t>24 of 2000</w:t>
            </w:r>
          </w:p>
        </w:tc>
        <w:tc>
          <w:tcPr>
            <w:tcW w:w="1136" w:type="dxa"/>
            <w:gridSpan w:val="3"/>
          </w:tcPr>
          <w:p>
            <w:pPr>
              <w:pStyle w:val="nTable"/>
              <w:spacing w:after="40"/>
            </w:pPr>
            <w:r>
              <w:t>4 Jul 2000</w:t>
            </w:r>
          </w:p>
        </w:tc>
        <w:tc>
          <w:tcPr>
            <w:tcW w:w="2531" w:type="dxa"/>
          </w:tcPr>
          <w:p>
            <w:pPr>
              <w:pStyle w:val="nTable"/>
              <w:spacing w:after="40"/>
            </w:pPr>
            <w:r>
              <w:t>4 Jul 2000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3"/>
          </w:tcPr>
          <w:p>
            <w:pPr>
              <w:pStyle w:val="nTable"/>
              <w:spacing w:after="40"/>
            </w:pPr>
            <w:r>
              <w:t>35 of 2000</w:t>
            </w:r>
            <w:r>
              <w:br/>
              <w:t>(as amended by No. 74 of 2003 s. 39(11))</w:t>
            </w:r>
          </w:p>
        </w:tc>
        <w:tc>
          <w:tcPr>
            <w:tcW w:w="1136" w:type="dxa"/>
            <w:gridSpan w:val="3"/>
          </w:tcPr>
          <w:p>
            <w:pPr>
              <w:pStyle w:val="nTable"/>
              <w:spacing w:after="40"/>
            </w:pPr>
            <w:r>
              <w:t>10 Oct 2000</w:t>
            </w:r>
          </w:p>
        </w:tc>
        <w:tc>
          <w:tcPr>
            <w:tcW w:w="2531" w:type="dxa"/>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3"/>
          </w:tcPr>
          <w:p>
            <w:pPr>
              <w:pStyle w:val="nTable"/>
              <w:spacing w:after="40"/>
              <w:ind w:right="170"/>
            </w:pPr>
            <w:r>
              <w:rPr>
                <w:i/>
              </w:rPr>
              <w:t xml:space="preserve">Criminal Investigation (Identifying People) Act 2002 </w:t>
            </w:r>
            <w:r>
              <w:t>Sch. 2 cl. 2</w:t>
            </w:r>
          </w:p>
        </w:tc>
        <w:tc>
          <w:tcPr>
            <w:tcW w:w="1134" w:type="dxa"/>
            <w:gridSpan w:val="3"/>
          </w:tcPr>
          <w:p>
            <w:pPr>
              <w:pStyle w:val="nTable"/>
              <w:spacing w:after="40"/>
            </w:pPr>
            <w:r>
              <w:t>6 of 2002</w:t>
            </w:r>
          </w:p>
        </w:tc>
        <w:tc>
          <w:tcPr>
            <w:tcW w:w="1136" w:type="dxa"/>
            <w:gridSpan w:val="3"/>
          </w:tcPr>
          <w:p>
            <w:pPr>
              <w:pStyle w:val="nTable"/>
              <w:spacing w:after="40"/>
            </w:pPr>
            <w:r>
              <w:t>4 Jun 2002</w:t>
            </w:r>
          </w:p>
        </w:tc>
        <w:tc>
          <w:tcPr>
            <w:tcW w:w="2531" w:type="dxa"/>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3"/>
          </w:tcPr>
          <w:p>
            <w:pPr>
              <w:pStyle w:val="nTable"/>
              <w:spacing w:after="40"/>
              <w:ind w:right="170"/>
            </w:pPr>
            <w:r>
              <w:rPr>
                <w:i/>
              </w:rPr>
              <w:t>Labour Relations Reform Act 2002</w:t>
            </w:r>
            <w:r>
              <w:t xml:space="preserve"> s. 17</w:t>
            </w:r>
          </w:p>
        </w:tc>
        <w:tc>
          <w:tcPr>
            <w:tcW w:w="1134" w:type="dxa"/>
            <w:gridSpan w:val="3"/>
          </w:tcPr>
          <w:p>
            <w:pPr>
              <w:pStyle w:val="nTable"/>
              <w:spacing w:after="40"/>
            </w:pPr>
            <w:r>
              <w:t>20 of 2002</w:t>
            </w:r>
          </w:p>
        </w:tc>
        <w:tc>
          <w:tcPr>
            <w:tcW w:w="1136" w:type="dxa"/>
            <w:gridSpan w:val="3"/>
          </w:tcPr>
          <w:p>
            <w:pPr>
              <w:pStyle w:val="nTable"/>
              <w:spacing w:after="40"/>
            </w:pPr>
            <w:r>
              <w:t>8 Jul 2002</w:t>
            </w:r>
          </w:p>
        </w:tc>
        <w:tc>
          <w:tcPr>
            <w:tcW w:w="2531" w:type="dxa"/>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3"/>
          </w:tcPr>
          <w:p>
            <w:pPr>
              <w:pStyle w:val="nTable"/>
              <w:spacing w:after="40"/>
              <w:ind w:right="170"/>
            </w:pPr>
            <w:r>
              <w:rPr>
                <w:i/>
              </w:rPr>
              <w:t xml:space="preserve">Fire and Emergency Services Legislation Amendment Act 2002 </w:t>
            </w:r>
            <w:r>
              <w:t>s. 41</w:t>
            </w:r>
          </w:p>
        </w:tc>
        <w:tc>
          <w:tcPr>
            <w:tcW w:w="1134" w:type="dxa"/>
            <w:gridSpan w:val="3"/>
          </w:tcPr>
          <w:p>
            <w:pPr>
              <w:pStyle w:val="nTable"/>
              <w:spacing w:after="40"/>
            </w:pPr>
            <w:r>
              <w:t>38 of 2002</w:t>
            </w:r>
          </w:p>
        </w:tc>
        <w:tc>
          <w:tcPr>
            <w:tcW w:w="1136" w:type="dxa"/>
            <w:gridSpan w:val="3"/>
          </w:tcPr>
          <w:p>
            <w:pPr>
              <w:pStyle w:val="nTable"/>
              <w:spacing w:after="40"/>
            </w:pPr>
            <w:r>
              <w:t>20 Nov 2002</w:t>
            </w:r>
          </w:p>
        </w:tc>
        <w:tc>
          <w:tcPr>
            <w:tcW w:w="2531" w:type="dxa"/>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3"/>
          </w:tcPr>
          <w:p>
            <w:pPr>
              <w:pStyle w:val="nTable"/>
              <w:spacing w:after="40"/>
              <w:ind w:right="170"/>
              <w:rPr>
                <w:i/>
              </w:rPr>
            </w:pPr>
            <w:r>
              <w:rPr>
                <w:i/>
              </w:rPr>
              <w:t>Conservation and Land Management Amendment Act 2002</w:t>
            </w:r>
          </w:p>
        </w:tc>
        <w:tc>
          <w:tcPr>
            <w:tcW w:w="1134" w:type="dxa"/>
            <w:gridSpan w:val="3"/>
          </w:tcPr>
          <w:p>
            <w:pPr>
              <w:pStyle w:val="nTable"/>
              <w:spacing w:after="40"/>
            </w:pPr>
            <w:r>
              <w:t>43 of 2002</w:t>
            </w:r>
          </w:p>
        </w:tc>
        <w:tc>
          <w:tcPr>
            <w:tcW w:w="1136" w:type="dxa"/>
            <w:gridSpan w:val="3"/>
          </w:tcPr>
          <w:p>
            <w:pPr>
              <w:pStyle w:val="nTable"/>
              <w:spacing w:after="40"/>
            </w:pPr>
            <w:r>
              <w:t>11 Dec 2002</w:t>
            </w:r>
          </w:p>
        </w:tc>
        <w:tc>
          <w:tcPr>
            <w:tcW w:w="2531" w:type="dxa"/>
          </w:tcPr>
          <w:p>
            <w:pPr>
              <w:pStyle w:val="nTable"/>
              <w:spacing w:after="40"/>
            </w:pPr>
            <w:r>
              <w:t>11 Dec 2002 (see s. 2)</w:t>
            </w:r>
          </w:p>
        </w:tc>
      </w:tr>
      <w:tr>
        <w:trPr>
          <w:gridBefore w:val="1"/>
          <w:wBefore w:w="28" w:type="dxa"/>
          <w:cantSplit/>
        </w:trPr>
        <w:tc>
          <w:tcPr>
            <w:tcW w:w="2268" w:type="dxa"/>
            <w:gridSpan w:val="3"/>
          </w:tcPr>
          <w:p>
            <w:pPr>
              <w:pStyle w:val="nTable"/>
              <w:spacing w:after="40"/>
              <w:ind w:right="170"/>
              <w:rPr>
                <w:i/>
              </w:rPr>
            </w:pPr>
            <w:r>
              <w:rPr>
                <w:i/>
              </w:rPr>
              <w:t xml:space="preserve">Offshore Minerals (Consequential Amendments) Act 2003 </w:t>
            </w:r>
            <w:r>
              <w:t>Pt. 3 </w:t>
            </w:r>
          </w:p>
        </w:tc>
        <w:tc>
          <w:tcPr>
            <w:tcW w:w="1134" w:type="dxa"/>
            <w:gridSpan w:val="3"/>
          </w:tcPr>
          <w:p>
            <w:pPr>
              <w:pStyle w:val="nTable"/>
              <w:spacing w:after="40"/>
            </w:pPr>
            <w:r>
              <w:t>12 of 2003</w:t>
            </w:r>
          </w:p>
        </w:tc>
        <w:tc>
          <w:tcPr>
            <w:tcW w:w="1136" w:type="dxa"/>
            <w:gridSpan w:val="3"/>
          </w:tcPr>
          <w:p>
            <w:pPr>
              <w:pStyle w:val="nTable"/>
              <w:spacing w:after="40"/>
            </w:pPr>
            <w:r>
              <w:t>17 Apr 2003</w:t>
            </w:r>
          </w:p>
        </w:tc>
        <w:tc>
          <w:tcPr>
            <w:tcW w:w="2531" w:type="dxa"/>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10"/>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3"/>
          </w:tcPr>
          <w:p>
            <w:pPr>
              <w:pStyle w:val="nTable"/>
              <w:spacing w:after="40"/>
              <w:ind w:right="170"/>
              <w:rPr>
                <w:i/>
              </w:rPr>
            </w:pPr>
            <w:r>
              <w:rPr>
                <w:i/>
              </w:rPr>
              <w:lastRenderedPageBreak/>
              <w:t xml:space="preserve">Sentencing Legislation Amendment and Repeal Act 2003 </w:t>
            </w:r>
            <w:r>
              <w:t>s. 47</w:t>
            </w:r>
          </w:p>
        </w:tc>
        <w:tc>
          <w:tcPr>
            <w:tcW w:w="1134" w:type="dxa"/>
            <w:gridSpan w:val="3"/>
          </w:tcPr>
          <w:p>
            <w:pPr>
              <w:pStyle w:val="nTable"/>
              <w:spacing w:after="40"/>
            </w:pPr>
            <w:r>
              <w:t>50 of 2003</w:t>
            </w:r>
          </w:p>
        </w:tc>
        <w:tc>
          <w:tcPr>
            <w:tcW w:w="1136" w:type="dxa"/>
            <w:gridSpan w:val="3"/>
          </w:tcPr>
          <w:p>
            <w:pPr>
              <w:pStyle w:val="nTable"/>
              <w:spacing w:after="40"/>
            </w:pPr>
            <w:r>
              <w:t>9 Jul 2003</w:t>
            </w:r>
          </w:p>
        </w:tc>
        <w:tc>
          <w:tcPr>
            <w:tcW w:w="253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9"/>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tcPr>
          <w:p>
            <w:pPr>
              <w:pStyle w:val="nTable"/>
              <w:spacing w:after="40"/>
            </w:pPr>
            <w:r>
              <w:rPr>
                <w:spacing w:val="-2"/>
              </w:rPr>
              <w:t>15 Sep 2003 (see r. 2)</w:t>
            </w:r>
          </w:p>
        </w:tc>
      </w:tr>
      <w:tr>
        <w:trPr>
          <w:gridBefore w:val="1"/>
          <w:wBefore w:w="28" w:type="dxa"/>
          <w:cantSplit/>
        </w:trPr>
        <w:tc>
          <w:tcPr>
            <w:tcW w:w="2268" w:type="dxa"/>
            <w:gridSpan w:val="3"/>
          </w:tcPr>
          <w:p>
            <w:pPr>
              <w:pStyle w:val="nTable"/>
              <w:spacing w:after="40"/>
              <w:ind w:right="170"/>
            </w:pPr>
            <w:r>
              <w:rPr>
                <w:i/>
              </w:rPr>
              <w:t>Economic Regulation Authority Act 2003</w:t>
            </w:r>
            <w:r>
              <w:t xml:space="preserve"> Sch. 2 cl. 4</w:t>
            </w:r>
          </w:p>
        </w:tc>
        <w:tc>
          <w:tcPr>
            <w:tcW w:w="1134" w:type="dxa"/>
            <w:gridSpan w:val="3"/>
          </w:tcPr>
          <w:p>
            <w:pPr>
              <w:pStyle w:val="nTable"/>
              <w:spacing w:after="40"/>
            </w:pPr>
            <w:r>
              <w:t>67 of 2003</w:t>
            </w:r>
          </w:p>
        </w:tc>
        <w:tc>
          <w:tcPr>
            <w:tcW w:w="1136" w:type="dxa"/>
            <w:gridSpan w:val="3"/>
          </w:tcPr>
          <w:p>
            <w:pPr>
              <w:pStyle w:val="nTable"/>
              <w:spacing w:after="40"/>
            </w:pPr>
            <w:r>
              <w:t>5 Dec 2003</w:t>
            </w:r>
          </w:p>
        </w:tc>
        <w:tc>
          <w:tcPr>
            <w:tcW w:w="253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3"/>
          </w:tcPr>
          <w:p>
            <w:pPr>
              <w:pStyle w:val="nTable"/>
              <w:spacing w:after="40"/>
              <w:ind w:right="170"/>
            </w:pPr>
            <w:r>
              <w:rPr>
                <w:i/>
              </w:rPr>
              <w:t>Acts Amendment and Repeal (Competition Policy) Act 2003</w:t>
            </w:r>
            <w:r>
              <w:t xml:space="preserve"> Pt. 5</w:t>
            </w:r>
          </w:p>
        </w:tc>
        <w:tc>
          <w:tcPr>
            <w:tcW w:w="1134" w:type="dxa"/>
            <w:gridSpan w:val="3"/>
          </w:tcPr>
          <w:p>
            <w:pPr>
              <w:pStyle w:val="nTable"/>
              <w:spacing w:after="40"/>
            </w:pPr>
            <w:r>
              <w:t>70 of 2003</w:t>
            </w:r>
          </w:p>
        </w:tc>
        <w:tc>
          <w:tcPr>
            <w:tcW w:w="1136" w:type="dxa"/>
            <w:gridSpan w:val="3"/>
          </w:tcPr>
          <w:p>
            <w:pPr>
              <w:pStyle w:val="nTable"/>
              <w:spacing w:after="40"/>
            </w:pPr>
            <w:r>
              <w:t>15 Dec 2003</w:t>
            </w:r>
          </w:p>
        </w:tc>
        <w:tc>
          <w:tcPr>
            <w:tcW w:w="253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3"/>
          </w:tcPr>
          <w:p>
            <w:pPr>
              <w:pStyle w:val="nTable"/>
              <w:spacing w:after="40"/>
              <w:ind w:right="170"/>
              <w:rPr>
                <w:i/>
              </w:rPr>
            </w:pPr>
            <w:r>
              <w:rPr>
                <w:i/>
              </w:rPr>
              <w:t>Statutes (Repeals and Minor Amendments) Act 2003</w:t>
            </w:r>
            <w:r>
              <w:t xml:space="preserve"> s. 21(2) and 39(1)</w:t>
            </w:r>
            <w:r>
              <w:noBreakHyphen/>
              <w:t>(10)</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31" w:type="dxa"/>
          </w:tcPr>
          <w:p>
            <w:pPr>
              <w:pStyle w:val="nTable"/>
              <w:spacing w:after="40"/>
            </w:pPr>
            <w:r>
              <w:rPr>
                <w:spacing w:val="-2"/>
              </w:rPr>
              <w:t>15 Dec 2003 (see s. 2)</w:t>
            </w:r>
          </w:p>
        </w:tc>
      </w:tr>
      <w:tr>
        <w:trPr>
          <w:gridBefore w:val="1"/>
          <w:wBefore w:w="28" w:type="dxa"/>
          <w:cantSplit/>
        </w:trPr>
        <w:tc>
          <w:tcPr>
            <w:tcW w:w="7069" w:type="dxa"/>
            <w:gridSpan w:val="10"/>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keepNext/>
              <w:spacing w:after="40"/>
            </w:pPr>
            <w:r>
              <w:rPr>
                <w:snapToGrid w:val="0"/>
              </w:rPr>
              <w:t>59 of 2004</w:t>
            </w:r>
          </w:p>
        </w:tc>
        <w:tc>
          <w:tcPr>
            <w:tcW w:w="1136" w:type="dxa"/>
            <w:gridSpan w:val="3"/>
          </w:tcPr>
          <w:p>
            <w:pPr>
              <w:pStyle w:val="nTable"/>
              <w:keepNext/>
              <w:spacing w:after="40"/>
            </w:pPr>
            <w:r>
              <w:t>23 Nov 2004</w:t>
            </w:r>
          </w:p>
        </w:tc>
        <w:tc>
          <w:tcPr>
            <w:tcW w:w="2531" w:type="dxa"/>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3"/>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3"/>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3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10"/>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3"/>
          </w:tcPr>
          <w:p>
            <w:pPr>
              <w:pStyle w:val="nTable"/>
              <w:spacing w:after="40"/>
              <w:rPr>
                <w:snapToGrid w:val="0"/>
              </w:rPr>
            </w:pPr>
            <w:r>
              <w:rPr>
                <w:snapToGrid w:val="0"/>
              </w:rPr>
              <w:t>28 of 2006</w:t>
            </w:r>
          </w:p>
        </w:tc>
        <w:tc>
          <w:tcPr>
            <w:tcW w:w="1136" w:type="dxa"/>
            <w:gridSpan w:val="3"/>
          </w:tcPr>
          <w:p>
            <w:pPr>
              <w:pStyle w:val="nTable"/>
              <w:spacing w:after="40"/>
            </w:pPr>
            <w:r>
              <w:t>26 Jun 2006</w:t>
            </w:r>
          </w:p>
        </w:tc>
        <w:tc>
          <w:tcPr>
            <w:tcW w:w="2531" w:type="dxa"/>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3"/>
          </w:tcPr>
          <w:p>
            <w:pPr>
              <w:pStyle w:val="nTable"/>
              <w:spacing w:after="40"/>
              <w:ind w:left="-28"/>
              <w:rPr>
                <w:i/>
                <w:snapToGrid w:val="0"/>
              </w:rPr>
            </w:pPr>
            <w:r>
              <w:rPr>
                <w:i/>
                <w:iCs/>
                <w:snapToGrid w:val="0"/>
              </w:rPr>
              <w:lastRenderedPageBreak/>
              <w:t xml:space="preserve">Swan and Canning Rivers (Consequential and Transitional Provisions) Act 2006 </w:t>
            </w:r>
            <w:r>
              <w:rPr>
                <w:snapToGrid w:val="0"/>
              </w:rPr>
              <w:t>s. 6</w:t>
            </w:r>
          </w:p>
        </w:tc>
        <w:tc>
          <w:tcPr>
            <w:tcW w:w="1134" w:type="dxa"/>
            <w:gridSpan w:val="3"/>
          </w:tcPr>
          <w:p>
            <w:pPr>
              <w:pStyle w:val="nTable"/>
              <w:spacing w:after="40"/>
              <w:rPr>
                <w:snapToGrid w:val="0"/>
              </w:rPr>
            </w:pPr>
            <w:r>
              <w:rPr>
                <w:snapToGrid w:val="0"/>
              </w:rPr>
              <w:t>52 of 2006</w:t>
            </w:r>
          </w:p>
        </w:tc>
        <w:tc>
          <w:tcPr>
            <w:tcW w:w="1136" w:type="dxa"/>
            <w:gridSpan w:val="3"/>
          </w:tcPr>
          <w:p>
            <w:pPr>
              <w:pStyle w:val="nTable"/>
              <w:spacing w:after="40"/>
              <w:rPr>
                <w:snapToGrid w:val="0"/>
              </w:rPr>
            </w:pPr>
            <w:r>
              <w:rPr>
                <w:snapToGrid w:val="0"/>
              </w:rPr>
              <w:t>6 Oct 2006</w:t>
            </w:r>
          </w:p>
        </w:tc>
        <w:tc>
          <w:tcPr>
            <w:tcW w:w="253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3"/>
          </w:tcPr>
          <w:p>
            <w:pPr>
              <w:pStyle w:val="nTable"/>
              <w:spacing w:after="40"/>
              <w:rPr>
                <w:snapToGrid w:val="0"/>
              </w:rPr>
            </w:pPr>
            <w:r>
              <w:rPr>
                <w:snapToGrid w:val="0"/>
              </w:rPr>
              <w:t xml:space="preserve">77 of 2006 </w:t>
            </w:r>
          </w:p>
        </w:tc>
        <w:tc>
          <w:tcPr>
            <w:tcW w:w="1136" w:type="dxa"/>
            <w:gridSpan w:val="3"/>
          </w:tcPr>
          <w:p>
            <w:pPr>
              <w:pStyle w:val="nTable"/>
              <w:spacing w:after="40"/>
            </w:pPr>
            <w:r>
              <w:rPr>
                <w:snapToGrid w:val="0"/>
              </w:rPr>
              <w:t>21 Dec 2006</w:t>
            </w:r>
          </w:p>
        </w:tc>
        <w:tc>
          <w:tcPr>
            <w:tcW w:w="253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3"/>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3"/>
          </w:tcPr>
          <w:p>
            <w:pPr>
              <w:pStyle w:val="nTable"/>
              <w:spacing w:after="40"/>
              <w:rPr>
                <w:snapToGrid w:val="0"/>
              </w:rPr>
            </w:pPr>
            <w:r>
              <w:t>35 of 2007</w:t>
            </w:r>
          </w:p>
        </w:tc>
        <w:tc>
          <w:tcPr>
            <w:tcW w:w="1136" w:type="dxa"/>
            <w:gridSpan w:val="3"/>
          </w:tcPr>
          <w:p>
            <w:pPr>
              <w:pStyle w:val="nTable"/>
              <w:spacing w:after="40"/>
              <w:rPr>
                <w:snapToGrid w:val="0"/>
              </w:rPr>
            </w:pPr>
            <w:r>
              <w:t>21 Dec 2007</w:t>
            </w:r>
          </w:p>
        </w:tc>
        <w:tc>
          <w:tcPr>
            <w:tcW w:w="2531" w:type="dxa"/>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3"/>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3"/>
          </w:tcPr>
          <w:p>
            <w:pPr>
              <w:pStyle w:val="nTable"/>
              <w:spacing w:after="40"/>
            </w:pPr>
            <w:r>
              <w:rPr>
                <w:snapToGrid w:val="0"/>
              </w:rPr>
              <w:t>38 of 2007</w:t>
            </w:r>
          </w:p>
        </w:tc>
        <w:tc>
          <w:tcPr>
            <w:tcW w:w="1136" w:type="dxa"/>
            <w:gridSpan w:val="3"/>
          </w:tcPr>
          <w:p>
            <w:pPr>
              <w:pStyle w:val="nTable"/>
              <w:spacing w:after="40"/>
            </w:pPr>
            <w:r>
              <w:t>21 Dec 2007</w:t>
            </w:r>
          </w:p>
        </w:tc>
        <w:tc>
          <w:tcPr>
            <w:tcW w:w="2531" w:type="dxa"/>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10"/>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right="113"/>
              <w:rPr>
                <w:iCs/>
              </w:rPr>
            </w:pPr>
            <w:r>
              <w:rPr>
                <w:i/>
              </w:rPr>
              <w:t>Statutes (Repeals and Miscellaneous Amendments) Act 2009</w:t>
            </w:r>
            <w:r>
              <w:rPr>
                <w:iCs/>
              </w:rPr>
              <w:t xml:space="preserve"> s. 34</w:t>
            </w:r>
          </w:p>
        </w:tc>
        <w:tc>
          <w:tcPr>
            <w:tcW w:w="1134" w:type="dxa"/>
            <w:gridSpan w:val="3"/>
          </w:tcPr>
          <w:p>
            <w:pPr>
              <w:pStyle w:val="nTable"/>
              <w:spacing w:after="40"/>
            </w:pPr>
            <w:r>
              <w:t xml:space="preserve">8 of 2009 </w:t>
            </w:r>
          </w:p>
        </w:tc>
        <w:tc>
          <w:tcPr>
            <w:tcW w:w="1136" w:type="dxa"/>
            <w:gridSpan w:val="3"/>
          </w:tcPr>
          <w:p>
            <w:pPr>
              <w:pStyle w:val="nTable"/>
              <w:spacing w:after="40"/>
            </w:pPr>
            <w:r>
              <w:t>21 May 2009</w:t>
            </w:r>
          </w:p>
        </w:tc>
        <w:tc>
          <w:tcPr>
            <w:tcW w:w="2531" w:type="dxa"/>
          </w:tcPr>
          <w:p>
            <w:pPr>
              <w:pStyle w:val="nTable"/>
              <w:spacing w:after="40"/>
            </w:pPr>
            <w:r>
              <w:t>22 May 2009 (see s. 2(b))</w:t>
            </w:r>
          </w:p>
        </w:tc>
      </w:tr>
      <w:tr>
        <w:trPr>
          <w:gridBefore w:val="1"/>
          <w:wBefore w:w="28"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31" w:type="dxa"/>
          </w:tcPr>
          <w:p>
            <w:pPr>
              <w:pStyle w:val="nTable"/>
              <w:spacing w:after="40"/>
            </w:pPr>
            <w:r>
              <w:t>17 Sep 2009 (see s. 2(b))</w:t>
            </w:r>
          </w:p>
        </w:tc>
      </w:tr>
      <w:tr>
        <w:trPr>
          <w:gridBefore w:val="1"/>
          <w:wBefore w:w="28"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3"/>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3"/>
          </w:tcPr>
          <w:p>
            <w:pPr>
              <w:pStyle w:val="nTable"/>
              <w:spacing w:after="40"/>
              <w:rPr>
                <w:snapToGrid w:val="0"/>
              </w:rPr>
            </w:pPr>
            <w:r>
              <w:rPr>
                <w:snapToGrid w:val="0"/>
              </w:rPr>
              <w:t>36 of 2011</w:t>
            </w:r>
          </w:p>
        </w:tc>
        <w:tc>
          <w:tcPr>
            <w:tcW w:w="1136" w:type="dxa"/>
            <w:gridSpan w:val="3"/>
          </w:tcPr>
          <w:p>
            <w:pPr>
              <w:pStyle w:val="nTable"/>
              <w:spacing w:after="40"/>
              <w:rPr>
                <w:snapToGrid w:val="0"/>
              </w:rPr>
            </w:pPr>
            <w:r>
              <w:t>13 Sep 2011</w:t>
            </w:r>
          </w:p>
        </w:tc>
        <w:tc>
          <w:tcPr>
            <w:tcW w:w="2531" w:type="dxa"/>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3"/>
            <w:shd w:val="clear" w:color="auto" w:fill="auto"/>
          </w:tcPr>
          <w:p>
            <w:pPr>
              <w:pStyle w:val="nTable"/>
              <w:spacing w:after="40"/>
              <w:rPr>
                <w:snapToGrid w:val="0"/>
              </w:rPr>
            </w:pPr>
            <w:r>
              <w:rPr>
                <w:snapToGrid w:val="0"/>
              </w:rPr>
              <w:t>42 of 2011</w:t>
            </w:r>
          </w:p>
        </w:tc>
        <w:tc>
          <w:tcPr>
            <w:tcW w:w="1136" w:type="dxa"/>
            <w:gridSpan w:val="3"/>
            <w:shd w:val="clear" w:color="auto" w:fill="auto"/>
          </w:tcPr>
          <w:p>
            <w:pPr>
              <w:pStyle w:val="nTable"/>
              <w:spacing w:after="40"/>
              <w:rPr>
                <w:snapToGrid w:val="0"/>
              </w:rPr>
            </w:pPr>
            <w:r>
              <w:t>4 Oct 2011</w:t>
            </w:r>
          </w:p>
        </w:tc>
        <w:tc>
          <w:tcPr>
            <w:tcW w:w="253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10"/>
            <w:shd w:val="clear" w:color="auto" w:fill="auto"/>
          </w:tcPr>
          <w:p>
            <w:pPr>
              <w:pStyle w:val="nTable"/>
              <w:keepNext/>
              <w:spacing w:after="40"/>
              <w:rPr>
                <w:snapToGrid w:val="0"/>
              </w:rPr>
            </w:pPr>
            <w:r>
              <w:rPr>
                <w:b/>
              </w:rPr>
              <w:lastRenderedPageBreak/>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3"/>
            <w:shd w:val="clear" w:color="auto" w:fill="auto"/>
          </w:tcPr>
          <w:p>
            <w:pPr>
              <w:pStyle w:val="nTable"/>
              <w:spacing w:after="40"/>
              <w:rPr>
                <w:snapToGrid w:val="0"/>
              </w:rPr>
            </w:pPr>
            <w:r>
              <w:rPr>
                <w:snapToGrid w:val="0"/>
              </w:rPr>
              <w:t>25 of 2012</w:t>
            </w:r>
          </w:p>
        </w:tc>
        <w:tc>
          <w:tcPr>
            <w:tcW w:w="1136" w:type="dxa"/>
            <w:gridSpan w:val="3"/>
            <w:shd w:val="clear" w:color="auto" w:fill="auto"/>
          </w:tcPr>
          <w:p>
            <w:pPr>
              <w:pStyle w:val="nTable"/>
              <w:spacing w:after="40"/>
              <w:rPr>
                <w:snapToGrid w:val="0"/>
              </w:rPr>
            </w:pPr>
            <w:r>
              <w:t>3 Sep 2012</w:t>
            </w:r>
          </w:p>
        </w:tc>
        <w:tc>
          <w:tcPr>
            <w:tcW w:w="253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3"/>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3"/>
            <w:shd w:val="clear" w:color="auto" w:fill="auto"/>
          </w:tcPr>
          <w:p>
            <w:pPr>
              <w:pStyle w:val="nTable"/>
              <w:spacing w:after="40"/>
              <w:rPr>
                <w:snapToGrid w:val="0"/>
              </w:rPr>
            </w:pPr>
            <w:r>
              <w:t>6 of 2015</w:t>
            </w:r>
          </w:p>
        </w:tc>
        <w:tc>
          <w:tcPr>
            <w:tcW w:w="1136" w:type="dxa"/>
            <w:gridSpan w:val="3"/>
            <w:shd w:val="clear" w:color="auto" w:fill="auto"/>
          </w:tcPr>
          <w:p>
            <w:pPr>
              <w:pStyle w:val="nTable"/>
              <w:spacing w:after="40"/>
            </w:pPr>
            <w:r>
              <w:t>9 Mar 2015</w:t>
            </w:r>
          </w:p>
        </w:tc>
        <w:tc>
          <w:tcPr>
            <w:tcW w:w="253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pPr>
            <w:r>
              <w:rPr>
                <w:i/>
              </w:rPr>
              <w:t xml:space="preserve">Conservation and Land Management Amendment Act 2015 </w:t>
            </w:r>
            <w:r>
              <w:t>Pt. 2</w:t>
            </w:r>
          </w:p>
        </w:tc>
        <w:tc>
          <w:tcPr>
            <w:tcW w:w="1134" w:type="dxa"/>
            <w:gridSpan w:val="3"/>
            <w:tcBorders>
              <w:top w:val="nil"/>
              <w:bottom w:val="nil"/>
            </w:tcBorders>
          </w:tcPr>
          <w:p>
            <w:pPr>
              <w:pStyle w:val="nTable"/>
              <w:spacing w:after="40"/>
            </w:pPr>
            <w:r>
              <w:t>28 of 2015</w:t>
            </w:r>
          </w:p>
        </w:tc>
        <w:tc>
          <w:tcPr>
            <w:tcW w:w="1134" w:type="dxa"/>
            <w:gridSpan w:val="3"/>
            <w:tcBorders>
              <w:top w:val="nil"/>
              <w:bottom w:val="nil"/>
            </w:tcBorders>
          </w:tcPr>
          <w:p>
            <w:pPr>
              <w:pStyle w:val="nTable"/>
              <w:spacing w:after="40"/>
            </w:pPr>
            <w:r>
              <w:t>19 Oct 2015</w:t>
            </w:r>
          </w:p>
        </w:tc>
        <w:tc>
          <w:tcPr>
            <w:tcW w:w="2561" w:type="dxa"/>
            <w:gridSpan w:val="2"/>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3"/>
            <w:tcBorders>
              <w:top w:val="nil"/>
              <w:bottom w:val="nil"/>
            </w:tcBorders>
          </w:tcPr>
          <w:p>
            <w:pPr>
              <w:pStyle w:val="nTable"/>
              <w:spacing w:after="40"/>
            </w:pPr>
            <w:r>
              <w:t>24 of 2016</w:t>
            </w:r>
          </w:p>
        </w:tc>
        <w:tc>
          <w:tcPr>
            <w:tcW w:w="1134" w:type="dxa"/>
            <w:gridSpan w:val="3"/>
            <w:tcBorders>
              <w:top w:val="nil"/>
              <w:bottom w:val="nil"/>
            </w:tcBorders>
          </w:tcPr>
          <w:p>
            <w:pPr>
              <w:pStyle w:val="nTable"/>
              <w:spacing w:after="40"/>
            </w:pPr>
            <w:r>
              <w:t>21 Sep 2016</w:t>
            </w:r>
          </w:p>
        </w:tc>
        <w:tc>
          <w:tcPr>
            <w:tcW w:w="2561" w:type="dxa"/>
            <w:gridSpan w:val="2"/>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11"/>
            <w:tcBorders>
              <w:top w:val="nil"/>
              <w:bottom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r>
        <w:tblPrEx>
          <w:tblBorders>
            <w:top w:val="single" w:sz="8" w:space="0" w:color="auto"/>
            <w:bottom w:val="single" w:sz="8" w:space="0" w:color="auto"/>
            <w:insideH w:val="single" w:sz="8" w:space="0" w:color="auto"/>
          </w:tblBorders>
        </w:tblPrEx>
        <w:tc>
          <w:tcPr>
            <w:tcW w:w="2240" w:type="dxa"/>
            <w:gridSpan w:val="2"/>
            <w:tcBorders>
              <w:top w:val="nil"/>
              <w:bottom w:val="nil"/>
            </w:tcBorders>
            <w:shd w:val="clear" w:color="auto" w:fill="auto"/>
          </w:tcPr>
          <w:p>
            <w:pPr>
              <w:pStyle w:val="nTable"/>
              <w:spacing w:after="40"/>
              <w:rPr>
                <w:i/>
              </w:rPr>
            </w:pPr>
            <w:r>
              <w:rPr>
                <w:i/>
              </w:rPr>
              <w:t>Aboriginal Cultural Heritage Act 2021</w:t>
            </w:r>
            <w:r>
              <w:t xml:space="preserve"> s. 343</w:t>
            </w:r>
          </w:p>
        </w:tc>
        <w:tc>
          <w:tcPr>
            <w:tcW w:w="1134" w:type="dxa"/>
            <w:gridSpan w:val="3"/>
            <w:tcBorders>
              <w:top w:val="nil"/>
              <w:bottom w:val="nil"/>
            </w:tcBorders>
            <w:shd w:val="clear" w:color="auto" w:fill="auto"/>
          </w:tcPr>
          <w:p>
            <w:pPr>
              <w:pStyle w:val="nTable"/>
              <w:spacing w:after="40"/>
            </w:pPr>
            <w:r>
              <w:t>27 of 2021</w:t>
            </w:r>
          </w:p>
        </w:tc>
        <w:tc>
          <w:tcPr>
            <w:tcW w:w="1134" w:type="dxa"/>
            <w:gridSpan w:val="3"/>
            <w:tcBorders>
              <w:top w:val="nil"/>
              <w:bottom w:val="nil"/>
            </w:tcBorders>
            <w:shd w:val="clear" w:color="auto" w:fill="auto"/>
          </w:tcPr>
          <w:p>
            <w:pPr>
              <w:pStyle w:val="nTable"/>
              <w:spacing w:after="40"/>
            </w:pPr>
            <w:r>
              <w:t>22 Dec 2021</w:t>
            </w:r>
          </w:p>
        </w:tc>
        <w:tc>
          <w:tcPr>
            <w:tcW w:w="2589" w:type="dxa"/>
            <w:gridSpan w:val="3"/>
            <w:tcBorders>
              <w:top w:val="nil"/>
              <w:bottom w:val="nil"/>
            </w:tcBorders>
            <w:shd w:val="clear" w:color="auto" w:fill="auto"/>
          </w:tcPr>
          <w:p>
            <w:pPr>
              <w:pStyle w:val="nTable"/>
              <w:spacing w:after="40"/>
            </w:pPr>
            <w:r>
              <w:t>1 Jul 2023 (see s. 2(e) and SL 2023/40 cl. 2(b))</w:t>
            </w:r>
          </w:p>
        </w:tc>
      </w:tr>
      <w:tr>
        <w:tblPrEx>
          <w:tblBorders>
            <w:top w:val="single" w:sz="8" w:space="0" w:color="auto"/>
            <w:bottom w:val="single" w:sz="8" w:space="0" w:color="auto"/>
            <w:insideH w:val="single" w:sz="8" w:space="0" w:color="auto"/>
          </w:tblBorders>
        </w:tblPrEx>
        <w:tc>
          <w:tcPr>
            <w:tcW w:w="2240" w:type="dxa"/>
            <w:gridSpan w:val="2"/>
            <w:tcBorders>
              <w:top w:val="nil"/>
            </w:tcBorders>
            <w:shd w:val="clear" w:color="auto" w:fill="auto"/>
          </w:tcPr>
          <w:p>
            <w:pPr>
              <w:pStyle w:val="nTable"/>
              <w:spacing w:after="40"/>
              <w:rPr>
                <w:i/>
              </w:rPr>
            </w:pPr>
            <w:r>
              <w:rPr>
                <w:i/>
              </w:rPr>
              <w:t>Conservation and Land Management Amendment Act 2022</w:t>
            </w:r>
          </w:p>
        </w:tc>
        <w:tc>
          <w:tcPr>
            <w:tcW w:w="1134" w:type="dxa"/>
            <w:gridSpan w:val="3"/>
            <w:tcBorders>
              <w:top w:val="nil"/>
            </w:tcBorders>
            <w:shd w:val="clear" w:color="auto" w:fill="auto"/>
          </w:tcPr>
          <w:p>
            <w:pPr>
              <w:pStyle w:val="nTable"/>
              <w:spacing w:after="40"/>
            </w:pPr>
            <w:r>
              <w:t>27 of 2022</w:t>
            </w:r>
          </w:p>
        </w:tc>
        <w:tc>
          <w:tcPr>
            <w:tcW w:w="1134" w:type="dxa"/>
            <w:gridSpan w:val="3"/>
            <w:tcBorders>
              <w:top w:val="nil"/>
            </w:tcBorders>
            <w:shd w:val="clear" w:color="auto" w:fill="auto"/>
          </w:tcPr>
          <w:p>
            <w:pPr>
              <w:pStyle w:val="nTable"/>
              <w:spacing w:after="40"/>
            </w:pPr>
            <w:r>
              <w:t>31 Aug 2022</w:t>
            </w:r>
          </w:p>
        </w:tc>
        <w:tc>
          <w:tcPr>
            <w:tcW w:w="2589" w:type="dxa"/>
            <w:gridSpan w:val="3"/>
            <w:tcBorders>
              <w:top w:val="nil"/>
            </w:tcBorders>
            <w:shd w:val="clear" w:color="auto" w:fill="auto"/>
          </w:tcPr>
          <w:p>
            <w:pPr>
              <w:pStyle w:val="nTable"/>
              <w:spacing w:after="40"/>
            </w:pPr>
            <w:r>
              <w:t>s. 1 and 2: 31 Aug 2022 (see s. 2(a));</w:t>
            </w:r>
            <w:r>
              <w:br/>
              <w:t>Act other than s. 1 and 2: 1 Sep 2022 (see s. 2(b))</w:t>
            </w:r>
          </w:p>
        </w:tc>
      </w:tr>
    </w:tbl>
    <w:p>
      <w:pPr>
        <w:pStyle w:val="nHeading3"/>
      </w:pPr>
      <w:bookmarkStart w:id="254" w:name="_Toc154747214"/>
      <w:r>
        <w:lastRenderedPageBreak/>
        <w:t>Uncommenced provisions table</w:t>
      </w:r>
      <w:bookmarkEnd w:id="25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bottom w:val="nil"/>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nil"/>
            </w:tcBorders>
          </w:tcPr>
          <w:p>
            <w:pPr>
              <w:pStyle w:val="nTable"/>
              <w:keepNext/>
              <w:spacing w:after="40"/>
            </w:pPr>
            <w:r>
              <w:t>53 of 2016</w:t>
            </w:r>
          </w:p>
        </w:tc>
        <w:tc>
          <w:tcPr>
            <w:tcW w:w="1134" w:type="dxa"/>
            <w:tcBorders>
              <w:bottom w:val="nil"/>
            </w:tcBorders>
          </w:tcPr>
          <w:p>
            <w:pPr>
              <w:pStyle w:val="nTable"/>
              <w:keepNext/>
              <w:spacing w:after="40"/>
            </w:pPr>
            <w:r>
              <w:t>29 Nov 2016</w:t>
            </w:r>
          </w:p>
        </w:tc>
        <w:tc>
          <w:tcPr>
            <w:tcW w:w="2552" w:type="dxa"/>
            <w:tcBorders>
              <w:bottom w:val="nil"/>
            </w:tcBorders>
          </w:tcPr>
          <w:p>
            <w:pPr>
              <w:pStyle w:val="nTable"/>
              <w:keepNext/>
              <w:spacing w:after="40"/>
            </w:pPr>
            <w:r>
              <w:rPr>
                <w:snapToGrid w:val="0"/>
              </w:rPr>
              <w:t>To be proclaimed (see s. 2(b))</w:t>
            </w:r>
          </w:p>
        </w:tc>
      </w:tr>
      <w:tr>
        <w:tc>
          <w:tcPr>
            <w:tcW w:w="2268" w:type="dxa"/>
            <w:tcBorders>
              <w:top w:val="nil"/>
            </w:tcBorders>
          </w:tcPr>
          <w:p>
            <w:pPr>
              <w:pStyle w:val="nTable"/>
              <w:keepNext/>
              <w:spacing w:after="40"/>
            </w:pPr>
            <w:r>
              <w:rPr>
                <w:i/>
              </w:rPr>
              <w:t>Land and Public Works Legislation Amendment Act 2023</w:t>
            </w:r>
            <w:r>
              <w:t xml:space="preserve"> Pt. 4 Div. 2</w:t>
            </w:r>
          </w:p>
        </w:tc>
        <w:tc>
          <w:tcPr>
            <w:tcW w:w="1134" w:type="dxa"/>
            <w:tcBorders>
              <w:top w:val="nil"/>
            </w:tcBorders>
          </w:tcPr>
          <w:p>
            <w:pPr>
              <w:pStyle w:val="nTable"/>
              <w:keepNext/>
              <w:spacing w:after="40"/>
            </w:pPr>
            <w:r>
              <w:t>4 of 2023</w:t>
            </w:r>
          </w:p>
        </w:tc>
        <w:tc>
          <w:tcPr>
            <w:tcW w:w="1134" w:type="dxa"/>
            <w:tcBorders>
              <w:top w:val="nil"/>
            </w:tcBorders>
          </w:tcPr>
          <w:p>
            <w:pPr>
              <w:pStyle w:val="nTable"/>
              <w:keepNext/>
              <w:spacing w:after="40"/>
            </w:pPr>
            <w:r>
              <w:t>24 Mar 2023</w:t>
            </w:r>
          </w:p>
        </w:tc>
        <w:tc>
          <w:tcPr>
            <w:tcW w:w="2552" w:type="dxa"/>
            <w:tcBorders>
              <w:top w:val="nil"/>
            </w:tcBorders>
          </w:tcPr>
          <w:p>
            <w:pPr>
              <w:pStyle w:val="nTable"/>
              <w:keepNext/>
              <w:spacing w:after="40"/>
            </w:pPr>
            <w:r>
              <w:rPr>
                <w:snapToGrid w:val="0"/>
              </w:rPr>
              <w:t>To be proclaimed (see s. 2(b))</w:t>
            </w:r>
          </w:p>
        </w:tc>
      </w:tr>
    </w:tbl>
    <w:p>
      <w:pPr>
        <w:pStyle w:val="nHeading3"/>
      </w:pPr>
      <w:bookmarkStart w:id="255" w:name="_Toc154747215"/>
      <w:r>
        <w:t>Other notes</w:t>
      </w:r>
      <w:bookmarkEnd w:id="255"/>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lastRenderedPageBreak/>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lastRenderedPageBreak/>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 xml:space="preserve">The CALM Act, as enacted immediately before the commencement of this Act, continues to have effect on and after that commencement for the purposes of a contract referred to in </w:t>
      </w:r>
      <w:r>
        <w:rPr>
          <w:snapToGrid w:val="0"/>
        </w:rPr>
        <w:lastRenderedPageBreak/>
        <w:t>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 xml:space="preserve">Subject to clauses 2, 3 and 4, an agreement that is in effect immediately before the commencement of this Act that provides for any rights, obligations or powers to be held by, or to be </w:t>
      </w:r>
      <w:r>
        <w:lastRenderedPageBreak/>
        <w:t>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 xml:space="preserve">the functions or duties of which related, immediately before the commencement of this Act, to the provision of </w:t>
      </w:r>
      <w:r>
        <w:lastRenderedPageBreak/>
        <w:t>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lastRenderedPageBreak/>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xml:space="preserve">) is, on that commencement, vested under that section in </w:t>
      </w:r>
      <w:r>
        <w:lastRenderedPageBreak/>
        <w:t>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lastRenderedPageBreak/>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lastRenderedPageBreak/>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w:t>
      </w:r>
      <w:r>
        <w:lastRenderedPageBreak/>
        <w:t>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lastRenderedPageBreak/>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57" w:name="_Toc154747216"/>
      <w:r>
        <w:rPr>
          <w:sz w:val="28"/>
        </w:rPr>
        <w:lastRenderedPageBreak/>
        <w:t>Defined terms</w:t>
      </w:r>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3</w:t>
      </w:r>
    </w:p>
    <w:p>
      <w:pPr>
        <w:pStyle w:val="DefinedTerms"/>
      </w:pPr>
      <w:r>
        <w:t>Aboriginal cultural heritage</w:t>
      </w:r>
      <w:r>
        <w:tab/>
        <w:t>59(3A)</w:t>
      </w:r>
    </w:p>
    <w:p>
      <w:pPr>
        <w:pStyle w:val="DefinedTerms"/>
      </w:pPr>
      <w:r>
        <w:t>Aboriginal customary purpose</w:t>
      </w:r>
      <w:r>
        <w:tab/>
        <w:t>103A(1)</w:t>
      </w:r>
    </w:p>
    <w:p>
      <w:pPr>
        <w:pStyle w:val="DefinedTerms"/>
      </w:pPr>
      <w:r>
        <w:t>Aboriginal person</w:t>
      </w:r>
      <w:r>
        <w:tab/>
        <w:t>3</w:t>
      </w:r>
    </w:p>
    <w:p>
      <w:pPr>
        <w:pStyle w:val="DefinedTerms"/>
      </w:pPr>
      <w:r>
        <w:t>agency</w:t>
      </w:r>
      <w:r>
        <w:tab/>
        <w:t>23(1)</w:t>
      </w:r>
    </w:p>
    <w:p>
      <w:pPr>
        <w:pStyle w:val="DefinedTerms"/>
      </w:pPr>
      <w:r>
        <w:t>agreed area</w:t>
      </w:r>
      <w:r>
        <w:tab/>
        <w:t>8A(1)</w:t>
      </w:r>
    </w:p>
    <w:p>
      <w:pPr>
        <w:pStyle w:val="DefinedTerms"/>
      </w:pPr>
      <w:r>
        <w:t>alienated land</w:t>
      </w:r>
      <w:r>
        <w:tab/>
        <w:t>8A(1), 8D</w:t>
      </w:r>
    </w:p>
    <w:p>
      <w:pPr>
        <w:pStyle w:val="DefinedTerms"/>
      </w:pPr>
      <w:r>
        <w:t>alleged offender</w:t>
      </w:r>
      <w:r>
        <w:tab/>
        <w:t>114AA(1)</w:t>
      </w:r>
    </w:p>
    <w:p>
      <w:pPr>
        <w:pStyle w:val="DefinedTerms"/>
      </w:pPr>
      <w:r>
        <w:t>amended Act</w:t>
      </w:r>
      <w:r>
        <w:tab/>
        <w:t>157</w:t>
      </w:r>
    </w:p>
    <w:p>
      <w:pPr>
        <w:pStyle w:val="DefinedTerms"/>
      </w:pPr>
      <w:r>
        <w:t>amendment Act</w:t>
      </w:r>
      <w:r>
        <w:tab/>
        <w:t>143(1)</w:t>
      </w:r>
    </w:p>
    <w:p>
      <w:pPr>
        <w:pStyle w:val="DefinedTerms"/>
      </w:pPr>
      <w:r>
        <w:t>aquaculture</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authorised purpose</w:t>
      </w:r>
      <w:r>
        <w:tab/>
        <w:t>121(1)</w:t>
      </w:r>
    </w:p>
    <w:p>
      <w:pPr>
        <w:pStyle w:val="DefinedTerms"/>
      </w:pPr>
      <w:r>
        <w:t>biodiversity</w:t>
      </w:r>
      <w:r>
        <w:tab/>
        <w:t>3</w:t>
      </w:r>
    </w:p>
    <w:p>
      <w:pPr>
        <w:pStyle w:val="DefinedTerms"/>
      </w:pPr>
      <w:r>
        <w:t>biodiversity components</w:t>
      </w:r>
      <w:r>
        <w:tab/>
        <w:t>3</w:t>
      </w:r>
    </w:p>
    <w:p>
      <w:pPr>
        <w:pStyle w:val="DefinedTerms"/>
      </w:pPr>
      <w:r>
        <w:t>body corporate</w:t>
      </w:r>
      <w:r>
        <w:tab/>
        <w:t>3</w:t>
      </w:r>
    </w:p>
    <w:p>
      <w:pPr>
        <w:pStyle w:val="DefinedTerms"/>
      </w:pPr>
      <w:r>
        <w:t>business undertaking</w:t>
      </w:r>
      <w:r>
        <w:tab/>
        <w:t>34A(3)</w:t>
      </w:r>
    </w:p>
    <w:p>
      <w:pPr>
        <w:pStyle w:val="DefinedTerms"/>
      </w:pPr>
      <w:r>
        <w:t>CEO</w:t>
      </w:r>
      <w:r>
        <w:tab/>
        <w:t>3</w:t>
      </w:r>
    </w:p>
    <w:p>
      <w:pPr>
        <w:pStyle w:val="DefinedTerms"/>
      </w:pPr>
      <w:r>
        <w:t>chief executive officer</w:t>
      </w:r>
      <w:r>
        <w:tab/>
        <w:t>23(1)</w:t>
      </w:r>
    </w:p>
    <w:p>
      <w:pPr>
        <w:pStyle w:val="DefinedTerms"/>
      </w:pPr>
      <w:r>
        <w:t>Class A marine reserve</w:t>
      </w:r>
      <w:r>
        <w:tab/>
        <w:t>13AA(1)</w:t>
      </w:r>
    </w:p>
    <w:p>
      <w:pPr>
        <w:pStyle w:val="DefinedTerms"/>
      </w:pPr>
      <w:r>
        <w:t>classification notice</w:t>
      </w:r>
      <w:r>
        <w:tab/>
        <w:t>13B(1A)</w:t>
      </w:r>
    </w:p>
    <w:p>
      <w:pPr>
        <w:pStyle w:val="DefinedTerms"/>
      </w:pPr>
      <w:r>
        <w:t>coastal waters of the State</w:t>
      </w:r>
      <w:r>
        <w:tab/>
        <w:t>13(8)</w:t>
      </w:r>
    </w:p>
    <w:p>
      <w:pPr>
        <w:pStyle w:val="DefinedTerms"/>
      </w:pPr>
      <w:r>
        <w:t>commencement day</w:t>
      </w:r>
      <w:r>
        <w:tab/>
        <w:t>157</w:t>
      </w:r>
    </w:p>
    <w:p>
      <w:pPr>
        <w:pStyle w:val="DefinedTerms"/>
      </w:pPr>
      <w:r>
        <w:t>commercial fishing</w:t>
      </w:r>
      <w:r>
        <w:tab/>
        <w:t>3</w:t>
      </w:r>
    </w:p>
    <w:p>
      <w:pPr>
        <w:pStyle w:val="DefinedTerms"/>
      </w:pPr>
      <w:r>
        <w:t>commercial purposes</w:t>
      </w:r>
      <w:r>
        <w:tab/>
        <w:t>13C(2)</w:t>
      </w:r>
    </w:p>
    <w:p>
      <w:pPr>
        <w:pStyle w:val="DefinedTerms"/>
      </w:pPr>
      <w:r>
        <w:t>Commission</w:t>
      </w:r>
      <w:r>
        <w:tab/>
        <w:t>3</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157</w:t>
      </w:r>
    </w:p>
    <w:p>
      <w:pPr>
        <w:pStyle w:val="DefinedTerms"/>
      </w:pPr>
      <w:r>
        <w:t>conservation park</w:t>
      </w:r>
      <w:r>
        <w:tab/>
        <w:t>3</w:t>
      </w:r>
    </w:p>
    <w:p>
      <w:pPr>
        <w:pStyle w:val="DefinedTerms"/>
      </w:pPr>
      <w:r>
        <w:t>Conservator</w:t>
      </w:r>
      <w:r>
        <w:tab/>
        <w:t>145</w:t>
      </w:r>
    </w:p>
    <w:p>
      <w:pPr>
        <w:pStyle w:val="DefinedTerms"/>
      </w:pPr>
      <w:r>
        <w:t>conserve</w:t>
      </w:r>
      <w:r>
        <w:tab/>
        <w:t>3</w:t>
      </w:r>
    </w:p>
    <w:p>
      <w:pPr>
        <w:pStyle w:val="DefinedTerms"/>
      </w:pPr>
      <w:r>
        <w:t>contract</w:t>
      </w:r>
      <w:r>
        <w:tab/>
        <w:t>87(1)</w:t>
      </w:r>
    </w:p>
    <w:p>
      <w:pPr>
        <w:pStyle w:val="DefinedTerms"/>
      </w:pPr>
      <w:r>
        <w:t>contract of sale</w:t>
      </w:r>
      <w:r>
        <w:tab/>
        <w:t>87(1)</w:t>
      </w:r>
    </w:p>
    <w:p>
      <w:pPr>
        <w:pStyle w:val="DefinedTerms"/>
      </w:pPr>
      <w:r>
        <w:t>Crown land</w:t>
      </w:r>
      <w:r>
        <w:tab/>
        <w:t>8A(1), 8D, 11, 87(1)</w:t>
      </w:r>
    </w:p>
    <w:p>
      <w:pPr>
        <w:pStyle w:val="DefinedTerms"/>
      </w:pPr>
      <w:r>
        <w:t>Department</w:t>
      </w:r>
      <w:r>
        <w:tab/>
        <w:t>3</w:t>
      </w:r>
    </w:p>
    <w:p>
      <w:pPr>
        <w:pStyle w:val="DefinedTerms"/>
      </w:pPr>
      <w:r>
        <w:t>designated park or reserve</w:t>
      </w:r>
      <w:r>
        <w:tab/>
        <w:t>138(3)</w:t>
      </w:r>
    </w:p>
    <w:p>
      <w:pPr>
        <w:pStyle w:val="DefinedTerms"/>
      </w:pPr>
      <w:r>
        <w:lastRenderedPageBreak/>
        <w:t>Director</w:t>
      </w:r>
      <w:r>
        <w:tab/>
        <w:t>23(1)</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 8D</w:t>
      </w:r>
    </w:p>
    <w:p>
      <w:pPr>
        <w:pStyle w:val="DefinedTerms"/>
      </w:pPr>
      <w:r>
        <w:t>enforcement officer</w:t>
      </w:r>
      <w:r>
        <w:tab/>
        <w:t>121(1)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 xml:space="preserve">Fisheries Department </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Act</w:t>
      </w:r>
      <w:r>
        <w:tab/>
        <w:t>157</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inspection purposes</w:t>
      </w:r>
      <w:r>
        <w:tab/>
        <w:t>121(1)</w:t>
      </w:r>
    </w:p>
    <w:p>
      <w:pPr>
        <w:pStyle w:val="DefinedTerms"/>
      </w:pPr>
      <w:r>
        <w:t>intertidal zone</w:t>
      </w:r>
      <w:r>
        <w:tab/>
        <w:t>3</w:t>
      </w:r>
    </w:p>
    <w:p>
      <w:pPr>
        <w:pStyle w:val="DefinedTerms"/>
      </w:pPr>
      <w:r>
        <w:t>joint responsible body</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 102(1A)</w:t>
      </w:r>
    </w:p>
    <w:p>
      <w:pPr>
        <w:pStyle w:val="DefinedTerms"/>
      </w:pPr>
      <w:r>
        <w:t>lease</w:t>
      </w:r>
      <w:r>
        <w:tab/>
        <w:t>13E(1)</w:t>
      </w:r>
    </w:p>
    <w:p>
      <w:pPr>
        <w:pStyle w:val="DefinedTerms"/>
      </w:pPr>
      <w:r>
        <w:t>licence</w:t>
      </w:r>
      <w:r>
        <w:tab/>
        <w:t>13E(1), 87(1)</w:t>
      </w:r>
    </w:p>
    <w:p>
      <w:pPr>
        <w:pStyle w:val="DefinedTerms"/>
      </w:pPr>
      <w:r>
        <w:t>located</w:t>
      </w:r>
      <w:r>
        <w:tab/>
        <w:t>59(3A)</w:t>
      </w:r>
    </w:p>
    <w:p>
      <w:pPr>
        <w:pStyle w:val="DefinedTerms"/>
      </w:pPr>
      <w:r>
        <w:t>managed land</w:t>
      </w:r>
      <w:r>
        <w:tab/>
        <w:t>103A(1)</w:t>
      </w:r>
    </w:p>
    <w:p>
      <w:pPr>
        <w:pStyle w:val="DefinedTerms"/>
      </w:pPr>
      <w:r>
        <w:t>management plan</w:t>
      </w:r>
      <w:r>
        <w:tab/>
        <w:t>3</w:t>
      </w:r>
    </w:p>
    <w:p>
      <w:pPr>
        <w:pStyle w:val="DefinedTerms"/>
      </w:pPr>
      <w:r>
        <w:t>Marine Authority</w:t>
      </w:r>
      <w:r>
        <w:tab/>
        <w:t>157</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lastRenderedPageBreak/>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Mines</w:t>
      </w:r>
      <w:r>
        <w:tab/>
        <w:t>3</w:t>
      </w:r>
    </w:p>
    <w:p>
      <w:pPr>
        <w:pStyle w:val="DefinedTerms"/>
      </w:pPr>
      <w:r>
        <w:t>Minister for Planning</w:t>
      </w:r>
      <w:r>
        <w:tab/>
        <w:t>8D</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necessary operations</w:t>
      </w:r>
      <w:r>
        <w:tab/>
        <w:t>33A(1)</w:t>
      </w:r>
    </w:p>
    <w:p>
      <w:pPr>
        <w:pStyle w:val="DefinedTerms"/>
      </w:pPr>
      <w:r>
        <w:t>non-exclusive native title</w:t>
      </w:r>
      <w:r>
        <w:tab/>
        <w:t>3</w:t>
      </w:r>
    </w:p>
    <w:p>
      <w:pPr>
        <w:pStyle w:val="DefinedTerms"/>
      </w:pPr>
      <w:r>
        <w:t>NT Act</w:t>
      </w:r>
      <w:r>
        <w:tab/>
        <w:t>3</w:t>
      </w:r>
    </w:p>
    <w:p>
      <w:pPr>
        <w:pStyle w:val="DefinedTerms"/>
      </w:pPr>
      <w:r>
        <w:t>occupied land</w:t>
      </w:r>
      <w:r>
        <w:tab/>
        <w:t>121(1)</w:t>
      </w:r>
    </w:p>
    <w:p>
      <w:pPr>
        <w:pStyle w:val="DefinedTerms"/>
      </w:pPr>
      <w:r>
        <w:t>occupier</w:t>
      </w:r>
      <w:r>
        <w:tab/>
        <w:t>33(7A)</w:t>
      </w:r>
    </w:p>
    <w:p>
      <w:pPr>
        <w:pStyle w:val="DefinedTerms"/>
      </w:pPr>
      <w:r>
        <w:t>owner</w:t>
      </w:r>
      <w:r>
        <w:tab/>
        <w:t>34B(8), 81, 114AA(1)</w:t>
      </w:r>
    </w:p>
    <w:p>
      <w:pPr>
        <w:pStyle w:val="DefinedTerms"/>
      </w:pPr>
      <w:r>
        <w:t>park</w:t>
      </w:r>
      <w:r>
        <w:tab/>
        <w:t>3</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 8D</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prior placement</w:t>
      </w:r>
      <w:r>
        <w:tab/>
        <w:t>159(1)</w:t>
      </w:r>
    </w:p>
    <w:p>
      <w:pPr>
        <w:pStyle w:val="DefinedTerms"/>
      </w:pPr>
      <w:r>
        <w:t>prior vesting</w:t>
      </w:r>
      <w:r>
        <w:tab/>
        <w:t>159(2)</w:t>
      </w:r>
    </w:p>
    <w:p>
      <w:pPr>
        <w:pStyle w:val="DefinedTerms"/>
      </w:pPr>
      <w:r>
        <w:t>private land</w:t>
      </w:r>
      <w:r>
        <w:tab/>
        <w:t>33(7A)</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w:t>
      </w:r>
      <w:r>
        <w:tab/>
        <w:t>3</w:t>
      </w:r>
    </w:p>
    <w:p>
      <w:pPr>
        <w:pStyle w:val="DefinedTerms"/>
      </w:pPr>
      <w:r>
        <w:t>public land</w:t>
      </w:r>
      <w:r>
        <w:tab/>
        <w:t>81</w:t>
      </w:r>
    </w:p>
    <w:p>
      <w:pPr>
        <w:pStyle w:val="DefinedTerms"/>
      </w:pPr>
      <w:r>
        <w:t>public road</w:t>
      </w:r>
      <w:r>
        <w:tab/>
        <w:t>3</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recreation area</w:t>
      </w:r>
      <w:r>
        <w:tab/>
        <w:t>13B(1A)</w:t>
      </w:r>
    </w:p>
    <w:p>
      <w:pPr>
        <w:pStyle w:val="DefinedTerms"/>
      </w:pPr>
      <w:r>
        <w:t>regional</w:t>
      </w:r>
      <w:r>
        <w:tab/>
        <w:t>3</w:t>
      </w:r>
    </w:p>
    <w:p>
      <w:pPr>
        <w:pStyle w:val="DefinedTerms"/>
      </w:pPr>
      <w:r>
        <w:t>relevant act</w:t>
      </w:r>
      <w:r>
        <w:tab/>
        <w:t>103A(1)</w:t>
      </w:r>
    </w:p>
    <w:p>
      <w:pPr>
        <w:pStyle w:val="DefinedTerms"/>
      </w:pPr>
      <w:r>
        <w:lastRenderedPageBreak/>
        <w:t>relevant offence</w:t>
      </w:r>
      <w:r>
        <w:tab/>
        <w:t>124(7)</w:t>
      </w:r>
    </w:p>
    <w:p>
      <w:pPr>
        <w:pStyle w:val="DefinedTerms"/>
      </w:pPr>
      <w:r>
        <w:t>relevant official</w:t>
      </w:r>
      <w:r>
        <w:tab/>
        <w:t>166(1)</w:t>
      </w:r>
    </w:p>
    <w:p>
      <w:pPr>
        <w:pStyle w:val="DefinedTerms"/>
      </w:pPr>
      <w:r>
        <w:t>relevant property</w:t>
      </w:r>
      <w:r>
        <w:tab/>
        <w:t>166(1)</w:t>
      </w:r>
    </w:p>
    <w:p>
      <w:pPr>
        <w:pStyle w:val="DefinedTerms"/>
      </w:pPr>
      <w:r>
        <w:t>relevant provision</w:t>
      </w:r>
      <w:r>
        <w:tab/>
        <w:t>8C(1)</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sanctuary area</w:t>
      </w:r>
      <w:r>
        <w:tab/>
        <w:t>13B(1A)</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special purpose area</w:t>
      </w:r>
      <w:r>
        <w:tab/>
        <w:t>13B(1A)</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33(7A), 101A, 103A(1)</w:t>
      </w:r>
    </w:p>
    <w:p>
      <w:pPr>
        <w:pStyle w:val="DefinedTerms"/>
      </w:pPr>
      <w:r>
        <w:t>timber</w:t>
      </w:r>
      <w:r>
        <w:tab/>
        <w:t>3</w:t>
      </w:r>
    </w:p>
    <w:p>
      <w:pPr>
        <w:pStyle w:val="DefinedTerms"/>
      </w:pPr>
      <w:r>
        <w:t>timber reserve</w:t>
      </w:r>
      <w:r>
        <w:tab/>
        <w:t>3</w:t>
      </w:r>
    </w:p>
    <w:p>
      <w:pPr>
        <w:pStyle w:val="DefinedTerms"/>
      </w:pPr>
      <w:r>
        <w:t>transitional matter</w:t>
      </w:r>
      <w:r>
        <w:tab/>
        <w:t>168(1)</w:t>
      </w:r>
    </w:p>
    <w:p>
      <w:pPr>
        <w:pStyle w:val="DefinedTerms"/>
      </w:pPr>
      <w:r>
        <w:t>tree</w:t>
      </w:r>
      <w:r>
        <w:tab/>
        <w:t>3</w:t>
      </w:r>
    </w:p>
    <w:p>
      <w:pPr>
        <w:pStyle w:val="DefinedTerms"/>
      </w:pPr>
      <w:r>
        <w:t>use</w:t>
      </w:r>
      <w:r>
        <w:tab/>
        <w:t>33(2A)</w:t>
      </w:r>
    </w:p>
    <w:p>
      <w:pPr>
        <w:pStyle w:val="DefinedTerms"/>
      </w:pPr>
      <w:r>
        <w:t>utility works</w:t>
      </w:r>
      <w:r>
        <w:tab/>
        <w:t>3</w:t>
      </w:r>
    </w:p>
    <w:p>
      <w:pPr>
        <w:pStyle w:val="DefinedTerms"/>
      </w:pPr>
      <w:r>
        <w:t>vehicle</w:t>
      </w:r>
      <w:r>
        <w:tab/>
        <w:t>81, 103A(1)</w:t>
      </w:r>
    </w:p>
    <w:p>
      <w:pPr>
        <w:pStyle w:val="DefinedTerms"/>
      </w:pPr>
      <w:r>
        <w:t>vessel</w:t>
      </w:r>
      <w:r>
        <w:tab/>
        <w:t>3</w:t>
      </w:r>
    </w:p>
    <w:p>
      <w:pPr>
        <w:pStyle w:val="DefinedTerms"/>
      </w:pPr>
      <w:r>
        <w:t>vessel offence</w:t>
      </w:r>
      <w:r>
        <w:tab/>
        <w:t>114AA(1)</w:t>
      </w:r>
    </w:p>
    <w:p>
      <w:pPr>
        <w:pStyle w:val="DefinedTerms"/>
      </w:pPr>
      <w:r>
        <w:t>vested</w:t>
      </w:r>
      <w:r>
        <w:tab/>
        <w:t>7(1A), 8AA(1)</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171F46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2C851651" w14:textId="419975C4" w:rsidR="00EE2002" w:rsidRDefault="00EE200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8B5E4F1" w14:textId="77777777" w:rsidR="00EE2002" w:rsidRDefault="00EE200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51C97EA" w14:textId="1C04F77E" w:rsidR="00EE2002" w:rsidRDefault="00EE200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4FCC5D8" w14:textId="77777777" w:rsidR="00EE2002" w:rsidRDefault="00EE200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09-f0-01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09-f0-01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09-f0-01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09-f0-01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09-f0-01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09-f0-01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51" w:name="Schedule"/>
    <w:bookmarkEnd w:id="2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8" w:name="DefinedTerms"/>
    <w:bookmarkEnd w:id="25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1546"/>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 w:name="WAFER_202208291649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9164954_GUID" w:val="b8f3c367-f638-4017-b00d-6bb5c17d74ee"/>
    <w:docVar w:name="WAFER_202303241152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249_GUID" w:val="de0c7918-d66f-4e6f-af43-f6a1af634086"/>
    <w:docVar w:name="WAFER_20230515101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33_GUID" w:val="95bf5cfb-c78c-42e8-8a2f-6fc4722e2421"/>
    <w:docVar w:name="WAFER_20230627101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34_GUID" w:val="42d97b8b-2999-4bc9-9949-73a16f63e8d6"/>
    <w:docVar w:name="WAFER_202306291518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1842_GUID" w:val="1b29e499-8727-4160-b3a8-9fb089791c29"/>
    <w:docVar w:name="WAFER_202312220915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1546_GUID" w:val="04e5ebca-fc2e-4649-8e35-e3cf1c1b8e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12FE-B507-4D94-A978-A832D2D6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57926</Words>
  <Characters>272833</Characters>
  <Application>Microsoft Office Word</Application>
  <DocSecurity>0</DocSecurity>
  <Lines>7373</Lines>
  <Paragraphs>4033</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1984 - 09-f0-01</dc:title>
  <dc:subject/>
  <dc:creator/>
  <cp:keywords/>
  <dc:description/>
  <cp:lastModifiedBy>Master Repository Process</cp:lastModifiedBy>
  <cp:revision>4</cp:revision>
  <cp:lastPrinted>2018-12-05T00:48:00Z</cp:lastPrinted>
  <dcterms:created xsi:type="dcterms:W3CDTF">2023-12-29T04:55:00Z</dcterms:created>
  <dcterms:modified xsi:type="dcterms:W3CDTF">2023-12-29T04:55:00Z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AsAtDate">
    <vt:lpwstr>01 Jul 2023</vt:lpwstr>
  </property>
  <property fmtid="{D5CDD505-2E9C-101B-9397-08002B2CF9AE}" pid="9" name="Suffix">
    <vt:lpwstr>09-f0-01</vt:lpwstr>
  </property>
  <property fmtid="{D5CDD505-2E9C-101B-9397-08002B2CF9AE}" pid="10" name="Official">
    <vt:lpwstr/>
  </property>
  <property fmtid="{D5CDD505-2E9C-101B-9397-08002B2CF9AE}" pid="11" name="CommencementDate">
    <vt:lpwstr>20230701</vt:lpwstr>
  </property>
  <property fmtid="{D5CDD505-2E9C-101B-9397-08002B2CF9AE}" pid="12" name="CommencementYear">
    <vt:lpwstr>2023</vt:lpwstr>
  </property>
</Properties>
</file>