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Gold Corporation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_Toc155081818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_Toc155081819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_Toc155081820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and administration of Gold Corporation</w:t>
      </w:r>
    </w:p>
    <w:p>
      <w:pPr>
        <w:pStyle w:val="TOC8"/>
        <w:rPr>
          <w:rFonts w:asciiTheme="minorHAnsi" w:eastAsiaTheme="minorEastAsia" w:hAnsiTheme="minorHAnsi" w:cstheme="minorBidi"/>
          <w:szCs w:val="22"/>
        </w:rPr>
      </w:pPr>
      <w:r>
        <w:t>4</w:t>
      </w:r>
      <w:r>
        <w:rPr>
          <w:snapToGrid w:val="0"/>
        </w:rPr>
        <w:t>.</w:t>
      </w:r>
      <w:r>
        <w:rPr>
          <w:snapToGrid w:val="0"/>
        </w:rPr>
        <w:tab/>
        <w:t>Constitution of Gold Corporation as a body corporate</w:t>
      </w:r>
      <w:r>
        <w:tab/>
      </w:r>
      <w:r>
        <w:fldChar w:fldCharType="begin"/>
      </w:r>
      <w:r>
        <w:instrText xml:space="preserve"> PAGEREF _Toc155081822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 of Gold Corporation</w:t>
      </w:r>
      <w:r>
        <w:tab/>
      </w:r>
      <w:r>
        <w:fldChar w:fldCharType="begin"/>
      </w:r>
      <w:r>
        <w:instrText xml:space="preserve"> PAGEREF _Toc155081823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the Board</w:t>
      </w:r>
      <w:r>
        <w:tab/>
      </w:r>
      <w:r>
        <w:fldChar w:fldCharType="begin"/>
      </w:r>
      <w:r>
        <w:instrText xml:space="preserve"> PAGEREF _Toc155081824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Management of Gold Corporation</w:t>
      </w:r>
      <w:r>
        <w:tab/>
      </w:r>
      <w:r>
        <w:fldChar w:fldCharType="begin"/>
      </w:r>
      <w:r>
        <w:instrText xml:space="preserve"> PAGEREF _Toc155081825 \h </w:instrText>
      </w:r>
      <w:r>
        <w:fldChar w:fldCharType="separate"/>
      </w:r>
      <w:r>
        <w:t>10</w:t>
      </w:r>
      <w:r>
        <w:fldChar w:fldCharType="end"/>
      </w:r>
    </w:p>
    <w:p>
      <w:pPr>
        <w:pStyle w:val="TOC8"/>
        <w:rPr>
          <w:rFonts w:asciiTheme="minorHAnsi" w:eastAsiaTheme="minorEastAsia" w:hAnsiTheme="minorHAnsi" w:cstheme="minorBidi"/>
          <w:szCs w:val="22"/>
        </w:rPr>
      </w:pPr>
      <w:r>
        <w:t>8A.</w:t>
      </w:r>
      <w:r>
        <w:tab/>
        <w:t>Remuneration of chief executive officer, deputy while Gold Corporation is not a Government entity</w:t>
      </w:r>
      <w:r>
        <w:tab/>
      </w:r>
      <w:r>
        <w:fldChar w:fldCharType="begin"/>
      </w:r>
      <w:r>
        <w:instrText xml:space="preserve"> PAGEREF _Toc155081826 \h </w:instrText>
      </w:r>
      <w:r>
        <w:fldChar w:fldCharType="separate"/>
      </w:r>
      <w:r>
        <w:t>11</w:t>
      </w:r>
      <w:r>
        <w:fldChar w:fldCharType="end"/>
      </w:r>
    </w:p>
    <w:p>
      <w:pPr>
        <w:pStyle w:val="TOC8"/>
        <w:rPr>
          <w:rFonts w:asciiTheme="minorHAnsi" w:eastAsiaTheme="minorEastAsia" w:hAnsiTheme="minorHAnsi" w:cstheme="minorBidi"/>
          <w:szCs w:val="22"/>
        </w:rPr>
      </w:pPr>
      <w:r>
        <w:t>8B.</w:t>
      </w:r>
      <w:r>
        <w:tab/>
        <w:t>Remuneration of chief executive officer, deputy while Gold Corporation is a Government entity</w:t>
      </w:r>
      <w:r>
        <w:tab/>
      </w:r>
      <w:r>
        <w:fldChar w:fldCharType="begin"/>
      </w:r>
      <w:r>
        <w:instrText xml:space="preserve"> PAGEREF _Toc155081827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appoint committees</w:t>
      </w:r>
      <w:r>
        <w:tab/>
      </w:r>
      <w:r>
        <w:fldChar w:fldCharType="begin"/>
      </w:r>
      <w:r>
        <w:instrText xml:space="preserve"> PAGEREF _Toc155081828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Board to delegate</w:t>
      </w:r>
      <w:r>
        <w:tab/>
      </w:r>
      <w:r>
        <w:fldChar w:fldCharType="begin"/>
      </w:r>
      <w:r>
        <w:instrText xml:space="preserve"> PAGEREF _Toc155081829 \h </w:instrText>
      </w:r>
      <w:r>
        <w:fldChar w:fldCharType="separate"/>
      </w:r>
      <w:r>
        <w:t>12</w:t>
      </w:r>
      <w:r>
        <w:fldChar w:fldCharType="end"/>
      </w:r>
    </w:p>
    <w:p>
      <w:pPr>
        <w:pStyle w:val="TOC8"/>
        <w:rPr>
          <w:rFonts w:asciiTheme="minorHAnsi" w:eastAsiaTheme="minorEastAsia" w:hAnsiTheme="minorHAnsi" w:cstheme="minorBidi"/>
          <w:szCs w:val="22"/>
        </w:rPr>
      </w:pPr>
      <w:r>
        <w:t>9A.</w:t>
      </w:r>
      <w:r>
        <w:tab/>
        <w:t>Duty to observe policy instruments</w:t>
      </w:r>
      <w:r>
        <w:tab/>
      </w:r>
      <w:r>
        <w:fldChar w:fldCharType="begin"/>
      </w:r>
      <w:r>
        <w:instrText xml:space="preserve"> PAGEREF _Toc155081830 \h </w:instrText>
      </w:r>
      <w:r>
        <w:fldChar w:fldCharType="separate"/>
      </w:r>
      <w:r>
        <w:t>13</w:t>
      </w:r>
      <w:r>
        <w:fldChar w:fldCharType="end"/>
      </w:r>
    </w:p>
    <w:p>
      <w:pPr>
        <w:pStyle w:val="TOC8"/>
        <w:rPr>
          <w:rFonts w:asciiTheme="minorHAnsi" w:eastAsiaTheme="minorEastAsia" w:hAnsiTheme="minorHAnsi" w:cstheme="minorBidi"/>
          <w:szCs w:val="22"/>
        </w:rPr>
      </w:pPr>
      <w:r>
        <w:t>9B.</w:t>
      </w:r>
      <w:r>
        <w:tab/>
        <w:t>Strategic development plan and statement of corporate intent</w:t>
      </w:r>
      <w:r>
        <w:tab/>
      </w:r>
      <w:r>
        <w:fldChar w:fldCharType="begin"/>
      </w:r>
      <w:r>
        <w:instrText xml:space="preserve"> PAGEREF _Toc155081831 \h </w:instrText>
      </w:r>
      <w:r>
        <w:fldChar w:fldCharType="separate"/>
      </w:r>
      <w:r>
        <w:t>13</w:t>
      </w:r>
      <w:r>
        <w:fldChar w:fldCharType="end"/>
      </w:r>
    </w:p>
    <w:p>
      <w:pPr>
        <w:pStyle w:val="TOC8"/>
        <w:rPr>
          <w:rFonts w:asciiTheme="minorHAnsi" w:eastAsiaTheme="minorEastAsia" w:hAnsiTheme="minorHAnsi" w:cstheme="minorBidi"/>
          <w:szCs w:val="22"/>
        </w:rPr>
      </w:pPr>
      <w:r>
        <w:t>9C.</w:t>
      </w:r>
      <w:r>
        <w:tab/>
        <w:t>Laying directions about strategic development plan or statement of corporate intent before Parliament</w:t>
      </w:r>
      <w:r>
        <w:tab/>
      </w:r>
      <w:r>
        <w:fldChar w:fldCharType="begin"/>
      </w:r>
      <w:r>
        <w:instrText xml:space="preserve"> PAGEREF _Toc155081832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Functions of Gold Corporation</w:t>
      </w:r>
    </w:p>
    <w:p>
      <w:pPr>
        <w:pStyle w:val="TOC8"/>
        <w:rPr>
          <w:rFonts w:asciiTheme="minorHAnsi" w:eastAsiaTheme="minorEastAsia" w:hAnsiTheme="minorHAnsi" w:cstheme="minorBidi"/>
          <w:szCs w:val="22"/>
        </w:rPr>
      </w:pPr>
      <w:r>
        <w:t>10</w:t>
      </w:r>
      <w:r>
        <w:rPr>
          <w:snapToGrid w:val="0"/>
        </w:rPr>
        <w:t>.</w:t>
      </w:r>
      <w:r>
        <w:rPr>
          <w:snapToGrid w:val="0"/>
        </w:rPr>
        <w:tab/>
        <w:t>General functions of Gold Corporation</w:t>
      </w:r>
      <w:r>
        <w:tab/>
      </w:r>
      <w:r>
        <w:fldChar w:fldCharType="begin"/>
      </w:r>
      <w:r>
        <w:instrText xml:space="preserve"> PAGEREF _Toc155081834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Gold Corporation</w:t>
      </w:r>
      <w:r>
        <w:tab/>
      </w:r>
      <w:r>
        <w:fldChar w:fldCharType="begin"/>
      </w:r>
      <w:r>
        <w:instrText xml:space="preserve"> PAGEREF _Toc155081835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act as agent for Commonwealth or States</w:t>
      </w:r>
      <w:r>
        <w:tab/>
      </w:r>
      <w:r>
        <w:fldChar w:fldCharType="begin"/>
      </w:r>
      <w:r>
        <w:instrText xml:space="preserve"> PAGEREF _Toc155081836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 of Gold Corporation</w:t>
      </w:r>
    </w:p>
    <w:p>
      <w:pPr>
        <w:pStyle w:val="TOC8"/>
        <w:rPr>
          <w:rFonts w:asciiTheme="minorHAnsi" w:eastAsiaTheme="minorEastAsia" w:hAnsiTheme="minorHAnsi" w:cstheme="minorBidi"/>
          <w:szCs w:val="22"/>
        </w:rPr>
      </w:pPr>
      <w:r>
        <w:t>15</w:t>
      </w:r>
      <w:r>
        <w:rPr>
          <w:snapToGrid w:val="0"/>
        </w:rPr>
        <w:t>.</w:t>
      </w:r>
      <w:r>
        <w:rPr>
          <w:snapToGrid w:val="0"/>
        </w:rPr>
        <w:tab/>
        <w:t>Capital of Gold Corporation</w:t>
      </w:r>
      <w:r>
        <w:tab/>
      </w:r>
      <w:r>
        <w:fldChar w:fldCharType="begin"/>
      </w:r>
      <w:r>
        <w:instrText xml:space="preserve"> PAGEREF _Toc155081838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Share issues</w:t>
      </w:r>
      <w:r>
        <w:tab/>
      </w:r>
      <w:r>
        <w:fldChar w:fldCharType="begin"/>
      </w:r>
      <w:r>
        <w:instrText xml:space="preserve"> PAGEREF _Toc155081839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from Treasurer</w:t>
      </w:r>
      <w:r>
        <w:tab/>
      </w:r>
      <w:r>
        <w:fldChar w:fldCharType="begin"/>
      </w:r>
      <w:r>
        <w:instrText xml:space="preserve"> PAGEREF _Toc155081840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 profits</w:t>
      </w:r>
      <w:r>
        <w:tab/>
      </w:r>
      <w:r>
        <w:fldChar w:fldCharType="begin"/>
      </w:r>
      <w:r>
        <w:instrText xml:space="preserve"> PAGEREF _Toc155081841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 by Treasurer</w:t>
      </w:r>
      <w:r>
        <w:tab/>
      </w:r>
      <w:r>
        <w:fldChar w:fldCharType="begin"/>
      </w:r>
      <w:r>
        <w:instrText xml:space="preserve"> PAGEREF _Toc155081842 \h </w:instrText>
      </w:r>
      <w:r>
        <w:fldChar w:fldCharType="separate"/>
      </w:r>
      <w:r>
        <w:t>25</w:t>
      </w:r>
      <w:r>
        <w:fldChar w:fldCharType="end"/>
      </w:r>
    </w:p>
    <w:p>
      <w:pPr>
        <w:pStyle w:val="TOC8"/>
        <w:rPr>
          <w:rFonts w:asciiTheme="minorHAnsi" w:eastAsiaTheme="minorEastAsia" w:hAnsiTheme="minorHAnsi" w:cstheme="minorBidi"/>
          <w:szCs w:val="22"/>
        </w:rPr>
      </w:pPr>
      <w:r>
        <w:t>23.</w:t>
      </w:r>
      <w:r>
        <w:tab/>
        <w:t>Charges for guarantee</w:t>
      </w:r>
      <w:r>
        <w:tab/>
      </w:r>
      <w:r>
        <w:fldChar w:fldCharType="begin"/>
      </w:r>
      <w:r>
        <w:instrText xml:space="preserve"> PAGEREF _Toc155081843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Western Australian Mint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Mint</w:t>
      </w:r>
    </w:p>
    <w:p>
      <w:pPr>
        <w:pStyle w:val="TOC8"/>
        <w:rPr>
          <w:rFonts w:asciiTheme="minorHAnsi" w:eastAsiaTheme="minorEastAsia" w:hAnsiTheme="minorHAnsi" w:cstheme="minorBidi"/>
          <w:szCs w:val="22"/>
        </w:rPr>
      </w:pPr>
      <w:r>
        <w:t>35</w:t>
      </w:r>
      <w:r>
        <w:rPr>
          <w:snapToGrid w:val="0"/>
        </w:rPr>
        <w:t>.</w:t>
      </w:r>
      <w:r>
        <w:rPr>
          <w:snapToGrid w:val="0"/>
        </w:rPr>
        <w:tab/>
        <w:t>Constitution of the Mint</w:t>
      </w:r>
      <w:r>
        <w:tab/>
      </w:r>
      <w:r>
        <w:fldChar w:fldCharType="begin"/>
      </w:r>
      <w:r>
        <w:instrText xml:space="preserve"> PAGEREF _Toc155081846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Functions of the Mint</w:t>
      </w:r>
      <w:r>
        <w:tab/>
      </w:r>
      <w:r>
        <w:fldChar w:fldCharType="begin"/>
      </w:r>
      <w:r>
        <w:instrText xml:space="preserve"> PAGEREF _Toc155081847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the Mint</w:t>
      </w:r>
      <w:r>
        <w:tab/>
      </w:r>
      <w:r>
        <w:fldChar w:fldCharType="begin"/>
      </w:r>
      <w:r>
        <w:instrText xml:space="preserve"> PAGEREF _Toc155081848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Prescribed symbols</w:t>
      </w:r>
      <w:r>
        <w:tab/>
      </w:r>
      <w:r>
        <w:fldChar w:fldCharType="begin"/>
      </w:r>
      <w:r>
        <w:instrText xml:space="preserve"> PAGEREF _Toc155081849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Branches of the Mint</w:t>
      </w:r>
      <w:r>
        <w:tab/>
      </w:r>
      <w:r>
        <w:fldChar w:fldCharType="begin"/>
      </w:r>
      <w:r>
        <w:instrText xml:space="preserve"> PAGEREF _Toc155081850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Managing director of the Mint</w:t>
      </w:r>
      <w:r>
        <w:tab/>
      </w:r>
      <w:r>
        <w:fldChar w:fldCharType="begin"/>
      </w:r>
      <w:r>
        <w:instrText xml:space="preserve"> PAGEREF _Toc155081851 \h </w:instrText>
      </w:r>
      <w:r>
        <w:fldChar w:fldCharType="separate"/>
      </w:r>
      <w:r>
        <w:t>31</w:t>
      </w:r>
      <w:r>
        <w:fldChar w:fldCharType="end"/>
      </w:r>
    </w:p>
    <w:p>
      <w:pPr>
        <w:pStyle w:val="TOC8"/>
        <w:rPr>
          <w:rFonts w:asciiTheme="minorHAnsi" w:eastAsiaTheme="minorEastAsia" w:hAnsiTheme="minorHAnsi" w:cstheme="minorBidi"/>
          <w:szCs w:val="22"/>
        </w:rPr>
      </w:pPr>
      <w:r>
        <w:t>41A.</w:t>
      </w:r>
      <w:r>
        <w:tab/>
        <w:t>Remuneration of managing director while Mint is not a Government entity</w:t>
      </w:r>
      <w:r>
        <w:tab/>
      </w:r>
      <w:r>
        <w:fldChar w:fldCharType="begin"/>
      </w:r>
      <w:r>
        <w:instrText xml:space="preserve"> PAGEREF _Toc155081852 \h </w:instrText>
      </w:r>
      <w:r>
        <w:fldChar w:fldCharType="separate"/>
      </w:r>
      <w:r>
        <w:t>32</w:t>
      </w:r>
      <w:r>
        <w:fldChar w:fldCharType="end"/>
      </w:r>
    </w:p>
    <w:p>
      <w:pPr>
        <w:pStyle w:val="TOC8"/>
        <w:rPr>
          <w:rFonts w:asciiTheme="minorHAnsi" w:eastAsiaTheme="minorEastAsia" w:hAnsiTheme="minorHAnsi" w:cstheme="minorBidi"/>
          <w:szCs w:val="22"/>
        </w:rPr>
      </w:pPr>
      <w:r>
        <w:t>41B.</w:t>
      </w:r>
      <w:r>
        <w:tab/>
        <w:t>Remuneration of managing director while Mint is a Government entity</w:t>
      </w:r>
      <w:r>
        <w:tab/>
      </w:r>
      <w:r>
        <w:fldChar w:fldCharType="begin"/>
      </w:r>
      <w:r>
        <w:instrText xml:space="preserve"> PAGEREF _Toc155081853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Employment by the Mint of staff and consultants</w:t>
      </w:r>
      <w:r>
        <w:tab/>
      </w:r>
      <w:r>
        <w:fldChar w:fldCharType="begin"/>
      </w:r>
      <w:r>
        <w:instrText xml:space="preserve"> PAGEREF _Toc155081854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provisions of the Mint</w:t>
      </w:r>
    </w:p>
    <w:p>
      <w:pPr>
        <w:pStyle w:val="TOC8"/>
        <w:rPr>
          <w:rFonts w:asciiTheme="minorHAnsi" w:eastAsiaTheme="minorEastAsia" w:hAnsiTheme="minorHAnsi" w:cstheme="minorBidi"/>
          <w:szCs w:val="22"/>
        </w:rPr>
      </w:pPr>
      <w:r>
        <w:t>42</w:t>
      </w:r>
      <w:r>
        <w:rPr>
          <w:snapToGrid w:val="0"/>
        </w:rPr>
        <w:t>.</w:t>
      </w:r>
      <w:r>
        <w:rPr>
          <w:snapToGrid w:val="0"/>
        </w:rPr>
        <w:tab/>
        <w:t>Moneys available to the Mint</w:t>
      </w:r>
      <w:r>
        <w:tab/>
      </w:r>
      <w:r>
        <w:fldChar w:fldCharType="begin"/>
      </w:r>
      <w:r>
        <w:instrText xml:space="preserve"> PAGEREF _Toc155081856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Recovery of fees and charges</w:t>
      </w:r>
      <w:r>
        <w:tab/>
      </w:r>
      <w:r>
        <w:fldChar w:fldCharType="begin"/>
      </w:r>
      <w:r>
        <w:instrText xml:space="preserve"> PAGEREF _Toc155081857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to Gold Corporation</w:t>
      </w:r>
      <w:r>
        <w:tab/>
      </w:r>
      <w:r>
        <w:fldChar w:fldCharType="begin"/>
      </w:r>
      <w:r>
        <w:instrText xml:space="preserve"> PAGEREF _Toc155081858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Security provisions</w:t>
      </w:r>
    </w:p>
    <w:p>
      <w:pPr>
        <w:pStyle w:val="TOC8"/>
        <w:rPr>
          <w:rFonts w:asciiTheme="minorHAnsi" w:eastAsiaTheme="minorEastAsia" w:hAnsiTheme="minorHAnsi" w:cstheme="minorBidi"/>
          <w:szCs w:val="22"/>
        </w:rPr>
      </w:pPr>
      <w:r>
        <w:t>45</w:t>
      </w:r>
      <w:r>
        <w:rPr>
          <w:snapToGrid w:val="0"/>
        </w:rPr>
        <w:t>.</w:t>
      </w:r>
      <w:r>
        <w:rPr>
          <w:snapToGrid w:val="0"/>
        </w:rPr>
        <w:tab/>
        <w:t>Title to gold and other residues</w:t>
      </w:r>
      <w:r>
        <w:tab/>
      </w:r>
      <w:r>
        <w:fldChar w:fldCharType="begin"/>
      </w:r>
      <w:r>
        <w:instrText xml:space="preserve"> PAGEREF _Toc155081860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Detention of suspects</w:t>
      </w:r>
      <w:r>
        <w:tab/>
      </w:r>
      <w:r>
        <w:fldChar w:fldCharType="begin"/>
      </w:r>
      <w:r>
        <w:instrText xml:space="preserve"> PAGEREF _Toc155081861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Protection of the Mint name, symbol etc.</w:t>
      </w:r>
      <w:r>
        <w:tab/>
      </w:r>
      <w:r>
        <w:fldChar w:fldCharType="begin"/>
      </w:r>
      <w:r>
        <w:instrText xml:space="preserve"> PAGEREF _Toc155081862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GoldCorp Australia</w:t>
      </w:r>
    </w:p>
    <w:p>
      <w:pPr>
        <w:pStyle w:val="TOC8"/>
        <w:rPr>
          <w:rFonts w:asciiTheme="minorHAnsi" w:eastAsiaTheme="minorEastAsia" w:hAnsiTheme="minorHAnsi" w:cstheme="minorBidi"/>
          <w:szCs w:val="22"/>
        </w:rPr>
      </w:pPr>
      <w:r>
        <w:t>48</w:t>
      </w:r>
      <w:r>
        <w:rPr>
          <w:snapToGrid w:val="0"/>
        </w:rPr>
        <w:t>.</w:t>
      </w:r>
      <w:r>
        <w:rPr>
          <w:snapToGrid w:val="0"/>
        </w:rPr>
        <w:tab/>
        <w:t>Constitution of GoldCorp Australia as a body corporate</w:t>
      </w:r>
      <w:r>
        <w:tab/>
      </w:r>
      <w:r>
        <w:fldChar w:fldCharType="begin"/>
      </w:r>
      <w:r>
        <w:instrText xml:space="preserve"> PAGEREF _Toc155081864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Functions of GoldCorp</w:t>
      </w:r>
      <w:r>
        <w:tab/>
      </w:r>
      <w:r>
        <w:fldChar w:fldCharType="begin"/>
      </w:r>
      <w:r>
        <w:instrText xml:space="preserve"> PAGEREF _Toc155081865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Powers of GoldCorp</w:t>
      </w:r>
      <w:r>
        <w:tab/>
      </w:r>
      <w:r>
        <w:fldChar w:fldCharType="begin"/>
      </w:r>
      <w:r>
        <w:instrText xml:space="preserve"> PAGEREF _Toc155081866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Managing director of GoldCorp</w:t>
      </w:r>
      <w:r>
        <w:tab/>
      </w:r>
      <w:r>
        <w:fldChar w:fldCharType="begin"/>
      </w:r>
      <w:r>
        <w:instrText xml:space="preserve"> PAGEREF _Toc155081867 \h </w:instrText>
      </w:r>
      <w:r>
        <w:fldChar w:fldCharType="separate"/>
      </w:r>
      <w:r>
        <w:t>42</w:t>
      </w:r>
      <w:r>
        <w:fldChar w:fldCharType="end"/>
      </w:r>
    </w:p>
    <w:p>
      <w:pPr>
        <w:pStyle w:val="TOC8"/>
        <w:rPr>
          <w:rFonts w:asciiTheme="minorHAnsi" w:eastAsiaTheme="minorEastAsia" w:hAnsiTheme="minorHAnsi" w:cstheme="minorBidi"/>
          <w:szCs w:val="22"/>
        </w:rPr>
      </w:pPr>
      <w:r>
        <w:t>52A.</w:t>
      </w:r>
      <w:r>
        <w:tab/>
        <w:t>Remuneration of managing director while GoldCorp is not a Government entity</w:t>
      </w:r>
      <w:r>
        <w:tab/>
      </w:r>
      <w:r>
        <w:fldChar w:fldCharType="begin"/>
      </w:r>
      <w:r>
        <w:instrText xml:space="preserve"> PAGEREF _Toc155081868 \h </w:instrText>
      </w:r>
      <w:r>
        <w:fldChar w:fldCharType="separate"/>
      </w:r>
      <w:r>
        <w:t>43</w:t>
      </w:r>
      <w:r>
        <w:fldChar w:fldCharType="end"/>
      </w:r>
    </w:p>
    <w:p>
      <w:pPr>
        <w:pStyle w:val="TOC8"/>
        <w:rPr>
          <w:rFonts w:asciiTheme="minorHAnsi" w:eastAsiaTheme="minorEastAsia" w:hAnsiTheme="minorHAnsi" w:cstheme="minorBidi"/>
          <w:szCs w:val="22"/>
        </w:rPr>
      </w:pPr>
      <w:r>
        <w:t>52B.</w:t>
      </w:r>
      <w:r>
        <w:tab/>
        <w:t>Remuneration of managing director while GoldCorp is a Government entity</w:t>
      </w:r>
      <w:r>
        <w:tab/>
      </w:r>
      <w:r>
        <w:fldChar w:fldCharType="begin"/>
      </w:r>
      <w:r>
        <w:instrText xml:space="preserve"> PAGEREF _Toc155081869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by GoldCorp of staff and consultants</w:t>
      </w:r>
      <w:r>
        <w:tab/>
      </w:r>
      <w:r>
        <w:fldChar w:fldCharType="begin"/>
      </w:r>
      <w:r>
        <w:instrText xml:space="preserve"> PAGEREF _Toc155081870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Payments to Gold Corporation</w:t>
      </w:r>
      <w:r>
        <w:tab/>
      </w:r>
      <w:r>
        <w:fldChar w:fldCharType="begin"/>
      </w:r>
      <w:r>
        <w:instrText xml:space="preserve"> PAGEREF _Toc155081871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VIII — Accounts and audit</w:t>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_Toc155081873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Funding</w:t>
      </w:r>
      <w:r>
        <w:tab/>
      </w:r>
      <w:r>
        <w:fldChar w:fldCharType="begin"/>
      </w:r>
      <w:r>
        <w:instrText xml:space="preserve"> PAGEREF _Toc155081874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matters</w:t>
      </w:r>
    </w:p>
    <w:p>
      <w:pPr>
        <w:pStyle w:val="TOC8"/>
        <w:rPr>
          <w:rFonts w:asciiTheme="minorHAnsi" w:eastAsiaTheme="minorEastAsia" w:hAnsiTheme="minorHAnsi" w:cstheme="minorBidi"/>
          <w:szCs w:val="22"/>
        </w:rPr>
      </w:pPr>
      <w:r>
        <w:t>67</w:t>
      </w:r>
      <w:r>
        <w:rPr>
          <w:snapToGrid w:val="0"/>
        </w:rPr>
        <w:t>.</w:t>
      </w:r>
      <w:r>
        <w:rPr>
          <w:snapToGrid w:val="0"/>
        </w:rPr>
        <w:tab/>
        <w:t>Title to gold etc.</w:t>
      </w:r>
      <w:r>
        <w:tab/>
      </w:r>
      <w:r>
        <w:fldChar w:fldCharType="begin"/>
      </w:r>
      <w:r>
        <w:instrText xml:space="preserve"> PAGEREF _Toc155081876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Employment by Gold Corporation of staff and consultants</w:t>
      </w:r>
      <w:r>
        <w:tab/>
      </w:r>
      <w:r>
        <w:fldChar w:fldCharType="begin"/>
      </w:r>
      <w:r>
        <w:instrText xml:space="preserve"> PAGEREF _Toc155081877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staff and facilities of departments and instrumentalities etc.</w:t>
      </w:r>
      <w:r>
        <w:tab/>
      </w:r>
      <w:r>
        <w:fldChar w:fldCharType="begin"/>
      </w:r>
      <w:r>
        <w:instrText xml:space="preserve"> PAGEREF _Toc155081878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Superannuation</w:t>
      </w:r>
      <w:r>
        <w:tab/>
      </w:r>
      <w:r>
        <w:fldChar w:fldCharType="begin"/>
      </w:r>
      <w:r>
        <w:instrText xml:space="preserve"> PAGEREF _Toc155081879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and liability of directors</w:t>
      </w:r>
      <w:r>
        <w:tab/>
      </w:r>
      <w:r>
        <w:fldChar w:fldCharType="begin"/>
      </w:r>
      <w:r>
        <w:instrText xml:space="preserve"> PAGEREF _Toc155081880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Improper use of position or information</w:t>
      </w:r>
      <w:r>
        <w:tab/>
      </w:r>
      <w:r>
        <w:fldChar w:fldCharType="begin"/>
      </w:r>
      <w:r>
        <w:instrText xml:space="preserve"> PAGEREF _Toc155081881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Contravention of sections 71 and 72</w:t>
      </w:r>
      <w:r>
        <w:tab/>
      </w:r>
      <w:r>
        <w:fldChar w:fldCharType="begin"/>
      </w:r>
      <w:r>
        <w:instrText xml:space="preserve"> PAGEREF _Toc155081882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Secrecy and security of records of Gold Corporation and its subsidiaries</w:t>
      </w:r>
      <w:r>
        <w:tab/>
      </w:r>
      <w:r>
        <w:fldChar w:fldCharType="begin"/>
      </w:r>
      <w:r>
        <w:instrText xml:space="preserve"> PAGEREF _Toc155081883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w:t>
      </w:r>
      <w:r>
        <w:tab/>
      </w:r>
      <w:r>
        <w:fldChar w:fldCharType="begin"/>
      </w:r>
      <w:r>
        <w:instrText xml:space="preserve"> PAGEREF _Toc155081884 \h </w:instrText>
      </w:r>
      <w:r>
        <w:fldChar w:fldCharType="separate"/>
      </w:r>
      <w:r>
        <w:t>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_Toc155081885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Repeal</w:t>
      </w:r>
      <w:r>
        <w:tab/>
      </w:r>
      <w:r>
        <w:fldChar w:fldCharType="begin"/>
      </w:r>
      <w:r>
        <w:instrText xml:space="preserve"> PAGEREF _Toc155081886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directors and the procedure of the Board</w:t>
      </w:r>
    </w:p>
    <w:p>
      <w:pPr>
        <w:pStyle w:val="TOC8"/>
        <w:rPr>
          <w:rFonts w:asciiTheme="minorHAnsi" w:eastAsiaTheme="minorEastAsia" w:hAnsiTheme="minorHAnsi" w:cstheme="minorBidi"/>
          <w:szCs w:val="22"/>
        </w:rPr>
      </w:pPr>
      <w:r>
        <w:t>1</w:t>
      </w:r>
      <w:r>
        <w:rPr>
          <w:snapToGrid w:val="0"/>
        </w:rPr>
        <w:t>.</w:t>
      </w:r>
      <w:r>
        <w:rPr>
          <w:snapToGrid w:val="0"/>
        </w:rPr>
        <w:tab/>
        <w:t>Term of office of directors</w:t>
      </w:r>
      <w:r>
        <w:tab/>
      </w:r>
      <w:r>
        <w:fldChar w:fldCharType="begin"/>
      </w:r>
      <w:r>
        <w:instrText xml:space="preserve"> PAGEREF _Toc155081888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w:t>
      </w:r>
      <w:r>
        <w:tab/>
      </w:r>
      <w:r>
        <w:fldChar w:fldCharType="begin"/>
      </w:r>
      <w:r>
        <w:instrText xml:space="preserve"> PAGEREF _Toc155081889 \h </w:instrText>
      </w:r>
      <w:r>
        <w:fldChar w:fldCharType="separate"/>
      </w:r>
      <w:r>
        <w:t>59</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Temporary directors</w:t>
      </w:r>
      <w:r>
        <w:tab/>
      </w:r>
      <w:r>
        <w:fldChar w:fldCharType="begin"/>
      </w:r>
      <w:r>
        <w:instrText xml:space="preserve"> PAGEREF _Toc155081890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4.</w:t>
      </w:r>
      <w:r>
        <w:rPr>
          <w:snapToGrid w:val="0"/>
        </w:rPr>
        <w:tab/>
        <w:t>Remuneration of certain directors</w:t>
      </w:r>
      <w:r>
        <w:tab/>
      </w:r>
      <w:r>
        <w:fldChar w:fldCharType="begin"/>
      </w:r>
      <w:r>
        <w:instrText xml:space="preserve"> PAGEREF _Toc155081891 \h </w:instrText>
      </w:r>
      <w:r>
        <w:fldChar w:fldCharType="separate"/>
      </w:r>
      <w:r>
        <w:t>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Restrictions on loans to directors</w:t>
      </w:r>
      <w:r>
        <w:tab/>
      </w:r>
      <w:r>
        <w:fldChar w:fldCharType="begin"/>
      </w:r>
      <w:r>
        <w:instrText xml:space="preserve"> PAGEREF _Toc155081892 \h </w:instrText>
      </w:r>
      <w:r>
        <w:fldChar w:fldCharType="separate"/>
      </w:r>
      <w:r>
        <w:t>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Liability of directors</w:t>
      </w:r>
      <w:r>
        <w:tab/>
      </w:r>
      <w:r>
        <w:fldChar w:fldCharType="begin"/>
      </w:r>
      <w:r>
        <w:instrText xml:space="preserve"> PAGEREF _Toc155081893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7.</w:t>
      </w:r>
      <w:r>
        <w:rPr>
          <w:snapToGrid w:val="0"/>
        </w:rPr>
        <w:tab/>
        <w:t>General procedure concerning meetings</w:t>
      </w:r>
      <w:r>
        <w:tab/>
      </w:r>
      <w:r>
        <w:fldChar w:fldCharType="begin"/>
      </w:r>
      <w:r>
        <w:instrText xml:space="preserve"> PAGEREF _Toc155081894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8.</w:t>
      </w:r>
      <w:r>
        <w:rPr>
          <w:snapToGrid w:val="0"/>
        </w:rPr>
        <w:tab/>
        <w:t>Presiding member</w:t>
      </w:r>
      <w:r>
        <w:tab/>
      </w:r>
      <w:r>
        <w:fldChar w:fldCharType="begin"/>
      </w:r>
      <w:r>
        <w:instrText xml:space="preserve"> PAGEREF _Toc155081895 \h </w:instrText>
      </w:r>
      <w:r>
        <w:fldChar w:fldCharType="separate"/>
      </w:r>
      <w:r>
        <w:t>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of interests by directors</w:t>
      </w:r>
      <w:r>
        <w:tab/>
      </w:r>
      <w:r>
        <w:fldChar w:fldCharType="begin"/>
      </w:r>
      <w:r>
        <w:instrText xml:space="preserve"> PAGEREF _Toc155081896 \h </w:instrText>
      </w:r>
      <w:r>
        <w:fldChar w:fldCharType="separate"/>
      </w:r>
      <w:r>
        <w:t>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Conflict of interest</w:t>
      </w:r>
      <w:r>
        <w:tab/>
      </w:r>
      <w:r>
        <w:fldChar w:fldCharType="begin"/>
      </w:r>
      <w:r>
        <w:instrText xml:space="preserve"> PAGEREF _Toc155081897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_Toc155081898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12.</w:t>
      </w:r>
      <w:r>
        <w:rPr>
          <w:snapToGrid w:val="0"/>
        </w:rPr>
        <w:tab/>
        <w:t>Quorum</w:t>
      </w:r>
      <w:r>
        <w:tab/>
      </w:r>
      <w:r>
        <w:fldChar w:fldCharType="begin"/>
      </w:r>
      <w:r>
        <w:instrText xml:space="preserve"> PAGEREF _Toc155081899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13.</w:t>
      </w:r>
      <w:r>
        <w:rPr>
          <w:snapToGrid w:val="0"/>
        </w:rPr>
        <w:tab/>
        <w:t>Minutes</w:t>
      </w:r>
      <w:r>
        <w:tab/>
      </w:r>
      <w:r>
        <w:fldChar w:fldCharType="begin"/>
      </w:r>
      <w:r>
        <w:instrText xml:space="preserve"> PAGEREF _Toc155081900 \h </w:instrText>
      </w:r>
      <w:r>
        <w:fldChar w:fldCharType="separate"/>
      </w:r>
      <w:r>
        <w:t>63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Resolution may be passed without meeting</w:t>
      </w:r>
      <w:r>
        <w:tab/>
      </w:r>
      <w:r>
        <w:fldChar w:fldCharType="begin"/>
      </w:r>
      <w:r>
        <w:instrText xml:space="preserve"> PAGEREF _Toc155081901 \h </w:instrText>
      </w:r>
      <w:r>
        <w:fldChar w:fldCharType="separate"/>
      </w:r>
      <w:r>
        <w:t>63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Leave of absence</w:t>
      </w:r>
      <w:r>
        <w:tab/>
      </w:r>
      <w:r>
        <w:fldChar w:fldCharType="begin"/>
      </w:r>
      <w:r>
        <w:instrText xml:space="preserve"> PAGEREF _Toc155081902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17.</w:t>
      </w:r>
      <w:r>
        <w:rPr>
          <w:snapToGrid w:val="0"/>
        </w:rPr>
        <w:tab/>
        <w:t>Common seals, and the use of facsimiles</w:t>
      </w:r>
      <w:r>
        <w:tab/>
      </w:r>
      <w:r>
        <w:fldChar w:fldCharType="begin"/>
      </w:r>
      <w:r>
        <w:instrText xml:space="preserve"> PAGEREF _Toc155081903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 concerning the Mint</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_Toc155081905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arrangements as to employment</w:t>
      </w:r>
      <w:r>
        <w:tab/>
      </w:r>
      <w:r>
        <w:fldChar w:fldCharType="begin"/>
      </w:r>
      <w:r>
        <w:instrText xml:space="preserve"> PAGEREF _Toc155081906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termination and re</w:t>
      </w:r>
      <w:r>
        <w:rPr>
          <w:snapToGrid w:val="0"/>
        </w:rPr>
        <w:noBreakHyphen/>
        <w:t>employment scheme</w:t>
      </w:r>
      <w:r>
        <w:tab/>
      </w:r>
      <w:r>
        <w:fldChar w:fldCharType="begin"/>
      </w:r>
      <w:r>
        <w:instrText xml:space="preserve"> PAGEREF _Toc155081907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Continuity of service and superannuation</w:t>
      </w:r>
      <w:r>
        <w:tab/>
      </w:r>
      <w:r>
        <w:fldChar w:fldCharType="begin"/>
      </w:r>
      <w:r>
        <w:instrText xml:space="preserve"> PAGEREF _Toc155081908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Managing Director of the Mint</w:t>
      </w:r>
      <w:r>
        <w:tab/>
      </w:r>
      <w:r>
        <w:fldChar w:fldCharType="begin"/>
      </w:r>
      <w:r>
        <w:instrText xml:space="preserve"> PAGEREF _Toc155081909 \h </w:instrText>
      </w:r>
      <w:r>
        <w:fldChar w:fldCharType="separate"/>
      </w:r>
      <w:r>
        <w:t>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certain functions of directors of the Mint</w:t>
      </w:r>
      <w:r>
        <w:tab/>
      </w:r>
      <w:r>
        <w:fldChar w:fldCharType="begin"/>
      </w:r>
      <w:r>
        <w:instrText xml:space="preserve"> PAGEREF _Toc155081910 \h </w:instrText>
      </w:r>
      <w:r>
        <w:fldChar w:fldCharType="separate"/>
      </w:r>
      <w:r>
        <w:t>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 for employment benefits</w:t>
      </w:r>
      <w:r>
        <w:tab/>
      </w:r>
      <w:r>
        <w:fldChar w:fldCharType="begin"/>
      </w:r>
      <w:r>
        <w:instrText xml:space="preserve"> PAGEREF _Toc155081911 \h </w:instrText>
      </w:r>
      <w:r>
        <w:fldChar w:fldCharType="separate"/>
      </w:r>
      <w:r>
        <w:t>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Amounts payable to the Consolidated Account</w:t>
      </w:r>
      <w:r>
        <w:tab/>
      </w:r>
      <w:r>
        <w:fldChar w:fldCharType="begin"/>
      </w:r>
      <w:r>
        <w:instrText xml:space="preserve"> PAGEREF _Toc155081912 \h </w:instrText>
      </w:r>
      <w:r>
        <w:fldChar w:fldCharType="separate"/>
      </w:r>
      <w:r>
        <w:t>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Construction of references</w:t>
      </w:r>
      <w:r>
        <w:tab/>
      </w:r>
      <w:r>
        <w:fldChar w:fldCharType="begin"/>
      </w:r>
      <w:r>
        <w:instrText xml:space="preserve"> PAGEREF _Toc155081913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_Toc155081915 \h </w:instrText>
      </w:r>
      <w:r>
        <w:fldChar w:fldCharType="separate"/>
      </w:r>
      <w:r>
        <w:t>72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_Toc155081916 \h </w:instrText>
      </w:r>
      <w:r>
        <w:fldChar w:fldCharType="separate"/>
      </w:r>
      <w:r>
        <w:t>74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_Toc155081917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3" w:name="_Toc155081817"/>
      <w:r>
        <w:rPr>
          <w:rStyle w:val="CharPartNo"/>
        </w:rPr>
        <w:lastRenderedPageBreak/>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08181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5" w:name="_Toc15508181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81820"/>
      <w:r>
        <w:rPr>
          <w:rStyle w:val="CharSectno"/>
        </w:rPr>
        <w:t>3</w:t>
      </w:r>
      <w:r>
        <w:rPr>
          <w:snapToGrid w:val="0"/>
        </w:rPr>
        <w:t>.</w:t>
      </w:r>
      <w:r>
        <w:rPr>
          <w:snapToGrid w:val="0"/>
        </w:rPr>
        <w:tab/>
        <w:t>Terms used in this Act</w:t>
      </w:r>
      <w:bookmarkEnd w:id="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 xml:space="preserve">Perth Mint </w:t>
      </w:r>
      <w:r>
        <w:rPr>
          <w:i/>
        </w:rPr>
        <w:lastRenderedPageBreak/>
        <w:t>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7" w:name="_Toc155081821"/>
      <w:r>
        <w:rPr>
          <w:rStyle w:val="CharPartNo"/>
        </w:rPr>
        <w:lastRenderedPageBreak/>
        <w:t>Part II</w:t>
      </w:r>
      <w:r>
        <w:rPr>
          <w:rStyle w:val="CharDivNo"/>
        </w:rPr>
        <w:t> </w:t>
      </w:r>
      <w:r>
        <w:t>—</w:t>
      </w:r>
      <w:r>
        <w:rPr>
          <w:rStyle w:val="CharDivText"/>
        </w:rPr>
        <w:t> </w:t>
      </w:r>
      <w:r>
        <w:rPr>
          <w:rStyle w:val="CharPartText"/>
        </w:rPr>
        <w:t>Constitution and administration of Gold Corporation</w:t>
      </w:r>
      <w:bookmarkEnd w:id="7"/>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8" w:name="_Toc155081822"/>
      <w:r>
        <w:rPr>
          <w:rStyle w:val="CharSectno"/>
        </w:rPr>
        <w:t>4</w:t>
      </w:r>
      <w:r>
        <w:rPr>
          <w:snapToGrid w:val="0"/>
        </w:rPr>
        <w:t>.</w:t>
      </w:r>
      <w:r>
        <w:rPr>
          <w:snapToGrid w:val="0"/>
        </w:rPr>
        <w:tab/>
        <w:t>Constitution of Gold Corporation as a body corporate</w:t>
      </w:r>
      <w:bookmarkEnd w:id="8"/>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 xml:space="preserve">Notwithstanding any exemption or immunity that may otherwise exist, Gold Corporation shall be liable for and shall pay all land tax, metropolitan region improvement tax, water </w:t>
      </w:r>
      <w:r>
        <w:rPr>
          <w:snapToGrid w:val="0"/>
        </w:rPr>
        <w:lastRenderedPageBreak/>
        <w:t>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9" w:name="_Toc155081823"/>
      <w:r>
        <w:rPr>
          <w:rStyle w:val="CharSectno"/>
        </w:rPr>
        <w:t>5</w:t>
      </w:r>
      <w:r>
        <w:rPr>
          <w:snapToGrid w:val="0"/>
        </w:rPr>
        <w:t>.</w:t>
      </w:r>
      <w:r>
        <w:rPr>
          <w:snapToGrid w:val="0"/>
        </w:rPr>
        <w:tab/>
        <w:t>Constitution of Board of Gold Corporation</w:t>
      </w:r>
      <w:bookmarkEnd w:id="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lastRenderedPageBreak/>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10" w:name="_Toc155081824"/>
      <w:r>
        <w:rPr>
          <w:rStyle w:val="CharSectno"/>
        </w:rPr>
        <w:t>6</w:t>
      </w:r>
      <w:r>
        <w:rPr>
          <w:snapToGrid w:val="0"/>
        </w:rPr>
        <w:t>.</w:t>
      </w:r>
      <w:r>
        <w:rPr>
          <w:snapToGrid w:val="0"/>
        </w:rPr>
        <w:tab/>
        <w:t>Functions of the Board</w:t>
      </w:r>
      <w:bookmarkEnd w:id="1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lastRenderedPageBreak/>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lastRenderedPageBreak/>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lastRenderedPageBreak/>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11" w:name="_Toc155081825"/>
      <w:r>
        <w:rPr>
          <w:rStyle w:val="CharSectno"/>
        </w:rPr>
        <w:t>7</w:t>
      </w:r>
      <w:r>
        <w:rPr>
          <w:snapToGrid w:val="0"/>
        </w:rPr>
        <w:t>.</w:t>
      </w:r>
      <w:r>
        <w:rPr>
          <w:snapToGrid w:val="0"/>
        </w:rPr>
        <w:tab/>
        <w:t>Management of Gold Corporation</w:t>
      </w:r>
      <w:bookmarkEnd w:id="11"/>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12" w:name="_Toc155081826"/>
      <w:r>
        <w:rPr>
          <w:rStyle w:val="CharSectno"/>
        </w:rPr>
        <w:lastRenderedPageBreak/>
        <w:t>8A</w:t>
      </w:r>
      <w:r>
        <w:t>.</w:t>
      </w:r>
      <w:r>
        <w:tab/>
        <w:t>Remuneration of chief executive officer, deputy while Gold Corporation is not a Government entity</w:t>
      </w:r>
      <w:bookmarkEnd w:id="1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7BA.</w:t>
      </w:r>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17; amended: No. 13 of  2023 s. 213.]</w:t>
      </w:r>
    </w:p>
    <w:p>
      <w:pPr>
        <w:pStyle w:val="Heading5"/>
      </w:pPr>
      <w:bookmarkStart w:id="13" w:name="_Toc155081827"/>
      <w:r>
        <w:rPr>
          <w:rStyle w:val="CharSectno"/>
        </w:rPr>
        <w:t>8B</w:t>
      </w:r>
      <w:r>
        <w:t>.</w:t>
      </w:r>
      <w:r>
        <w:tab/>
        <w:t>Remuneration of chief executive officer, deputy while Gold Corporation is a Government entity</w:t>
      </w:r>
      <w:bookmarkEnd w:id="1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lastRenderedPageBreak/>
        <w:tab/>
        <w:t>(2)</w:t>
      </w:r>
      <w:r>
        <w:tab/>
        <w:t xml:space="preserve">This section applies when Gold Corporation is a Government entity as defined in the </w:t>
      </w:r>
      <w:r>
        <w:rPr>
          <w:i/>
        </w:rPr>
        <w:t>Salaries and Allowances Act 1975</w:t>
      </w:r>
      <w:r>
        <w:t xml:space="preserve"> section 7BA.</w:t>
      </w:r>
    </w:p>
    <w:p>
      <w:pPr>
        <w:pStyle w:val="Subsection"/>
      </w:pPr>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7BA of that Act, is to be determined by the Board on the recommendation of the Minister.</w:t>
      </w:r>
    </w:p>
    <w:p>
      <w:pPr>
        <w:pStyle w:val="Footnotesection"/>
      </w:pPr>
      <w:r>
        <w:tab/>
        <w:t>[Section 8B inserted: No. 46 of 2016 s. 17; amended: No. 13 of  2023 s. 213.]</w:t>
      </w:r>
    </w:p>
    <w:p>
      <w:pPr>
        <w:pStyle w:val="Heading5"/>
        <w:spacing w:before="180"/>
        <w:rPr>
          <w:snapToGrid w:val="0"/>
        </w:rPr>
      </w:pPr>
      <w:bookmarkStart w:id="14" w:name="_Toc155081828"/>
      <w:r>
        <w:rPr>
          <w:rStyle w:val="CharSectno"/>
        </w:rPr>
        <w:t>8</w:t>
      </w:r>
      <w:r>
        <w:rPr>
          <w:snapToGrid w:val="0"/>
        </w:rPr>
        <w:t>.</w:t>
      </w:r>
      <w:r>
        <w:rPr>
          <w:snapToGrid w:val="0"/>
        </w:rPr>
        <w:tab/>
        <w:t>Power to appoint committees</w:t>
      </w:r>
      <w:bookmarkEnd w:id="14"/>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15" w:name="_Toc155081829"/>
      <w:r>
        <w:rPr>
          <w:rStyle w:val="CharSectno"/>
        </w:rPr>
        <w:t>9</w:t>
      </w:r>
      <w:r>
        <w:rPr>
          <w:snapToGrid w:val="0"/>
        </w:rPr>
        <w:t>.</w:t>
      </w:r>
      <w:r>
        <w:rPr>
          <w:snapToGrid w:val="0"/>
        </w:rPr>
        <w:tab/>
        <w:t>Power of Board to delegate</w:t>
      </w:r>
      <w:bookmarkEnd w:id="15"/>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keepNext/>
        <w:spacing w:before="60"/>
        <w:rPr>
          <w:snapToGrid w:val="0"/>
        </w:rPr>
      </w:pPr>
      <w:r>
        <w:rPr>
          <w:snapToGrid w:val="0"/>
        </w:rPr>
        <w:lastRenderedPageBreak/>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16" w:name="_Toc155081830"/>
      <w:r>
        <w:rPr>
          <w:rStyle w:val="CharSectno"/>
        </w:rPr>
        <w:t>9A</w:t>
      </w:r>
      <w:r>
        <w:t>.</w:t>
      </w:r>
      <w:r>
        <w:tab/>
        <w:t>Duty to observe policy instruments</w:t>
      </w:r>
      <w:bookmarkEnd w:id="16"/>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17" w:name="_Toc155081831"/>
      <w:r>
        <w:rPr>
          <w:rStyle w:val="CharSectno"/>
        </w:rPr>
        <w:t>9B</w:t>
      </w:r>
      <w:r>
        <w:t>.</w:t>
      </w:r>
      <w:r>
        <w:tab/>
        <w:t>Strategic development plan and statement of corporate intent</w:t>
      </w:r>
      <w:bookmarkEnd w:id="17"/>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lastRenderedPageBreak/>
        <w:tab/>
        <w:t>(b)</w:t>
      </w:r>
      <w:r>
        <w:tab/>
        <w:t>a statement of corporate intent for Gold Corporation.</w:t>
      </w:r>
    </w:p>
    <w:p>
      <w:pPr>
        <w:pStyle w:val="Subsection"/>
        <w:keepNext/>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18" w:name="_Toc155081832"/>
      <w:r>
        <w:rPr>
          <w:rStyle w:val="CharSectno"/>
        </w:rPr>
        <w:t>9C</w:t>
      </w:r>
      <w:r>
        <w:t>.</w:t>
      </w:r>
      <w:r>
        <w:tab/>
        <w:t>Laying directions about strategic development plan or statement of corporate intent before Parliament</w:t>
      </w:r>
      <w:bookmarkEnd w:id="18"/>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keepNext/>
      </w:pPr>
      <w:r>
        <w:lastRenderedPageBreak/>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19" w:name="_Toc155081833"/>
      <w:r>
        <w:rPr>
          <w:rStyle w:val="CharPartNo"/>
        </w:rPr>
        <w:lastRenderedPageBreak/>
        <w:t>Part III</w:t>
      </w:r>
      <w:r>
        <w:rPr>
          <w:rStyle w:val="CharDivNo"/>
        </w:rPr>
        <w:t> </w:t>
      </w:r>
      <w:r>
        <w:t>—</w:t>
      </w:r>
      <w:r>
        <w:rPr>
          <w:rStyle w:val="CharDivText"/>
        </w:rPr>
        <w:t> </w:t>
      </w:r>
      <w:r>
        <w:rPr>
          <w:rStyle w:val="CharPartText"/>
        </w:rPr>
        <w:t>Functions of Gold Corporation</w:t>
      </w:r>
      <w:bookmarkEnd w:id="19"/>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20" w:name="_Toc155081834"/>
      <w:r>
        <w:rPr>
          <w:rStyle w:val="CharSectno"/>
        </w:rPr>
        <w:t>10</w:t>
      </w:r>
      <w:r>
        <w:rPr>
          <w:snapToGrid w:val="0"/>
        </w:rPr>
        <w:t>.</w:t>
      </w:r>
      <w:r>
        <w:rPr>
          <w:snapToGrid w:val="0"/>
        </w:rPr>
        <w:tab/>
        <w:t>General functions of Gold Corporation</w:t>
      </w:r>
      <w:bookmarkEnd w:id="20"/>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lastRenderedPageBreak/>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21" w:name="_Toc155081835"/>
      <w:r>
        <w:rPr>
          <w:rStyle w:val="CharSectno"/>
        </w:rPr>
        <w:t>11</w:t>
      </w:r>
      <w:r>
        <w:rPr>
          <w:snapToGrid w:val="0"/>
        </w:rPr>
        <w:t>.</w:t>
      </w:r>
      <w:r>
        <w:rPr>
          <w:snapToGrid w:val="0"/>
        </w:rPr>
        <w:tab/>
        <w:t>Powers of Gold Corporation</w:t>
      </w:r>
      <w:bookmarkEnd w:id="21"/>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 xml:space="preserve">subject to subsection (3), borrow, lease, buy or otherwise acquire and sell, lend, lease or otherwise dispose of gold and other things containing or associated </w:t>
      </w:r>
      <w:r>
        <w:rPr>
          <w:snapToGrid w:val="0"/>
        </w:rPr>
        <w:lastRenderedPageBreak/>
        <w:t>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w:t>
      </w:r>
      <w:r>
        <w:rPr>
          <w:snapToGrid w:val="0"/>
        </w:rPr>
        <w:lastRenderedPageBreak/>
        <w:t xml:space="preserve">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22" w:name="_Toc155081836"/>
      <w:r>
        <w:rPr>
          <w:rStyle w:val="CharSectno"/>
        </w:rPr>
        <w:t>13</w:t>
      </w:r>
      <w:r>
        <w:rPr>
          <w:snapToGrid w:val="0"/>
        </w:rPr>
        <w:t>.</w:t>
      </w:r>
      <w:r>
        <w:rPr>
          <w:snapToGrid w:val="0"/>
        </w:rPr>
        <w:tab/>
        <w:t>Power to act as agent for Commonwealth or States</w:t>
      </w:r>
      <w:bookmarkEnd w:id="22"/>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lastRenderedPageBreak/>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23" w:name="_Toc155081837"/>
      <w:r>
        <w:rPr>
          <w:rStyle w:val="CharPartNo"/>
        </w:rPr>
        <w:lastRenderedPageBreak/>
        <w:t>Part IV</w:t>
      </w:r>
      <w:r>
        <w:rPr>
          <w:rStyle w:val="CharDivNo"/>
        </w:rPr>
        <w:t> </w:t>
      </w:r>
      <w:r>
        <w:t>—</w:t>
      </w:r>
      <w:r>
        <w:rPr>
          <w:rStyle w:val="CharDivText"/>
        </w:rPr>
        <w:t> </w:t>
      </w:r>
      <w:r>
        <w:rPr>
          <w:rStyle w:val="CharPartText"/>
        </w:rPr>
        <w:t>Financial provisions of Gold Corporation</w:t>
      </w:r>
      <w:bookmarkEnd w:id="23"/>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24" w:name="_Toc155081838"/>
      <w:r>
        <w:rPr>
          <w:rStyle w:val="CharSectno"/>
        </w:rPr>
        <w:t>15</w:t>
      </w:r>
      <w:r>
        <w:rPr>
          <w:snapToGrid w:val="0"/>
        </w:rPr>
        <w:t>.</w:t>
      </w:r>
      <w:r>
        <w:rPr>
          <w:snapToGrid w:val="0"/>
        </w:rPr>
        <w:tab/>
        <w:t>Capital of Gold Corporation</w:t>
      </w:r>
      <w:bookmarkEnd w:id="24"/>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 xml:space="preserve">The Treasurer is authorised, on transferring to Gold Corporation the shares in Gold Bank at par in accordance with subsection (2) </w:t>
      </w:r>
      <w:r>
        <w:rPr>
          <w:snapToGrid w:val="0"/>
        </w:rPr>
        <w:lastRenderedPageBreak/>
        <w:t>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25" w:name="_Toc155081839"/>
      <w:r>
        <w:rPr>
          <w:rStyle w:val="CharSectno"/>
        </w:rPr>
        <w:t>16</w:t>
      </w:r>
      <w:r>
        <w:rPr>
          <w:snapToGrid w:val="0"/>
        </w:rPr>
        <w:t>.</w:t>
      </w:r>
      <w:r>
        <w:rPr>
          <w:snapToGrid w:val="0"/>
        </w:rPr>
        <w:tab/>
        <w:t>Share issues</w:t>
      </w:r>
      <w:bookmarkEnd w:id="25"/>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lastRenderedPageBreak/>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lastRenderedPageBreak/>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t>[</w:t>
      </w:r>
      <w:r>
        <w:rPr>
          <w:b/>
        </w:rPr>
        <w:t>17</w:t>
      </w:r>
      <w:r>
        <w:rPr>
          <w:b/>
          <w:i w:val="0"/>
        </w:rPr>
        <w:t>.</w:t>
      </w:r>
      <w:r>
        <w:tab/>
        <w:t xml:space="preserve">Deleted: No. 10 of 1990 s. 18.] </w:t>
      </w:r>
    </w:p>
    <w:p>
      <w:pPr>
        <w:pStyle w:val="Heading5"/>
        <w:rPr>
          <w:snapToGrid w:val="0"/>
        </w:rPr>
      </w:pPr>
      <w:bookmarkStart w:id="26" w:name="_Toc155081840"/>
      <w:r>
        <w:rPr>
          <w:rStyle w:val="CharSectno"/>
        </w:rPr>
        <w:t>18</w:t>
      </w:r>
      <w:r>
        <w:rPr>
          <w:snapToGrid w:val="0"/>
        </w:rPr>
        <w:t>.</w:t>
      </w:r>
      <w:r>
        <w:rPr>
          <w:snapToGrid w:val="0"/>
        </w:rPr>
        <w:tab/>
        <w:t>Borrowing from Treasurer</w:t>
      </w:r>
      <w:bookmarkEnd w:id="2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27" w:name="_Toc155081841"/>
      <w:r>
        <w:rPr>
          <w:rStyle w:val="CharSectno"/>
        </w:rPr>
        <w:t>21</w:t>
      </w:r>
      <w:r>
        <w:rPr>
          <w:snapToGrid w:val="0"/>
        </w:rPr>
        <w:t>.</w:t>
      </w:r>
      <w:r>
        <w:rPr>
          <w:snapToGrid w:val="0"/>
        </w:rPr>
        <w:tab/>
        <w:t>Application of profits</w:t>
      </w:r>
      <w:bookmarkEnd w:id="27"/>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 xml:space="preserve">shall determine the amount, if any, that is to be paid by Gold Corporation by way of dividend to shareholders from </w:t>
      </w:r>
      <w:r>
        <w:rPr>
          <w:snapToGrid w:val="0"/>
        </w:rPr>
        <w:lastRenderedPageBreak/>
        <w:t>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28" w:name="_Toc155081842"/>
      <w:r>
        <w:rPr>
          <w:rStyle w:val="CharSectno"/>
        </w:rPr>
        <w:t>22</w:t>
      </w:r>
      <w:r>
        <w:rPr>
          <w:snapToGrid w:val="0"/>
        </w:rPr>
        <w:t>.</w:t>
      </w:r>
      <w:r>
        <w:rPr>
          <w:snapToGrid w:val="0"/>
        </w:rPr>
        <w:tab/>
        <w:t>Guarantee by Treasurer</w:t>
      </w:r>
      <w:bookmarkEnd w:id="28"/>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lastRenderedPageBreak/>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lastRenderedPageBreak/>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29" w:name="_Toc155081843"/>
      <w:r>
        <w:rPr>
          <w:rStyle w:val="CharSectno"/>
        </w:rPr>
        <w:t>23</w:t>
      </w:r>
      <w:r>
        <w:t>.</w:t>
      </w:r>
      <w:r>
        <w:tab/>
        <w:t>Charges for guarantee</w:t>
      </w:r>
      <w:bookmarkEnd w:id="29"/>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30" w:name="_Toc155081844"/>
      <w:r>
        <w:rPr>
          <w:rStyle w:val="CharPartNo"/>
        </w:rPr>
        <w:lastRenderedPageBreak/>
        <w:t>Part VI</w:t>
      </w:r>
      <w:r>
        <w:t> — </w:t>
      </w:r>
      <w:r>
        <w:rPr>
          <w:rStyle w:val="CharPartText"/>
        </w:rPr>
        <w:t>Western Australian Mint</w:t>
      </w:r>
      <w:bookmarkEnd w:id="30"/>
    </w:p>
    <w:p>
      <w:pPr>
        <w:pStyle w:val="Heading3"/>
        <w:rPr>
          <w:snapToGrid w:val="0"/>
        </w:rPr>
      </w:pPr>
      <w:bookmarkStart w:id="31" w:name="_Toc155081845"/>
      <w:r>
        <w:rPr>
          <w:rStyle w:val="CharDivNo"/>
        </w:rPr>
        <w:t>Division 1</w:t>
      </w:r>
      <w:r>
        <w:rPr>
          <w:snapToGrid w:val="0"/>
        </w:rPr>
        <w:t> — </w:t>
      </w:r>
      <w:r>
        <w:rPr>
          <w:rStyle w:val="CharDivText"/>
        </w:rPr>
        <w:t>Constitution of the Mint</w:t>
      </w:r>
      <w:bookmarkEnd w:id="31"/>
      <w:r>
        <w:rPr>
          <w:rStyle w:val="CharDivText"/>
        </w:rPr>
        <w:t xml:space="preserve"> </w:t>
      </w:r>
    </w:p>
    <w:p>
      <w:pPr>
        <w:pStyle w:val="Heading5"/>
        <w:rPr>
          <w:snapToGrid w:val="0"/>
        </w:rPr>
      </w:pPr>
      <w:bookmarkStart w:id="32" w:name="_Toc155081846"/>
      <w:r>
        <w:rPr>
          <w:rStyle w:val="CharSectno"/>
        </w:rPr>
        <w:t>35</w:t>
      </w:r>
      <w:r>
        <w:rPr>
          <w:snapToGrid w:val="0"/>
        </w:rPr>
        <w:t>.</w:t>
      </w:r>
      <w:r>
        <w:rPr>
          <w:snapToGrid w:val="0"/>
        </w:rPr>
        <w:tab/>
        <w:t>Constitution of the Mint</w:t>
      </w:r>
      <w:bookmarkEnd w:id="3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lastRenderedPageBreak/>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33" w:name="_Toc155081847"/>
      <w:r>
        <w:rPr>
          <w:rStyle w:val="CharSectno"/>
        </w:rPr>
        <w:lastRenderedPageBreak/>
        <w:t>36</w:t>
      </w:r>
      <w:r>
        <w:rPr>
          <w:snapToGrid w:val="0"/>
        </w:rPr>
        <w:t>.</w:t>
      </w:r>
      <w:r>
        <w:rPr>
          <w:snapToGrid w:val="0"/>
        </w:rPr>
        <w:tab/>
        <w:t>Functions of the Mint</w:t>
      </w:r>
      <w:bookmarkEnd w:id="33"/>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34" w:name="_Toc155081848"/>
      <w:r>
        <w:rPr>
          <w:rStyle w:val="CharSectno"/>
        </w:rPr>
        <w:t>37</w:t>
      </w:r>
      <w:r>
        <w:rPr>
          <w:snapToGrid w:val="0"/>
        </w:rPr>
        <w:t>.</w:t>
      </w:r>
      <w:r>
        <w:rPr>
          <w:snapToGrid w:val="0"/>
        </w:rPr>
        <w:tab/>
        <w:t>Powers of the Mint</w:t>
      </w:r>
      <w:bookmarkEnd w:id="34"/>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lastRenderedPageBreak/>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35" w:name="_Toc155081849"/>
      <w:r>
        <w:rPr>
          <w:rStyle w:val="CharSectno"/>
        </w:rPr>
        <w:t>38</w:t>
      </w:r>
      <w:r>
        <w:rPr>
          <w:snapToGrid w:val="0"/>
        </w:rPr>
        <w:t>.</w:t>
      </w:r>
      <w:r>
        <w:rPr>
          <w:snapToGrid w:val="0"/>
        </w:rPr>
        <w:tab/>
        <w:t>Prescribed symbols</w:t>
      </w:r>
      <w:bookmarkEnd w:id="35"/>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36" w:name="_Toc155081850"/>
      <w:r>
        <w:rPr>
          <w:rStyle w:val="CharSectno"/>
        </w:rPr>
        <w:t>39</w:t>
      </w:r>
      <w:r>
        <w:rPr>
          <w:snapToGrid w:val="0"/>
        </w:rPr>
        <w:t>.</w:t>
      </w:r>
      <w:r>
        <w:rPr>
          <w:snapToGrid w:val="0"/>
        </w:rPr>
        <w:tab/>
        <w:t>Branches of the Mint</w:t>
      </w:r>
      <w:bookmarkEnd w:id="36"/>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37" w:name="_Toc155081851"/>
      <w:r>
        <w:rPr>
          <w:rStyle w:val="CharSectno"/>
        </w:rPr>
        <w:t>40</w:t>
      </w:r>
      <w:r>
        <w:rPr>
          <w:snapToGrid w:val="0"/>
        </w:rPr>
        <w:t>.</w:t>
      </w:r>
      <w:r>
        <w:rPr>
          <w:snapToGrid w:val="0"/>
        </w:rPr>
        <w:tab/>
        <w:t>Managing director of the Mint</w:t>
      </w:r>
      <w:bookmarkEnd w:id="3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lastRenderedPageBreak/>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38" w:name="_Toc155081852"/>
      <w:r>
        <w:rPr>
          <w:rStyle w:val="CharSectno"/>
        </w:rPr>
        <w:t>41A</w:t>
      </w:r>
      <w:r>
        <w:t>.</w:t>
      </w:r>
      <w:r>
        <w:tab/>
        <w:t>Remuneration of managing director while Mint is not a Government entity</w:t>
      </w:r>
      <w:bookmarkEnd w:id="3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7BA.</w:t>
      </w:r>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19; amended: No. 13 of  2023 s. 213.]</w:t>
      </w:r>
    </w:p>
    <w:p>
      <w:pPr>
        <w:pStyle w:val="Heading5"/>
      </w:pPr>
      <w:bookmarkStart w:id="39" w:name="_Toc155081853"/>
      <w:r>
        <w:rPr>
          <w:rStyle w:val="CharSectno"/>
        </w:rPr>
        <w:lastRenderedPageBreak/>
        <w:t>41B</w:t>
      </w:r>
      <w:r>
        <w:t>.</w:t>
      </w:r>
      <w:r>
        <w:tab/>
        <w:t>Remuneration of managing director while Mint is a Government entity</w:t>
      </w:r>
      <w:bookmarkEnd w:id="3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7BA.</w:t>
      </w:r>
    </w:p>
    <w:p>
      <w:pPr>
        <w:pStyle w:val="Subsection"/>
      </w:pPr>
      <w:r>
        <w:tab/>
        <w:t>(3)</w:t>
      </w:r>
      <w:r>
        <w:tab/>
        <w:t xml:space="preserve">The remuneration of the managing director of the Mint who is an executive officer, as defined in the </w:t>
      </w:r>
      <w:r>
        <w:rPr>
          <w:i/>
        </w:rPr>
        <w:t>Salaries and Allowances Act 1975</w:t>
      </w:r>
      <w:r>
        <w:t xml:space="preserve"> section 7BA,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7BA of that Act, is to be determined by the Board on the recommendation of the Minister.</w:t>
      </w:r>
    </w:p>
    <w:p>
      <w:pPr>
        <w:pStyle w:val="Footnotesection"/>
      </w:pPr>
      <w:r>
        <w:tab/>
        <w:t>[Section 41B inserted: No. 46 of 2016 s. 19; amended: No. 13 of  2023 s. 213.]</w:t>
      </w:r>
    </w:p>
    <w:p>
      <w:pPr>
        <w:pStyle w:val="Heading5"/>
        <w:rPr>
          <w:snapToGrid w:val="0"/>
        </w:rPr>
      </w:pPr>
      <w:bookmarkStart w:id="40" w:name="_Toc155081854"/>
      <w:r>
        <w:rPr>
          <w:rStyle w:val="CharSectno"/>
        </w:rPr>
        <w:t>41</w:t>
      </w:r>
      <w:r>
        <w:rPr>
          <w:snapToGrid w:val="0"/>
        </w:rPr>
        <w:t>.</w:t>
      </w:r>
      <w:r>
        <w:rPr>
          <w:snapToGrid w:val="0"/>
        </w:rPr>
        <w:tab/>
        <w:t>Employment by the Mint of staff and consultants</w:t>
      </w:r>
      <w:bookmarkEnd w:id="40"/>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lastRenderedPageBreak/>
        <w:tab/>
        <w:t>(4)</w:t>
      </w:r>
      <w:r>
        <w:rPr>
          <w:snapToGrid w:val="0"/>
        </w:rPr>
        <w:tab/>
        <w:t>The Mint may engage under contract for services such professional, technical or other assistance as it considers necessary.</w:t>
      </w:r>
    </w:p>
    <w:p>
      <w:pPr>
        <w:pStyle w:val="Heading3"/>
        <w:rPr>
          <w:snapToGrid w:val="0"/>
        </w:rPr>
      </w:pPr>
      <w:bookmarkStart w:id="41" w:name="_Toc155081855"/>
      <w:r>
        <w:rPr>
          <w:rStyle w:val="CharDivNo"/>
        </w:rPr>
        <w:t>Division 2</w:t>
      </w:r>
      <w:r>
        <w:rPr>
          <w:snapToGrid w:val="0"/>
        </w:rPr>
        <w:t> — </w:t>
      </w:r>
      <w:r>
        <w:rPr>
          <w:rStyle w:val="CharDivText"/>
        </w:rPr>
        <w:t>Financial provisions of the Mint</w:t>
      </w:r>
      <w:bookmarkEnd w:id="41"/>
      <w:r>
        <w:rPr>
          <w:rStyle w:val="CharDivText"/>
        </w:rPr>
        <w:t xml:space="preserve"> </w:t>
      </w:r>
    </w:p>
    <w:p>
      <w:pPr>
        <w:pStyle w:val="Heading5"/>
        <w:rPr>
          <w:snapToGrid w:val="0"/>
        </w:rPr>
      </w:pPr>
      <w:bookmarkStart w:id="42" w:name="_Toc155081856"/>
      <w:r>
        <w:rPr>
          <w:rStyle w:val="CharSectno"/>
        </w:rPr>
        <w:t>42</w:t>
      </w:r>
      <w:r>
        <w:rPr>
          <w:snapToGrid w:val="0"/>
        </w:rPr>
        <w:t>.</w:t>
      </w:r>
      <w:r>
        <w:rPr>
          <w:snapToGrid w:val="0"/>
        </w:rPr>
        <w:tab/>
        <w:t>Moneys available to the Mint</w:t>
      </w:r>
      <w:bookmarkEnd w:id="42"/>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43" w:name="_Toc155081857"/>
      <w:r>
        <w:rPr>
          <w:rStyle w:val="CharSectno"/>
        </w:rPr>
        <w:t>43</w:t>
      </w:r>
      <w:r>
        <w:rPr>
          <w:snapToGrid w:val="0"/>
        </w:rPr>
        <w:t>.</w:t>
      </w:r>
      <w:r>
        <w:rPr>
          <w:snapToGrid w:val="0"/>
        </w:rPr>
        <w:tab/>
        <w:t>Recovery of fees and charges</w:t>
      </w:r>
      <w:bookmarkEnd w:id="43"/>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44" w:name="_Toc155081858"/>
      <w:r>
        <w:rPr>
          <w:rStyle w:val="CharSectno"/>
        </w:rPr>
        <w:t>44</w:t>
      </w:r>
      <w:r>
        <w:rPr>
          <w:snapToGrid w:val="0"/>
        </w:rPr>
        <w:t>.</w:t>
      </w:r>
      <w:r>
        <w:rPr>
          <w:snapToGrid w:val="0"/>
        </w:rPr>
        <w:tab/>
        <w:t>Payments to Gold Corporation</w:t>
      </w:r>
      <w:bookmarkEnd w:id="44"/>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lastRenderedPageBreak/>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45" w:name="_Toc155081859"/>
      <w:r>
        <w:rPr>
          <w:rStyle w:val="CharDivNo"/>
        </w:rPr>
        <w:t>Division 3</w:t>
      </w:r>
      <w:r>
        <w:rPr>
          <w:snapToGrid w:val="0"/>
        </w:rPr>
        <w:t> — </w:t>
      </w:r>
      <w:r>
        <w:rPr>
          <w:rStyle w:val="CharDivText"/>
        </w:rPr>
        <w:t>Security provisions</w:t>
      </w:r>
      <w:bookmarkEnd w:id="45"/>
      <w:r>
        <w:rPr>
          <w:rStyle w:val="CharDivText"/>
        </w:rPr>
        <w:t xml:space="preserve"> </w:t>
      </w:r>
    </w:p>
    <w:p>
      <w:pPr>
        <w:pStyle w:val="Heading5"/>
        <w:rPr>
          <w:snapToGrid w:val="0"/>
        </w:rPr>
      </w:pPr>
      <w:bookmarkStart w:id="46" w:name="_Toc155081860"/>
      <w:r>
        <w:rPr>
          <w:rStyle w:val="CharSectno"/>
        </w:rPr>
        <w:t>45</w:t>
      </w:r>
      <w:r>
        <w:rPr>
          <w:snapToGrid w:val="0"/>
        </w:rPr>
        <w:t>.</w:t>
      </w:r>
      <w:r>
        <w:rPr>
          <w:snapToGrid w:val="0"/>
        </w:rPr>
        <w:tab/>
        <w:t>Title to gold and other residues</w:t>
      </w:r>
      <w:bookmarkEnd w:id="4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47" w:name="_Toc155081861"/>
      <w:r>
        <w:rPr>
          <w:rStyle w:val="CharSectno"/>
        </w:rPr>
        <w:t>46</w:t>
      </w:r>
      <w:r>
        <w:rPr>
          <w:snapToGrid w:val="0"/>
        </w:rPr>
        <w:t>.</w:t>
      </w:r>
      <w:r>
        <w:rPr>
          <w:snapToGrid w:val="0"/>
        </w:rPr>
        <w:tab/>
        <w:t>Detention of suspects</w:t>
      </w:r>
      <w:bookmarkEnd w:id="4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w:t>
      </w:r>
      <w:r>
        <w:rPr>
          <w:snapToGrid w:val="0"/>
        </w:rPr>
        <w:lastRenderedPageBreak/>
        <w:t xml:space="preserve">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48" w:name="_Toc155081862"/>
      <w:r>
        <w:rPr>
          <w:rStyle w:val="CharSectno"/>
        </w:rPr>
        <w:t>47</w:t>
      </w:r>
      <w:r>
        <w:rPr>
          <w:snapToGrid w:val="0"/>
        </w:rPr>
        <w:t>.</w:t>
      </w:r>
      <w:r>
        <w:rPr>
          <w:snapToGrid w:val="0"/>
        </w:rPr>
        <w:tab/>
        <w:t>Protection of the Mint name, symbol etc.</w:t>
      </w:r>
      <w:bookmarkEnd w:id="48"/>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 xml:space="preserve">sells, offers for sale, exposes for sale, or otherwise has in his possession for sale, goods or securities to which the </w:t>
      </w:r>
      <w:r>
        <w:rPr>
          <w:snapToGrid w:val="0"/>
        </w:rPr>
        <w:lastRenderedPageBreak/>
        <w:t>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 xml:space="preserve">The conviction of a person for an offence against this section in respect of the use of a name, abbreviation of a name, or prescribed symbol does not prevent a further conviction of that person in respect of the use of that name, abbreviation or </w:t>
      </w:r>
      <w:r>
        <w:rPr>
          <w:snapToGrid w:val="0"/>
        </w:rPr>
        <w:lastRenderedPageBreak/>
        <w:t>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w:t>
      </w:r>
      <w:r>
        <w:rPr>
          <w:snapToGrid w:val="0"/>
        </w:rPr>
        <w:lastRenderedPageBreak/>
        <w:t>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49" w:name="_Toc155081863"/>
      <w:r>
        <w:rPr>
          <w:rStyle w:val="CharPartNo"/>
        </w:rPr>
        <w:lastRenderedPageBreak/>
        <w:t>Part VII</w:t>
      </w:r>
      <w:r>
        <w:rPr>
          <w:rStyle w:val="CharDivNo"/>
        </w:rPr>
        <w:t> </w:t>
      </w:r>
      <w:r>
        <w:t>—</w:t>
      </w:r>
      <w:r>
        <w:rPr>
          <w:rStyle w:val="CharDivText"/>
        </w:rPr>
        <w:t> </w:t>
      </w:r>
      <w:r>
        <w:rPr>
          <w:rStyle w:val="CharPartText"/>
        </w:rPr>
        <w:t>GoldCorp Australia</w:t>
      </w:r>
      <w:bookmarkEnd w:id="49"/>
      <w:r>
        <w:rPr>
          <w:rStyle w:val="CharPartText"/>
        </w:rPr>
        <w:t xml:space="preserve"> </w:t>
      </w:r>
    </w:p>
    <w:p>
      <w:pPr>
        <w:pStyle w:val="Heading5"/>
        <w:rPr>
          <w:snapToGrid w:val="0"/>
        </w:rPr>
      </w:pPr>
      <w:bookmarkStart w:id="50" w:name="_Toc155081864"/>
      <w:r>
        <w:rPr>
          <w:rStyle w:val="CharSectno"/>
        </w:rPr>
        <w:t>48</w:t>
      </w:r>
      <w:r>
        <w:rPr>
          <w:snapToGrid w:val="0"/>
        </w:rPr>
        <w:t>.</w:t>
      </w:r>
      <w:r>
        <w:rPr>
          <w:snapToGrid w:val="0"/>
        </w:rPr>
        <w:tab/>
        <w:t>Constitution of GoldCorp Australia as a body corporate</w:t>
      </w:r>
      <w:bookmarkEnd w:id="50"/>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 xml:space="preserve">No local government rate or charge is to be imposed or levied on any land vested in, or the care, control and management of which are placed with, GoldCorp, that is used or reserved </w:t>
      </w:r>
      <w:r>
        <w:lastRenderedPageBreak/>
        <w:t>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51" w:name="_Toc155081865"/>
      <w:r>
        <w:rPr>
          <w:rStyle w:val="CharSectno"/>
        </w:rPr>
        <w:t>49</w:t>
      </w:r>
      <w:r>
        <w:rPr>
          <w:snapToGrid w:val="0"/>
        </w:rPr>
        <w:t>.</w:t>
      </w:r>
      <w:r>
        <w:rPr>
          <w:snapToGrid w:val="0"/>
        </w:rPr>
        <w:tab/>
        <w:t>Functions of GoldCorp</w:t>
      </w:r>
      <w:bookmarkEnd w:id="5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52" w:name="_Toc155081866"/>
      <w:r>
        <w:rPr>
          <w:rStyle w:val="CharSectno"/>
        </w:rPr>
        <w:t>50</w:t>
      </w:r>
      <w:r>
        <w:rPr>
          <w:snapToGrid w:val="0"/>
        </w:rPr>
        <w:t>.</w:t>
      </w:r>
      <w:r>
        <w:rPr>
          <w:snapToGrid w:val="0"/>
        </w:rPr>
        <w:tab/>
        <w:t>Powers of GoldCorp</w:t>
      </w:r>
      <w:bookmarkEnd w:id="52"/>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lastRenderedPageBreak/>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53" w:name="_Toc155081867"/>
      <w:r>
        <w:rPr>
          <w:rStyle w:val="CharSectno"/>
        </w:rPr>
        <w:t>51</w:t>
      </w:r>
      <w:r>
        <w:rPr>
          <w:snapToGrid w:val="0"/>
        </w:rPr>
        <w:t>.</w:t>
      </w:r>
      <w:r>
        <w:rPr>
          <w:snapToGrid w:val="0"/>
        </w:rPr>
        <w:tab/>
        <w:t>Managing director of GoldCorp</w:t>
      </w:r>
      <w:bookmarkEnd w:id="5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lastRenderedPageBreak/>
        <w:tab/>
        <w:t>[Section 51 amended: No. 28 of 2006 s. 422; No. 46 of 2016 s. 20.]</w:t>
      </w:r>
    </w:p>
    <w:p>
      <w:pPr>
        <w:pStyle w:val="Heading5"/>
      </w:pPr>
      <w:bookmarkStart w:id="54" w:name="_Toc155081868"/>
      <w:r>
        <w:rPr>
          <w:rStyle w:val="CharSectno"/>
        </w:rPr>
        <w:t>52A</w:t>
      </w:r>
      <w:r>
        <w:t>.</w:t>
      </w:r>
      <w:r>
        <w:tab/>
        <w:t>Remuneration of managing director while GoldCorp is not a Government entity</w:t>
      </w:r>
      <w:bookmarkEnd w:id="5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7BA.</w:t>
      </w:r>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21; amended: No. 13 of  2023 s. 213.]</w:t>
      </w:r>
    </w:p>
    <w:p>
      <w:pPr>
        <w:pStyle w:val="Heading5"/>
      </w:pPr>
      <w:bookmarkStart w:id="55" w:name="_Toc155081869"/>
      <w:r>
        <w:rPr>
          <w:rStyle w:val="CharSectno"/>
        </w:rPr>
        <w:t>52B</w:t>
      </w:r>
      <w:r>
        <w:t>.</w:t>
      </w:r>
      <w:r>
        <w:tab/>
        <w:t>Remuneration of managing director while GoldCorp is a Government entity</w:t>
      </w:r>
      <w:bookmarkEnd w:id="5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lastRenderedPageBreak/>
        <w:tab/>
        <w:t>(2)</w:t>
      </w:r>
      <w:r>
        <w:tab/>
        <w:t xml:space="preserve">This section applies when GoldCorp is a Government entity as defined in the </w:t>
      </w:r>
      <w:r>
        <w:rPr>
          <w:i/>
        </w:rPr>
        <w:t>Salaries and Allowances Act 1975</w:t>
      </w:r>
      <w:r>
        <w:t xml:space="preserve"> section 7BA.</w:t>
      </w:r>
    </w:p>
    <w:p>
      <w:pPr>
        <w:pStyle w:val="Subsection"/>
      </w:pPr>
      <w:r>
        <w:tab/>
        <w:t>(3)</w:t>
      </w:r>
      <w:r>
        <w:tab/>
        <w:t xml:space="preserve">The remuneration of the managing director of GoldCorp who is an executive officer, as defined in the </w:t>
      </w:r>
      <w:r>
        <w:rPr>
          <w:i/>
        </w:rPr>
        <w:t>Salaries and Allowances Act 1975</w:t>
      </w:r>
      <w:r>
        <w:t xml:space="preserve"> section 7BA, is to be set by the Board within the 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7BA of that Act, is to be determined by the Board on the recommendation of the Minister.</w:t>
      </w:r>
    </w:p>
    <w:p>
      <w:pPr>
        <w:pStyle w:val="Footnotesection"/>
      </w:pPr>
      <w:r>
        <w:tab/>
        <w:t>[Section 52B inserted: No. 46 of 2016 s. 21; amended: No. 13 of  2023 s. 213.]</w:t>
      </w:r>
    </w:p>
    <w:p>
      <w:pPr>
        <w:pStyle w:val="Heading5"/>
        <w:rPr>
          <w:snapToGrid w:val="0"/>
        </w:rPr>
      </w:pPr>
      <w:bookmarkStart w:id="56" w:name="_Toc155081870"/>
      <w:r>
        <w:rPr>
          <w:rStyle w:val="CharSectno"/>
        </w:rPr>
        <w:t>52</w:t>
      </w:r>
      <w:r>
        <w:rPr>
          <w:snapToGrid w:val="0"/>
        </w:rPr>
        <w:t>.</w:t>
      </w:r>
      <w:r>
        <w:rPr>
          <w:snapToGrid w:val="0"/>
        </w:rPr>
        <w:tab/>
        <w:t>Employment by GoldCorp of staff and consultants</w:t>
      </w:r>
      <w:bookmarkEnd w:id="56"/>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lastRenderedPageBreak/>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57" w:name="_Toc155081871"/>
      <w:r>
        <w:rPr>
          <w:rStyle w:val="CharSectno"/>
        </w:rPr>
        <w:t>53</w:t>
      </w:r>
      <w:r>
        <w:rPr>
          <w:snapToGrid w:val="0"/>
        </w:rPr>
        <w:t>.</w:t>
      </w:r>
      <w:r>
        <w:rPr>
          <w:snapToGrid w:val="0"/>
        </w:rPr>
        <w:tab/>
        <w:t>Payments to Gold Corporation</w:t>
      </w:r>
      <w:bookmarkEnd w:id="57"/>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58" w:name="_Toc155081872"/>
      <w:r>
        <w:rPr>
          <w:rStyle w:val="CharPartNo"/>
        </w:rPr>
        <w:lastRenderedPageBreak/>
        <w:t>Part VIII</w:t>
      </w:r>
      <w:r>
        <w:rPr>
          <w:rStyle w:val="CharDivNo"/>
        </w:rPr>
        <w:t> </w:t>
      </w:r>
      <w:r>
        <w:t>—</w:t>
      </w:r>
      <w:r>
        <w:rPr>
          <w:rStyle w:val="CharDivText"/>
        </w:rPr>
        <w:t> </w:t>
      </w:r>
      <w:r>
        <w:rPr>
          <w:rStyle w:val="CharPartText"/>
        </w:rPr>
        <w:t>Accounts and audit</w:t>
      </w:r>
      <w:bookmarkEnd w:id="58"/>
      <w:r>
        <w:rPr>
          <w:rStyle w:val="CharPartText"/>
        </w:rPr>
        <w:t xml:space="preserve"> </w:t>
      </w:r>
    </w:p>
    <w:p>
      <w:pPr>
        <w:pStyle w:val="Heading5"/>
        <w:rPr>
          <w:snapToGrid w:val="0"/>
        </w:rPr>
      </w:pPr>
      <w:bookmarkStart w:id="59" w:name="_Toc155081873"/>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9"/>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60" w:name="_Toc155081874"/>
      <w:r>
        <w:rPr>
          <w:rStyle w:val="CharSectno"/>
        </w:rPr>
        <w:t>55</w:t>
      </w:r>
      <w:r>
        <w:rPr>
          <w:snapToGrid w:val="0"/>
        </w:rPr>
        <w:t>.</w:t>
      </w:r>
      <w:r>
        <w:rPr>
          <w:snapToGrid w:val="0"/>
        </w:rPr>
        <w:tab/>
        <w:t>Funding</w:t>
      </w:r>
      <w:bookmarkEnd w:id="60"/>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lastRenderedPageBreak/>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61" w:name="_Toc155081875"/>
      <w:r>
        <w:rPr>
          <w:rStyle w:val="CharPartNo"/>
        </w:rPr>
        <w:lastRenderedPageBreak/>
        <w:t>Part IX</w:t>
      </w:r>
      <w:r>
        <w:rPr>
          <w:rStyle w:val="CharDivNo"/>
        </w:rPr>
        <w:t> </w:t>
      </w:r>
      <w:r>
        <w:t>—</w:t>
      </w:r>
      <w:r>
        <w:rPr>
          <w:rStyle w:val="CharDivText"/>
        </w:rPr>
        <w:t> </w:t>
      </w:r>
      <w:r>
        <w:rPr>
          <w:rStyle w:val="CharPartText"/>
        </w:rPr>
        <w:t>Miscellaneous matters</w:t>
      </w:r>
      <w:bookmarkEnd w:id="61"/>
      <w:r>
        <w:rPr>
          <w:rStyle w:val="CharPartText"/>
        </w:rPr>
        <w:t xml:space="preserve"> </w:t>
      </w:r>
    </w:p>
    <w:p>
      <w:pPr>
        <w:pStyle w:val="Heading5"/>
        <w:rPr>
          <w:snapToGrid w:val="0"/>
        </w:rPr>
      </w:pPr>
      <w:bookmarkStart w:id="62" w:name="_Toc155081876"/>
      <w:r>
        <w:rPr>
          <w:rStyle w:val="CharSectno"/>
        </w:rPr>
        <w:t>67</w:t>
      </w:r>
      <w:r>
        <w:rPr>
          <w:snapToGrid w:val="0"/>
        </w:rPr>
        <w:t>.</w:t>
      </w:r>
      <w:r>
        <w:rPr>
          <w:snapToGrid w:val="0"/>
        </w:rPr>
        <w:tab/>
        <w:t>Title to gold etc.</w:t>
      </w:r>
      <w:bookmarkEnd w:id="62"/>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63" w:name="_Toc155081877"/>
      <w:r>
        <w:rPr>
          <w:rStyle w:val="CharSectno"/>
        </w:rPr>
        <w:lastRenderedPageBreak/>
        <w:t>68</w:t>
      </w:r>
      <w:r>
        <w:rPr>
          <w:snapToGrid w:val="0"/>
        </w:rPr>
        <w:t>.</w:t>
      </w:r>
      <w:r>
        <w:rPr>
          <w:snapToGrid w:val="0"/>
        </w:rPr>
        <w:tab/>
        <w:t>Employment by Gold Corporation of staff and consultants</w:t>
      </w:r>
      <w:bookmarkEnd w:id="63"/>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64" w:name="_Toc155081878"/>
      <w:r>
        <w:rPr>
          <w:rStyle w:val="CharSectno"/>
        </w:rPr>
        <w:t>69</w:t>
      </w:r>
      <w:r>
        <w:rPr>
          <w:snapToGrid w:val="0"/>
        </w:rPr>
        <w:t>.</w:t>
      </w:r>
      <w:r>
        <w:rPr>
          <w:snapToGrid w:val="0"/>
        </w:rPr>
        <w:tab/>
        <w:t>Use of staff and facilities of departments and instrumentalities etc.</w:t>
      </w:r>
      <w:bookmarkEnd w:id="64"/>
      <w:r>
        <w:rPr>
          <w:snapToGrid w:val="0"/>
        </w:rPr>
        <w:t xml:space="preserve"> </w:t>
      </w:r>
    </w:p>
    <w:p>
      <w:pPr>
        <w:pStyle w:val="Subsection"/>
        <w:keepNext/>
        <w:spacing w:before="120"/>
        <w:rPr>
          <w:snapToGrid w:val="0"/>
        </w:rPr>
      </w:pPr>
      <w:r>
        <w:rPr>
          <w:snapToGrid w:val="0"/>
        </w:rPr>
        <w:tab/>
        <w:t>(1)</w:t>
      </w:r>
      <w:r>
        <w:rPr>
          <w:snapToGrid w:val="0"/>
        </w:rPr>
        <w:tab/>
        <w:t xml:space="preserve">Gold Corporation and any of its subsidiaries may, by arrangement made between the Board and the Minister </w:t>
      </w:r>
      <w:r>
        <w:rPr>
          <w:snapToGrid w:val="0"/>
        </w:rPr>
        <w:lastRenderedPageBreak/>
        <w:t>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65" w:name="_Toc155081879"/>
      <w:r>
        <w:rPr>
          <w:rStyle w:val="CharSectno"/>
        </w:rPr>
        <w:t>70</w:t>
      </w:r>
      <w:r>
        <w:rPr>
          <w:snapToGrid w:val="0"/>
        </w:rPr>
        <w:t>.</w:t>
      </w:r>
      <w:r>
        <w:rPr>
          <w:snapToGrid w:val="0"/>
        </w:rPr>
        <w:tab/>
        <w:t>Superannuation</w:t>
      </w:r>
      <w:bookmarkEnd w:id="65"/>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66" w:name="_Toc155081880"/>
      <w:r>
        <w:rPr>
          <w:rStyle w:val="CharSectno"/>
        </w:rPr>
        <w:lastRenderedPageBreak/>
        <w:t>71</w:t>
      </w:r>
      <w:r>
        <w:rPr>
          <w:snapToGrid w:val="0"/>
        </w:rPr>
        <w:t>.</w:t>
      </w:r>
      <w:r>
        <w:rPr>
          <w:snapToGrid w:val="0"/>
        </w:rPr>
        <w:tab/>
        <w:t>Duty and liability of directors</w:t>
      </w:r>
      <w:bookmarkEnd w:id="66"/>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keepNex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67" w:name="_Toc155081881"/>
      <w:r>
        <w:rPr>
          <w:rStyle w:val="CharSectno"/>
        </w:rPr>
        <w:t>72</w:t>
      </w:r>
      <w:r>
        <w:rPr>
          <w:snapToGrid w:val="0"/>
        </w:rPr>
        <w:t>.</w:t>
      </w:r>
      <w:r>
        <w:rPr>
          <w:snapToGrid w:val="0"/>
        </w:rPr>
        <w:tab/>
        <w:t>Improper use of position or information</w:t>
      </w:r>
      <w:bookmarkEnd w:id="67"/>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 xml:space="preserve">and makes improper use of his or her position as such an officer or employee, or of information acquired by virtue of that </w:t>
      </w:r>
      <w:r>
        <w:rPr>
          <w:snapToGrid w:val="0"/>
        </w:rPr>
        <w:lastRenderedPageBreak/>
        <w:t>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68" w:name="_Toc155081882"/>
      <w:r>
        <w:rPr>
          <w:rStyle w:val="CharSectno"/>
        </w:rPr>
        <w:t>73</w:t>
      </w:r>
      <w:r>
        <w:rPr>
          <w:snapToGrid w:val="0"/>
        </w:rPr>
        <w:t>.</w:t>
      </w:r>
      <w:r>
        <w:rPr>
          <w:snapToGrid w:val="0"/>
        </w:rPr>
        <w:tab/>
        <w:t>Contravention of sections 71 and 72</w:t>
      </w:r>
      <w:bookmarkEnd w:id="68"/>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lastRenderedPageBreak/>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keepNext/>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xml:space="preserve">, that arose out of or was constituted by the same act or transaction as the contravention of or failure to </w:t>
      </w:r>
      <w:r>
        <w:rPr>
          <w:snapToGrid w:val="0"/>
        </w:rPr>
        <w:lastRenderedPageBreak/>
        <w:t>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69" w:name="_Toc155081883"/>
      <w:r>
        <w:rPr>
          <w:rStyle w:val="CharSectno"/>
        </w:rPr>
        <w:t>74</w:t>
      </w:r>
      <w:r>
        <w:rPr>
          <w:snapToGrid w:val="0"/>
        </w:rPr>
        <w:t>.</w:t>
      </w:r>
      <w:r>
        <w:rPr>
          <w:snapToGrid w:val="0"/>
        </w:rPr>
        <w:tab/>
        <w:t>Secrecy and security of records of Gold Corporation and its subsidiaries</w:t>
      </w:r>
      <w:bookmarkEnd w:id="69"/>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lastRenderedPageBreak/>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lastRenderedPageBreak/>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70" w:name="_Toc155081884"/>
      <w:r>
        <w:rPr>
          <w:rStyle w:val="CharSectno"/>
        </w:rPr>
        <w:t>75</w:t>
      </w:r>
      <w:r>
        <w:rPr>
          <w:snapToGrid w:val="0"/>
        </w:rPr>
        <w:t>.</w:t>
      </w:r>
      <w:r>
        <w:rPr>
          <w:snapToGrid w:val="0"/>
        </w:rPr>
        <w:tab/>
        <w:t>Security</w:t>
      </w:r>
      <w:bookmarkEnd w:id="70"/>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lastRenderedPageBreak/>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lastRenderedPageBreak/>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Ednotesection"/>
      </w:pPr>
      <w:r>
        <w:t>[</w:t>
      </w:r>
      <w:r>
        <w:rPr>
          <w:b/>
        </w:rPr>
        <w:t>76.</w:t>
      </w:r>
      <w:r>
        <w:tab/>
        <w:t>Deleted: No. 9 of 2023 s. 85.]</w:t>
      </w:r>
    </w:p>
    <w:p>
      <w:pPr>
        <w:pStyle w:val="Heading5"/>
        <w:rPr>
          <w:snapToGrid w:val="0"/>
        </w:rPr>
      </w:pPr>
      <w:bookmarkStart w:id="71" w:name="_Toc155081885"/>
      <w:r>
        <w:rPr>
          <w:rStyle w:val="CharSectno"/>
        </w:rPr>
        <w:t>77</w:t>
      </w:r>
      <w:r>
        <w:rPr>
          <w:snapToGrid w:val="0"/>
        </w:rPr>
        <w:t>.</w:t>
      </w:r>
      <w:r>
        <w:rPr>
          <w:snapToGrid w:val="0"/>
        </w:rPr>
        <w:tab/>
        <w:t>Regulations</w:t>
      </w:r>
      <w:bookmarkEnd w:id="71"/>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72" w:name="_Toc155081886"/>
      <w:r>
        <w:rPr>
          <w:rStyle w:val="CharSectno"/>
        </w:rPr>
        <w:t>78</w:t>
      </w:r>
      <w:r>
        <w:rPr>
          <w:snapToGrid w:val="0"/>
        </w:rPr>
        <w:t>.</w:t>
      </w:r>
      <w:r>
        <w:rPr>
          <w:snapToGrid w:val="0"/>
        </w:rPr>
        <w:tab/>
        <w:t>Repeal</w:t>
      </w:r>
      <w:bookmarkEnd w:id="72"/>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73" w:name="_Toc155081887"/>
      <w:r>
        <w:rPr>
          <w:rStyle w:val="CharSchNo"/>
        </w:rPr>
        <w:lastRenderedPageBreak/>
        <w:t>Schedule 1</w:t>
      </w:r>
      <w:r>
        <w:t> — </w:t>
      </w:r>
      <w:r>
        <w:rPr>
          <w:rStyle w:val="CharSchText"/>
        </w:rPr>
        <w:t>Provisions concerning directors and the procedure of the Board</w:t>
      </w:r>
      <w:bookmarkEnd w:id="73"/>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74" w:name="_Toc155081888"/>
      <w:r>
        <w:rPr>
          <w:rStyle w:val="CharSClsNo"/>
        </w:rPr>
        <w:t>1</w:t>
      </w:r>
      <w:r>
        <w:rPr>
          <w:snapToGrid w:val="0"/>
        </w:rPr>
        <w:t>.</w:t>
      </w:r>
      <w:r>
        <w:rPr>
          <w:snapToGrid w:val="0"/>
        </w:rPr>
        <w:tab/>
        <w:t>Term of office of directors</w:t>
      </w:r>
      <w:bookmarkEnd w:id="74"/>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75" w:name="_Toc155081889"/>
      <w:r>
        <w:rPr>
          <w:rStyle w:val="CharSClsNo"/>
        </w:rPr>
        <w:t>2</w:t>
      </w:r>
      <w:r>
        <w:rPr>
          <w:snapToGrid w:val="0"/>
        </w:rPr>
        <w:t>.</w:t>
      </w:r>
      <w:r>
        <w:rPr>
          <w:snapToGrid w:val="0"/>
        </w:rPr>
        <w:tab/>
        <w:t>Vacation of office</w:t>
      </w:r>
      <w:bookmarkEnd w:id="75"/>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lastRenderedPageBreak/>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76" w:name="_Toc155081890"/>
      <w:r>
        <w:rPr>
          <w:rStyle w:val="CharSClsNo"/>
        </w:rPr>
        <w:t>3</w:t>
      </w:r>
      <w:r>
        <w:rPr>
          <w:snapToGrid w:val="0"/>
        </w:rPr>
        <w:t>.</w:t>
      </w:r>
      <w:r>
        <w:rPr>
          <w:snapToGrid w:val="0"/>
        </w:rPr>
        <w:tab/>
        <w:t>Temporary directors</w:t>
      </w:r>
      <w:bookmarkEnd w:id="76"/>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77" w:name="_Toc155081891"/>
      <w:r>
        <w:rPr>
          <w:snapToGrid w:val="0"/>
        </w:rPr>
        <w:t>4.</w:t>
      </w:r>
      <w:r>
        <w:rPr>
          <w:snapToGrid w:val="0"/>
        </w:rPr>
        <w:tab/>
        <w:t>Remuneration of certain directors</w:t>
      </w:r>
      <w:bookmarkEnd w:id="77"/>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78" w:name="_Toc155081892"/>
      <w:r>
        <w:rPr>
          <w:rStyle w:val="CharSClsNo"/>
        </w:rPr>
        <w:t>5</w:t>
      </w:r>
      <w:r>
        <w:rPr>
          <w:snapToGrid w:val="0"/>
        </w:rPr>
        <w:t>.</w:t>
      </w:r>
      <w:r>
        <w:rPr>
          <w:snapToGrid w:val="0"/>
        </w:rPr>
        <w:tab/>
        <w:t>Restrictions on loans to directors</w:t>
      </w:r>
      <w:bookmarkEnd w:id="78"/>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lastRenderedPageBreak/>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79" w:name="_Toc155081893"/>
      <w:r>
        <w:rPr>
          <w:rStyle w:val="CharSClsNo"/>
        </w:rPr>
        <w:t>6</w:t>
      </w:r>
      <w:r>
        <w:rPr>
          <w:snapToGrid w:val="0"/>
        </w:rPr>
        <w:t>.</w:t>
      </w:r>
      <w:r>
        <w:rPr>
          <w:snapToGrid w:val="0"/>
        </w:rPr>
        <w:tab/>
        <w:t>Liability of directors</w:t>
      </w:r>
      <w:bookmarkEnd w:id="79"/>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80" w:name="_Toc155081894"/>
      <w:r>
        <w:rPr>
          <w:snapToGrid w:val="0"/>
        </w:rPr>
        <w:t>7.</w:t>
      </w:r>
      <w:r>
        <w:rPr>
          <w:snapToGrid w:val="0"/>
        </w:rPr>
        <w:tab/>
        <w:t>General procedure concerning meetings</w:t>
      </w:r>
      <w:bookmarkEnd w:id="80"/>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81" w:name="_Toc155081895"/>
      <w:r>
        <w:rPr>
          <w:snapToGrid w:val="0"/>
        </w:rPr>
        <w:t>8.</w:t>
      </w:r>
      <w:r>
        <w:rPr>
          <w:snapToGrid w:val="0"/>
        </w:rPr>
        <w:tab/>
        <w:t>Presiding member</w:t>
      </w:r>
      <w:bookmarkEnd w:id="81"/>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82" w:name="_Toc155081896"/>
      <w:r>
        <w:rPr>
          <w:rStyle w:val="CharSClsNo"/>
        </w:rPr>
        <w:t>9</w:t>
      </w:r>
      <w:r>
        <w:rPr>
          <w:snapToGrid w:val="0"/>
        </w:rPr>
        <w:t>.</w:t>
      </w:r>
      <w:r>
        <w:rPr>
          <w:snapToGrid w:val="0"/>
        </w:rPr>
        <w:tab/>
        <w:t>Declaration of interests by directors</w:t>
      </w:r>
      <w:bookmarkEnd w:id="82"/>
      <w:r>
        <w:rPr>
          <w:snapToGrid w:val="0"/>
        </w:rPr>
        <w:t xml:space="preserve"> </w:t>
      </w:r>
    </w:p>
    <w:p>
      <w:pPr>
        <w:pStyle w:val="ySubsection"/>
        <w:rPr>
          <w:snapToGrid w:val="0"/>
        </w:rPr>
      </w:pPr>
      <w:r>
        <w:rPr>
          <w:snapToGrid w:val="0"/>
        </w:rPr>
        <w:tab/>
        <w:t>(1)</w:t>
      </w:r>
      <w:r>
        <w:rPr>
          <w:snapToGrid w:val="0"/>
        </w:rPr>
        <w:tab/>
        <w:t xml:space="preserve">A director shall give notice in writing to the Board of any interest held by him in any body corporate other than Gold Corporation, as though </w:t>
      </w:r>
      <w:r>
        <w:rPr>
          <w:snapToGrid w:val="0"/>
        </w:rPr>
        <w:lastRenderedPageBreak/>
        <w:t>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83" w:name="_Toc155081897"/>
      <w:r>
        <w:rPr>
          <w:rStyle w:val="CharSClsNo"/>
        </w:rPr>
        <w:t>10</w:t>
      </w:r>
      <w:r>
        <w:rPr>
          <w:snapToGrid w:val="0"/>
        </w:rPr>
        <w:t>.</w:t>
      </w:r>
      <w:r>
        <w:rPr>
          <w:snapToGrid w:val="0"/>
        </w:rPr>
        <w:tab/>
        <w:t>Conflict of interest</w:t>
      </w:r>
      <w:bookmarkEnd w:id="83"/>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lastRenderedPageBreak/>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84" w:name="_Toc155081898"/>
      <w:r>
        <w:rPr>
          <w:rStyle w:val="CharSClsNo"/>
        </w:rPr>
        <w:t>11</w:t>
      </w:r>
      <w:r>
        <w:rPr>
          <w:snapToGrid w:val="0"/>
        </w:rPr>
        <w:t>.</w:t>
      </w:r>
      <w:r>
        <w:rPr>
          <w:snapToGrid w:val="0"/>
        </w:rPr>
        <w:tab/>
        <w:t>Voting</w:t>
      </w:r>
      <w:bookmarkEnd w:id="84"/>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85" w:name="_Toc155081899"/>
      <w:r>
        <w:rPr>
          <w:snapToGrid w:val="0"/>
        </w:rPr>
        <w:t>12.</w:t>
      </w:r>
      <w:r>
        <w:rPr>
          <w:snapToGrid w:val="0"/>
        </w:rPr>
        <w:tab/>
        <w:t>Quorum</w:t>
      </w:r>
      <w:bookmarkEnd w:id="85"/>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86" w:name="_Toc155081900"/>
      <w:r>
        <w:rPr>
          <w:snapToGrid w:val="0"/>
        </w:rPr>
        <w:t>13.</w:t>
      </w:r>
      <w:r>
        <w:rPr>
          <w:snapToGrid w:val="0"/>
        </w:rPr>
        <w:tab/>
        <w:t>Minutes</w:t>
      </w:r>
      <w:bookmarkEnd w:id="86"/>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87" w:name="_Toc155081901"/>
      <w:r>
        <w:rPr>
          <w:rStyle w:val="CharSClsNo"/>
        </w:rPr>
        <w:t>14</w:t>
      </w:r>
      <w:r>
        <w:rPr>
          <w:snapToGrid w:val="0"/>
        </w:rPr>
        <w:t>.</w:t>
      </w:r>
      <w:r>
        <w:rPr>
          <w:snapToGrid w:val="0"/>
        </w:rPr>
        <w:tab/>
        <w:t>Resolution may be passed without meeting</w:t>
      </w:r>
      <w:bookmarkEnd w:id="87"/>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88" w:name="_Toc155081902"/>
      <w:r>
        <w:rPr>
          <w:rStyle w:val="CharSClsNo"/>
        </w:rPr>
        <w:lastRenderedPageBreak/>
        <w:t>15</w:t>
      </w:r>
      <w:r>
        <w:rPr>
          <w:snapToGrid w:val="0"/>
        </w:rPr>
        <w:t>.</w:t>
      </w:r>
      <w:r>
        <w:rPr>
          <w:snapToGrid w:val="0"/>
        </w:rPr>
        <w:tab/>
        <w:t>Leave of absence</w:t>
      </w:r>
      <w:bookmarkEnd w:id="88"/>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89" w:name="_Toc155081903"/>
      <w:r>
        <w:rPr>
          <w:snapToGrid w:val="0"/>
        </w:rPr>
        <w:t>17.</w:t>
      </w:r>
      <w:r>
        <w:rPr>
          <w:snapToGrid w:val="0"/>
        </w:rPr>
        <w:tab/>
        <w:t>Common seals, and the use of facsimiles</w:t>
      </w:r>
      <w:bookmarkEnd w:id="89"/>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90" w:name="_Toc155081904"/>
      <w:r>
        <w:rPr>
          <w:rStyle w:val="CharSchNo"/>
        </w:rPr>
        <w:lastRenderedPageBreak/>
        <w:t>Schedule 2</w:t>
      </w:r>
      <w:r>
        <w:t> — </w:t>
      </w:r>
      <w:r>
        <w:rPr>
          <w:rStyle w:val="CharSchText"/>
        </w:rPr>
        <w:t>Transitional provisions concerning the Mint</w:t>
      </w:r>
      <w:bookmarkEnd w:id="90"/>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91" w:name="_Toc155081905"/>
      <w:r>
        <w:rPr>
          <w:rStyle w:val="CharSClsNo"/>
        </w:rPr>
        <w:t>1</w:t>
      </w:r>
      <w:r>
        <w:rPr>
          <w:snapToGrid w:val="0"/>
        </w:rPr>
        <w:t>.</w:t>
      </w:r>
      <w:r>
        <w:rPr>
          <w:snapToGrid w:val="0"/>
        </w:rPr>
        <w:tab/>
        <w:t>Terms used in this Schedule</w:t>
      </w:r>
      <w:bookmarkEnd w:id="9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lastRenderedPageBreak/>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92" w:name="_Toc155081906"/>
      <w:r>
        <w:rPr>
          <w:rStyle w:val="CharSClsNo"/>
        </w:rPr>
        <w:t>2</w:t>
      </w:r>
      <w:r>
        <w:rPr>
          <w:snapToGrid w:val="0"/>
        </w:rPr>
        <w:t>.</w:t>
      </w:r>
      <w:r>
        <w:rPr>
          <w:snapToGrid w:val="0"/>
        </w:rPr>
        <w:tab/>
        <w:t>Transitional arrangements as to employment</w:t>
      </w:r>
      <w:bookmarkEnd w:id="92"/>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 xml:space="preserve">Notwithstanding the repeal by this Act of the repealed Act, a person who was employed by the Mint immediately before the coming into operation of Part VI and this Schedule shall not by reason of that repeal cease to be eligible for any benefit (whether a benefit under the </w:t>
      </w:r>
      <w:r>
        <w:rPr>
          <w:snapToGrid w:val="0"/>
        </w:rPr>
        <w:lastRenderedPageBreak/>
        <w:t>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93" w:name="_Toc155081907"/>
      <w:r>
        <w:rPr>
          <w:rStyle w:val="CharSClsNo"/>
        </w:rPr>
        <w:t>3</w:t>
      </w:r>
      <w:r>
        <w:rPr>
          <w:snapToGrid w:val="0"/>
        </w:rPr>
        <w:t>.</w:t>
      </w:r>
      <w:r>
        <w:rPr>
          <w:snapToGrid w:val="0"/>
        </w:rPr>
        <w:tab/>
        <w:t>Transitional termination and re</w:t>
      </w:r>
      <w:r>
        <w:rPr>
          <w:snapToGrid w:val="0"/>
        </w:rPr>
        <w:noBreakHyphen/>
        <w:t>employment scheme</w:t>
      </w:r>
      <w:bookmarkEnd w:id="93"/>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lastRenderedPageBreak/>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94" w:name="_Toc155081908"/>
      <w:r>
        <w:rPr>
          <w:rStyle w:val="CharSClsNo"/>
        </w:rPr>
        <w:lastRenderedPageBreak/>
        <w:t>4</w:t>
      </w:r>
      <w:r>
        <w:rPr>
          <w:snapToGrid w:val="0"/>
        </w:rPr>
        <w:t>.</w:t>
      </w:r>
      <w:r>
        <w:rPr>
          <w:snapToGrid w:val="0"/>
        </w:rPr>
        <w:tab/>
        <w:t>Continuity of service and superannuation</w:t>
      </w:r>
      <w:bookmarkEnd w:id="94"/>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95" w:name="_Toc155081909"/>
      <w:r>
        <w:rPr>
          <w:rStyle w:val="CharSClsNo"/>
        </w:rPr>
        <w:t>5</w:t>
      </w:r>
      <w:r>
        <w:rPr>
          <w:snapToGrid w:val="0"/>
        </w:rPr>
        <w:t>.</w:t>
      </w:r>
      <w:r>
        <w:rPr>
          <w:snapToGrid w:val="0"/>
        </w:rPr>
        <w:tab/>
        <w:t>Managing Director of the Mint</w:t>
      </w:r>
      <w:bookmarkEnd w:id="95"/>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96" w:name="_Toc155081910"/>
      <w:r>
        <w:rPr>
          <w:rStyle w:val="CharSClsNo"/>
        </w:rPr>
        <w:t>6</w:t>
      </w:r>
      <w:r>
        <w:rPr>
          <w:snapToGrid w:val="0"/>
        </w:rPr>
        <w:t>.</w:t>
      </w:r>
      <w:r>
        <w:rPr>
          <w:snapToGrid w:val="0"/>
        </w:rPr>
        <w:tab/>
        <w:t>Transfer of certain functions of directors of the Mint</w:t>
      </w:r>
      <w:bookmarkEnd w:id="96"/>
      <w:r>
        <w:rPr>
          <w:snapToGrid w:val="0"/>
        </w:rPr>
        <w:t xml:space="preserve"> </w:t>
      </w:r>
    </w:p>
    <w:p>
      <w:pPr>
        <w:pStyle w:val="ySubsection"/>
        <w:rPr>
          <w:snapToGrid w:val="0"/>
        </w:rPr>
      </w:pPr>
      <w:r>
        <w:rPr>
          <w:snapToGrid w:val="0"/>
        </w:rPr>
        <w:tab/>
        <w:t>(1)</w:t>
      </w:r>
      <w:r>
        <w:rPr>
          <w:snapToGrid w:val="0"/>
        </w:rPr>
        <w:tab/>
        <w:t xml:space="preserve">Any function required to be performed by the Board of directors of the Mint under the repealed Act, or under or in respect of any other law of the Commonwealth or the State, concerning the operations of the Mint during the period ending when the repeal of the repealed Act </w:t>
      </w:r>
      <w:r>
        <w:rPr>
          <w:snapToGrid w:val="0"/>
        </w:rPr>
        <w:lastRenderedPageBreak/>
        <w:t>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97" w:name="_Toc155081911"/>
      <w:r>
        <w:rPr>
          <w:rStyle w:val="CharSClsNo"/>
        </w:rPr>
        <w:t>7</w:t>
      </w:r>
      <w:r>
        <w:rPr>
          <w:snapToGrid w:val="0"/>
        </w:rPr>
        <w:t>.</w:t>
      </w:r>
      <w:r>
        <w:rPr>
          <w:snapToGrid w:val="0"/>
        </w:rPr>
        <w:tab/>
        <w:t>Appropriation for employment benefits</w:t>
      </w:r>
      <w:bookmarkEnd w:id="97"/>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98" w:name="_Toc155081912"/>
      <w:r>
        <w:rPr>
          <w:rStyle w:val="CharSClsNo"/>
        </w:rPr>
        <w:t>8</w:t>
      </w:r>
      <w:r>
        <w:rPr>
          <w:snapToGrid w:val="0"/>
        </w:rPr>
        <w:t>.</w:t>
      </w:r>
      <w:r>
        <w:rPr>
          <w:snapToGrid w:val="0"/>
        </w:rPr>
        <w:tab/>
        <w:t>Amounts payable to the Consolidated Account</w:t>
      </w:r>
      <w:bookmarkEnd w:id="9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lastRenderedPageBreak/>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 No. 6 of 1993 s. 11; No. 49 of 1996 s. 64; No. 77 of 2006 s. 4.]</w:t>
      </w:r>
    </w:p>
    <w:p>
      <w:pPr>
        <w:pStyle w:val="yHeading5"/>
        <w:rPr>
          <w:snapToGrid w:val="0"/>
        </w:rPr>
      </w:pPr>
      <w:bookmarkStart w:id="99" w:name="_Toc155081913"/>
      <w:r>
        <w:rPr>
          <w:rStyle w:val="CharSClsNo"/>
        </w:rPr>
        <w:t>9</w:t>
      </w:r>
      <w:r>
        <w:rPr>
          <w:snapToGrid w:val="0"/>
        </w:rPr>
        <w:t>.</w:t>
      </w:r>
      <w:r>
        <w:rPr>
          <w:snapToGrid w:val="0"/>
        </w:rPr>
        <w:tab/>
        <w:t>Construction of references</w:t>
      </w:r>
      <w:bookmarkEnd w:id="99"/>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01" w:name="_Toc155081914"/>
      <w:r>
        <w:lastRenderedPageBreak/>
        <w:t>Notes</w:t>
      </w:r>
      <w:bookmarkEnd w:id="101"/>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xml:space="preserve">. For provisions that have come into operation, and for information about any reprints, see the compilation table. </w:t>
      </w:r>
    </w:p>
    <w:p>
      <w:pPr>
        <w:pStyle w:val="nHeading3"/>
      </w:pPr>
      <w:bookmarkStart w:id="102" w:name="_Toc155081915"/>
      <w:r>
        <w:t>Compilation table</w:t>
      </w:r>
      <w:bookmarkEnd w:id="102"/>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432"/>
        <w:gridCol w:w="965"/>
        <w:gridCol w:w="1134"/>
        <w:gridCol w:w="2556"/>
      </w:tblGrid>
      <w:tr>
        <w:trPr>
          <w:tblHeader/>
        </w:trPr>
        <w:tc>
          <w:tcPr>
            <w:tcW w:w="2438" w:type="dxa"/>
            <w:gridSpan w:val="2"/>
          </w:tcPr>
          <w:p>
            <w:pPr>
              <w:pStyle w:val="nTable"/>
              <w:spacing w:after="40"/>
              <w:rPr>
                <w:b/>
              </w:rPr>
            </w:pPr>
            <w:r>
              <w:rPr>
                <w:b/>
              </w:rPr>
              <w:t>Short title</w:t>
            </w:r>
          </w:p>
        </w:tc>
        <w:tc>
          <w:tcPr>
            <w:tcW w:w="965"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Act 1987</w:t>
            </w:r>
            <w:r>
              <w:rPr>
                <w:snapToGrid w:val="0"/>
                <w:vertAlign w:val="superscript"/>
              </w:rPr>
              <w:t> 7</w:t>
            </w:r>
          </w:p>
        </w:tc>
        <w:tc>
          <w:tcPr>
            <w:tcW w:w="965"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Amendment Act 1988</w:t>
            </w:r>
          </w:p>
        </w:tc>
        <w:tc>
          <w:tcPr>
            <w:tcW w:w="965"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(Gold Banking Corporation) Act 1990</w:t>
            </w:r>
            <w:r>
              <w:t xml:space="preserve"> Pt. 2</w:t>
            </w:r>
          </w:p>
        </w:tc>
        <w:tc>
          <w:tcPr>
            <w:tcW w:w="965"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Administration Legislation Amendment Act 1993</w:t>
            </w:r>
            <w:r>
              <w:t xml:space="preserve"> s. 11</w:t>
            </w:r>
          </w:p>
        </w:tc>
        <w:tc>
          <w:tcPr>
            <w:tcW w:w="965"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(Public Sector Management) Act 1994</w:t>
            </w:r>
            <w:r>
              <w:t xml:space="preserve"> s. 3(2)</w:t>
            </w:r>
          </w:p>
        </w:tc>
        <w:tc>
          <w:tcPr>
            <w:tcW w:w="965"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Statutes (Repeals and Minor Amendments) Act 1994</w:t>
            </w:r>
            <w:r>
              <w:t xml:space="preserve"> s. 4</w:t>
            </w:r>
          </w:p>
        </w:tc>
        <w:tc>
          <w:tcPr>
            <w:tcW w:w="965"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Industrial Legislation Amendment Act 1995</w:t>
            </w:r>
            <w:r>
              <w:t xml:space="preserve"> s. 35</w:t>
            </w:r>
          </w:p>
        </w:tc>
        <w:tc>
          <w:tcPr>
            <w:tcW w:w="965"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Statutory Corporations (Liability of Directors) Act 1996</w:t>
            </w:r>
            <w:r>
              <w:t xml:space="preserve"> s. 3</w:t>
            </w:r>
          </w:p>
        </w:tc>
        <w:tc>
          <w:tcPr>
            <w:tcW w:w="965"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Legislation Amendment Act 1996</w:t>
            </w:r>
            <w:r>
              <w:t xml:space="preserve"> s. 64</w:t>
            </w:r>
          </w:p>
        </w:tc>
        <w:tc>
          <w:tcPr>
            <w:tcW w:w="965"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lastRenderedPageBreak/>
              <w:t xml:space="preserve">State Superannuation (Transitional and Consequential Provisions) Act 2000 </w:t>
            </w:r>
            <w:r>
              <w:t>s. 46(1)</w:t>
            </w:r>
          </w:p>
        </w:tc>
        <w:tc>
          <w:tcPr>
            <w:tcW w:w="965"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Corporations (Consequential Amendments) Act</w:t>
            </w:r>
            <w:r>
              <w:rPr>
                <w:i/>
              </w:rPr>
              <w:br/>
              <w:t>(No. 2) 2003</w:t>
            </w:r>
            <w:r>
              <w:t xml:space="preserve"> Pt. 9</w:t>
            </w:r>
          </w:p>
        </w:tc>
        <w:tc>
          <w:tcPr>
            <w:tcW w:w="965"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(Equality of Status) Act 2003</w:t>
            </w:r>
            <w:r>
              <w:t xml:space="preserve"> Pt. 24</w:t>
            </w:r>
          </w:p>
        </w:tc>
        <w:tc>
          <w:tcPr>
            <w:tcW w:w="965"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Acts Amendment and Repeal (Competition Policy) Act 2003</w:t>
            </w:r>
            <w:r>
              <w:t xml:space="preserve"> Pt. 8</w:t>
            </w:r>
          </w:p>
        </w:tc>
        <w:tc>
          <w:tcPr>
            <w:tcW w:w="965"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snapToGrid w:val="0"/>
              </w:rPr>
              <w:t>Criminal Code Amendment Act 2004</w:t>
            </w:r>
            <w:r>
              <w:rPr>
                <w:snapToGrid w:val="0"/>
              </w:rPr>
              <w:t xml:space="preserve"> s. 58</w:t>
            </w:r>
          </w:p>
        </w:tc>
        <w:tc>
          <w:tcPr>
            <w:tcW w:w="965"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965"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965"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965"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Cs/>
                <w:vertAlign w:val="superscript"/>
              </w:rPr>
            </w:pPr>
            <w:r>
              <w:rPr>
                <w:i/>
              </w:rPr>
              <w:t>Duties Legislation Amendment Act 2008</w:t>
            </w:r>
            <w:r>
              <w:rPr>
                <w:iCs/>
              </w:rPr>
              <w:t xml:space="preserve"> s. 52 </w:t>
            </w:r>
          </w:p>
        </w:tc>
        <w:tc>
          <w:tcPr>
            <w:tcW w:w="965"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Cs/>
              </w:rPr>
            </w:pPr>
            <w:r>
              <w:rPr>
                <w:i/>
              </w:rPr>
              <w:t>Statutes (Repeals and Miscellaneous Amendments) Act 2009</w:t>
            </w:r>
            <w:r>
              <w:rPr>
                <w:iCs/>
              </w:rPr>
              <w:t xml:space="preserve"> s. 65</w:t>
            </w:r>
          </w:p>
        </w:tc>
        <w:tc>
          <w:tcPr>
            <w:tcW w:w="965"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65"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
                <w:snapToGrid w:val="0"/>
              </w:rPr>
            </w:pPr>
            <w:r>
              <w:rPr>
                <w:i/>
                <w:snapToGrid w:val="0"/>
              </w:rPr>
              <w:lastRenderedPageBreak/>
              <w:t>Personal Property Securities (Consequential Repeals and Amendments) Act 2011</w:t>
            </w:r>
            <w:r>
              <w:rPr>
                <w:snapToGrid w:val="0"/>
              </w:rPr>
              <w:t xml:space="preserve"> Pt. 10 Div. 1</w:t>
            </w:r>
          </w:p>
        </w:tc>
        <w:tc>
          <w:tcPr>
            <w:tcW w:w="965"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438" w:type="dxa"/>
            <w:gridSpan w:val="2"/>
            <w:tcBorders>
              <w:top w:val="nil"/>
              <w:bottom w:val="nil"/>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965" w:type="dxa"/>
            <w:tcBorders>
              <w:top w:val="nil"/>
              <w:bottom w:val="nil"/>
            </w:tcBorders>
          </w:tcPr>
          <w:p>
            <w:pPr>
              <w:pStyle w:val="nTable"/>
              <w:spacing w:after="40"/>
              <w:rPr>
                <w:snapToGrid w:val="0"/>
              </w:rPr>
            </w:pPr>
            <w:r>
              <w:rPr>
                <w:snapToGrid w:val="0"/>
              </w:rPr>
              <w:t>46 of 2016</w:t>
            </w:r>
          </w:p>
        </w:tc>
        <w:tc>
          <w:tcPr>
            <w:tcW w:w="1134" w:type="dxa"/>
            <w:tcBorders>
              <w:top w:val="nil"/>
              <w:bottom w:val="nil"/>
            </w:tcBorders>
          </w:tcPr>
          <w:p>
            <w:pPr>
              <w:pStyle w:val="nTable"/>
              <w:spacing w:after="40"/>
            </w:pPr>
            <w:r>
              <w:t>7 Dec 2016</w:t>
            </w:r>
          </w:p>
        </w:tc>
        <w:tc>
          <w:tcPr>
            <w:tcW w:w="2556" w:type="dxa"/>
            <w:tcBorders>
              <w:top w:val="nil"/>
              <w:bottom w:val="nil"/>
            </w:tcBorders>
          </w:tcPr>
          <w:p>
            <w:pPr>
              <w:pStyle w:val="nTable"/>
              <w:spacing w:after="40"/>
              <w:rPr>
                <w:snapToGrid w:val="0"/>
              </w:rPr>
            </w:pPr>
            <w:r>
              <w:rPr>
                <w:snapToGrid w:val="0"/>
              </w:rPr>
              <w:t>8 Dec 2016 (see s. 2(b))</w:t>
            </w:r>
          </w:p>
        </w:tc>
      </w:tr>
      <w:tr>
        <w:trPr>
          <w:cantSplit/>
        </w:trPr>
        <w:tc>
          <w:tcPr>
            <w:tcW w:w="2438" w:type="dxa"/>
            <w:gridSpan w:val="2"/>
            <w:tcBorders>
              <w:top w:val="nil"/>
              <w:bottom w:val="nil"/>
            </w:tcBorders>
          </w:tcPr>
          <w:p>
            <w:pPr>
              <w:pStyle w:val="nTable"/>
              <w:spacing w:after="40"/>
              <w:ind w:right="113"/>
              <w:rPr>
                <w:snapToGrid w:val="0"/>
              </w:rPr>
            </w:pPr>
            <w:r>
              <w:rPr>
                <w:i/>
                <w:snapToGrid w:val="0"/>
              </w:rPr>
              <w:t>Directors’ Liability Reform Act 2023</w:t>
            </w:r>
            <w:r>
              <w:rPr>
                <w:snapToGrid w:val="0"/>
              </w:rPr>
              <w:t xml:space="preserve"> Pt. 3 Div. 32</w:t>
            </w:r>
          </w:p>
        </w:tc>
        <w:tc>
          <w:tcPr>
            <w:tcW w:w="965" w:type="dxa"/>
            <w:tcBorders>
              <w:top w:val="nil"/>
              <w:bottom w:val="nil"/>
            </w:tcBorders>
          </w:tcPr>
          <w:p>
            <w:pPr>
              <w:pStyle w:val="nTable"/>
              <w:spacing w:after="40"/>
              <w:rPr>
                <w:snapToGrid w:val="0"/>
              </w:rPr>
            </w:pPr>
            <w:r>
              <w:rPr>
                <w:snapToGrid w:val="0"/>
              </w:rPr>
              <w:t>9 of 2023</w:t>
            </w:r>
          </w:p>
        </w:tc>
        <w:tc>
          <w:tcPr>
            <w:tcW w:w="1134" w:type="dxa"/>
            <w:tcBorders>
              <w:top w:val="nil"/>
              <w:bottom w:val="nil"/>
            </w:tcBorders>
          </w:tcPr>
          <w:p>
            <w:pPr>
              <w:pStyle w:val="nTable"/>
              <w:spacing w:after="40"/>
            </w:pPr>
            <w:r>
              <w:t>4 Apr 2023</w:t>
            </w:r>
          </w:p>
        </w:tc>
        <w:tc>
          <w:tcPr>
            <w:tcW w:w="2556" w:type="dxa"/>
            <w:tcBorders>
              <w:top w:val="nil"/>
              <w:bottom w:val="nil"/>
            </w:tcBorders>
          </w:tcPr>
          <w:p>
            <w:pPr>
              <w:pStyle w:val="nTable"/>
              <w:spacing w:after="40"/>
              <w:rPr>
                <w:snapToGrid w:val="0"/>
              </w:rPr>
            </w:pPr>
            <w:r>
              <w:rPr>
                <w:snapToGrid w:val="0"/>
              </w:rPr>
              <w:t>5 Apr 2023 (see s. 2(j))</w:t>
            </w:r>
          </w:p>
        </w:tc>
      </w:tr>
      <w:tr>
        <w:tblPrEx>
          <w:tblBorders>
            <w:top w:val="none" w:sz="0" w:space="0" w:color="auto"/>
            <w:bottom w:val="none" w:sz="0" w:space="0" w:color="auto"/>
            <w:insideH w:val="none" w:sz="0" w:space="0" w:color="auto"/>
          </w:tblBorders>
        </w:tblPrEx>
        <w:trPr>
          <w:cantSplit/>
        </w:trPr>
        <w:tc>
          <w:tcPr>
            <w:tcW w:w="2438" w:type="dxa"/>
            <w:gridSpan w:val="2"/>
            <w:tcBorders>
              <w:bottom w:val="single" w:sz="4" w:space="0" w:color="auto"/>
            </w:tcBorders>
          </w:tcPr>
          <w:p>
            <w:pPr>
              <w:pStyle w:val="nTable"/>
              <w:spacing w:after="40"/>
              <w:ind w:right="113"/>
              <w:rPr>
                <w:i/>
                <w:snapToGrid w:val="0"/>
              </w:rPr>
            </w:pPr>
            <w:r>
              <w:rPr>
                <w:i/>
                <w:snapToGrid w:val="0"/>
              </w:rPr>
              <w:t>Government Trading Enterprises Act 2023</w:t>
            </w:r>
            <w:r>
              <w:rPr>
                <w:snapToGrid w:val="0"/>
              </w:rPr>
              <w:t xml:space="preserve"> Pt. 12 Div. 2</w:t>
            </w:r>
          </w:p>
        </w:tc>
        <w:tc>
          <w:tcPr>
            <w:tcW w:w="965" w:type="dxa"/>
            <w:tcBorders>
              <w:bottom w:val="single" w:sz="4" w:space="0" w:color="auto"/>
            </w:tcBorders>
          </w:tcPr>
          <w:p>
            <w:pPr>
              <w:pStyle w:val="nTable"/>
              <w:spacing w:after="40"/>
              <w:rPr>
                <w:snapToGrid w:val="0"/>
              </w:rPr>
            </w:pPr>
            <w:r>
              <w:t>13 of 2023</w:t>
            </w:r>
          </w:p>
        </w:tc>
        <w:tc>
          <w:tcPr>
            <w:tcW w:w="1134" w:type="dxa"/>
            <w:tcBorders>
              <w:bottom w:val="single" w:sz="4" w:space="0" w:color="auto"/>
            </w:tcBorders>
          </w:tcPr>
          <w:p>
            <w:pPr>
              <w:pStyle w:val="nTable"/>
              <w:spacing w:after="40"/>
            </w:pPr>
            <w:r>
              <w:t>22 Jun 2023</w:t>
            </w:r>
          </w:p>
        </w:tc>
        <w:tc>
          <w:tcPr>
            <w:tcW w:w="2556" w:type="dxa"/>
            <w:tcBorders>
              <w:bottom w:val="single" w:sz="4" w:space="0" w:color="auto"/>
            </w:tcBorders>
          </w:tcPr>
          <w:p>
            <w:pPr>
              <w:pStyle w:val="nTable"/>
              <w:spacing w:after="40"/>
              <w:rPr>
                <w:snapToGrid w:val="0"/>
              </w:rPr>
            </w:pPr>
            <w:r>
              <w:t>1 Jul 2023 (see s. 2(b) and SL 2023/89 cl. 2)</w:t>
            </w:r>
          </w:p>
        </w:tc>
      </w:tr>
    </w:tbl>
    <w:p>
      <w:pPr>
        <w:pStyle w:val="nHeading3"/>
      </w:pPr>
      <w:bookmarkStart w:id="103" w:name="_Toc155081916"/>
      <w:r>
        <w:t>Uncommenced provisions table</w:t>
      </w:r>
      <w:bookmarkEnd w:id="10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Borders>
              <w:bottom w:val="single" w:sz="4" w:space="0" w:color="auto"/>
            </w:tcBorders>
          </w:tcPr>
          <w:p>
            <w:pPr>
              <w:pStyle w:val="nTable"/>
              <w:keepNext/>
              <w:spacing w:after="40"/>
            </w:pPr>
            <w:r>
              <w:t>43 of 2000</w:t>
            </w:r>
          </w:p>
        </w:tc>
        <w:tc>
          <w:tcPr>
            <w:tcW w:w="1134" w:type="dxa"/>
            <w:tcBorders>
              <w:bottom w:val="single" w:sz="4" w:space="0" w:color="auto"/>
            </w:tcBorders>
          </w:tcPr>
          <w:p>
            <w:pPr>
              <w:pStyle w:val="nTable"/>
              <w:keepNext/>
              <w:spacing w:after="40"/>
            </w:pPr>
            <w:r>
              <w:t>2 Nov 2000</w:t>
            </w:r>
          </w:p>
        </w:tc>
        <w:tc>
          <w:tcPr>
            <w:tcW w:w="2552" w:type="dxa"/>
            <w:tcBorders>
              <w:bottom w:val="single" w:sz="4" w:space="0" w:color="auto"/>
            </w:tcBorders>
          </w:tcPr>
          <w:p>
            <w:pPr>
              <w:pStyle w:val="nTable"/>
              <w:keepNext/>
              <w:spacing w:after="40"/>
            </w:pPr>
            <w:r>
              <w:t>To be proclaimed (see s. 2(2))</w:t>
            </w:r>
          </w:p>
        </w:tc>
      </w:tr>
    </w:tbl>
    <w:p>
      <w:pPr>
        <w:pStyle w:val="nHeading3"/>
      </w:pPr>
      <w:bookmarkStart w:id="104" w:name="_Toc155081917"/>
      <w:r>
        <w:t>Other notes</w:t>
      </w:r>
      <w:bookmarkEnd w:id="104"/>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lastRenderedPageBreak/>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lastRenderedPageBreak/>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06" w:name="_Toc155081918"/>
      <w:r>
        <w:rPr>
          <w:sz w:val="28"/>
        </w:rPr>
        <w:lastRenderedPageBreak/>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 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pPr>
      <w:r>
        <w:t>The Director of The Perth Mint</w:t>
      </w:r>
      <w:r>
        <w:tab/>
        <w:t>3(1), Sch. 2 cl. 1</w:t>
      </w:r>
    </w:p>
    <w:p>
      <w:pPr>
        <w:pStyle w:val="DefinedTerms"/>
      </w:pPr>
      <w:r>
        <w:lastRenderedPageBreak/>
        <w:t>the Mint</w:t>
      </w:r>
      <w:r>
        <w:tab/>
        <w:t>47(5)</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D557A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3B84A6A" w14:textId="0A2FC1A2" w:rsidR="00057975" w:rsidRDefault="0005797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00B9966" w14:textId="77777777" w:rsidR="00057975" w:rsidRDefault="0005797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808D68B" w14:textId="2633A879" w:rsidR="00057975" w:rsidRDefault="0005797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61B48F8" w14:textId="77777777" w:rsidR="00057975" w:rsidRDefault="0005797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0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A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6C2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636"/>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 w:name="WAFER_20230623093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093047_GUID" w:val="b3a138f6-9a4a-4c1a-9a17-865e4dfed2aa"/>
    <w:docVar w:name="WAFER_2023062809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8094243_GUID" w:val="07283a51-a9d4-4bc8-bf63-b281d9eb2077"/>
    <w:docVar w:name="WAFER_202312221036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36_GUID" w:val="9fd3a0fa-30bf-4871-8526-29e693d76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20537</Words>
  <Characters>97553</Characters>
  <Application>Microsoft Office Word</Application>
  <DocSecurity>0</DocSecurity>
  <Lines>2567</Lines>
  <Paragraphs>1373</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1987 - 04-j0-01</dc:title>
  <dc:subject/>
  <dc:creator/>
  <cp:keywords/>
  <dc:description/>
  <cp:lastModifiedBy>Master Repository Process</cp:lastModifiedBy>
  <cp:revision>4</cp:revision>
  <cp:lastPrinted>2008-07-31T07:09:00Z</cp:lastPrinted>
  <dcterms:created xsi:type="dcterms:W3CDTF">2024-01-02T01:56:00Z</dcterms:created>
  <dcterms:modified xsi:type="dcterms:W3CDTF">2024-01-02T01:56:00Z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AsAtDate">
    <vt:lpwstr>01 Jul 2023</vt:lpwstr>
  </property>
  <property fmtid="{D5CDD505-2E9C-101B-9397-08002B2CF9AE}" pid="8" name="Suffix">
    <vt:lpwstr>04-j0-01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