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Port Authorities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_Toc155167326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_Toc155167327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_Toc155167328 \h </w:instrText>
      </w:r>
      <w:r>
        <w:fldChar w:fldCharType="separate"/>
      </w:r>
      <w:r>
        <w:t>2</w:t>
      </w:r>
      <w:r>
        <w:fldChar w:fldCharType="end"/>
      </w:r>
    </w:p>
    <w:p>
      <w:pPr>
        <w:pStyle w:val="TOC8"/>
        <w:rPr>
          <w:rFonts w:asciiTheme="minorHAnsi" w:eastAsiaTheme="minorEastAsia" w:hAnsiTheme="minorHAnsi" w:cstheme="minorBidi"/>
          <w:szCs w:val="22"/>
        </w:rPr>
      </w:pPr>
      <w:r>
        <w:t>3A.</w:t>
      </w:r>
      <w:r>
        <w:tab/>
        <w:t>Relationship to GTE Act</w:t>
      </w:r>
      <w:r>
        <w:tab/>
      </w:r>
      <w:r>
        <w:fldChar w:fldCharType="begin"/>
      </w:r>
      <w:r>
        <w:instrText xml:space="preserve"> PAGEREF _Toc155167329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Port authorities: establishment and administration</w:t>
      </w:r>
    </w:p>
    <w:p>
      <w:pPr>
        <w:pStyle w:val="TOC4"/>
        <w:tabs>
          <w:tab w:val="right" w:leader="dot" w:pos="7077"/>
        </w:tabs>
        <w:rPr>
          <w:rFonts w:asciiTheme="minorHAnsi" w:eastAsiaTheme="minorEastAsia" w:hAnsiTheme="minorHAnsi" w:cstheme="minorBidi"/>
          <w:b w:val="0"/>
          <w:szCs w:val="22"/>
        </w:rPr>
      </w:pPr>
      <w:r>
        <w:t>Division 1 — Establishment of port authorities</w:t>
      </w:r>
    </w:p>
    <w:p>
      <w:pPr>
        <w:pStyle w:val="TOC8"/>
        <w:rPr>
          <w:rFonts w:asciiTheme="minorHAnsi" w:eastAsiaTheme="minorEastAsia" w:hAnsiTheme="minorHAnsi" w:cstheme="minorBidi"/>
          <w:szCs w:val="22"/>
        </w:rPr>
      </w:pPr>
      <w:r>
        <w:t>4</w:t>
      </w:r>
      <w:r>
        <w:rPr>
          <w:snapToGrid w:val="0"/>
        </w:rPr>
        <w:t>.</w:t>
      </w:r>
      <w:r>
        <w:rPr>
          <w:snapToGrid w:val="0"/>
        </w:rPr>
        <w:tab/>
        <w:t>Port authorities, establishment, nature and trading names of</w:t>
      </w:r>
      <w:r>
        <w:tab/>
      </w:r>
      <w:r>
        <w:fldChar w:fldCharType="begin"/>
      </w:r>
      <w:r>
        <w:instrText xml:space="preserve"> PAGEREF _Toc155167332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 authorities not to be regarded as agents of Crown for purposes of State laws</w:t>
      </w:r>
      <w:r>
        <w:tab/>
      </w:r>
      <w:r>
        <w:fldChar w:fldCharType="begin"/>
      </w:r>
      <w:r>
        <w:instrText xml:space="preserve"> PAGEREF _Toc155167333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Port authorities and officers not part of public sector</w:t>
      </w:r>
      <w:r>
        <w:tab/>
      </w:r>
      <w:r>
        <w:fldChar w:fldCharType="begin"/>
      </w:r>
      <w:r>
        <w:instrText xml:space="preserve"> PAGEREF _Toc155167334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Community consultation committees</w:t>
      </w:r>
    </w:p>
    <w:p>
      <w:pPr>
        <w:pStyle w:val="TOC8"/>
        <w:rPr>
          <w:rFonts w:asciiTheme="minorHAnsi" w:eastAsiaTheme="minorEastAsia" w:hAnsiTheme="minorHAnsi" w:cstheme="minorBidi"/>
          <w:szCs w:val="22"/>
        </w:rPr>
      </w:pPr>
      <w:r>
        <w:t>14A.</w:t>
      </w:r>
      <w:r>
        <w:tab/>
        <w:t>Community consultation committees</w:t>
      </w:r>
      <w:r>
        <w:tab/>
      </w:r>
      <w:r>
        <w:fldChar w:fldCharType="begin"/>
      </w:r>
      <w:r>
        <w:instrText xml:space="preserve"> PAGEREF _Toc155167336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Staff</w:t>
      </w:r>
    </w:p>
    <w:p>
      <w:pPr>
        <w:pStyle w:val="TOC8"/>
        <w:rPr>
          <w:rFonts w:asciiTheme="minorHAnsi" w:eastAsiaTheme="minorEastAsia" w:hAnsiTheme="minorHAnsi" w:cstheme="minorBidi"/>
          <w:szCs w:val="22"/>
        </w:rPr>
      </w:pPr>
      <w:r>
        <w:t>16</w:t>
      </w:r>
      <w:r>
        <w:rPr>
          <w:snapToGrid w:val="0"/>
        </w:rPr>
        <w:t>.</w:t>
      </w:r>
      <w:r>
        <w:rPr>
          <w:snapToGrid w:val="0"/>
        </w:rPr>
        <w:tab/>
        <w:t>Staff</w:t>
      </w:r>
      <w:r>
        <w:tab/>
      </w:r>
      <w:r>
        <w:fldChar w:fldCharType="begin"/>
      </w:r>
      <w:r>
        <w:instrText xml:space="preserve"> PAGEREF _Toc155167338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Minimum standards for staff management</w:t>
      </w:r>
      <w:r>
        <w:tab/>
      </w:r>
      <w:r>
        <w:fldChar w:fldCharType="begin"/>
      </w:r>
      <w:r>
        <w:instrText xml:space="preserve"> PAGEREF _Toc155167339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Reports to Public Sector Commissioner as to s. 17 standards</w:t>
      </w:r>
      <w:r>
        <w:tab/>
      </w:r>
      <w:r>
        <w:fldChar w:fldCharType="begin"/>
      </w:r>
      <w:r>
        <w:instrText xml:space="preserve"> PAGEREF _Toc155167340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_Toc155167341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xml:space="preserve"> — </w:t>
      </w:r>
      <w:r>
        <w:t>Conduct and integrity of staff</w:t>
      </w:r>
    </w:p>
    <w:p>
      <w:pPr>
        <w:pStyle w:val="TOC8"/>
        <w:rPr>
          <w:rFonts w:asciiTheme="minorHAnsi" w:eastAsiaTheme="minorEastAsia" w:hAnsiTheme="minorHAnsi" w:cstheme="minorBidi"/>
          <w:szCs w:val="22"/>
        </w:rPr>
      </w:pPr>
      <w:r>
        <w:t>21</w:t>
      </w:r>
      <w:r>
        <w:rPr>
          <w:snapToGrid w:val="0"/>
        </w:rPr>
        <w:t>.</w:t>
      </w:r>
      <w:r>
        <w:rPr>
          <w:snapToGrid w:val="0"/>
        </w:rPr>
        <w:tab/>
        <w:t>Codes of conduct</w:t>
      </w:r>
      <w:r>
        <w:tab/>
      </w:r>
      <w:r>
        <w:fldChar w:fldCharType="begin"/>
      </w:r>
      <w:r>
        <w:instrText xml:space="preserve"> PAGEREF _Toc155167343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 as to s. 21 codes</w:t>
      </w:r>
      <w:r>
        <w:tab/>
      </w:r>
      <w:r>
        <w:fldChar w:fldCharType="begin"/>
      </w:r>
      <w:r>
        <w:instrText xml:space="preserve"> PAGEREF _Toc155167344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Reports to Minister as to s. 21 codes</w:t>
      </w:r>
      <w:r>
        <w:tab/>
      </w:r>
      <w:r>
        <w:fldChar w:fldCharType="begin"/>
      </w:r>
      <w:r>
        <w:instrText xml:space="preserve"> PAGEREF _Toc155167345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Port areas and property of port authorities</w:t>
      </w:r>
    </w:p>
    <w:p>
      <w:pPr>
        <w:pStyle w:val="TOC8"/>
        <w:rPr>
          <w:rFonts w:asciiTheme="minorHAnsi" w:eastAsiaTheme="minorEastAsia" w:hAnsiTheme="minorHAnsi" w:cstheme="minorBidi"/>
          <w:szCs w:val="22"/>
        </w:rPr>
      </w:pPr>
      <w:r>
        <w:t>24</w:t>
      </w:r>
      <w:r>
        <w:rPr>
          <w:snapToGrid w:val="0"/>
        </w:rPr>
        <w:t>.</w:t>
      </w:r>
      <w:r>
        <w:rPr>
          <w:snapToGrid w:val="0"/>
        </w:rPr>
        <w:tab/>
        <w:t>Port areas defined</w:t>
      </w:r>
      <w:r>
        <w:tab/>
      </w:r>
      <w:r>
        <w:fldChar w:fldCharType="begin"/>
      </w:r>
      <w:r>
        <w:instrText xml:space="preserve"> PAGEREF _Toc155167347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Port authority, property vested in</w:t>
      </w:r>
      <w:r>
        <w:tab/>
      </w:r>
      <w:r>
        <w:fldChar w:fldCharType="begin"/>
      </w:r>
      <w:r>
        <w:instrText xml:space="preserve"> PAGEREF _Toc155167348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Port property may be taken back by Crown</w:t>
      </w:r>
      <w:r>
        <w:tab/>
      </w:r>
      <w:r>
        <w:fldChar w:fldCharType="begin"/>
      </w:r>
      <w:r>
        <w:instrText xml:space="preserve"> PAGEREF _Toc155167349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sell land, restrictions on</w:t>
      </w:r>
      <w:r>
        <w:tab/>
      </w:r>
      <w:r>
        <w:fldChar w:fldCharType="begin"/>
      </w:r>
      <w:r>
        <w:instrText xml:space="preserve"> PAGEREF _Toc155167350 \h </w:instrText>
      </w:r>
      <w:r>
        <w:fldChar w:fldCharType="separate"/>
      </w:r>
      <w:r>
        <w:t>15</w:t>
      </w:r>
      <w:r>
        <w:fldChar w:fldCharType="end"/>
      </w:r>
    </w:p>
    <w:p>
      <w:pPr>
        <w:pStyle w:val="TOC8"/>
        <w:rPr>
          <w:rFonts w:asciiTheme="minorHAnsi" w:eastAsiaTheme="minorEastAsia" w:hAnsiTheme="minorHAnsi" w:cstheme="minorBidi"/>
          <w:szCs w:val="22"/>
        </w:rPr>
      </w:pPr>
      <w:r>
        <w:t>27A.</w:t>
      </w:r>
      <w:r>
        <w:tab/>
        <w:t>Land, creating interests in</w:t>
      </w:r>
      <w:r>
        <w:tab/>
      </w:r>
      <w:r>
        <w:fldChar w:fldCharType="begin"/>
      </w:r>
      <w:r>
        <w:instrText xml:space="preserve"> PAGEREF _Toc155167351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Vested land, creating and dealing with interests in</w:t>
      </w:r>
      <w:r>
        <w:tab/>
      </w:r>
      <w:r>
        <w:fldChar w:fldCharType="begin"/>
      </w:r>
      <w:r>
        <w:instrText xml:space="preserve"> PAGEREF _Toc155167352 \h </w:instrText>
      </w:r>
      <w:r>
        <w:fldChar w:fldCharType="separate"/>
      </w:r>
      <w:r>
        <w:t>16</w:t>
      </w:r>
      <w:r>
        <w:fldChar w:fldCharType="end"/>
      </w:r>
    </w:p>
    <w:p>
      <w:pPr>
        <w:pStyle w:val="TOC8"/>
        <w:rPr>
          <w:rFonts w:asciiTheme="minorHAnsi" w:eastAsiaTheme="minorEastAsia" w:hAnsiTheme="minorHAnsi" w:cstheme="minorBidi"/>
          <w:szCs w:val="22"/>
        </w:rPr>
      </w:pPr>
      <w:r>
        <w:t>29A.</w:t>
      </w:r>
      <w:r>
        <w:tab/>
        <w:t xml:space="preserve">Operation of </w:t>
      </w:r>
      <w:r>
        <w:rPr>
          <w:i/>
        </w:rPr>
        <w:t>Planning and Development Act 2005</w:t>
      </w:r>
      <w:r>
        <w:t xml:space="preserve"> section 136 modified</w:t>
      </w:r>
      <w:r>
        <w:tab/>
      </w:r>
      <w:r>
        <w:fldChar w:fldCharType="begin"/>
      </w:r>
      <w:r>
        <w:instrText xml:space="preserve"> PAGEREF _Toc155167353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Disputes between port authority and Crown</w:t>
      </w:r>
      <w:r>
        <w:tab/>
      </w:r>
      <w:r>
        <w:fldChar w:fldCharType="begin"/>
      </w:r>
      <w:r>
        <w:instrText xml:space="preserve"> PAGEREF _Toc155167354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w:t>
      </w:r>
    </w:p>
    <w:p>
      <w:pPr>
        <w:pStyle w:val="TOC8"/>
        <w:rPr>
          <w:rFonts w:asciiTheme="minorHAnsi" w:eastAsiaTheme="minorEastAsia" w:hAnsiTheme="minorHAnsi" w:cstheme="minorBidi"/>
          <w:szCs w:val="22"/>
        </w:rPr>
      </w:pPr>
      <w:r>
        <w:t>30</w:t>
      </w:r>
      <w:r>
        <w:rPr>
          <w:snapToGrid w:val="0"/>
        </w:rPr>
        <w:t>.</w:t>
      </w:r>
      <w:r>
        <w:rPr>
          <w:snapToGrid w:val="0"/>
        </w:rPr>
        <w:tab/>
        <w:t>Functions</w:t>
      </w:r>
      <w:r>
        <w:tab/>
      </w:r>
      <w:r>
        <w:fldChar w:fldCharType="begin"/>
      </w:r>
      <w:r>
        <w:instrText xml:space="preserve"> PAGEREF _Toc155167356 \h </w:instrText>
      </w:r>
      <w:r>
        <w:fldChar w:fldCharType="separate"/>
      </w:r>
      <w:r>
        <w:t>18</w:t>
      </w:r>
      <w:r>
        <w:fldChar w:fldCharType="end"/>
      </w:r>
    </w:p>
    <w:p>
      <w:pPr>
        <w:pStyle w:val="TOC8"/>
        <w:rPr>
          <w:rFonts w:asciiTheme="minorHAnsi" w:eastAsiaTheme="minorEastAsia" w:hAnsiTheme="minorHAnsi" w:cstheme="minorBidi"/>
          <w:szCs w:val="22"/>
        </w:rPr>
      </w:pPr>
      <w:r>
        <w:t>31.</w:t>
      </w:r>
      <w:r>
        <w:tab/>
        <w:t xml:space="preserve">Relationship to </w:t>
      </w:r>
      <w:r>
        <w:rPr>
          <w:i/>
        </w:rPr>
        <w:t>Environmental Protection Act 1986</w:t>
      </w:r>
      <w:r>
        <w:tab/>
      </w:r>
      <w:r>
        <w:fldChar w:fldCharType="begin"/>
      </w:r>
      <w:r>
        <w:instrText xml:space="preserve"> PAGEREF _Toc155167357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r>
      <w:r>
        <w:t>Port authority has control of port</w:t>
      </w:r>
      <w:r>
        <w:tab/>
      </w:r>
      <w:r>
        <w:fldChar w:fldCharType="begin"/>
      </w:r>
      <w:r>
        <w:instrText xml:space="preserve"> PAGEREF _Toc155167358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generally</w:t>
      </w:r>
      <w:r>
        <w:tab/>
      </w:r>
      <w:r>
        <w:fldChar w:fldCharType="begin"/>
      </w:r>
      <w:r>
        <w:instrText xml:space="preserve"> PAGEREF _Toc155167359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Port facilities and services, extended powers as to</w:t>
      </w:r>
      <w:r>
        <w:tab/>
      </w:r>
      <w:r>
        <w:fldChar w:fldCharType="begin"/>
      </w:r>
      <w:r>
        <w:instrText xml:space="preserve"> PAGEREF _Toc155167360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Fees and charges, power to levy</w:t>
      </w:r>
      <w:r>
        <w:tab/>
      </w:r>
      <w:r>
        <w:fldChar w:fldCharType="begin"/>
      </w:r>
      <w:r>
        <w:instrText xml:space="preserve"> PAGEREF _Toc155167361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Planning laws, application of to port authorities</w:t>
      </w:r>
      <w:r>
        <w:tab/>
      </w:r>
      <w:r>
        <w:fldChar w:fldCharType="begin"/>
      </w:r>
      <w:r>
        <w:instrText xml:space="preserve"> PAGEREF _Toc155167362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Delegation by port authority</w:t>
      </w:r>
      <w:r>
        <w:tab/>
      </w:r>
      <w:r>
        <w:fldChar w:fldCharType="begin"/>
      </w:r>
      <w:r>
        <w:instrText xml:space="preserve"> PAGEREF _Toc155167363 \h </w:instrText>
      </w:r>
      <w:r>
        <w:fldChar w:fldCharType="separate"/>
      </w:r>
      <w:r>
        <w:t>25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Annual financial targets, Minister may set</w:t>
      </w:r>
      <w:r>
        <w:tab/>
      </w:r>
      <w:r>
        <w:fldChar w:fldCharType="begin"/>
      </w:r>
      <w:r>
        <w:instrText xml:space="preserve"> PAGEREF _Toc155167364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Navigation and port matters</w:t>
      </w:r>
    </w:p>
    <w:p>
      <w:pPr>
        <w:pStyle w:val="TOC4"/>
        <w:tabs>
          <w:tab w:val="right" w:leader="dot" w:pos="7077"/>
        </w:tabs>
        <w:rPr>
          <w:rFonts w:asciiTheme="minorHAnsi" w:eastAsiaTheme="minorEastAsia" w:hAnsiTheme="minorHAnsi" w:cstheme="minorBidi"/>
          <w:b w:val="0"/>
          <w:szCs w:val="22"/>
        </w:rPr>
      </w:pPr>
      <w:r>
        <w:t>Division 1 — Navigational aids</w:t>
      </w:r>
    </w:p>
    <w:p>
      <w:pPr>
        <w:pStyle w:val="TOC8"/>
        <w:rPr>
          <w:rFonts w:asciiTheme="minorHAnsi" w:eastAsiaTheme="minorEastAsia" w:hAnsiTheme="minorHAnsi" w:cstheme="minorBidi"/>
          <w:szCs w:val="22"/>
        </w:rPr>
      </w:pPr>
      <w:r>
        <w:t>93</w:t>
      </w:r>
      <w:r>
        <w:rPr>
          <w:snapToGrid w:val="0"/>
        </w:rPr>
        <w:t>.</w:t>
      </w:r>
      <w:r>
        <w:rPr>
          <w:snapToGrid w:val="0"/>
        </w:rPr>
        <w:tab/>
        <w:t>Port authority may provide etc. navigational aids etc.</w:t>
      </w:r>
      <w:r>
        <w:tab/>
      </w:r>
      <w:r>
        <w:fldChar w:fldCharType="begin"/>
      </w:r>
      <w:r>
        <w:instrText xml:space="preserve"> PAGEREF _Toc155167367 \h </w:instrText>
      </w:r>
      <w:r>
        <w:fldChar w:fldCharType="separate"/>
      </w:r>
      <w:r>
        <w:t>27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Interference with navigational aids, offence</w:t>
      </w:r>
      <w:r>
        <w:tab/>
      </w:r>
      <w:r>
        <w:fldChar w:fldCharType="begin"/>
      </w:r>
      <w:r>
        <w:instrText xml:space="preserve"> PAGEREF _Toc155167368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Pilotage</w:t>
      </w:r>
    </w:p>
    <w:p>
      <w:pPr>
        <w:pStyle w:val="TOC8"/>
        <w:rPr>
          <w:rFonts w:asciiTheme="minorHAnsi" w:eastAsiaTheme="minorEastAsia" w:hAnsiTheme="minorHAnsi" w:cstheme="minorBidi"/>
          <w:szCs w:val="22"/>
        </w:rPr>
      </w:pPr>
      <w:r>
        <w:t>95</w:t>
      </w:r>
      <w:r>
        <w:rPr>
          <w:snapToGrid w:val="0"/>
        </w:rPr>
        <w:t>.</w:t>
      </w:r>
      <w:r>
        <w:rPr>
          <w:snapToGrid w:val="0"/>
        </w:rPr>
        <w:tab/>
        <w:t>Terms used in, and application of, this Division</w:t>
      </w:r>
      <w:r>
        <w:tab/>
      </w:r>
      <w:r>
        <w:fldChar w:fldCharType="begin"/>
      </w:r>
      <w:r>
        <w:instrText xml:space="preserve"> PAGEREF _Toc155167370 \h </w:instrText>
      </w:r>
      <w:r>
        <w:fldChar w:fldCharType="separate"/>
      </w:r>
      <w:r>
        <w:t>28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Port authority to approve pilots and ensure pilotage services are provided</w:t>
      </w:r>
      <w:r>
        <w:tab/>
      </w:r>
      <w:r>
        <w:fldChar w:fldCharType="begin"/>
      </w:r>
      <w:r>
        <w:instrText xml:space="preserve"> PAGEREF _Toc155167371 \h </w:instrText>
      </w:r>
      <w:r>
        <w:fldChar w:fldCharType="separate"/>
      </w:r>
      <w:r>
        <w:t>29</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Pilotage compulsory in ports</w:t>
      </w:r>
      <w:r>
        <w:tab/>
      </w:r>
      <w:r>
        <w:fldChar w:fldCharType="begin"/>
      </w:r>
      <w:r>
        <w:instrText xml:space="preserve"> PAGEREF _Toc155167372 \h </w:instrText>
      </w:r>
      <w:r>
        <w:fldChar w:fldCharType="separate"/>
      </w:r>
      <w:r>
        <w:t>30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Pilot under authority of master</w:t>
      </w:r>
      <w:r>
        <w:tab/>
      </w:r>
      <w:r>
        <w:fldChar w:fldCharType="begin"/>
      </w:r>
      <w:r>
        <w:instrText xml:space="preserve"> PAGEREF _Toc155167373 \h </w:instrText>
      </w:r>
      <w:r>
        <w:fldChar w:fldCharType="separate"/>
      </w:r>
      <w:r>
        <w:t>31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owner or master of piloted vessel</w:t>
      </w:r>
      <w:r>
        <w:tab/>
      </w:r>
      <w:r>
        <w:fldChar w:fldCharType="begin"/>
      </w:r>
      <w:r>
        <w:instrText xml:space="preserve"> PAGEREF _Toc155167374 \h </w:instrText>
      </w:r>
      <w:r>
        <w:fldChar w:fldCharType="separate"/>
      </w:r>
      <w:r>
        <w:t>31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Immunity from liability for negligent provision of pilotage services</w:t>
      </w:r>
      <w:r>
        <w:tab/>
      </w:r>
      <w:r>
        <w:fldChar w:fldCharType="begin"/>
      </w:r>
      <w:r>
        <w:instrText xml:space="preserve"> PAGEREF _Toc155167375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Harbour masters</w:t>
      </w:r>
    </w:p>
    <w:p>
      <w:pPr>
        <w:pStyle w:val="TOC8"/>
        <w:rPr>
          <w:rFonts w:asciiTheme="minorHAnsi" w:eastAsiaTheme="minorEastAsia" w:hAnsiTheme="minorHAnsi" w:cstheme="minorBidi"/>
          <w:szCs w:val="22"/>
        </w:rPr>
      </w:pPr>
      <w:r>
        <w:t>101</w:t>
      </w:r>
      <w:r>
        <w:rPr>
          <w:snapToGrid w:val="0"/>
        </w:rPr>
        <w:t>.</w:t>
      </w:r>
      <w:r>
        <w:rPr>
          <w:snapToGrid w:val="0"/>
        </w:rPr>
        <w:tab/>
        <w:t>Port includes other declared areas</w:t>
      </w:r>
      <w:r>
        <w:tab/>
      </w:r>
      <w:r>
        <w:fldChar w:fldCharType="begin"/>
      </w:r>
      <w:r>
        <w:instrText xml:space="preserve"> PAGEREF _Toc155167377 \h </w:instrText>
      </w:r>
      <w:r>
        <w:fldChar w:fldCharType="separate"/>
      </w:r>
      <w:r>
        <w:t>32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Appointment of harbour master and deputy harbour master etc.</w:t>
      </w:r>
      <w:r>
        <w:tab/>
      </w:r>
      <w:r>
        <w:fldChar w:fldCharType="begin"/>
      </w:r>
      <w:r>
        <w:instrText xml:space="preserve"> PAGEREF _Toc155167378 \h </w:instrText>
      </w:r>
      <w:r>
        <w:fldChar w:fldCharType="separate"/>
      </w:r>
      <w:r>
        <w:t>32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Functions of harbour master</w:t>
      </w:r>
      <w:r>
        <w:tab/>
      </w:r>
      <w:r>
        <w:fldChar w:fldCharType="begin"/>
      </w:r>
      <w:r>
        <w:instrText xml:space="preserve"> PAGEREF _Toc155167379 \h </w:instrText>
      </w:r>
      <w:r>
        <w:fldChar w:fldCharType="separate"/>
      </w:r>
      <w:r>
        <w:t>33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Directions to masters etc.</w:t>
      </w:r>
      <w:r>
        <w:tab/>
      </w:r>
      <w:r>
        <w:fldChar w:fldCharType="begin"/>
      </w:r>
      <w:r>
        <w:instrText xml:space="preserve"> PAGEREF _Toc155167380 \h </w:instrText>
      </w:r>
      <w:r>
        <w:fldChar w:fldCharType="separate"/>
      </w:r>
      <w:r>
        <w:t>34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Directions as to dangerous things</w:t>
      </w:r>
      <w:r>
        <w:tab/>
      </w:r>
      <w:r>
        <w:fldChar w:fldCharType="begin"/>
      </w:r>
      <w:r>
        <w:instrText xml:space="preserve"> PAGEREF _Toc155167381 \h </w:instrText>
      </w:r>
      <w:r>
        <w:fldChar w:fldCharType="separate"/>
      </w:r>
      <w:r>
        <w:t>34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Limit on power to order removal of vessels or dangerous things</w:t>
      </w:r>
      <w:r>
        <w:tab/>
      </w:r>
      <w:r>
        <w:fldChar w:fldCharType="begin"/>
      </w:r>
      <w:r>
        <w:instrText xml:space="preserve"> PAGEREF _Toc155167382 \h </w:instrText>
      </w:r>
      <w:r>
        <w:fldChar w:fldCharType="separate"/>
      </w:r>
      <w:r>
        <w:t>35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Ownerless vessels and dangerous things, removal of</w:t>
      </w:r>
      <w:r>
        <w:tab/>
      </w:r>
      <w:r>
        <w:fldChar w:fldCharType="begin"/>
      </w:r>
      <w:r>
        <w:instrText xml:space="preserve"> PAGEREF _Toc155167383 \h </w:instrText>
      </w:r>
      <w:r>
        <w:fldChar w:fldCharType="separate"/>
      </w:r>
      <w:r>
        <w:t>35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Not obeying s. 104 or 106 direction, offence</w:t>
      </w:r>
      <w:r>
        <w:tab/>
      </w:r>
      <w:r>
        <w:fldChar w:fldCharType="begin"/>
      </w:r>
      <w:r>
        <w:instrText xml:space="preserve"> PAGEREF _Toc155167384 \h </w:instrText>
      </w:r>
      <w:r>
        <w:fldChar w:fldCharType="separate"/>
      </w:r>
      <w:r>
        <w:t>35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Powers if direction not obeyed</w:t>
      </w:r>
      <w:r>
        <w:tab/>
      </w:r>
      <w:r>
        <w:fldChar w:fldCharType="begin"/>
      </w:r>
      <w:r>
        <w:instrText xml:space="preserve"> PAGEREF _Toc155167385 \h </w:instrText>
      </w:r>
      <w:r>
        <w:fldChar w:fldCharType="separate"/>
      </w:r>
      <w:r>
        <w:t>35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Recovering port authority’s s. 107 costs</w:t>
      </w:r>
      <w:r>
        <w:tab/>
      </w:r>
      <w:r>
        <w:fldChar w:fldCharType="begin"/>
      </w:r>
      <w:r>
        <w:instrText xml:space="preserve"> PAGEREF _Toc155167386 \h </w:instrText>
      </w:r>
      <w:r>
        <w:fldChar w:fldCharType="separate"/>
      </w:r>
      <w:r>
        <w:t>36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Immunity from liability for acts under this Division</w:t>
      </w:r>
      <w:r>
        <w:tab/>
      </w:r>
      <w:r>
        <w:fldChar w:fldCharType="begin"/>
      </w:r>
      <w:r>
        <w:instrText xml:space="preserve"> PAGEREF _Toc155167387 \h </w:instrText>
      </w:r>
      <w:r>
        <w:fldChar w:fldCharType="separate"/>
      </w:r>
      <w:r>
        <w:t>37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Hindering harbour master etc., offence</w:t>
      </w:r>
      <w:r>
        <w:tab/>
      </w:r>
      <w:r>
        <w:fldChar w:fldCharType="begin"/>
      </w:r>
      <w:r>
        <w:instrText xml:space="preserve"> PAGEREF _Toc155167388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Damage in a port caused by vessels etc.</w:t>
      </w:r>
    </w:p>
    <w:p>
      <w:pPr>
        <w:pStyle w:val="TOC8"/>
        <w:rPr>
          <w:rFonts w:asciiTheme="minorHAnsi" w:eastAsiaTheme="minorEastAsia" w:hAnsiTheme="minorHAnsi" w:cstheme="minorBidi"/>
          <w:szCs w:val="22"/>
        </w:rPr>
      </w:pPr>
      <w:r>
        <w:t>113</w:t>
      </w:r>
      <w:r>
        <w:rPr>
          <w:snapToGrid w:val="0"/>
        </w:rPr>
        <w:t>.</w:t>
      </w:r>
      <w:r>
        <w:rPr>
          <w:snapToGrid w:val="0"/>
        </w:rPr>
        <w:tab/>
        <w:t>Responsibility for damage to port facilities or property</w:t>
      </w:r>
      <w:r>
        <w:tab/>
      </w:r>
      <w:r>
        <w:fldChar w:fldCharType="begin"/>
      </w:r>
      <w:r>
        <w:instrText xml:space="preserve"> PAGEREF _Toc155167390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Port safety</w:t>
      </w:r>
    </w:p>
    <w:p>
      <w:pPr>
        <w:pStyle w:val="TOC8"/>
        <w:rPr>
          <w:rFonts w:asciiTheme="minorHAnsi" w:eastAsiaTheme="minorEastAsia" w:hAnsiTheme="minorHAnsi" w:cstheme="minorBidi"/>
          <w:szCs w:val="22"/>
        </w:rPr>
      </w:pPr>
      <w:r>
        <w:t>114.</w:t>
      </w:r>
      <w:r>
        <w:tab/>
        <w:t>Marine safety plan, port authority to have</w:t>
      </w:r>
      <w:r>
        <w:tab/>
      </w:r>
      <w:r>
        <w:fldChar w:fldCharType="begin"/>
      </w:r>
      <w:r>
        <w:instrText xml:space="preserve"> PAGEREF _Toc155167392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Powers of police officers and others</w:t>
      </w:r>
    </w:p>
    <w:p>
      <w:pPr>
        <w:pStyle w:val="TOC8"/>
        <w:rPr>
          <w:rFonts w:asciiTheme="minorHAnsi" w:eastAsiaTheme="minorEastAsia" w:hAnsiTheme="minorHAnsi" w:cstheme="minorBidi"/>
          <w:szCs w:val="22"/>
        </w:rPr>
      </w:pPr>
      <w:r>
        <w:t>114A.</w:t>
      </w:r>
      <w:r>
        <w:tab/>
        <w:t>Police officers and others may enter vessels and conduct examinations and enquiries</w:t>
      </w:r>
      <w:r>
        <w:tab/>
      </w:r>
      <w:r>
        <w:fldChar w:fldCharType="begin"/>
      </w:r>
      <w:r>
        <w:instrText xml:space="preserve"> PAGEREF _Toc155167394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7 — Protection from liability</w:t>
      </w:r>
    </w:p>
    <w:p>
      <w:pPr>
        <w:pStyle w:val="TOC8"/>
        <w:rPr>
          <w:rFonts w:asciiTheme="minorHAnsi" w:eastAsiaTheme="minorEastAsia" w:hAnsiTheme="minorHAnsi" w:cstheme="minorBidi"/>
          <w:szCs w:val="22"/>
        </w:rPr>
      </w:pPr>
      <w:r>
        <w:t>114B.</w:t>
      </w:r>
      <w:r>
        <w:tab/>
        <w:t>Immunity from liability for damage to vessels</w:t>
      </w:r>
      <w:r>
        <w:tab/>
      </w:r>
      <w:r>
        <w:fldChar w:fldCharType="begin"/>
      </w:r>
      <w:r>
        <w:instrText xml:space="preserve"> PAGEREF _Toc155167396 \h </w:instrText>
      </w:r>
      <w:r>
        <w:fldChar w:fldCharType="separate"/>
      </w:r>
      <w:r>
        <w:t>40</w:t>
      </w:r>
      <w:r>
        <w:fldChar w:fldCharType="end"/>
      </w:r>
    </w:p>
    <w:p>
      <w:pPr>
        <w:pStyle w:val="TOC8"/>
        <w:rPr>
          <w:rFonts w:asciiTheme="minorHAnsi" w:eastAsiaTheme="minorEastAsia" w:hAnsiTheme="minorHAnsi" w:cstheme="minorBidi"/>
          <w:szCs w:val="22"/>
        </w:rPr>
      </w:pPr>
      <w:r>
        <w:t>114C.</w:t>
      </w:r>
      <w:r>
        <w:tab/>
        <w:t>Immunity from liability for damaged goods</w:t>
      </w:r>
      <w:r>
        <w:tab/>
      </w:r>
      <w:r>
        <w:fldChar w:fldCharType="begin"/>
      </w:r>
      <w:r>
        <w:instrText xml:space="preserve"> PAGEREF _Toc155167397 \h </w:instrText>
      </w:r>
      <w:r>
        <w:fldChar w:fldCharType="separate"/>
      </w:r>
      <w:r>
        <w:t>41</w:t>
      </w:r>
      <w:r>
        <w:fldChar w:fldCharType="end"/>
      </w:r>
    </w:p>
    <w:p>
      <w:pPr>
        <w:pStyle w:val="TOC8"/>
        <w:rPr>
          <w:rFonts w:asciiTheme="minorHAnsi" w:eastAsiaTheme="minorEastAsia" w:hAnsiTheme="minorHAnsi" w:cstheme="minorBidi"/>
          <w:szCs w:val="22"/>
        </w:rPr>
      </w:pPr>
      <w:r>
        <w:t>114D.</w:t>
      </w:r>
      <w:r>
        <w:tab/>
        <w:t>Immunity from liability for delay in delivery of goods</w:t>
      </w:r>
      <w:r>
        <w:tab/>
      </w:r>
      <w:r>
        <w:fldChar w:fldCharType="begin"/>
      </w:r>
      <w:r>
        <w:instrText xml:space="preserve"> PAGEREF _Toc155167398 \h </w:instrText>
      </w:r>
      <w:r>
        <w:fldChar w:fldCharType="separate"/>
      </w:r>
      <w:r>
        <w:t>41</w:t>
      </w:r>
      <w:r>
        <w:fldChar w:fldCharType="end"/>
      </w:r>
    </w:p>
    <w:p>
      <w:pPr>
        <w:pStyle w:val="TOC8"/>
        <w:rPr>
          <w:rFonts w:asciiTheme="minorHAnsi" w:eastAsiaTheme="minorEastAsia" w:hAnsiTheme="minorHAnsi" w:cstheme="minorBidi"/>
          <w:szCs w:val="22"/>
        </w:rPr>
      </w:pPr>
      <w:r>
        <w:lastRenderedPageBreak/>
        <w:t>114EA.</w:t>
      </w:r>
      <w:r>
        <w:tab/>
        <w:t>Immunity from liability for acts or omissions of port users</w:t>
      </w:r>
      <w:r>
        <w:tab/>
      </w:r>
      <w:r>
        <w:fldChar w:fldCharType="begin"/>
      </w:r>
      <w:r>
        <w:instrText xml:space="preserve"> PAGEREF _Toc155167399 \h </w:instrText>
      </w:r>
      <w:r>
        <w:fldChar w:fldCharType="separate"/>
      </w:r>
      <w:r>
        <w:t>41</w:t>
      </w:r>
      <w:r>
        <w:fldChar w:fldCharType="end"/>
      </w:r>
    </w:p>
    <w:p>
      <w:pPr>
        <w:pStyle w:val="TOC8"/>
        <w:rPr>
          <w:rFonts w:asciiTheme="minorHAnsi" w:eastAsiaTheme="minorEastAsia" w:hAnsiTheme="minorHAnsi" w:cstheme="minorBidi"/>
          <w:szCs w:val="22"/>
        </w:rPr>
      </w:pPr>
      <w:r>
        <w:t>114E.</w:t>
      </w:r>
      <w:r>
        <w:tab/>
        <w:t>Immunity from liability for certain events and actions</w:t>
      </w:r>
      <w:r>
        <w:tab/>
      </w:r>
      <w:r>
        <w:fldChar w:fldCharType="begin"/>
      </w:r>
      <w:r>
        <w:instrText xml:space="preserve"> PAGEREF _Toc155167400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Port charges</w:t>
      </w:r>
    </w:p>
    <w:p>
      <w:pPr>
        <w:pStyle w:val="TOC8"/>
        <w:rPr>
          <w:rFonts w:asciiTheme="minorHAnsi" w:eastAsiaTheme="minorEastAsia" w:hAnsiTheme="minorHAnsi" w:cstheme="minorBidi"/>
          <w:szCs w:val="22"/>
        </w:rPr>
      </w:pPr>
      <w:r>
        <w:t>115</w:t>
      </w:r>
      <w:r>
        <w:rPr>
          <w:snapToGrid w:val="0"/>
        </w:rPr>
        <w:t>.</w:t>
      </w:r>
      <w:r>
        <w:rPr>
          <w:snapToGrid w:val="0"/>
        </w:rPr>
        <w:tab/>
        <w:t>Term used: port charges; application of this Part</w:t>
      </w:r>
      <w:r>
        <w:tab/>
      </w:r>
      <w:r>
        <w:fldChar w:fldCharType="begin"/>
      </w:r>
      <w:r>
        <w:instrText xml:space="preserve"> PAGEREF _Toc155167402 \h </w:instrText>
      </w:r>
      <w:r>
        <w:fldChar w:fldCharType="separate"/>
      </w:r>
      <w:r>
        <w:t>43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Liability to pay port charges in respect of vessels</w:t>
      </w:r>
      <w:r>
        <w:tab/>
      </w:r>
      <w:r>
        <w:fldChar w:fldCharType="begin"/>
      </w:r>
      <w:r>
        <w:instrText xml:space="preserve"> PAGEREF _Toc155167403 \h </w:instrText>
      </w:r>
      <w:r>
        <w:fldChar w:fldCharType="separate"/>
      </w:r>
      <w:r>
        <w:t>43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to pay port charges in respect of goods</w:t>
      </w:r>
      <w:r>
        <w:tab/>
      </w:r>
      <w:r>
        <w:fldChar w:fldCharType="begin"/>
      </w:r>
      <w:r>
        <w:instrText xml:space="preserve"> PAGEREF _Toc155167404 \h </w:instrText>
      </w:r>
      <w:r>
        <w:fldChar w:fldCharType="separate"/>
      </w:r>
      <w:r>
        <w:t>43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Recovery of port charges by port authority</w:t>
      </w:r>
      <w:r>
        <w:tab/>
      </w:r>
      <w:r>
        <w:fldChar w:fldCharType="begin"/>
      </w:r>
      <w:r>
        <w:instrText xml:space="preserve"> PAGEREF _Toc155167405 \h </w:instrText>
      </w:r>
      <w:r>
        <w:fldChar w:fldCharType="separate"/>
      </w:r>
      <w:r>
        <w:t>44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Collectors of port charges</w:t>
      </w:r>
      <w:r>
        <w:tab/>
      </w:r>
      <w:r>
        <w:fldChar w:fldCharType="begin"/>
      </w:r>
      <w:r>
        <w:instrText xml:space="preserve"> PAGEREF _Toc155167406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Proceedings for offences</w:t>
      </w:r>
    </w:p>
    <w:p>
      <w:pPr>
        <w:pStyle w:val="TOC4"/>
        <w:tabs>
          <w:tab w:val="right" w:leader="dot" w:pos="7077"/>
        </w:tabs>
        <w:rPr>
          <w:rFonts w:asciiTheme="minorHAnsi" w:eastAsiaTheme="minorEastAsia" w:hAnsiTheme="minorHAnsi" w:cstheme="minorBidi"/>
          <w:b w:val="0"/>
          <w:szCs w:val="22"/>
        </w:rPr>
      </w:pPr>
      <w:r>
        <w:t xml:space="preserve">Division 1 </w:t>
      </w:r>
      <w:r>
        <w:rPr>
          <w:snapToGrid w:val="0"/>
        </w:rPr>
        <w:t>— </w:t>
      </w:r>
      <w:r>
        <w:t>General</w:t>
      </w:r>
    </w:p>
    <w:p>
      <w:pPr>
        <w:pStyle w:val="TOC8"/>
        <w:rPr>
          <w:rFonts w:asciiTheme="minorHAnsi" w:eastAsiaTheme="minorEastAsia" w:hAnsiTheme="minorHAnsi" w:cstheme="minorBidi"/>
          <w:szCs w:val="22"/>
        </w:rPr>
      </w:pPr>
      <w:r>
        <w:t>120</w:t>
      </w:r>
      <w:r>
        <w:rPr>
          <w:snapToGrid w:val="0"/>
        </w:rPr>
        <w:t>.</w:t>
      </w:r>
      <w:r>
        <w:rPr>
          <w:snapToGrid w:val="0"/>
        </w:rPr>
        <w:tab/>
        <w:t>Who can commence prosecutions</w:t>
      </w:r>
      <w:r>
        <w:tab/>
      </w:r>
      <w:r>
        <w:fldChar w:fldCharType="begin"/>
      </w:r>
      <w:r>
        <w:instrText xml:space="preserve"> PAGEREF _Toc155167409 \h </w:instrText>
      </w:r>
      <w:r>
        <w:fldChar w:fldCharType="separate"/>
      </w:r>
      <w:r>
        <w:t>45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Time limit for prosecutions</w:t>
      </w:r>
      <w:r>
        <w:tab/>
      </w:r>
      <w:r>
        <w:fldChar w:fldCharType="begin"/>
      </w:r>
      <w:r>
        <w:instrText xml:space="preserve"> PAGEREF _Toc155167410 \h </w:instrText>
      </w:r>
      <w:r>
        <w:fldChar w:fldCharType="separate"/>
      </w:r>
      <w:r>
        <w:t>45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Averment as to place of offence</w:t>
      </w:r>
      <w:r>
        <w:tab/>
      </w:r>
      <w:r>
        <w:fldChar w:fldCharType="begin"/>
      </w:r>
      <w:r>
        <w:instrText xml:space="preserve"> PAGEREF _Toc155167411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Infringement notices</w:t>
      </w:r>
    </w:p>
    <w:p>
      <w:pPr>
        <w:pStyle w:val="TOC8"/>
        <w:rPr>
          <w:rFonts w:asciiTheme="minorHAnsi" w:eastAsiaTheme="minorEastAsia" w:hAnsiTheme="minorHAnsi" w:cstheme="minorBidi"/>
          <w:szCs w:val="22"/>
        </w:rPr>
      </w:pPr>
      <w:r>
        <w:t>123</w:t>
      </w:r>
      <w:r>
        <w:rPr>
          <w:snapToGrid w:val="0"/>
        </w:rPr>
        <w:t>.</w:t>
      </w:r>
      <w:r>
        <w:rPr>
          <w:snapToGrid w:val="0"/>
        </w:rPr>
        <w:tab/>
        <w:t>Terms used</w:t>
      </w:r>
      <w:r>
        <w:tab/>
      </w:r>
      <w:r>
        <w:fldChar w:fldCharType="begin"/>
      </w:r>
      <w:r>
        <w:instrText xml:space="preserve"> PAGEREF _Toc155167413 \h </w:instrText>
      </w:r>
      <w:r>
        <w:fldChar w:fldCharType="separate"/>
      </w:r>
      <w:r>
        <w:t>46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Giving of notice</w:t>
      </w:r>
      <w:r>
        <w:tab/>
      </w:r>
      <w:r>
        <w:fldChar w:fldCharType="begin"/>
      </w:r>
      <w:r>
        <w:instrText xml:space="preserve"> PAGEREF _Toc155167414 \h </w:instrText>
      </w:r>
      <w:r>
        <w:fldChar w:fldCharType="separate"/>
      </w:r>
      <w:r>
        <w:t>46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Content of notice</w:t>
      </w:r>
      <w:r>
        <w:tab/>
      </w:r>
      <w:r>
        <w:fldChar w:fldCharType="begin"/>
      </w:r>
      <w:r>
        <w:instrText xml:space="preserve"> PAGEREF _Toc155167415 \h </w:instrText>
      </w:r>
      <w:r>
        <w:fldChar w:fldCharType="separate"/>
      </w:r>
      <w:r>
        <w:t>46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Extending time for paying modified penalty</w:t>
      </w:r>
      <w:r>
        <w:tab/>
      </w:r>
      <w:r>
        <w:fldChar w:fldCharType="begin"/>
      </w:r>
      <w:r>
        <w:instrText xml:space="preserve"> PAGEREF _Toc155167416 \h </w:instrText>
      </w:r>
      <w:r>
        <w:fldChar w:fldCharType="separate"/>
      </w:r>
      <w:r>
        <w:t>47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Withdrawing notice</w:t>
      </w:r>
      <w:r>
        <w:tab/>
      </w:r>
      <w:r>
        <w:fldChar w:fldCharType="begin"/>
      </w:r>
      <w:r>
        <w:instrText xml:space="preserve"> PAGEREF _Toc155167417 \h </w:instrText>
      </w:r>
      <w:r>
        <w:fldChar w:fldCharType="separate"/>
      </w:r>
      <w:r>
        <w:t>47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Benefit of paying modified penalty</w:t>
      </w:r>
      <w:r>
        <w:tab/>
      </w:r>
      <w:r>
        <w:fldChar w:fldCharType="begin"/>
      </w:r>
      <w:r>
        <w:instrText xml:space="preserve"> PAGEREF _Toc155167418 \h </w:instrText>
      </w:r>
      <w:r>
        <w:fldChar w:fldCharType="separate"/>
      </w:r>
      <w:r>
        <w:t>47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Application of penalties collected</w:t>
      </w:r>
      <w:r>
        <w:tab/>
      </w:r>
      <w:r>
        <w:fldChar w:fldCharType="begin"/>
      </w:r>
      <w:r>
        <w:instrText xml:space="preserve"> PAGEREF _Toc155167419 \h </w:instrText>
      </w:r>
      <w:r>
        <w:fldChar w:fldCharType="separate"/>
      </w:r>
      <w:r>
        <w:t>48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Authorised persons, appointment of</w:t>
      </w:r>
      <w:r>
        <w:tab/>
      </w:r>
      <w:r>
        <w:fldChar w:fldCharType="begin"/>
      </w:r>
      <w:r>
        <w:instrText xml:space="preserve"> PAGEREF _Toc155167420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131</w:t>
      </w:r>
      <w:r>
        <w:rPr>
          <w:snapToGrid w:val="0"/>
        </w:rPr>
        <w:t>.</w:t>
      </w:r>
      <w:r>
        <w:rPr>
          <w:snapToGrid w:val="0"/>
        </w:rPr>
        <w:tab/>
        <w:t>Hindering, offence</w:t>
      </w:r>
      <w:r>
        <w:tab/>
      </w:r>
      <w:r>
        <w:fldChar w:fldCharType="begin"/>
      </w:r>
      <w:r>
        <w:instrText xml:space="preserve"> PAGEREF _Toc155167422 \h </w:instrText>
      </w:r>
      <w:r>
        <w:fldChar w:fldCharType="separate"/>
      </w:r>
      <w:r>
        <w:t>49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Individual port authorities, provisions for (Sch. 6)</w:t>
      </w:r>
      <w:r>
        <w:tab/>
      </w:r>
      <w:r>
        <w:fldChar w:fldCharType="begin"/>
      </w:r>
      <w:r>
        <w:instrText xml:space="preserve"> PAGEREF _Toc155167423 \h </w:instrText>
      </w:r>
      <w:r>
        <w:fldChar w:fldCharType="separate"/>
      </w:r>
      <w:r>
        <w:t>49</w:t>
      </w:r>
      <w:r>
        <w:fldChar w:fldCharType="end"/>
      </w:r>
    </w:p>
    <w:p>
      <w:pPr>
        <w:pStyle w:val="TOC8"/>
        <w:rPr>
          <w:rFonts w:asciiTheme="minorHAnsi" w:eastAsiaTheme="minorEastAsia" w:hAnsiTheme="minorHAnsi" w:cstheme="minorBidi"/>
          <w:szCs w:val="22"/>
        </w:rPr>
      </w:pPr>
      <w:r>
        <w:t>133.</w:t>
      </w:r>
      <w:r>
        <w:tab/>
        <w:t>Laying documents before Parliament not sitting</w:t>
      </w:r>
      <w:r>
        <w:tab/>
      </w:r>
      <w:r>
        <w:fldChar w:fldCharType="begin"/>
      </w:r>
      <w:r>
        <w:instrText xml:space="preserve"> PAGEREF _Toc155167424 \h </w:instrText>
      </w:r>
      <w:r>
        <w:fldChar w:fldCharType="separate"/>
      </w:r>
      <w:r>
        <w:t>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Overdue amounts, interest on</w:t>
      </w:r>
      <w:r>
        <w:tab/>
      </w:r>
      <w:r>
        <w:fldChar w:fldCharType="begin"/>
      </w:r>
      <w:r>
        <w:instrText xml:space="preserve"> PAGEREF _Toc155167425 \h </w:instrText>
      </w:r>
      <w:r>
        <w:fldChar w:fldCharType="separate"/>
      </w:r>
      <w:r>
        <w:t>50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Recovery of expenses due to offence</w:t>
      </w:r>
      <w:r>
        <w:tab/>
      </w:r>
      <w:r>
        <w:fldChar w:fldCharType="begin"/>
      </w:r>
      <w:r>
        <w:instrText xml:space="preserve"> PAGEREF _Toc155167426 \h </w:instrText>
      </w:r>
      <w:r>
        <w:fldChar w:fldCharType="separate"/>
      </w:r>
      <w:r>
        <w:t>50</w:t>
      </w:r>
      <w:r>
        <w:fldChar w:fldCharType="end"/>
      </w:r>
    </w:p>
    <w:p>
      <w:pPr>
        <w:pStyle w:val="TOC8"/>
        <w:rPr>
          <w:rFonts w:asciiTheme="minorHAnsi" w:eastAsiaTheme="minorEastAsia" w:hAnsiTheme="minorHAnsi" w:cstheme="minorBidi"/>
          <w:szCs w:val="22"/>
        </w:rPr>
      </w:pPr>
      <w:r>
        <w:t>138.</w:t>
      </w:r>
      <w:r>
        <w:tab/>
      </w:r>
      <w:r>
        <w:rPr>
          <w:i/>
        </w:rPr>
        <w:t>Government Agreements Act 1979</w:t>
      </w:r>
      <w:r>
        <w:t xml:space="preserve"> not affected</w:t>
      </w:r>
      <w:r>
        <w:tab/>
      </w:r>
      <w:r>
        <w:fldChar w:fldCharType="begin"/>
      </w:r>
      <w:r>
        <w:instrText xml:space="preserve"> PAGEREF _Toc155167427 \h </w:instrText>
      </w:r>
      <w:r>
        <w:fldChar w:fldCharType="separate"/>
      </w:r>
      <w:r>
        <w:t>51</w:t>
      </w:r>
      <w:r>
        <w:fldChar w:fldCharType="end"/>
      </w:r>
    </w:p>
    <w:p>
      <w:pPr>
        <w:pStyle w:val="TOC8"/>
        <w:rPr>
          <w:rFonts w:asciiTheme="minorHAnsi" w:eastAsiaTheme="minorEastAsia" w:hAnsiTheme="minorHAnsi" w:cstheme="minorBidi"/>
          <w:szCs w:val="22"/>
        </w:rPr>
      </w:pPr>
      <w:r>
        <w:t>139A.</w:t>
      </w:r>
      <w:r>
        <w:tab/>
        <w:t>Transitional provisions</w:t>
      </w:r>
      <w:r>
        <w:tab/>
      </w:r>
      <w:r>
        <w:fldChar w:fldCharType="begin"/>
      </w:r>
      <w:r>
        <w:instrText xml:space="preserve"> PAGEREF _Toc155167428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8"/>
        <w:rPr>
          <w:rFonts w:asciiTheme="minorHAnsi" w:eastAsiaTheme="minorEastAsia" w:hAnsiTheme="minorHAnsi" w:cstheme="minorBidi"/>
          <w:szCs w:val="22"/>
        </w:rPr>
      </w:pPr>
      <w:r>
        <w:t>139</w:t>
      </w:r>
      <w:r>
        <w:rPr>
          <w:snapToGrid w:val="0"/>
        </w:rPr>
        <w:t>.</w:t>
      </w:r>
      <w:r>
        <w:rPr>
          <w:snapToGrid w:val="0"/>
        </w:rPr>
        <w:tab/>
        <w:t>General power to make regulations</w:t>
      </w:r>
      <w:r>
        <w:tab/>
      </w:r>
      <w:r>
        <w:fldChar w:fldCharType="begin"/>
      </w:r>
      <w:r>
        <w:instrText xml:space="preserve"> PAGEREF _Toc155167430 \h </w:instrText>
      </w:r>
      <w:r>
        <w:fldChar w:fldCharType="separate"/>
      </w:r>
      <w:r>
        <w:t>52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Offences against regulations</w:t>
      </w:r>
      <w:r>
        <w:tab/>
      </w:r>
      <w:r>
        <w:fldChar w:fldCharType="begin"/>
      </w:r>
      <w:r>
        <w:instrText xml:space="preserve"> PAGEREF _Toc155167431 \h </w:instrText>
      </w:r>
      <w:r>
        <w:fldChar w:fldCharType="separate"/>
      </w:r>
      <w:r>
        <w:t>52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Adoption of other laws, codes etc.</w:t>
      </w:r>
      <w:r>
        <w:tab/>
      </w:r>
      <w:r>
        <w:fldChar w:fldCharType="begin"/>
      </w:r>
      <w:r>
        <w:instrText xml:space="preserve"> PAGEREF _Toc155167432 \h </w:instrText>
      </w:r>
      <w:r>
        <w:fldChar w:fldCharType="separate"/>
      </w:r>
      <w:r>
        <w:t>53</w:t>
      </w:r>
      <w:r>
        <w:fldChar w:fldCharType="end"/>
      </w:r>
    </w:p>
    <w:p>
      <w:pPr>
        <w:pStyle w:val="TOC8"/>
        <w:rPr>
          <w:rFonts w:asciiTheme="minorHAnsi" w:eastAsiaTheme="minorEastAsia" w:hAnsiTheme="minorHAnsi" w:cstheme="minorBidi"/>
          <w:szCs w:val="22"/>
        </w:rPr>
      </w:pPr>
      <w:r>
        <w:lastRenderedPageBreak/>
        <w:t>142</w:t>
      </w:r>
      <w:r>
        <w:rPr>
          <w:snapToGrid w:val="0"/>
        </w:rPr>
        <w:t>.</w:t>
      </w:r>
      <w:r>
        <w:rPr>
          <w:snapToGrid w:val="0"/>
        </w:rPr>
        <w:tab/>
        <w:t>References to other approvals or decisions</w:t>
      </w:r>
      <w:r>
        <w:tab/>
      </w:r>
      <w:r>
        <w:fldChar w:fldCharType="begin"/>
      </w:r>
      <w:r>
        <w:instrText xml:space="preserve"> PAGEREF _Toc155167433 \h </w:instrText>
      </w:r>
      <w:r>
        <w:fldChar w:fldCharType="separate"/>
      </w:r>
      <w:r>
        <w:t>53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Licensing, provisions as to</w:t>
      </w:r>
      <w:r>
        <w:tab/>
      </w:r>
      <w:r>
        <w:fldChar w:fldCharType="begin"/>
      </w:r>
      <w:r>
        <w:instrText xml:space="preserve"> PAGEREF _Toc155167434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Port authorities and ports</w:t>
      </w:r>
    </w:p>
    <w:p>
      <w:pPr>
        <w:pStyle w:val="TOC2"/>
        <w:tabs>
          <w:tab w:val="right" w:leader="dot" w:pos="7077"/>
        </w:tabs>
        <w:rPr>
          <w:rFonts w:asciiTheme="minorHAnsi" w:eastAsiaTheme="minorEastAsia" w:hAnsiTheme="minorHAnsi" w:cstheme="minorBidi"/>
          <w:b w:val="0"/>
          <w:sz w:val="22"/>
          <w:szCs w:val="22"/>
        </w:rPr>
      </w:pPr>
      <w:r>
        <w:t>Schedule 6 — Provisions for Pilbara Ports Authority</w:t>
      </w:r>
    </w:p>
    <w:p>
      <w:pPr>
        <w:pStyle w:val="TOC4"/>
        <w:tabs>
          <w:tab w:val="right" w:leader="dot" w:pos="7077"/>
        </w:tabs>
        <w:rPr>
          <w:rFonts w:asciiTheme="minorHAnsi" w:eastAsiaTheme="minorEastAsia" w:hAnsiTheme="minorHAnsi" w:cstheme="minorBidi"/>
          <w:b w:val="0"/>
          <w:szCs w:val="22"/>
        </w:rPr>
      </w:pPr>
      <w:r>
        <w:t>Division 1 — Port of Dampier</w:t>
      </w:r>
    </w:p>
    <w:p>
      <w:pPr>
        <w:pStyle w:val="TOC8"/>
        <w:rPr>
          <w:rFonts w:asciiTheme="minorHAnsi" w:eastAsiaTheme="minorEastAsia" w:hAnsiTheme="minorHAnsi" w:cstheme="minorBidi"/>
          <w:szCs w:val="22"/>
        </w:rPr>
      </w:pPr>
      <w:r>
        <w:t>1.1</w:t>
      </w:r>
      <w:r>
        <w:rPr>
          <w:snapToGrid w:val="0"/>
        </w:rPr>
        <w:t>.</w:t>
      </w:r>
      <w:r>
        <w:rPr>
          <w:snapToGrid w:val="0"/>
        </w:rPr>
        <w:tab/>
        <w:t>Application of Division</w:t>
      </w:r>
      <w:r>
        <w:tab/>
      </w:r>
      <w:r>
        <w:fldChar w:fldCharType="begin"/>
      </w:r>
      <w:r>
        <w:instrText xml:space="preserve"> PAGEREF _Toc155167438 \h </w:instrText>
      </w:r>
      <w:r>
        <w:fldChar w:fldCharType="separate"/>
      </w:r>
      <w:r>
        <w:t>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w:t>
      </w:r>
      <w:r>
        <w:tab/>
      </w:r>
      <w:r>
        <w:fldChar w:fldCharType="begin"/>
      </w:r>
      <w:r>
        <w:instrText xml:space="preserve"> PAGEREF _Toc155167439 \h </w:instrText>
      </w:r>
      <w:r>
        <w:fldChar w:fldCharType="separate"/>
      </w:r>
      <w:r>
        <w:t>56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Act does not affect State agreements</w:t>
      </w:r>
      <w:r>
        <w:tab/>
      </w:r>
      <w:r>
        <w:fldChar w:fldCharType="begin"/>
      </w:r>
      <w:r>
        <w:instrText xml:space="preserve"> PAGEREF _Toc155167440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Some property excepted from s. 26(1)</w:t>
      </w:r>
      <w:r>
        <w:tab/>
      </w:r>
      <w:r>
        <w:fldChar w:fldCharType="begin"/>
      </w:r>
      <w:r>
        <w:instrText xml:space="preserve"> PAGEREF _Toc155167441 \h </w:instrText>
      </w:r>
      <w:r>
        <w:fldChar w:fldCharType="separate"/>
      </w:r>
      <w:r>
        <w:t>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Recovery of costs from users, functions include</w:t>
      </w:r>
      <w:r>
        <w:tab/>
      </w:r>
      <w:r>
        <w:fldChar w:fldCharType="begin"/>
      </w:r>
      <w:r>
        <w:instrText xml:space="preserve"> PAGEREF _Toc155167442 \h </w:instrText>
      </w:r>
      <w:r>
        <w:fldChar w:fldCharType="separate"/>
      </w:r>
      <w:r>
        <w:t>57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Companies, Joint Venturers and Salt Company, duties of</w:t>
      </w:r>
      <w:r>
        <w:tab/>
      </w:r>
      <w:r>
        <w:fldChar w:fldCharType="begin"/>
      </w:r>
      <w:r>
        <w:instrText xml:space="preserve"> PAGEREF _Toc155167443 \h </w:instrText>
      </w:r>
      <w:r>
        <w:fldChar w:fldCharType="separate"/>
      </w:r>
      <w:r>
        <w:t>57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Pilotage services, agreements with Companies etc. as to</w:t>
      </w:r>
      <w:r>
        <w:tab/>
      </w:r>
      <w:r>
        <w:fldChar w:fldCharType="begin"/>
      </w:r>
      <w:r>
        <w:instrText xml:space="preserve"> PAGEREF _Toc155167444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Port of Port Hedland</w:t>
      </w:r>
    </w:p>
    <w:p>
      <w:pPr>
        <w:pStyle w:val="TOC8"/>
        <w:rPr>
          <w:rFonts w:asciiTheme="minorHAnsi" w:eastAsiaTheme="minorEastAsia" w:hAnsiTheme="minorHAnsi" w:cstheme="minorBidi"/>
          <w:szCs w:val="22"/>
        </w:rPr>
      </w:pPr>
      <w:r>
        <w:t>2.1</w:t>
      </w:r>
      <w:r>
        <w:rPr>
          <w:snapToGrid w:val="0"/>
        </w:rPr>
        <w:t>.</w:t>
      </w:r>
      <w:r>
        <w:rPr>
          <w:snapToGrid w:val="0"/>
        </w:rPr>
        <w:tab/>
        <w:t>Application of Division</w:t>
      </w:r>
      <w:r>
        <w:tab/>
      </w:r>
      <w:r>
        <w:fldChar w:fldCharType="begin"/>
      </w:r>
      <w:r>
        <w:instrText xml:space="preserve"> PAGEREF _Toc155167446 \h </w:instrText>
      </w:r>
      <w:r>
        <w:fldChar w:fldCharType="separate"/>
      </w:r>
      <w:r>
        <w:t>59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Act does not affect State agreements</w:t>
      </w:r>
      <w:r>
        <w:tab/>
      </w:r>
      <w:r>
        <w:fldChar w:fldCharType="begin"/>
      </w:r>
      <w:r>
        <w:instrText xml:space="preserve"> PAGEREF _Toc155167447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Port includes pilotage area for some purposes</w:t>
      </w:r>
      <w:r>
        <w:tab/>
      </w:r>
      <w:r>
        <w:fldChar w:fldCharType="begin"/>
      </w:r>
      <w:r>
        <w:instrText xml:space="preserve"> PAGEREF _Toc155167448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Purposes for which, or matters about which, regulations may be made</w:t>
      </w:r>
    </w:p>
    <w:p>
      <w:pPr>
        <w:pStyle w:val="TOC2"/>
        <w:tabs>
          <w:tab w:val="right" w:leader="dot" w:pos="7077"/>
        </w:tabs>
        <w:rPr>
          <w:rFonts w:asciiTheme="minorHAnsi" w:eastAsiaTheme="minorEastAsia" w:hAnsiTheme="minorHAnsi" w:cstheme="minorBidi"/>
          <w:b w:val="0"/>
          <w:sz w:val="22"/>
          <w:szCs w:val="22"/>
        </w:rPr>
      </w:pPr>
      <w:r>
        <w:t>Schedule 8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Ports Legislation Amendment Act 2014</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_Toc155167453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the Southern Ports Authority</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_Toc155167455 \h </w:instrText>
      </w:r>
      <w:r>
        <w:fldChar w:fldCharType="separate"/>
      </w:r>
      <w:r>
        <w:t>66</w:t>
      </w:r>
      <w:r>
        <w:fldChar w:fldCharType="end"/>
      </w:r>
    </w:p>
    <w:p>
      <w:pPr>
        <w:pStyle w:val="TOC8"/>
        <w:rPr>
          <w:rFonts w:asciiTheme="minorHAnsi" w:eastAsiaTheme="minorEastAsia" w:hAnsiTheme="minorHAnsi" w:cstheme="minorBidi"/>
          <w:szCs w:val="22"/>
        </w:rPr>
      </w:pPr>
      <w:r>
        <w:t>3.</w:t>
      </w:r>
      <w:r>
        <w:tab/>
        <w:t>Merger of Albany Port Authority and Esperance Port Authority into Southern Ports Authority</w:t>
      </w:r>
      <w:r>
        <w:tab/>
      </w:r>
      <w:r>
        <w:fldChar w:fldCharType="begin"/>
      </w:r>
      <w:r>
        <w:instrText xml:space="preserve"> PAGEREF _Toc155167456 \h </w:instrText>
      </w:r>
      <w:r>
        <w:fldChar w:fldCharType="separate"/>
      </w:r>
      <w:r>
        <w:t>66</w:t>
      </w:r>
      <w:r>
        <w:fldChar w:fldCharType="end"/>
      </w:r>
    </w:p>
    <w:p>
      <w:pPr>
        <w:pStyle w:val="TOC8"/>
        <w:rPr>
          <w:rFonts w:asciiTheme="minorHAnsi" w:eastAsiaTheme="minorEastAsia" w:hAnsiTheme="minorHAnsi" w:cstheme="minorBidi"/>
          <w:szCs w:val="22"/>
        </w:rPr>
      </w:pPr>
      <w:r>
        <w:t>4.</w:t>
      </w:r>
      <w:r>
        <w:tab/>
        <w:t>Directors and former directors</w:t>
      </w:r>
      <w:r>
        <w:tab/>
      </w:r>
      <w:r>
        <w:fldChar w:fldCharType="begin"/>
      </w:r>
      <w:r>
        <w:instrText xml:space="preserve"> PAGEREF _Toc155167457 \h </w:instrText>
      </w:r>
      <w:r>
        <w:fldChar w:fldCharType="separate"/>
      </w:r>
      <w:r>
        <w:t>66</w:t>
      </w:r>
      <w:r>
        <w:fldChar w:fldCharType="end"/>
      </w:r>
    </w:p>
    <w:p>
      <w:pPr>
        <w:pStyle w:val="TOC8"/>
        <w:rPr>
          <w:rFonts w:asciiTheme="minorHAnsi" w:eastAsiaTheme="minorEastAsia" w:hAnsiTheme="minorHAnsi" w:cstheme="minorBidi"/>
          <w:szCs w:val="22"/>
        </w:rPr>
      </w:pPr>
      <w:r>
        <w:t>5.</w:t>
      </w:r>
      <w:r>
        <w:tab/>
        <w:t>Powers of new board in anticipation of merger</w:t>
      </w:r>
      <w:r>
        <w:tab/>
      </w:r>
      <w:r>
        <w:fldChar w:fldCharType="begin"/>
      </w:r>
      <w:r>
        <w:instrText xml:space="preserve"> PAGEREF _Toc155167458 \h </w:instrText>
      </w:r>
      <w:r>
        <w:fldChar w:fldCharType="separate"/>
      </w:r>
      <w:r>
        <w:t>67</w:t>
      </w:r>
      <w:r>
        <w:fldChar w:fldCharType="end"/>
      </w:r>
    </w:p>
    <w:p>
      <w:pPr>
        <w:pStyle w:val="TOC8"/>
        <w:rPr>
          <w:rFonts w:asciiTheme="minorHAnsi" w:eastAsiaTheme="minorEastAsia" w:hAnsiTheme="minorHAnsi" w:cstheme="minorBidi"/>
          <w:szCs w:val="22"/>
        </w:rPr>
      </w:pPr>
      <w:r>
        <w:lastRenderedPageBreak/>
        <w:t>6.</w:t>
      </w:r>
      <w:r>
        <w:tab/>
        <w:t>CEOs and members of staff</w:t>
      </w:r>
      <w:r>
        <w:tab/>
      </w:r>
      <w:r>
        <w:fldChar w:fldCharType="begin"/>
      </w:r>
      <w:r>
        <w:instrText xml:space="preserve"> PAGEREF _Toc155167459 \h </w:instrText>
      </w:r>
      <w:r>
        <w:fldChar w:fldCharType="separate"/>
      </w:r>
      <w:r>
        <w:t>68</w:t>
      </w:r>
      <w:r>
        <w:fldChar w:fldCharType="end"/>
      </w:r>
    </w:p>
    <w:p>
      <w:pPr>
        <w:pStyle w:val="TOC8"/>
        <w:rPr>
          <w:rFonts w:asciiTheme="minorHAnsi" w:eastAsiaTheme="minorEastAsia" w:hAnsiTheme="minorHAnsi" w:cstheme="minorBidi"/>
          <w:szCs w:val="22"/>
        </w:rPr>
      </w:pPr>
      <w:r>
        <w:t>7.</w:t>
      </w:r>
      <w:r>
        <w:tab/>
        <w:t>Preservation of rights</w:t>
      </w:r>
      <w:r>
        <w:tab/>
      </w:r>
      <w:r>
        <w:fldChar w:fldCharType="begin"/>
      </w:r>
      <w:r>
        <w:instrText xml:space="preserve"> PAGEREF _Toc155167460 \h </w:instrText>
      </w:r>
      <w:r>
        <w:fldChar w:fldCharType="separate"/>
      </w:r>
      <w:r>
        <w:t>68</w:t>
      </w:r>
      <w:r>
        <w:fldChar w:fldCharType="end"/>
      </w:r>
    </w:p>
    <w:p>
      <w:pPr>
        <w:pStyle w:val="TOC8"/>
        <w:rPr>
          <w:rFonts w:asciiTheme="minorHAnsi" w:eastAsiaTheme="minorEastAsia" w:hAnsiTheme="minorHAnsi" w:cstheme="minorBidi"/>
          <w:szCs w:val="22"/>
        </w:rPr>
      </w:pPr>
      <w:r>
        <w:t>8.</w:t>
      </w:r>
      <w:r>
        <w:tab/>
        <w:t>Devolution of assets, liabilities, proceedings, remedies and immunities</w:t>
      </w:r>
      <w:r>
        <w:tab/>
      </w:r>
      <w:r>
        <w:fldChar w:fldCharType="begin"/>
      </w:r>
      <w:r>
        <w:instrText xml:space="preserve"> PAGEREF _Toc155167461 \h </w:instrText>
      </w:r>
      <w:r>
        <w:fldChar w:fldCharType="separate"/>
      </w:r>
      <w:r>
        <w:t>69</w:t>
      </w:r>
      <w:r>
        <w:fldChar w:fldCharType="end"/>
      </w:r>
    </w:p>
    <w:p>
      <w:pPr>
        <w:pStyle w:val="TOC8"/>
        <w:rPr>
          <w:rFonts w:asciiTheme="minorHAnsi" w:eastAsiaTheme="minorEastAsia" w:hAnsiTheme="minorHAnsi" w:cstheme="minorBidi"/>
          <w:szCs w:val="22"/>
        </w:rPr>
      </w:pPr>
      <w:r>
        <w:t>9.</w:t>
      </w:r>
      <w:r>
        <w:tab/>
        <w:t>Completion of things commenced</w:t>
      </w:r>
      <w:r>
        <w:tab/>
      </w:r>
      <w:r>
        <w:fldChar w:fldCharType="begin"/>
      </w:r>
      <w:r>
        <w:instrText xml:space="preserve"> PAGEREF _Toc155167462 \h </w:instrText>
      </w:r>
      <w:r>
        <w:fldChar w:fldCharType="separate"/>
      </w:r>
      <w:r>
        <w:t>70</w:t>
      </w:r>
      <w:r>
        <w:fldChar w:fldCharType="end"/>
      </w:r>
    </w:p>
    <w:p>
      <w:pPr>
        <w:pStyle w:val="TOC8"/>
        <w:rPr>
          <w:rFonts w:asciiTheme="minorHAnsi" w:eastAsiaTheme="minorEastAsia" w:hAnsiTheme="minorHAnsi" w:cstheme="minorBidi"/>
          <w:szCs w:val="22"/>
        </w:rPr>
      </w:pPr>
      <w:r>
        <w:t>10.</w:t>
      </w:r>
      <w:r>
        <w:tab/>
        <w:t>Continuing effect of things done</w:t>
      </w:r>
      <w:r>
        <w:tab/>
      </w:r>
      <w:r>
        <w:fldChar w:fldCharType="begin"/>
      </w:r>
      <w:r>
        <w:instrText xml:space="preserve"> PAGEREF _Toc155167463 \h </w:instrText>
      </w:r>
      <w:r>
        <w:fldChar w:fldCharType="separate"/>
      </w:r>
      <w:r>
        <w:t>70</w:t>
      </w:r>
      <w:r>
        <w:fldChar w:fldCharType="end"/>
      </w:r>
    </w:p>
    <w:p>
      <w:pPr>
        <w:pStyle w:val="TOC8"/>
        <w:rPr>
          <w:rFonts w:asciiTheme="minorHAnsi" w:eastAsiaTheme="minorEastAsia" w:hAnsiTheme="minorHAnsi" w:cstheme="minorBidi"/>
          <w:szCs w:val="22"/>
        </w:rPr>
      </w:pPr>
      <w:r>
        <w:t>11.</w:t>
      </w:r>
      <w:r>
        <w:tab/>
        <w:t>Agreements, instruments and documents</w:t>
      </w:r>
      <w:r>
        <w:tab/>
      </w:r>
      <w:r>
        <w:fldChar w:fldCharType="begin"/>
      </w:r>
      <w:r>
        <w:instrText xml:space="preserve"> PAGEREF _Toc155167464 \h </w:instrText>
      </w:r>
      <w:r>
        <w:fldChar w:fldCharType="separate"/>
      </w:r>
      <w:r>
        <w:t>71</w:t>
      </w:r>
      <w:r>
        <w:fldChar w:fldCharType="end"/>
      </w:r>
    </w:p>
    <w:p>
      <w:pPr>
        <w:pStyle w:val="TOC8"/>
        <w:rPr>
          <w:rFonts w:asciiTheme="minorHAnsi" w:eastAsiaTheme="minorEastAsia" w:hAnsiTheme="minorHAnsi" w:cstheme="minorBidi"/>
          <w:szCs w:val="22"/>
        </w:rPr>
      </w:pPr>
      <w:r>
        <w:t>12.</w:t>
      </w:r>
      <w:r>
        <w:tab/>
        <w:t>Port authorities to implement or facilitate merger and share costs</w:t>
      </w:r>
      <w:r>
        <w:tab/>
      </w:r>
      <w:r>
        <w:fldChar w:fldCharType="begin"/>
      </w:r>
      <w:r>
        <w:instrText xml:space="preserve"> PAGEREF _Toc155167465 \h </w:instrText>
      </w:r>
      <w:r>
        <w:fldChar w:fldCharType="separate"/>
      </w:r>
      <w:r>
        <w:t>72</w:t>
      </w:r>
      <w:r>
        <w:fldChar w:fldCharType="end"/>
      </w:r>
    </w:p>
    <w:p>
      <w:pPr>
        <w:pStyle w:val="TOC8"/>
        <w:rPr>
          <w:rFonts w:asciiTheme="minorHAnsi" w:eastAsiaTheme="minorEastAsia" w:hAnsiTheme="minorHAnsi" w:cstheme="minorBidi"/>
          <w:szCs w:val="22"/>
        </w:rPr>
      </w:pPr>
      <w:r>
        <w:t>13.</w:t>
      </w:r>
      <w:r>
        <w:tab/>
        <w:t>Financial reporting</w:t>
      </w:r>
      <w:r>
        <w:tab/>
      </w:r>
      <w:r>
        <w:fldChar w:fldCharType="begin"/>
      </w:r>
      <w:r>
        <w:instrText xml:space="preserve"> PAGEREF _Toc155167466 \h </w:instrText>
      </w:r>
      <w:r>
        <w:fldChar w:fldCharType="separate"/>
      </w:r>
      <w:r>
        <w:t>73</w:t>
      </w:r>
      <w:r>
        <w:fldChar w:fldCharType="end"/>
      </w:r>
    </w:p>
    <w:p>
      <w:pPr>
        <w:pStyle w:val="TOC8"/>
        <w:rPr>
          <w:rFonts w:asciiTheme="minorHAnsi" w:eastAsiaTheme="minorEastAsia" w:hAnsiTheme="minorHAnsi" w:cstheme="minorBidi"/>
          <w:szCs w:val="22"/>
        </w:rPr>
      </w:pPr>
      <w:r>
        <w:t>14.</w:t>
      </w:r>
      <w:r>
        <w:tab/>
        <w:t>Dividends</w:t>
      </w:r>
      <w:r>
        <w:tab/>
      </w:r>
      <w:r>
        <w:fldChar w:fldCharType="begin"/>
      </w:r>
      <w:r>
        <w:instrText xml:space="preserve"> PAGEREF _Toc155167467 \h </w:instrText>
      </w:r>
      <w:r>
        <w:fldChar w:fldCharType="separate"/>
      </w:r>
      <w:r>
        <w:t>75</w:t>
      </w:r>
      <w:r>
        <w:fldChar w:fldCharType="end"/>
      </w:r>
    </w:p>
    <w:p>
      <w:pPr>
        <w:pStyle w:val="TOC8"/>
        <w:rPr>
          <w:rFonts w:asciiTheme="minorHAnsi" w:eastAsiaTheme="minorEastAsia" w:hAnsiTheme="minorHAnsi" w:cstheme="minorBidi"/>
          <w:szCs w:val="22"/>
        </w:rPr>
      </w:pPr>
      <w:r>
        <w:t>15.</w:t>
      </w:r>
      <w:r>
        <w:tab/>
        <w:t>Transitional regulations</w:t>
      </w:r>
      <w:r>
        <w:tab/>
      </w:r>
      <w:r>
        <w:fldChar w:fldCharType="begin"/>
      </w:r>
      <w:r>
        <w:instrText xml:space="preserve"> PAGEREF _Toc155167468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the Mid West Ports Authority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_Toc155167470 \h </w:instrText>
      </w:r>
      <w:r>
        <w:fldChar w:fldCharType="separate"/>
      </w:r>
      <w:r>
        <w:t>76</w:t>
      </w:r>
      <w:r>
        <w:fldChar w:fldCharType="end"/>
      </w:r>
    </w:p>
    <w:p>
      <w:pPr>
        <w:pStyle w:val="TOC8"/>
        <w:rPr>
          <w:rFonts w:asciiTheme="minorHAnsi" w:eastAsiaTheme="minorEastAsia" w:hAnsiTheme="minorHAnsi" w:cstheme="minorBidi"/>
          <w:szCs w:val="22"/>
        </w:rPr>
      </w:pPr>
      <w:r>
        <w:t>17.</w:t>
      </w:r>
      <w:r>
        <w:tab/>
        <w:t>Directors and former directors</w:t>
      </w:r>
      <w:r>
        <w:tab/>
      </w:r>
      <w:r>
        <w:fldChar w:fldCharType="begin"/>
      </w:r>
      <w:r>
        <w:instrText xml:space="preserve"> PAGEREF _Toc155167471 \h </w:instrText>
      </w:r>
      <w:r>
        <w:fldChar w:fldCharType="separate"/>
      </w:r>
      <w:r>
        <w:t>76</w:t>
      </w:r>
      <w:r>
        <w:fldChar w:fldCharType="end"/>
      </w:r>
    </w:p>
    <w:p>
      <w:pPr>
        <w:pStyle w:val="TOC8"/>
        <w:rPr>
          <w:rFonts w:asciiTheme="minorHAnsi" w:eastAsiaTheme="minorEastAsia" w:hAnsiTheme="minorHAnsi" w:cstheme="minorBidi"/>
          <w:szCs w:val="22"/>
        </w:rPr>
      </w:pPr>
      <w:r>
        <w:t>18.</w:t>
      </w:r>
      <w:r>
        <w:tab/>
        <w:t>Powers of new board in anticipation of renaming</w:t>
      </w:r>
      <w:r>
        <w:tab/>
      </w:r>
      <w:r>
        <w:fldChar w:fldCharType="begin"/>
      </w:r>
      <w:r>
        <w:instrText xml:space="preserve"> PAGEREF _Toc155167472 \h </w:instrText>
      </w:r>
      <w:r>
        <w:fldChar w:fldCharType="separate"/>
      </w:r>
      <w:r>
        <w:t>77</w:t>
      </w:r>
      <w:r>
        <w:fldChar w:fldCharType="end"/>
      </w:r>
    </w:p>
    <w:p>
      <w:pPr>
        <w:pStyle w:val="TOC8"/>
        <w:rPr>
          <w:rFonts w:asciiTheme="minorHAnsi" w:eastAsiaTheme="minorEastAsia" w:hAnsiTheme="minorHAnsi" w:cstheme="minorBidi"/>
          <w:szCs w:val="22"/>
        </w:rPr>
      </w:pPr>
      <w:r>
        <w:t>19.</w:t>
      </w:r>
      <w:r>
        <w:tab/>
        <w:t>CEO and staff</w:t>
      </w:r>
      <w:r>
        <w:tab/>
      </w:r>
      <w:r>
        <w:fldChar w:fldCharType="begin"/>
      </w:r>
      <w:r>
        <w:instrText xml:space="preserve"> PAGEREF _Toc155167473 \h </w:instrText>
      </w:r>
      <w:r>
        <w:fldChar w:fldCharType="separate"/>
      </w:r>
      <w:r>
        <w:t>77</w:t>
      </w:r>
      <w:r>
        <w:fldChar w:fldCharType="end"/>
      </w:r>
    </w:p>
    <w:p>
      <w:pPr>
        <w:pStyle w:val="TOC8"/>
        <w:rPr>
          <w:rFonts w:asciiTheme="minorHAnsi" w:eastAsiaTheme="minorEastAsia" w:hAnsiTheme="minorHAnsi" w:cstheme="minorBidi"/>
          <w:szCs w:val="22"/>
        </w:rPr>
      </w:pPr>
      <w:r>
        <w:t>20.</w:t>
      </w:r>
      <w:r>
        <w:tab/>
        <w:t>Agreements, instruments and documents</w:t>
      </w:r>
      <w:r>
        <w:tab/>
      </w:r>
      <w:r>
        <w:fldChar w:fldCharType="begin"/>
      </w:r>
      <w:r>
        <w:instrText xml:space="preserve"> PAGEREF _Toc155167474 \h </w:instrText>
      </w:r>
      <w:r>
        <w:fldChar w:fldCharType="separate"/>
      </w:r>
      <w:r>
        <w:t>78</w:t>
      </w:r>
      <w:r>
        <w:fldChar w:fldCharType="end"/>
      </w:r>
    </w:p>
    <w:p>
      <w:pPr>
        <w:pStyle w:val="TOC8"/>
        <w:rPr>
          <w:rFonts w:asciiTheme="minorHAnsi" w:eastAsiaTheme="minorEastAsia" w:hAnsiTheme="minorHAnsi" w:cstheme="minorBidi"/>
          <w:szCs w:val="22"/>
        </w:rPr>
      </w:pPr>
      <w:r>
        <w:t>21.</w:t>
      </w:r>
      <w:r>
        <w:tab/>
        <w:t>Port authority to implement or facilitate renaming</w:t>
      </w:r>
      <w:r>
        <w:tab/>
      </w:r>
      <w:r>
        <w:fldChar w:fldCharType="begin"/>
      </w:r>
      <w:r>
        <w:instrText xml:space="preserve"> PAGEREF _Toc155167475 \h </w:instrText>
      </w:r>
      <w:r>
        <w:fldChar w:fldCharType="separate"/>
      </w:r>
      <w:r>
        <w:t>79</w:t>
      </w:r>
      <w:r>
        <w:fldChar w:fldCharType="end"/>
      </w:r>
    </w:p>
    <w:p>
      <w:pPr>
        <w:pStyle w:val="TOC8"/>
        <w:rPr>
          <w:rFonts w:asciiTheme="minorHAnsi" w:eastAsiaTheme="minorEastAsia" w:hAnsiTheme="minorHAnsi" w:cstheme="minorBidi"/>
          <w:szCs w:val="22"/>
        </w:rPr>
      </w:pPr>
      <w:r>
        <w:t>22.</w:t>
      </w:r>
      <w:r>
        <w:tab/>
        <w:t>Transitional regulations</w:t>
      </w:r>
      <w:r>
        <w:tab/>
      </w:r>
      <w:r>
        <w:fldChar w:fldCharType="begin"/>
      </w:r>
      <w:r>
        <w:instrText xml:space="preserve"> PAGEREF _Toc155167476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the Pilbara Ports Authority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_Toc155167478 \h </w:instrText>
      </w:r>
      <w:r>
        <w:fldChar w:fldCharType="separate"/>
      </w:r>
      <w:r>
        <w:t>80</w:t>
      </w:r>
      <w:r>
        <w:fldChar w:fldCharType="end"/>
      </w:r>
    </w:p>
    <w:p>
      <w:pPr>
        <w:pStyle w:val="TOC8"/>
        <w:rPr>
          <w:rFonts w:asciiTheme="minorHAnsi" w:eastAsiaTheme="minorEastAsia" w:hAnsiTheme="minorHAnsi" w:cstheme="minorBidi"/>
          <w:szCs w:val="22"/>
        </w:rPr>
      </w:pPr>
      <w:r>
        <w:t>24.</w:t>
      </w:r>
      <w:r>
        <w:tab/>
        <w:t>Merger of Dampier Port Authority into Pilbara Ports Authority</w:t>
      </w:r>
      <w:r>
        <w:tab/>
      </w:r>
      <w:r>
        <w:fldChar w:fldCharType="begin"/>
      </w:r>
      <w:r>
        <w:instrText xml:space="preserve"> PAGEREF _Toc155167479 \h </w:instrText>
      </w:r>
      <w:r>
        <w:fldChar w:fldCharType="separate"/>
      </w:r>
      <w:r>
        <w:t>81</w:t>
      </w:r>
      <w:r>
        <w:fldChar w:fldCharType="end"/>
      </w:r>
    </w:p>
    <w:p>
      <w:pPr>
        <w:pStyle w:val="TOC8"/>
        <w:rPr>
          <w:rFonts w:asciiTheme="minorHAnsi" w:eastAsiaTheme="minorEastAsia" w:hAnsiTheme="minorHAnsi" w:cstheme="minorBidi"/>
          <w:szCs w:val="22"/>
        </w:rPr>
      </w:pPr>
      <w:r>
        <w:t>25.</w:t>
      </w:r>
      <w:r>
        <w:tab/>
        <w:t>Directors and former directors</w:t>
      </w:r>
      <w:r>
        <w:tab/>
      </w:r>
      <w:r>
        <w:fldChar w:fldCharType="begin"/>
      </w:r>
      <w:r>
        <w:instrText xml:space="preserve"> PAGEREF _Toc155167480 \h </w:instrText>
      </w:r>
      <w:r>
        <w:fldChar w:fldCharType="separate"/>
      </w:r>
      <w:r>
        <w:t>81</w:t>
      </w:r>
      <w:r>
        <w:fldChar w:fldCharType="end"/>
      </w:r>
    </w:p>
    <w:p>
      <w:pPr>
        <w:pStyle w:val="TOC8"/>
        <w:rPr>
          <w:rFonts w:asciiTheme="minorHAnsi" w:eastAsiaTheme="minorEastAsia" w:hAnsiTheme="minorHAnsi" w:cstheme="minorBidi"/>
          <w:szCs w:val="22"/>
        </w:rPr>
      </w:pPr>
      <w:r>
        <w:t>26.</w:t>
      </w:r>
      <w:r>
        <w:tab/>
        <w:t>Powers of new board in anticipation of merger</w:t>
      </w:r>
      <w:r>
        <w:tab/>
      </w:r>
      <w:r>
        <w:fldChar w:fldCharType="begin"/>
      </w:r>
      <w:r>
        <w:instrText xml:space="preserve"> PAGEREF _Toc155167481 \h </w:instrText>
      </w:r>
      <w:r>
        <w:fldChar w:fldCharType="separate"/>
      </w:r>
      <w:r>
        <w:t>82</w:t>
      </w:r>
      <w:r>
        <w:fldChar w:fldCharType="end"/>
      </w:r>
    </w:p>
    <w:p>
      <w:pPr>
        <w:pStyle w:val="TOC8"/>
        <w:rPr>
          <w:rFonts w:asciiTheme="minorHAnsi" w:eastAsiaTheme="minorEastAsia" w:hAnsiTheme="minorHAnsi" w:cstheme="minorBidi"/>
          <w:szCs w:val="22"/>
        </w:rPr>
      </w:pPr>
      <w:r>
        <w:t>27.</w:t>
      </w:r>
      <w:r>
        <w:tab/>
        <w:t>CEOs and members of staff</w:t>
      </w:r>
      <w:r>
        <w:tab/>
      </w:r>
      <w:r>
        <w:fldChar w:fldCharType="begin"/>
      </w:r>
      <w:r>
        <w:instrText xml:space="preserve"> PAGEREF _Toc155167482 \h </w:instrText>
      </w:r>
      <w:r>
        <w:fldChar w:fldCharType="separate"/>
      </w:r>
      <w:r>
        <w:t>82</w:t>
      </w:r>
      <w:r>
        <w:fldChar w:fldCharType="end"/>
      </w:r>
    </w:p>
    <w:p>
      <w:pPr>
        <w:pStyle w:val="TOC8"/>
        <w:rPr>
          <w:rFonts w:asciiTheme="minorHAnsi" w:eastAsiaTheme="minorEastAsia" w:hAnsiTheme="minorHAnsi" w:cstheme="minorBidi"/>
          <w:szCs w:val="22"/>
        </w:rPr>
      </w:pPr>
      <w:r>
        <w:t>28.</w:t>
      </w:r>
      <w:r>
        <w:tab/>
        <w:t>Preservation of rights</w:t>
      </w:r>
      <w:r>
        <w:tab/>
      </w:r>
      <w:r>
        <w:fldChar w:fldCharType="begin"/>
      </w:r>
      <w:r>
        <w:instrText xml:space="preserve"> PAGEREF _Toc155167483 \h </w:instrText>
      </w:r>
      <w:r>
        <w:fldChar w:fldCharType="separate"/>
      </w:r>
      <w:r>
        <w:t>83</w:t>
      </w:r>
      <w:r>
        <w:fldChar w:fldCharType="end"/>
      </w:r>
    </w:p>
    <w:p>
      <w:pPr>
        <w:pStyle w:val="TOC8"/>
        <w:rPr>
          <w:rFonts w:asciiTheme="minorHAnsi" w:eastAsiaTheme="minorEastAsia" w:hAnsiTheme="minorHAnsi" w:cstheme="minorBidi"/>
          <w:szCs w:val="22"/>
        </w:rPr>
      </w:pPr>
      <w:r>
        <w:t>29.</w:t>
      </w:r>
      <w:r>
        <w:tab/>
        <w:t>Devolution of assets, liabilities, proceedings, remedies and immunities</w:t>
      </w:r>
      <w:r>
        <w:tab/>
      </w:r>
      <w:r>
        <w:fldChar w:fldCharType="begin"/>
      </w:r>
      <w:r>
        <w:instrText xml:space="preserve"> PAGEREF _Toc155167484 \h </w:instrText>
      </w:r>
      <w:r>
        <w:fldChar w:fldCharType="separate"/>
      </w:r>
      <w:r>
        <w:t>84</w:t>
      </w:r>
      <w:r>
        <w:fldChar w:fldCharType="end"/>
      </w:r>
    </w:p>
    <w:p>
      <w:pPr>
        <w:pStyle w:val="TOC8"/>
        <w:rPr>
          <w:rFonts w:asciiTheme="minorHAnsi" w:eastAsiaTheme="minorEastAsia" w:hAnsiTheme="minorHAnsi" w:cstheme="minorBidi"/>
          <w:szCs w:val="22"/>
        </w:rPr>
      </w:pPr>
      <w:r>
        <w:t>30.</w:t>
      </w:r>
      <w:r>
        <w:tab/>
        <w:t>Completion of things commenced</w:t>
      </w:r>
      <w:r>
        <w:tab/>
      </w:r>
      <w:r>
        <w:fldChar w:fldCharType="begin"/>
      </w:r>
      <w:r>
        <w:instrText xml:space="preserve"> PAGEREF _Toc155167485 \h </w:instrText>
      </w:r>
      <w:r>
        <w:fldChar w:fldCharType="separate"/>
      </w:r>
      <w:r>
        <w:t>85</w:t>
      </w:r>
      <w:r>
        <w:fldChar w:fldCharType="end"/>
      </w:r>
    </w:p>
    <w:p>
      <w:pPr>
        <w:pStyle w:val="TOC8"/>
        <w:rPr>
          <w:rFonts w:asciiTheme="minorHAnsi" w:eastAsiaTheme="minorEastAsia" w:hAnsiTheme="minorHAnsi" w:cstheme="minorBidi"/>
          <w:szCs w:val="22"/>
        </w:rPr>
      </w:pPr>
      <w:r>
        <w:t>31.</w:t>
      </w:r>
      <w:r>
        <w:tab/>
        <w:t>Continuing effect of things done</w:t>
      </w:r>
      <w:r>
        <w:tab/>
      </w:r>
      <w:r>
        <w:fldChar w:fldCharType="begin"/>
      </w:r>
      <w:r>
        <w:instrText xml:space="preserve"> PAGEREF _Toc155167486 \h </w:instrText>
      </w:r>
      <w:r>
        <w:fldChar w:fldCharType="separate"/>
      </w:r>
      <w:r>
        <w:t>85</w:t>
      </w:r>
      <w:r>
        <w:fldChar w:fldCharType="end"/>
      </w:r>
    </w:p>
    <w:p>
      <w:pPr>
        <w:pStyle w:val="TOC8"/>
        <w:rPr>
          <w:rFonts w:asciiTheme="minorHAnsi" w:eastAsiaTheme="minorEastAsia" w:hAnsiTheme="minorHAnsi" w:cstheme="minorBidi"/>
          <w:szCs w:val="22"/>
        </w:rPr>
      </w:pPr>
      <w:r>
        <w:t>32.</w:t>
      </w:r>
      <w:r>
        <w:tab/>
        <w:t>Agreements, instruments and documents</w:t>
      </w:r>
      <w:r>
        <w:tab/>
      </w:r>
      <w:r>
        <w:fldChar w:fldCharType="begin"/>
      </w:r>
      <w:r>
        <w:instrText xml:space="preserve"> PAGEREF _Toc155167487 \h </w:instrText>
      </w:r>
      <w:r>
        <w:fldChar w:fldCharType="separate"/>
      </w:r>
      <w:r>
        <w:t>85</w:t>
      </w:r>
      <w:r>
        <w:fldChar w:fldCharType="end"/>
      </w:r>
    </w:p>
    <w:p>
      <w:pPr>
        <w:pStyle w:val="TOC8"/>
        <w:rPr>
          <w:rFonts w:asciiTheme="minorHAnsi" w:eastAsiaTheme="minorEastAsia" w:hAnsiTheme="minorHAnsi" w:cstheme="minorBidi"/>
          <w:szCs w:val="22"/>
        </w:rPr>
      </w:pPr>
      <w:r>
        <w:t>33.</w:t>
      </w:r>
      <w:r>
        <w:tab/>
        <w:t>Port authorities to implement or facilitate merger and share costs</w:t>
      </w:r>
      <w:r>
        <w:tab/>
      </w:r>
      <w:r>
        <w:fldChar w:fldCharType="begin"/>
      </w:r>
      <w:r>
        <w:instrText xml:space="preserve"> PAGEREF _Toc155167488 \h </w:instrText>
      </w:r>
      <w:r>
        <w:fldChar w:fldCharType="separate"/>
      </w:r>
      <w:r>
        <w:t>86</w:t>
      </w:r>
      <w:r>
        <w:fldChar w:fldCharType="end"/>
      </w:r>
    </w:p>
    <w:p>
      <w:pPr>
        <w:pStyle w:val="TOC8"/>
        <w:rPr>
          <w:rFonts w:asciiTheme="minorHAnsi" w:eastAsiaTheme="minorEastAsia" w:hAnsiTheme="minorHAnsi" w:cstheme="minorBidi"/>
          <w:szCs w:val="22"/>
        </w:rPr>
      </w:pPr>
      <w:r>
        <w:t>34.</w:t>
      </w:r>
      <w:r>
        <w:tab/>
        <w:t>Financial reporting</w:t>
      </w:r>
      <w:r>
        <w:tab/>
      </w:r>
      <w:r>
        <w:fldChar w:fldCharType="begin"/>
      </w:r>
      <w:r>
        <w:instrText xml:space="preserve"> PAGEREF _Toc155167489 \h </w:instrText>
      </w:r>
      <w:r>
        <w:fldChar w:fldCharType="separate"/>
      </w:r>
      <w:r>
        <w:t>87</w:t>
      </w:r>
      <w:r>
        <w:fldChar w:fldCharType="end"/>
      </w:r>
    </w:p>
    <w:p>
      <w:pPr>
        <w:pStyle w:val="TOC8"/>
        <w:rPr>
          <w:rFonts w:asciiTheme="minorHAnsi" w:eastAsiaTheme="minorEastAsia" w:hAnsiTheme="minorHAnsi" w:cstheme="minorBidi"/>
          <w:szCs w:val="22"/>
        </w:rPr>
      </w:pPr>
      <w:r>
        <w:t>35.</w:t>
      </w:r>
      <w:r>
        <w:tab/>
        <w:t>Dividends</w:t>
      </w:r>
      <w:r>
        <w:tab/>
      </w:r>
      <w:r>
        <w:fldChar w:fldCharType="begin"/>
      </w:r>
      <w:r>
        <w:instrText xml:space="preserve"> PAGEREF _Toc155167490 \h </w:instrText>
      </w:r>
      <w:r>
        <w:fldChar w:fldCharType="separate"/>
      </w:r>
      <w:r>
        <w:t>89</w:t>
      </w:r>
      <w:r>
        <w:fldChar w:fldCharType="end"/>
      </w:r>
    </w:p>
    <w:p>
      <w:pPr>
        <w:pStyle w:val="TOC8"/>
        <w:rPr>
          <w:rFonts w:asciiTheme="minorHAnsi" w:eastAsiaTheme="minorEastAsia" w:hAnsiTheme="minorHAnsi" w:cstheme="minorBidi"/>
          <w:szCs w:val="22"/>
        </w:rPr>
      </w:pPr>
      <w:r>
        <w:t>36.</w:t>
      </w:r>
      <w:r>
        <w:tab/>
        <w:t>Transitional regulations</w:t>
      </w:r>
      <w:r>
        <w:tab/>
      </w:r>
      <w:r>
        <w:fldChar w:fldCharType="begin"/>
      </w:r>
      <w:r>
        <w:instrText xml:space="preserve"> PAGEREF _Toc155167491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w:t>
      </w:r>
      <w:r>
        <w:rPr>
          <w:b w:val="0"/>
        </w:rPr>
        <w:t> — </w:t>
      </w:r>
      <w:r>
        <w:t>Provisions for the Kimberley Ports Authority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_Toc155167493 \h </w:instrText>
      </w:r>
      <w:r>
        <w:fldChar w:fldCharType="separate"/>
      </w:r>
      <w:r>
        <w:t>90</w:t>
      </w:r>
      <w:r>
        <w:fldChar w:fldCharType="end"/>
      </w:r>
    </w:p>
    <w:p>
      <w:pPr>
        <w:pStyle w:val="TOC8"/>
        <w:rPr>
          <w:rFonts w:asciiTheme="minorHAnsi" w:eastAsiaTheme="minorEastAsia" w:hAnsiTheme="minorHAnsi" w:cstheme="minorBidi"/>
          <w:szCs w:val="22"/>
        </w:rPr>
      </w:pPr>
      <w:r>
        <w:t>38.</w:t>
      </w:r>
      <w:r>
        <w:tab/>
        <w:t>Directors and former directors</w:t>
      </w:r>
      <w:r>
        <w:tab/>
      </w:r>
      <w:r>
        <w:fldChar w:fldCharType="begin"/>
      </w:r>
      <w:r>
        <w:instrText xml:space="preserve"> PAGEREF _Toc155167494 \h </w:instrText>
      </w:r>
      <w:r>
        <w:fldChar w:fldCharType="separate"/>
      </w:r>
      <w:r>
        <w:t>91</w:t>
      </w:r>
      <w:r>
        <w:fldChar w:fldCharType="end"/>
      </w:r>
    </w:p>
    <w:p>
      <w:pPr>
        <w:pStyle w:val="TOC8"/>
        <w:rPr>
          <w:rFonts w:asciiTheme="minorHAnsi" w:eastAsiaTheme="minorEastAsia" w:hAnsiTheme="minorHAnsi" w:cstheme="minorBidi"/>
          <w:szCs w:val="22"/>
        </w:rPr>
      </w:pPr>
      <w:r>
        <w:t>39.</w:t>
      </w:r>
      <w:r>
        <w:tab/>
        <w:t>Powers of new board in anticipation of renaming</w:t>
      </w:r>
      <w:r>
        <w:tab/>
      </w:r>
      <w:r>
        <w:fldChar w:fldCharType="begin"/>
      </w:r>
      <w:r>
        <w:instrText xml:space="preserve"> PAGEREF _Toc155167495 \h </w:instrText>
      </w:r>
      <w:r>
        <w:fldChar w:fldCharType="separate"/>
      </w:r>
      <w:r>
        <w:t>91</w:t>
      </w:r>
      <w:r>
        <w:fldChar w:fldCharType="end"/>
      </w:r>
    </w:p>
    <w:p>
      <w:pPr>
        <w:pStyle w:val="TOC8"/>
        <w:rPr>
          <w:rFonts w:asciiTheme="minorHAnsi" w:eastAsiaTheme="minorEastAsia" w:hAnsiTheme="minorHAnsi" w:cstheme="minorBidi"/>
          <w:szCs w:val="22"/>
        </w:rPr>
      </w:pPr>
      <w:r>
        <w:t>40.</w:t>
      </w:r>
      <w:r>
        <w:tab/>
        <w:t>CEO and staff</w:t>
      </w:r>
      <w:r>
        <w:tab/>
      </w:r>
      <w:r>
        <w:fldChar w:fldCharType="begin"/>
      </w:r>
      <w:r>
        <w:instrText xml:space="preserve"> PAGEREF _Toc155167496 \h </w:instrText>
      </w:r>
      <w:r>
        <w:fldChar w:fldCharType="separate"/>
      </w:r>
      <w:r>
        <w:t>92</w:t>
      </w:r>
      <w:r>
        <w:fldChar w:fldCharType="end"/>
      </w:r>
    </w:p>
    <w:p>
      <w:pPr>
        <w:pStyle w:val="TOC8"/>
        <w:rPr>
          <w:rFonts w:asciiTheme="minorHAnsi" w:eastAsiaTheme="minorEastAsia" w:hAnsiTheme="minorHAnsi" w:cstheme="minorBidi"/>
          <w:szCs w:val="22"/>
        </w:rPr>
      </w:pPr>
      <w:r>
        <w:t>41.</w:t>
      </w:r>
      <w:r>
        <w:tab/>
        <w:t>Agreements, instruments and documents</w:t>
      </w:r>
      <w:r>
        <w:tab/>
      </w:r>
      <w:r>
        <w:fldChar w:fldCharType="begin"/>
      </w:r>
      <w:r>
        <w:instrText xml:space="preserve"> PAGEREF _Toc155167497 \h </w:instrText>
      </w:r>
      <w:r>
        <w:fldChar w:fldCharType="separate"/>
      </w:r>
      <w:r>
        <w:t>93</w:t>
      </w:r>
      <w:r>
        <w:fldChar w:fldCharType="end"/>
      </w:r>
    </w:p>
    <w:p>
      <w:pPr>
        <w:pStyle w:val="TOC8"/>
        <w:rPr>
          <w:rFonts w:asciiTheme="minorHAnsi" w:eastAsiaTheme="minorEastAsia" w:hAnsiTheme="minorHAnsi" w:cstheme="minorBidi"/>
          <w:szCs w:val="22"/>
        </w:rPr>
      </w:pPr>
      <w:r>
        <w:t>42.</w:t>
      </w:r>
      <w:r>
        <w:tab/>
        <w:t>Port authority to implement or facilitate renaming</w:t>
      </w:r>
      <w:r>
        <w:tab/>
      </w:r>
      <w:r>
        <w:fldChar w:fldCharType="begin"/>
      </w:r>
      <w:r>
        <w:instrText xml:space="preserve"> PAGEREF _Toc155167498 \h </w:instrText>
      </w:r>
      <w:r>
        <w:fldChar w:fldCharType="separate"/>
      </w:r>
      <w:r>
        <w:t>93</w:t>
      </w:r>
      <w:r>
        <w:fldChar w:fldCharType="end"/>
      </w:r>
    </w:p>
    <w:p>
      <w:pPr>
        <w:pStyle w:val="TOC8"/>
        <w:rPr>
          <w:rFonts w:asciiTheme="minorHAnsi" w:eastAsiaTheme="minorEastAsia" w:hAnsiTheme="minorHAnsi" w:cstheme="minorBidi"/>
          <w:szCs w:val="22"/>
        </w:rPr>
      </w:pPr>
      <w:r>
        <w:t>43.</w:t>
      </w:r>
      <w:r>
        <w:tab/>
        <w:t>Transitional regulations</w:t>
      </w:r>
      <w:r>
        <w:tab/>
      </w:r>
      <w:r>
        <w:fldChar w:fldCharType="begin"/>
      </w:r>
      <w:r>
        <w:instrText xml:space="preserve"> PAGEREF _Toc155167499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certain directors</w:t>
      </w:r>
    </w:p>
    <w:p>
      <w:pPr>
        <w:pStyle w:val="TOC8"/>
        <w:rPr>
          <w:rFonts w:asciiTheme="minorHAnsi" w:eastAsiaTheme="minorEastAsia" w:hAnsiTheme="minorHAnsi" w:cstheme="minorBidi"/>
          <w:szCs w:val="22"/>
        </w:rPr>
      </w:pPr>
      <w:r>
        <w:t>44.</w:t>
      </w:r>
      <w:r>
        <w:tab/>
        <w:t>Certain directors to cease to hold office</w:t>
      </w:r>
      <w:r>
        <w:tab/>
      </w:r>
      <w:r>
        <w:fldChar w:fldCharType="begin"/>
      </w:r>
      <w:r>
        <w:instrText xml:space="preserve"> PAGEREF _Toc155167501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 provisions</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_Toc155167503 \h </w:instrText>
      </w:r>
      <w:r>
        <w:fldChar w:fldCharType="separate"/>
      </w:r>
      <w:r>
        <w:t>95</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_Toc155167504 \h </w:instrText>
      </w:r>
      <w:r>
        <w:fldChar w:fldCharType="separate"/>
      </w:r>
      <w:r>
        <w:t>96</w:t>
      </w:r>
      <w:r>
        <w:fldChar w:fldCharType="end"/>
      </w:r>
    </w:p>
    <w:p>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_Toc155167505 \h </w:instrText>
      </w:r>
      <w:r>
        <w:fldChar w:fldCharType="separate"/>
      </w:r>
      <w:r>
        <w:t>96</w:t>
      </w:r>
      <w:r>
        <w:fldChar w:fldCharType="end"/>
      </w:r>
    </w:p>
    <w:p>
      <w:pPr>
        <w:pStyle w:val="TOC8"/>
        <w:rPr>
          <w:rFonts w:asciiTheme="minorHAnsi" w:eastAsiaTheme="minorEastAsia" w:hAnsiTheme="minorHAnsi" w:cstheme="minorBidi"/>
          <w:szCs w:val="22"/>
        </w:rPr>
      </w:pPr>
      <w:r>
        <w:t>48.</w:t>
      </w:r>
      <w:r>
        <w:tab/>
        <w:t>Matters that a new board can deal with</w:t>
      </w:r>
      <w:r>
        <w:tab/>
      </w:r>
      <w:r>
        <w:fldChar w:fldCharType="begin"/>
      </w:r>
      <w:r>
        <w:instrText xml:space="preserve"> PAGEREF _Toc155167506 \h </w:instrText>
      </w:r>
      <w:r>
        <w:fldChar w:fldCharType="separate"/>
      </w:r>
      <w:r>
        <w:t>96</w:t>
      </w:r>
      <w:r>
        <w:fldChar w:fldCharType="end"/>
      </w:r>
    </w:p>
    <w:p>
      <w:pPr>
        <w:pStyle w:val="TOC8"/>
        <w:rPr>
          <w:rFonts w:asciiTheme="minorHAnsi" w:eastAsiaTheme="minorEastAsia" w:hAnsiTheme="minorHAnsi" w:cstheme="minorBidi"/>
          <w:szCs w:val="22"/>
        </w:rPr>
      </w:pPr>
      <w:r>
        <w:t>49.</w:t>
      </w:r>
      <w:r>
        <w:tab/>
        <w:t>Operation of transitional regulations</w:t>
      </w:r>
      <w:r>
        <w:tab/>
      </w:r>
      <w:r>
        <w:fldChar w:fldCharType="begin"/>
      </w:r>
      <w:r>
        <w:instrText xml:space="preserve"> PAGEREF _Toc155167507 \h </w:instrText>
      </w:r>
      <w:r>
        <w:fldChar w:fldCharType="separate"/>
      </w:r>
      <w:r>
        <w:t>98</w:t>
      </w:r>
      <w:r>
        <w:fldChar w:fldCharType="end"/>
      </w:r>
    </w:p>
    <w:p>
      <w:pPr>
        <w:pStyle w:val="TOC8"/>
        <w:rPr>
          <w:rFonts w:asciiTheme="minorHAnsi" w:eastAsiaTheme="minorEastAsia" w:hAnsiTheme="minorHAnsi" w:cstheme="minorBidi"/>
          <w:szCs w:val="22"/>
        </w:rPr>
      </w:pPr>
      <w:r>
        <w:t>50.</w:t>
      </w:r>
      <w:r>
        <w:tab/>
        <w:t>Saving</w:t>
      </w:r>
      <w:r>
        <w:tab/>
      </w:r>
      <w:r>
        <w:fldChar w:fldCharType="begin"/>
      </w:r>
      <w:r>
        <w:instrText xml:space="preserve"> PAGEREF _Toc155167508 \h </w:instrText>
      </w:r>
      <w:r>
        <w:fldChar w:fldCharType="separate"/>
      </w:r>
      <w:r>
        <w:t>98</w:t>
      </w:r>
      <w:r>
        <w:fldChar w:fldCharType="end"/>
      </w:r>
    </w:p>
    <w:p>
      <w:pPr>
        <w:pStyle w:val="TOC8"/>
        <w:rPr>
          <w:rFonts w:asciiTheme="minorHAnsi" w:eastAsiaTheme="minorEastAsia" w:hAnsiTheme="minorHAnsi" w:cstheme="minorBidi"/>
          <w:szCs w:val="22"/>
        </w:rPr>
      </w:pPr>
      <w:r>
        <w:t>51.</w:t>
      </w:r>
      <w:r>
        <w:tab/>
        <w:t>Government agreements not affected</w:t>
      </w:r>
      <w:r>
        <w:tab/>
      </w:r>
      <w:r>
        <w:fldChar w:fldCharType="begin"/>
      </w:r>
      <w:r>
        <w:instrText xml:space="preserve"> PAGEREF _Toc155167509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Ports Legislation Amendment Act 2019</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_Toc155167512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Transfer of control and management of some existing ports to port authorities</w:t>
      </w:r>
    </w:p>
    <w:p>
      <w:pPr>
        <w:pStyle w:val="TOC8"/>
        <w:rPr>
          <w:rFonts w:asciiTheme="minorHAnsi" w:eastAsiaTheme="minorEastAsia" w:hAnsiTheme="minorHAnsi" w:cstheme="minorBidi"/>
          <w:szCs w:val="22"/>
        </w:rPr>
      </w:pPr>
      <w:r>
        <w:t>53.</w:t>
      </w:r>
      <w:r>
        <w:tab/>
        <w:t>Terms used</w:t>
      </w:r>
      <w:r>
        <w:tab/>
      </w:r>
      <w:r>
        <w:fldChar w:fldCharType="begin"/>
      </w:r>
      <w:r>
        <w:instrText xml:space="preserve"> PAGEREF _Toc155167514 \h </w:instrText>
      </w:r>
      <w:r>
        <w:fldChar w:fldCharType="separate"/>
      </w:r>
      <w:r>
        <w:t>102</w:t>
      </w:r>
      <w:r>
        <w:fldChar w:fldCharType="end"/>
      </w:r>
    </w:p>
    <w:p>
      <w:pPr>
        <w:pStyle w:val="TOC8"/>
        <w:rPr>
          <w:rFonts w:asciiTheme="minorHAnsi" w:eastAsiaTheme="minorEastAsia" w:hAnsiTheme="minorHAnsi" w:cstheme="minorBidi"/>
          <w:szCs w:val="22"/>
        </w:rPr>
      </w:pPr>
      <w:r>
        <w:t>54.</w:t>
      </w:r>
      <w:r>
        <w:tab/>
        <w:t>Port transfer: preliminary requirements</w:t>
      </w:r>
      <w:r>
        <w:tab/>
      </w:r>
      <w:r>
        <w:fldChar w:fldCharType="begin"/>
      </w:r>
      <w:r>
        <w:instrText xml:space="preserve"> PAGEREF _Toc155167515 \h </w:instrText>
      </w:r>
      <w:r>
        <w:fldChar w:fldCharType="separate"/>
      </w:r>
      <w:r>
        <w:t>102</w:t>
      </w:r>
      <w:r>
        <w:fldChar w:fldCharType="end"/>
      </w:r>
    </w:p>
    <w:p>
      <w:pPr>
        <w:pStyle w:val="TOC8"/>
        <w:rPr>
          <w:rFonts w:asciiTheme="minorHAnsi" w:eastAsiaTheme="minorEastAsia" w:hAnsiTheme="minorHAnsi" w:cstheme="minorBidi"/>
          <w:szCs w:val="22"/>
        </w:rPr>
      </w:pPr>
      <w:r>
        <w:t>55.</w:t>
      </w:r>
      <w:r>
        <w:tab/>
        <w:t>Port authority to implement and facilitate port transfer</w:t>
      </w:r>
      <w:r>
        <w:tab/>
      </w:r>
      <w:r>
        <w:fldChar w:fldCharType="begin"/>
      </w:r>
      <w:r>
        <w:instrText xml:space="preserve"> PAGEREF _Toc155167516 \h </w:instrText>
      </w:r>
      <w:r>
        <w:fldChar w:fldCharType="separate"/>
      </w:r>
      <w:r>
        <w:t>103</w:t>
      </w:r>
      <w:r>
        <w:fldChar w:fldCharType="end"/>
      </w:r>
    </w:p>
    <w:p>
      <w:pPr>
        <w:pStyle w:val="TOC8"/>
        <w:rPr>
          <w:rFonts w:asciiTheme="minorHAnsi" w:eastAsiaTheme="minorEastAsia" w:hAnsiTheme="minorHAnsi" w:cstheme="minorBidi"/>
          <w:szCs w:val="22"/>
        </w:rPr>
      </w:pPr>
      <w:r>
        <w:t>56.</w:t>
      </w:r>
      <w:r>
        <w:tab/>
        <w:t>Cessation of responsibility for port</w:t>
      </w:r>
      <w:r>
        <w:tab/>
      </w:r>
      <w:r>
        <w:fldChar w:fldCharType="begin"/>
      </w:r>
      <w:r>
        <w:instrText xml:space="preserve"> PAGEREF _Toc155167517 \h </w:instrText>
      </w:r>
      <w:r>
        <w:fldChar w:fldCharType="separate"/>
      </w:r>
      <w:r>
        <w:t>104</w:t>
      </w:r>
      <w:r>
        <w:fldChar w:fldCharType="end"/>
      </w:r>
    </w:p>
    <w:p>
      <w:pPr>
        <w:pStyle w:val="TOC8"/>
        <w:rPr>
          <w:rFonts w:asciiTheme="minorHAnsi" w:eastAsiaTheme="minorEastAsia" w:hAnsiTheme="minorHAnsi" w:cstheme="minorBidi"/>
          <w:szCs w:val="22"/>
        </w:rPr>
      </w:pPr>
      <w:r>
        <w:t>57.</w:t>
      </w:r>
      <w:r>
        <w:tab/>
        <w:t>Vesting of land, seabed and water in port authority</w:t>
      </w:r>
      <w:r>
        <w:tab/>
      </w:r>
      <w:r>
        <w:fldChar w:fldCharType="begin"/>
      </w:r>
      <w:r>
        <w:instrText xml:space="preserve"> PAGEREF _Toc155167518 \h </w:instrText>
      </w:r>
      <w:r>
        <w:fldChar w:fldCharType="separate"/>
      </w:r>
      <w:r>
        <w:t>104</w:t>
      </w:r>
      <w:r>
        <w:fldChar w:fldCharType="end"/>
      </w:r>
    </w:p>
    <w:p>
      <w:pPr>
        <w:pStyle w:val="TOC8"/>
        <w:rPr>
          <w:rFonts w:asciiTheme="minorHAnsi" w:eastAsiaTheme="minorEastAsia" w:hAnsiTheme="minorHAnsi" w:cstheme="minorBidi"/>
          <w:szCs w:val="22"/>
        </w:rPr>
      </w:pPr>
      <w:r>
        <w:t>58.</w:t>
      </w:r>
      <w:r>
        <w:tab/>
        <w:t>Minister may make transitional orders</w:t>
      </w:r>
      <w:r>
        <w:tab/>
      </w:r>
      <w:r>
        <w:fldChar w:fldCharType="begin"/>
      </w:r>
      <w:r>
        <w:instrText xml:space="preserve"> PAGEREF _Toc155167519 \h </w:instrText>
      </w:r>
      <w:r>
        <w:fldChar w:fldCharType="separate"/>
      </w:r>
      <w:r>
        <w:t>104</w:t>
      </w:r>
      <w:r>
        <w:fldChar w:fldCharType="end"/>
      </w:r>
    </w:p>
    <w:p>
      <w:pPr>
        <w:pStyle w:val="TOC8"/>
        <w:rPr>
          <w:rFonts w:asciiTheme="minorHAnsi" w:eastAsiaTheme="minorEastAsia" w:hAnsiTheme="minorHAnsi" w:cstheme="minorBidi"/>
          <w:szCs w:val="22"/>
        </w:rPr>
      </w:pPr>
      <w:r>
        <w:t>59.</w:t>
      </w:r>
      <w:r>
        <w:tab/>
        <w:t>Amending transitional order</w:t>
      </w:r>
      <w:r>
        <w:tab/>
      </w:r>
      <w:r>
        <w:fldChar w:fldCharType="begin"/>
      </w:r>
      <w:r>
        <w:instrText xml:space="preserve"> PAGEREF _Toc155167520 \h </w:instrText>
      </w:r>
      <w:r>
        <w:fldChar w:fldCharType="separate"/>
      </w:r>
      <w:r>
        <w:t>106</w:t>
      </w:r>
      <w:r>
        <w:fldChar w:fldCharType="end"/>
      </w:r>
    </w:p>
    <w:p>
      <w:pPr>
        <w:pStyle w:val="TOC8"/>
        <w:rPr>
          <w:rFonts w:asciiTheme="minorHAnsi" w:eastAsiaTheme="minorEastAsia" w:hAnsiTheme="minorHAnsi" w:cstheme="minorBidi"/>
          <w:szCs w:val="22"/>
        </w:rPr>
      </w:pPr>
      <w:r>
        <w:t>60.</w:t>
      </w:r>
      <w:r>
        <w:tab/>
        <w:t>Provisions as to assets and liabilities</w:t>
      </w:r>
      <w:r>
        <w:tab/>
      </w:r>
      <w:r>
        <w:fldChar w:fldCharType="begin"/>
      </w:r>
      <w:r>
        <w:instrText xml:space="preserve"> PAGEREF _Toc155167521 \h </w:instrText>
      </w:r>
      <w:r>
        <w:fldChar w:fldCharType="separate"/>
      </w:r>
      <w:r>
        <w:t>107</w:t>
      </w:r>
      <w:r>
        <w:fldChar w:fldCharType="end"/>
      </w:r>
    </w:p>
    <w:p>
      <w:pPr>
        <w:pStyle w:val="TOC8"/>
        <w:rPr>
          <w:rFonts w:asciiTheme="minorHAnsi" w:eastAsiaTheme="minorEastAsia" w:hAnsiTheme="minorHAnsi" w:cstheme="minorBidi"/>
          <w:szCs w:val="22"/>
        </w:rPr>
      </w:pPr>
      <w:r>
        <w:t>61.</w:t>
      </w:r>
      <w:r>
        <w:tab/>
        <w:t>Provisions as to agreements and proceedings</w:t>
      </w:r>
      <w:r>
        <w:tab/>
      </w:r>
      <w:r>
        <w:fldChar w:fldCharType="begin"/>
      </w:r>
      <w:r>
        <w:instrText xml:space="preserve"> PAGEREF _Toc155167522 \h </w:instrText>
      </w:r>
      <w:r>
        <w:fldChar w:fldCharType="separate"/>
      </w:r>
      <w:r>
        <w:t>109</w:t>
      </w:r>
      <w:r>
        <w:fldChar w:fldCharType="end"/>
      </w:r>
    </w:p>
    <w:p>
      <w:pPr>
        <w:pStyle w:val="TOC8"/>
        <w:rPr>
          <w:rFonts w:asciiTheme="minorHAnsi" w:eastAsiaTheme="minorEastAsia" w:hAnsiTheme="minorHAnsi" w:cstheme="minorBidi"/>
          <w:szCs w:val="22"/>
        </w:rPr>
      </w:pPr>
      <w:r>
        <w:t>62.</w:t>
      </w:r>
      <w:r>
        <w:tab/>
        <w:t>Navigational aids</w:t>
      </w:r>
      <w:r>
        <w:tab/>
      </w:r>
      <w:r>
        <w:fldChar w:fldCharType="begin"/>
      </w:r>
      <w:r>
        <w:instrText xml:space="preserve"> PAGEREF _Toc155167523 \h </w:instrText>
      </w:r>
      <w:r>
        <w:fldChar w:fldCharType="separate"/>
      </w:r>
      <w:r>
        <w:t>110</w:t>
      </w:r>
      <w:r>
        <w:fldChar w:fldCharType="end"/>
      </w:r>
    </w:p>
    <w:p>
      <w:pPr>
        <w:pStyle w:val="TOC8"/>
        <w:rPr>
          <w:rFonts w:asciiTheme="minorHAnsi" w:eastAsiaTheme="minorEastAsia" w:hAnsiTheme="minorHAnsi" w:cstheme="minorBidi"/>
          <w:szCs w:val="22"/>
        </w:rPr>
      </w:pPr>
      <w:r>
        <w:t>63.</w:t>
      </w:r>
      <w:r>
        <w:tab/>
        <w:t>Harbour masters and deputy harbour masters</w:t>
      </w:r>
      <w:r>
        <w:tab/>
      </w:r>
      <w:r>
        <w:fldChar w:fldCharType="begin"/>
      </w:r>
      <w:r>
        <w:instrText xml:space="preserve"> PAGEREF _Toc155167524 \h </w:instrText>
      </w:r>
      <w:r>
        <w:fldChar w:fldCharType="separate"/>
      </w:r>
      <w:r>
        <w:t>110</w:t>
      </w:r>
      <w:r>
        <w:fldChar w:fldCharType="end"/>
      </w:r>
    </w:p>
    <w:p>
      <w:pPr>
        <w:pStyle w:val="TOC8"/>
        <w:rPr>
          <w:rFonts w:asciiTheme="minorHAnsi" w:eastAsiaTheme="minorEastAsia" w:hAnsiTheme="minorHAnsi" w:cstheme="minorBidi"/>
          <w:szCs w:val="22"/>
        </w:rPr>
      </w:pPr>
      <w:r>
        <w:t>64.</w:t>
      </w:r>
      <w:r>
        <w:tab/>
        <w:t>Pilotage: existing licences</w:t>
      </w:r>
      <w:r>
        <w:tab/>
      </w:r>
      <w:r>
        <w:fldChar w:fldCharType="begin"/>
      </w:r>
      <w:r>
        <w:instrText xml:space="preserve"> PAGEREF _Toc155167525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65.</w:t>
      </w:r>
      <w:r>
        <w:tab/>
        <w:t>Pilotage: existing exemption certificates</w:t>
      </w:r>
      <w:r>
        <w:tab/>
      </w:r>
      <w:r>
        <w:fldChar w:fldCharType="begin"/>
      </w:r>
      <w:r>
        <w:instrText xml:space="preserve"> PAGEREF _Toc155167526 \h </w:instrText>
      </w:r>
      <w:r>
        <w:fldChar w:fldCharType="separate"/>
      </w:r>
      <w:r>
        <w:t>112</w:t>
      </w:r>
      <w:r>
        <w:fldChar w:fldCharType="end"/>
      </w:r>
    </w:p>
    <w:p>
      <w:pPr>
        <w:pStyle w:val="TOC8"/>
        <w:rPr>
          <w:rFonts w:asciiTheme="minorHAnsi" w:eastAsiaTheme="minorEastAsia" w:hAnsiTheme="minorHAnsi" w:cstheme="minorBidi"/>
          <w:szCs w:val="22"/>
        </w:rPr>
      </w:pPr>
      <w:r>
        <w:t>66.</w:t>
      </w:r>
      <w:r>
        <w:tab/>
        <w:t>Jetty licences</w:t>
      </w:r>
      <w:r>
        <w:tab/>
      </w:r>
      <w:r>
        <w:fldChar w:fldCharType="begin"/>
      </w:r>
      <w:r>
        <w:instrText xml:space="preserve"> PAGEREF _Toc155167527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General provisions</w:t>
      </w:r>
    </w:p>
    <w:p>
      <w:pPr>
        <w:pStyle w:val="TOC8"/>
        <w:rPr>
          <w:rFonts w:asciiTheme="minorHAnsi" w:eastAsiaTheme="minorEastAsia" w:hAnsiTheme="minorHAnsi" w:cstheme="minorBidi"/>
          <w:szCs w:val="22"/>
        </w:rPr>
      </w:pPr>
      <w:r>
        <w:t>67.</w:t>
      </w:r>
      <w:r>
        <w:tab/>
        <w:t>Registration of documents</w:t>
      </w:r>
      <w:r>
        <w:tab/>
      </w:r>
      <w:r>
        <w:fldChar w:fldCharType="begin"/>
      </w:r>
      <w:r>
        <w:instrText xml:space="preserve"> PAGEREF _Toc155167529 \h </w:instrText>
      </w:r>
      <w:r>
        <w:fldChar w:fldCharType="separate"/>
      </w:r>
      <w:r>
        <w:t>116</w:t>
      </w:r>
      <w:r>
        <w:fldChar w:fldCharType="end"/>
      </w:r>
    </w:p>
    <w:p>
      <w:pPr>
        <w:pStyle w:val="TOC8"/>
        <w:rPr>
          <w:rFonts w:asciiTheme="minorHAnsi" w:eastAsiaTheme="minorEastAsia" w:hAnsiTheme="minorHAnsi" w:cstheme="minorBidi"/>
          <w:szCs w:val="22"/>
        </w:rPr>
      </w:pPr>
      <w:r>
        <w:t>68.</w:t>
      </w:r>
      <w:r>
        <w:tab/>
        <w:t>Exemption from State taxes</w:t>
      </w:r>
      <w:r>
        <w:tab/>
      </w:r>
      <w:r>
        <w:fldChar w:fldCharType="begin"/>
      </w:r>
      <w:r>
        <w:instrText xml:space="preserve"> PAGEREF _Toc155167530 \h </w:instrText>
      </w:r>
      <w:r>
        <w:fldChar w:fldCharType="separate"/>
      </w:r>
      <w:r>
        <w:t>116</w:t>
      </w:r>
      <w:r>
        <w:fldChar w:fldCharType="end"/>
      </w:r>
    </w:p>
    <w:p>
      <w:pPr>
        <w:pStyle w:val="TOC8"/>
        <w:rPr>
          <w:rFonts w:asciiTheme="minorHAnsi" w:eastAsiaTheme="minorEastAsia" w:hAnsiTheme="minorHAnsi" w:cstheme="minorBidi"/>
          <w:szCs w:val="22"/>
        </w:rPr>
      </w:pPr>
      <w:r>
        <w:t>69.</w:t>
      </w:r>
      <w:r>
        <w:tab/>
        <w:t>Transitional regulations</w:t>
      </w:r>
      <w:r>
        <w:tab/>
      </w:r>
      <w:r>
        <w:fldChar w:fldCharType="begin"/>
      </w:r>
      <w:r>
        <w:instrText xml:space="preserve"> PAGEREF _Toc155167531 \h </w:instrText>
      </w:r>
      <w:r>
        <w:fldChar w:fldCharType="separate"/>
      </w:r>
      <w:r>
        <w:t>116</w:t>
      </w:r>
      <w:r>
        <w:fldChar w:fldCharType="end"/>
      </w:r>
    </w:p>
    <w:p>
      <w:pPr>
        <w:pStyle w:val="TOC8"/>
        <w:rPr>
          <w:rFonts w:asciiTheme="minorHAnsi" w:eastAsiaTheme="minorEastAsia" w:hAnsiTheme="minorHAnsi" w:cstheme="minorBidi"/>
          <w:szCs w:val="22"/>
        </w:rPr>
      </w:pPr>
      <w:r>
        <w:t>70.</w:t>
      </w:r>
      <w:r>
        <w:tab/>
        <w:t>Saving</w:t>
      </w:r>
      <w:r>
        <w:tab/>
      </w:r>
      <w:r>
        <w:fldChar w:fldCharType="begin"/>
      </w:r>
      <w:r>
        <w:instrText xml:space="preserve"> PAGEREF _Toc155167532 \h </w:instrText>
      </w:r>
      <w:r>
        <w:fldChar w:fldCharType="separate"/>
      </w:r>
      <w:r>
        <w:t>117</w:t>
      </w:r>
      <w:r>
        <w:fldChar w:fldCharType="end"/>
      </w:r>
    </w:p>
    <w:p>
      <w:pPr>
        <w:pStyle w:val="TOC8"/>
        <w:rPr>
          <w:rFonts w:asciiTheme="minorHAnsi" w:eastAsiaTheme="minorEastAsia" w:hAnsiTheme="minorHAnsi" w:cstheme="minorBidi"/>
          <w:szCs w:val="22"/>
        </w:rPr>
      </w:pPr>
      <w:r>
        <w:t>71.</w:t>
      </w:r>
      <w:r>
        <w:tab/>
        <w:t>Effect of affecting provisions</w:t>
      </w:r>
      <w:r>
        <w:tab/>
      </w:r>
      <w:r>
        <w:fldChar w:fldCharType="begin"/>
      </w:r>
      <w:r>
        <w:instrText xml:space="preserve"> PAGEREF _Toc155167533 \h </w:instrText>
      </w:r>
      <w:r>
        <w:fldChar w:fldCharType="separate"/>
      </w:r>
      <w:r>
        <w:t>118</w:t>
      </w:r>
      <w:r>
        <w:fldChar w:fldCharType="end"/>
      </w:r>
    </w:p>
    <w:p>
      <w:pPr>
        <w:pStyle w:val="TOC8"/>
        <w:rPr>
          <w:rFonts w:asciiTheme="minorHAnsi" w:eastAsiaTheme="minorEastAsia" w:hAnsiTheme="minorHAnsi" w:cstheme="minorBidi"/>
          <w:szCs w:val="22"/>
        </w:rPr>
      </w:pPr>
      <w:r>
        <w:t>72.</w:t>
      </w:r>
      <w:r>
        <w:tab/>
        <w:t>No exclusion of operation of affecting provisions</w:t>
      </w:r>
      <w:r>
        <w:tab/>
      </w:r>
      <w:r>
        <w:fldChar w:fldCharType="begin"/>
      </w:r>
      <w:r>
        <w:instrText xml:space="preserve"> PAGEREF _Toc155167534 \h </w:instrText>
      </w:r>
      <w:r>
        <w:fldChar w:fldCharType="separate"/>
      </w:r>
      <w:r>
        <w:t>118</w:t>
      </w:r>
      <w:r>
        <w:fldChar w:fldCharType="end"/>
      </w:r>
    </w:p>
    <w:p>
      <w:pPr>
        <w:pStyle w:val="TOC8"/>
        <w:rPr>
          <w:rFonts w:asciiTheme="minorHAnsi" w:eastAsiaTheme="minorEastAsia" w:hAnsiTheme="minorHAnsi" w:cstheme="minorBidi"/>
          <w:szCs w:val="22"/>
        </w:rPr>
      </w:pPr>
      <w:r>
        <w:t>73.</w:t>
      </w:r>
      <w:r>
        <w:tab/>
        <w:t>Effect of continued easements, leases and licences</w:t>
      </w:r>
      <w:r>
        <w:tab/>
      </w:r>
      <w:r>
        <w:fldChar w:fldCharType="begin"/>
      </w:r>
      <w:r>
        <w:instrText xml:space="preserve"> PAGEREF _Toc155167535 \h </w:instrText>
      </w:r>
      <w:r>
        <w:fldChar w:fldCharType="separate"/>
      </w:r>
      <w:r>
        <w:t>118</w:t>
      </w:r>
      <w:r>
        <w:fldChar w:fldCharType="end"/>
      </w:r>
    </w:p>
    <w:p>
      <w:pPr>
        <w:pStyle w:val="TOC8"/>
        <w:rPr>
          <w:rFonts w:asciiTheme="minorHAnsi" w:eastAsiaTheme="minorEastAsia" w:hAnsiTheme="minorHAnsi" w:cstheme="minorBidi"/>
          <w:szCs w:val="22"/>
        </w:rPr>
      </w:pPr>
      <w:r>
        <w:t>74.</w:t>
      </w:r>
      <w:r>
        <w:tab/>
        <w:t>Government agreements not affected</w:t>
      </w:r>
      <w:r>
        <w:tab/>
      </w:r>
      <w:r>
        <w:fldChar w:fldCharType="begin"/>
      </w:r>
      <w:r>
        <w:instrText xml:space="preserve"> PAGEREF _Toc155167536 \h </w:instrText>
      </w:r>
      <w:r>
        <w:fldChar w:fldCharType="separate"/>
      </w:r>
      <w:r>
        <w:t>118</w:t>
      </w:r>
      <w:r>
        <w:fldChar w:fldCharType="end"/>
      </w:r>
    </w:p>
    <w:p>
      <w:pPr>
        <w:pStyle w:val="TOC8"/>
        <w:rPr>
          <w:rFonts w:asciiTheme="minorHAnsi" w:eastAsiaTheme="minorEastAsia" w:hAnsiTheme="minorHAnsi" w:cstheme="minorBidi"/>
          <w:szCs w:val="22"/>
        </w:rPr>
      </w:pPr>
      <w:r>
        <w:t>75.</w:t>
      </w:r>
      <w:r>
        <w:tab/>
        <w:t>Preservation of mining, petroleum and other rights</w:t>
      </w:r>
      <w:r>
        <w:tab/>
      </w:r>
      <w:r>
        <w:fldChar w:fldCharType="begin"/>
      </w:r>
      <w:r>
        <w:instrText xml:space="preserve"> PAGEREF _Toc155167537 \h </w:instrText>
      </w:r>
      <w:r>
        <w:fldChar w:fldCharType="separate"/>
      </w:r>
      <w:r>
        <w:t>119</w:t>
      </w:r>
      <w:r>
        <w:fldChar w:fldCharType="end"/>
      </w:r>
    </w:p>
    <w:p>
      <w:pPr>
        <w:pStyle w:val="TOC8"/>
        <w:rPr>
          <w:rFonts w:asciiTheme="minorHAnsi" w:eastAsiaTheme="minorEastAsia" w:hAnsiTheme="minorHAnsi" w:cstheme="minorBidi"/>
          <w:szCs w:val="22"/>
        </w:rPr>
      </w:pPr>
      <w:r>
        <w:t>76.</w:t>
      </w:r>
      <w:r>
        <w:tab/>
        <w:t>Transitional provision for Schedule 9</w:t>
      </w:r>
      <w:r>
        <w:tab/>
      </w:r>
      <w:r>
        <w:fldChar w:fldCharType="begin"/>
      </w:r>
      <w:r>
        <w:instrText xml:space="preserve"> PAGEREF _Toc155167538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9 — Placing additional ports under a port authority’s control and management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_Toc155167540 \h </w:instrText>
      </w:r>
      <w:r>
        <w:fldChar w:fldCharType="separate"/>
      </w:r>
      <w:r>
        <w:t>121</w:t>
      </w:r>
      <w:r>
        <w:fldChar w:fldCharType="end"/>
      </w:r>
    </w:p>
    <w:p>
      <w:pPr>
        <w:pStyle w:val="TOC8"/>
        <w:rPr>
          <w:rFonts w:asciiTheme="minorHAnsi" w:eastAsiaTheme="minorEastAsia" w:hAnsiTheme="minorHAnsi" w:cstheme="minorBidi"/>
          <w:szCs w:val="22"/>
        </w:rPr>
      </w:pPr>
      <w:r>
        <w:t>2.</w:t>
      </w:r>
      <w:r>
        <w:tab/>
        <w:t>Regulations may place a port under the control and management of a port authority</w:t>
      </w:r>
      <w:r>
        <w:tab/>
      </w:r>
      <w:r>
        <w:fldChar w:fldCharType="begin"/>
      </w:r>
      <w:r>
        <w:instrText xml:space="preserve"> PAGEREF _Toc155167541 \h </w:instrText>
      </w:r>
      <w:r>
        <w:fldChar w:fldCharType="separate"/>
      </w:r>
      <w:r>
        <w:t>121</w:t>
      </w:r>
      <w:r>
        <w:fldChar w:fldCharType="end"/>
      </w:r>
    </w:p>
    <w:p>
      <w:pPr>
        <w:pStyle w:val="TOC8"/>
        <w:rPr>
          <w:rFonts w:asciiTheme="minorHAnsi" w:eastAsiaTheme="minorEastAsia" w:hAnsiTheme="minorHAnsi" w:cstheme="minorBidi"/>
          <w:szCs w:val="22"/>
        </w:rPr>
      </w:pPr>
      <w:r>
        <w:t>3.</w:t>
      </w:r>
      <w:r>
        <w:tab/>
        <w:t>Port authority to implement or facilitate port addition</w:t>
      </w:r>
      <w:r>
        <w:tab/>
      </w:r>
      <w:r>
        <w:fldChar w:fldCharType="begin"/>
      </w:r>
      <w:r>
        <w:instrText xml:space="preserve"> PAGEREF _Toc155167542 \h </w:instrText>
      </w:r>
      <w:r>
        <w:fldChar w:fldCharType="separate"/>
      </w:r>
      <w:r>
        <w:t>122</w:t>
      </w:r>
      <w:r>
        <w:fldChar w:fldCharType="end"/>
      </w:r>
    </w:p>
    <w:p>
      <w:pPr>
        <w:pStyle w:val="TOC8"/>
        <w:rPr>
          <w:rFonts w:asciiTheme="minorHAnsi" w:eastAsiaTheme="minorEastAsia" w:hAnsiTheme="minorHAnsi" w:cstheme="minorBidi"/>
          <w:szCs w:val="22"/>
        </w:rPr>
      </w:pPr>
      <w:r>
        <w:t>4.</w:t>
      </w:r>
      <w:r>
        <w:tab/>
        <w:t>Government agreements not affected</w:t>
      </w:r>
      <w:r>
        <w:tab/>
      </w:r>
      <w:r>
        <w:fldChar w:fldCharType="begin"/>
      </w:r>
      <w:r>
        <w:instrText xml:space="preserve"> PAGEREF _Toc155167543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_Toc155167545 \h </w:instrText>
      </w:r>
      <w:r>
        <w:fldChar w:fldCharType="separate"/>
      </w:r>
      <w:r>
        <w:t>123</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_Toc155167546 \h </w:instrText>
      </w:r>
      <w:r>
        <w:fldChar w:fldCharType="separate"/>
      </w:r>
      <w:r>
        <w:t>126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_Toc155167547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400" w:after="720"/>
        <w:outlineLvl w:val="0"/>
      </w:pPr>
      <w:r>
        <w:t>Port Authorities Act 1999</w:t>
      </w:r>
    </w:p>
    <w:p>
      <w:pPr>
        <w:pStyle w:val="LongTitle"/>
        <w:suppressLineNumbers/>
        <w:spacing w:before="240"/>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3" w:name="_Toc1551673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155167326"/>
      <w:r>
        <w:rPr>
          <w:rStyle w:val="CharSectno"/>
        </w:rPr>
        <w:t>1</w:t>
      </w:r>
      <w:r>
        <w:rPr>
          <w:snapToGrid w:val="0"/>
        </w:rPr>
        <w:t>.</w:t>
      </w:r>
      <w:r>
        <w:rPr>
          <w:snapToGrid w:val="0"/>
        </w:rPr>
        <w:tab/>
        <w:t>Short title</w:t>
      </w:r>
      <w:bookmarkEnd w:id="4"/>
    </w:p>
    <w:p>
      <w:pPr>
        <w:pStyle w:val="Subsection"/>
      </w:pPr>
      <w:r>
        <w:rPr>
          <w:snapToGrid w:val="0"/>
        </w:rPr>
        <w:tab/>
      </w:r>
      <w:r>
        <w:rPr>
          <w:snapToGrid w:val="0"/>
        </w:rPr>
        <w:tab/>
        <w:t>This Act may be cited as the</w:t>
      </w:r>
      <w:r>
        <w:rPr>
          <w:i/>
          <w:snapToGrid w:val="0"/>
        </w:rPr>
        <w:t xml:space="preserve"> Port Authorities Act 1999.</w:t>
      </w:r>
      <w:r>
        <w:rPr>
          <w:snapToGrid w:val="0"/>
        </w:rPr>
        <w:t xml:space="preserve"> </w:t>
      </w:r>
    </w:p>
    <w:p>
      <w:pPr>
        <w:pStyle w:val="Heading5"/>
        <w:rPr>
          <w:snapToGrid w:val="0"/>
        </w:rPr>
      </w:pPr>
      <w:bookmarkStart w:id="5" w:name="_Toc155167327"/>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6" w:name="_Toc155167328"/>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channel</w:t>
      </w:r>
      <w:r>
        <w:t xml:space="preserve"> includes a swinging basin, turning circle, area alongside a jetty, fairway or anchorage;</w:t>
      </w:r>
    </w:p>
    <w:p>
      <w:pPr>
        <w:pStyle w:val="Defstart"/>
      </w:pPr>
      <w:r>
        <w:rPr>
          <w:b/>
        </w:rPr>
        <w:tab/>
      </w:r>
      <w:r>
        <w:rPr>
          <w:rStyle w:val="CharDefText"/>
        </w:rPr>
        <w:t>control</w:t>
      </w:r>
      <w:r>
        <w:t>, when used in the sense of being in control of a vessel, means to be in charge or command of, or to have the management of, the vessel;</w:t>
      </w:r>
    </w:p>
    <w:p>
      <w:pPr>
        <w:pStyle w:val="Defstart"/>
      </w:pPr>
      <w:r>
        <w:rPr>
          <w:b/>
        </w:rPr>
        <w:tab/>
      </w:r>
      <w:r>
        <w:rPr>
          <w:rStyle w:val="CharDefText"/>
        </w:rPr>
        <w:t>Crown land</w:t>
      </w:r>
      <w:r>
        <w:t xml:space="preserve"> has the same meaning as it has in the </w:t>
      </w:r>
      <w:r>
        <w:rPr>
          <w:i/>
        </w:rPr>
        <w:t>Land Administration Act 1997</w:t>
      </w:r>
      <w:r>
        <w:t>;</w:t>
      </w:r>
    </w:p>
    <w:p>
      <w:pPr>
        <w:pStyle w:val="Defstart"/>
      </w:pPr>
      <w:r>
        <w:rPr>
          <w:b/>
        </w:rPr>
        <w:tab/>
      </w:r>
      <w:r>
        <w:rPr>
          <w:rStyle w:val="CharDefText"/>
        </w:rPr>
        <w:t>damage</w:t>
      </w:r>
      <w:r>
        <w:t xml:space="preserve"> includes alter, destroy or remove;</w:t>
      </w:r>
    </w:p>
    <w:p>
      <w:pPr>
        <w:pStyle w:val="Defstart"/>
      </w:pPr>
      <w:r>
        <w:rPr>
          <w:b/>
        </w:rPr>
        <w:tab/>
      </w:r>
      <w:r>
        <w:rPr>
          <w:rStyle w:val="CharDefText"/>
        </w:rPr>
        <w:t>dangerous thing</w:t>
      </w:r>
      <w:r>
        <w:t xml:space="preserve"> means — </w:t>
      </w:r>
    </w:p>
    <w:p>
      <w:pPr>
        <w:pStyle w:val="Defpara"/>
      </w:pPr>
      <w:r>
        <w:tab/>
        <w:t>(a)</w:t>
      </w:r>
      <w:r>
        <w:tab/>
        <w:t>a vessel or part of a vessel; or</w:t>
      </w:r>
    </w:p>
    <w:p>
      <w:pPr>
        <w:pStyle w:val="Defpara"/>
      </w:pPr>
      <w:r>
        <w:tab/>
        <w:t>(b)</w:t>
      </w:r>
      <w:r>
        <w:tab/>
        <w:t>a wreck and any cargo, fuel or other thing on or in it; or</w:t>
      </w:r>
    </w:p>
    <w:p>
      <w:pPr>
        <w:pStyle w:val="Defpara"/>
      </w:pPr>
      <w:r>
        <w:tab/>
        <w:t>(c)</w:t>
      </w:r>
      <w:r>
        <w:tab/>
        <w:t>any other thing,</w:t>
      </w:r>
    </w:p>
    <w:p>
      <w:pPr>
        <w:pStyle w:val="Defstart"/>
      </w:pPr>
      <w:r>
        <w:tab/>
        <w:t>that is likely to be a danger to navigation or to port facilities or harmful to the environment;</w:t>
      </w:r>
    </w:p>
    <w:p>
      <w:pPr>
        <w:pStyle w:val="Defstart"/>
      </w:pPr>
      <w:r>
        <w:rPr>
          <w:b/>
        </w:rPr>
        <w:tab/>
      </w:r>
      <w:r>
        <w:rPr>
          <w:rStyle w:val="CharDefText"/>
        </w:rPr>
        <w:t>goods</w:t>
      </w:r>
      <w:r>
        <w:t xml:space="preserve"> includes — </w:t>
      </w:r>
    </w:p>
    <w:p>
      <w:pPr>
        <w:pStyle w:val="Defpara"/>
      </w:pPr>
      <w:r>
        <w:tab/>
        <w:t>(a)</w:t>
      </w:r>
      <w:r>
        <w:tab/>
        <w:t>merchandise, wares, chattels and other articles, whether manufactured or of any other kind; and</w:t>
      </w:r>
    </w:p>
    <w:p>
      <w:pPr>
        <w:pStyle w:val="Defpara"/>
      </w:pPr>
      <w:r>
        <w:tab/>
        <w:t>(b)</w:t>
      </w:r>
      <w:r>
        <w:tab/>
        <w:t>minerals and mineral products; and</w:t>
      </w:r>
    </w:p>
    <w:p>
      <w:pPr>
        <w:pStyle w:val="Defpara"/>
      </w:pPr>
      <w:r>
        <w:tab/>
        <w:t>(c)</w:t>
      </w:r>
      <w:r>
        <w:tab/>
        <w:t>petroleum and hydrocarbon products; and</w:t>
      </w:r>
    </w:p>
    <w:p>
      <w:pPr>
        <w:pStyle w:val="Defpara"/>
      </w:pPr>
      <w:r>
        <w:tab/>
        <w:t>(d)</w:t>
      </w:r>
      <w:r>
        <w:tab/>
        <w:t>forestry and agricultural products; and</w:t>
      </w:r>
    </w:p>
    <w:p>
      <w:pPr>
        <w:pStyle w:val="Defpara"/>
      </w:pPr>
      <w:r>
        <w:lastRenderedPageBreak/>
        <w:tab/>
        <w:t>(e)</w:t>
      </w:r>
      <w:r>
        <w:tab/>
        <w:t>livestock;</w:t>
      </w:r>
    </w:p>
    <w:p>
      <w:pPr>
        <w:pStyle w:val="Defstart"/>
      </w:pPr>
      <w:r>
        <w:tab/>
      </w:r>
      <w:r>
        <w:rPr>
          <w:rStyle w:val="CharDefText"/>
        </w:rPr>
        <w:t>GTE Act</w:t>
      </w:r>
      <w:r>
        <w:t xml:space="preserve"> means the </w:t>
      </w:r>
      <w:r>
        <w:rPr>
          <w:i/>
        </w:rPr>
        <w:t>Government Trading Enterprises Act 2023</w:t>
      </w:r>
      <w:r>
        <w:t>;</w:t>
      </w:r>
    </w:p>
    <w:p>
      <w:pPr>
        <w:pStyle w:val="Defstart"/>
      </w:pPr>
      <w:r>
        <w:rPr>
          <w:b/>
        </w:rPr>
        <w:tab/>
      </w:r>
      <w:r>
        <w:rPr>
          <w:rStyle w:val="CharDefText"/>
        </w:rPr>
        <w:t>harbour master</w:t>
      </w:r>
      <w:r>
        <w:t xml:space="preserve"> means a person appointed under section 102 as the harbour master or acting harbour master of a port or authorised under that section to perform the harbour master’s functions;</w:t>
      </w:r>
    </w:p>
    <w:p>
      <w:pPr>
        <w:pStyle w:val="Defstart"/>
      </w:pPr>
      <w:r>
        <w:rPr>
          <w:b/>
        </w:rPr>
        <w:tab/>
      </w:r>
      <w:r>
        <w:rPr>
          <w:rStyle w:val="CharDefText"/>
        </w:rPr>
        <w:t>jetty</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t>but does not include a vessel;</w:t>
      </w:r>
    </w:p>
    <w:p>
      <w:pPr>
        <w:pStyle w:val="Defstart"/>
      </w:pPr>
      <w:r>
        <w:rPr>
          <w:b/>
        </w:rPr>
        <w:tab/>
      </w:r>
      <w:r>
        <w:rPr>
          <w:rStyle w:val="CharDefText"/>
        </w:rPr>
        <w:t>management</w:t>
      </w:r>
      <w:r>
        <w:t>, in relation to staff, includes recruitment, selection, appointment, transfer, secondment, performance management, redeployment, discipline and termination of employment;</w:t>
      </w:r>
    </w:p>
    <w:p>
      <w:pPr>
        <w:pStyle w:val="Defstart"/>
        <w:keepNext/>
      </w:pPr>
      <w:r>
        <w:rPr>
          <w:b/>
        </w:rPr>
        <w:tab/>
      </w:r>
      <w:r>
        <w:rPr>
          <w:rStyle w:val="CharDefText"/>
        </w:rPr>
        <w:t>maritime structure</w:t>
      </w:r>
      <w:r>
        <w:t xml:space="preserve"> means — </w:t>
      </w:r>
    </w:p>
    <w:p>
      <w:pPr>
        <w:pStyle w:val="Defpara"/>
      </w:pPr>
      <w:r>
        <w:tab/>
        <w:t>(a)</w:t>
      </w:r>
      <w:r>
        <w:tab/>
        <w:t>a jetty; or</w:t>
      </w:r>
    </w:p>
    <w:p>
      <w:pPr>
        <w:pStyle w:val="Defpara"/>
      </w:pPr>
      <w:r>
        <w:tab/>
        <w:t>(b)</w:t>
      </w:r>
      <w:r>
        <w:tab/>
        <w:t>a breakwater, groyne or seawall; or</w:t>
      </w:r>
    </w:p>
    <w:p>
      <w:pPr>
        <w:pStyle w:val="Defpara"/>
      </w:pPr>
      <w:r>
        <w:tab/>
        <w:t>(c)</w:t>
      </w:r>
      <w:r>
        <w:tab/>
        <w:t>a dredged channel; or</w:t>
      </w:r>
    </w:p>
    <w:p>
      <w:pPr>
        <w:pStyle w:val="Defpara"/>
      </w:pPr>
      <w:r>
        <w:tab/>
        <w:t>(d)</w:t>
      </w:r>
      <w:r>
        <w:tab/>
        <w:t>a boat pen or vessel mooring; or</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r>
      <w:r>
        <w:rPr>
          <w:rStyle w:val="CharDefText"/>
        </w:rPr>
        <w:t>master</w:t>
      </w:r>
      <w:r>
        <w:t xml:space="preserve"> includes a person, other than an approved pilot provided under section 96(5), having control of a vessel for the time being;</w:t>
      </w:r>
    </w:p>
    <w:p>
      <w:pPr>
        <w:pStyle w:val="Defstart"/>
      </w:pPr>
      <w:r>
        <w:rPr>
          <w:b/>
        </w:rPr>
        <w:tab/>
      </w:r>
      <w:r>
        <w:rPr>
          <w:rStyle w:val="CharDefText"/>
        </w:rPr>
        <w:t>mooring</w:t>
      </w:r>
      <w:r>
        <w:t xml:space="preserve"> includes anchoring and berthing;</w:t>
      </w:r>
    </w:p>
    <w:p>
      <w:pPr>
        <w:pStyle w:val="Defstart"/>
        <w:keepNext/>
      </w:pPr>
      <w:r>
        <w:rPr>
          <w:b/>
        </w:rPr>
        <w:lastRenderedPageBreak/>
        <w:tab/>
      </w:r>
      <w:r>
        <w:rPr>
          <w:rStyle w:val="CharDefText"/>
        </w:rPr>
        <w:t>movement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rStyle w:val="CharDefText"/>
        </w:rPr>
        <w:t>navigational aid</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pPr>
      <w:r>
        <w:rPr>
          <w:b/>
        </w:rPr>
        <w:tab/>
      </w:r>
      <w:r>
        <w:rPr>
          <w:rStyle w:val="CharDefText"/>
        </w:rPr>
        <w:t>owner</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rStyle w:val="CharDefText"/>
        </w:rPr>
        <w:t>port</w:t>
      </w:r>
      <w:r>
        <w:rPr>
          <w:b/>
        </w:rPr>
        <w:t xml:space="preserve"> </w:t>
      </w:r>
      <w:r>
        <w:t>means a port named in Schedule 1 or placed under the control and management of a port authority by regulations in accordance with Schedule 9 and the</w:t>
      </w:r>
      <w:r>
        <w:rPr>
          <w:i/>
        </w:rPr>
        <w:t xml:space="preserve"> </w:t>
      </w:r>
      <w:r>
        <w:rPr>
          <w:rStyle w:val="CharDefText"/>
        </w:rPr>
        <w:t>port</w:t>
      </w:r>
      <w:r>
        <w:rPr>
          <w:b/>
        </w:rPr>
        <w:t xml:space="preserve"> </w:t>
      </w:r>
      <w:r>
        <w:t xml:space="preserve">or </w:t>
      </w:r>
      <w:r>
        <w:rPr>
          <w:b/>
          <w:i/>
        </w:rPr>
        <w:t>its</w:t>
      </w:r>
      <w:r>
        <w:t xml:space="preserve"> </w:t>
      </w:r>
      <w:r>
        <w:rPr>
          <w:rStyle w:val="CharDefText"/>
        </w:rPr>
        <w:t>port</w:t>
      </w:r>
      <w:r>
        <w:t>, in relation to a port authority, means —</w:t>
      </w:r>
    </w:p>
    <w:p>
      <w:pPr>
        <w:pStyle w:val="Defpara"/>
      </w:pPr>
      <w:r>
        <w:tab/>
        <w:t>(a)</w:t>
      </w:r>
      <w:r>
        <w:tab/>
        <w:t>the port that the port authority controls and manages; or</w:t>
      </w:r>
    </w:p>
    <w:p>
      <w:pPr>
        <w:pStyle w:val="Defpara"/>
      </w:pPr>
      <w:r>
        <w:tab/>
        <w:t>(b)</w:t>
      </w:r>
      <w:r>
        <w:tab/>
        <w:t>if the port authority controls and manages more than one port — each of those ports;</w:t>
      </w:r>
    </w:p>
    <w:p>
      <w:pPr>
        <w:pStyle w:val="Defstart"/>
      </w:pPr>
      <w:r>
        <w:tab/>
      </w:r>
      <w:r>
        <w:rPr>
          <w:rStyle w:val="CharDefText"/>
        </w:rPr>
        <w:t>port activities</w:t>
      </w:r>
      <w:r>
        <w:t xml:space="preserve"> has the meaning given by section 35;</w:t>
      </w:r>
    </w:p>
    <w:p>
      <w:pPr>
        <w:pStyle w:val="Defstart"/>
      </w:pPr>
      <w:r>
        <w:rPr>
          <w:b/>
        </w:rPr>
        <w:tab/>
      </w:r>
      <w:r>
        <w:rPr>
          <w:rStyle w:val="CharDefText"/>
        </w:rPr>
        <w:t>port authority</w:t>
      </w:r>
      <w:r>
        <w:t xml:space="preserve"> means a body established by section 4;</w:t>
      </w:r>
    </w:p>
    <w:p>
      <w:pPr>
        <w:pStyle w:val="Defstart"/>
      </w:pPr>
      <w:r>
        <w:rPr>
          <w:b/>
        </w:rPr>
        <w:tab/>
      </w:r>
      <w:r>
        <w:rPr>
          <w:rStyle w:val="CharDefText"/>
        </w:rPr>
        <w:t>port charges</w:t>
      </w:r>
      <w:r>
        <w:t xml:space="preserve"> has the meaning given by section 115 as affected by section 136(3);</w:t>
      </w:r>
    </w:p>
    <w:p>
      <w:pPr>
        <w:pStyle w:val="Defstart"/>
      </w:pPr>
      <w:r>
        <w:rPr>
          <w:b/>
        </w:rPr>
        <w:tab/>
      </w:r>
      <w:r>
        <w:rPr>
          <w:rStyle w:val="CharDefText"/>
        </w:rPr>
        <w:t>port facilities</w:t>
      </w:r>
      <w:r>
        <w:t xml:space="preserve"> means facilities provided for or in relation to port activities or the administration of the port and includes — </w:t>
      </w:r>
    </w:p>
    <w:p>
      <w:pPr>
        <w:pStyle w:val="Defpara"/>
      </w:pPr>
      <w:r>
        <w:tab/>
        <w:t>(a)</w:t>
      </w:r>
      <w:r>
        <w:tab/>
        <w:t>maritime structures and other buildings, structures and enclosures; and</w:t>
      </w:r>
    </w:p>
    <w:p>
      <w:pPr>
        <w:pStyle w:val="Defpara"/>
      </w:pPr>
      <w:r>
        <w:lastRenderedPageBreak/>
        <w:tab/>
        <w:t>(b)</w:t>
      </w:r>
      <w:r>
        <w:tab/>
        <w:t>railways; and</w:t>
      </w:r>
    </w:p>
    <w:p>
      <w:pPr>
        <w:pStyle w:val="Defpara"/>
      </w:pPr>
      <w:r>
        <w:tab/>
        <w:t>(c)</w:t>
      </w:r>
      <w:r>
        <w:tab/>
        <w:t>machinery, equipment, vessels, vehicles and aircraft;</w:t>
      </w:r>
    </w:p>
    <w:p>
      <w:pPr>
        <w:pStyle w:val="Defstart"/>
      </w:pPr>
      <w:r>
        <w:rPr>
          <w:b/>
        </w:rPr>
        <w:tab/>
      </w:r>
      <w:r>
        <w:rPr>
          <w:rStyle w:val="CharDefText"/>
        </w:rPr>
        <w:t>port land</w:t>
      </w:r>
      <w:r>
        <w:t xml:space="preserve"> means vested land, land acquired by a port authority or other land that becomes the property of a port authority under this Act;</w:t>
      </w:r>
    </w:p>
    <w:p>
      <w:pPr>
        <w:pStyle w:val="Defstart"/>
      </w:pPr>
      <w:r>
        <w:tab/>
      </w:r>
      <w:r>
        <w:rPr>
          <w:rStyle w:val="CharDefText"/>
        </w:rPr>
        <w:t>port operations</w:t>
      </w:r>
      <w:r>
        <w:t xml:space="preserve"> means — </w:t>
      </w:r>
    </w:p>
    <w:p>
      <w:pPr>
        <w:pStyle w:val="Defpara"/>
      </w:pPr>
      <w:r>
        <w:tab/>
        <w:t>(a)</w:t>
      </w:r>
      <w:r>
        <w:tab/>
        <w:t>the carrying out of port activities or port works; or</w:t>
      </w:r>
    </w:p>
    <w:p>
      <w:pPr>
        <w:pStyle w:val="Defpara"/>
      </w:pPr>
      <w:r>
        <w:tab/>
        <w:t>(b)</w:t>
      </w:r>
      <w:r>
        <w:tab/>
        <w:t>the provision of port services; or</w:t>
      </w:r>
    </w:p>
    <w:p>
      <w:pPr>
        <w:pStyle w:val="Defpara"/>
      </w:pPr>
      <w:r>
        <w:tab/>
        <w:t>(c)</w:t>
      </w:r>
      <w:r>
        <w:tab/>
        <w:t>the provision, management or operation of port facilities;</w:t>
      </w:r>
    </w:p>
    <w:p>
      <w:pPr>
        <w:pStyle w:val="Defstart"/>
      </w:pPr>
      <w:r>
        <w:tab/>
      </w:r>
      <w:r>
        <w:rPr>
          <w:rStyle w:val="CharDefText"/>
        </w:rPr>
        <w:t>port property</w:t>
      </w:r>
      <w:r>
        <w:t xml:space="preserve">, in relation to a port authority, means — </w:t>
      </w:r>
    </w:p>
    <w:p>
      <w:pPr>
        <w:pStyle w:val="Defpara"/>
      </w:pPr>
      <w:r>
        <w:tab/>
        <w:t>(a)</w:t>
      </w:r>
      <w:r>
        <w:tab/>
        <w:t>port facilities; or</w:t>
      </w:r>
    </w:p>
    <w:p>
      <w:pPr>
        <w:pStyle w:val="Defpara"/>
      </w:pPr>
      <w:r>
        <w:tab/>
        <w:t>(b)</w:t>
      </w:r>
      <w:r>
        <w:tab/>
        <w:t>vested property; or</w:t>
      </w:r>
    </w:p>
    <w:p>
      <w:pPr>
        <w:pStyle w:val="Defpara"/>
      </w:pPr>
      <w:r>
        <w:tab/>
        <w:t>(c)</w:t>
      </w:r>
      <w:r>
        <w:tab/>
        <w:t>other property held by the port authority;</w:t>
      </w:r>
    </w:p>
    <w:p>
      <w:pPr>
        <w:pStyle w:val="Defstart"/>
      </w:pPr>
      <w:r>
        <w:tab/>
      </w:r>
      <w:r>
        <w:rPr>
          <w:rStyle w:val="CharDefText"/>
        </w:rPr>
        <w:t>port security</w:t>
      </w:r>
      <w:r>
        <w:t xml:space="preserve"> means all matters relating to — </w:t>
      </w:r>
    </w:p>
    <w:p>
      <w:pPr>
        <w:pStyle w:val="Defpara"/>
      </w:pPr>
      <w:r>
        <w:tab/>
        <w:t>(a)</w:t>
      </w:r>
      <w:r>
        <w:tab/>
        <w:t xml:space="preserve">the preservation and protection of — </w:t>
      </w:r>
    </w:p>
    <w:p>
      <w:pPr>
        <w:pStyle w:val="Defsubpara"/>
      </w:pPr>
      <w:r>
        <w:tab/>
        <w:t>(i)</w:t>
      </w:r>
      <w:r>
        <w:tab/>
        <w:t>port property; or</w:t>
      </w:r>
    </w:p>
    <w:p>
      <w:pPr>
        <w:pStyle w:val="Defsubpara"/>
      </w:pPr>
      <w:r>
        <w:tab/>
        <w:t>(ii)</w:t>
      </w:r>
      <w:r>
        <w:tab/>
        <w:t>any other vessel, vehicle or other property within the port,</w:t>
      </w:r>
    </w:p>
    <w:p>
      <w:pPr>
        <w:pStyle w:val="Defpara"/>
      </w:pPr>
      <w:r>
        <w:tab/>
      </w:r>
      <w:r>
        <w:tab/>
        <w:t>from damage, destruction or unlawful activity; and</w:t>
      </w:r>
    </w:p>
    <w:p>
      <w:pPr>
        <w:pStyle w:val="Defpara"/>
      </w:pPr>
      <w:r>
        <w:tab/>
        <w:t>(b)</w:t>
      </w:r>
      <w:r>
        <w:tab/>
        <w:t>the protection of people within the port from injury or unlawful activity;</w:t>
      </w:r>
    </w:p>
    <w:p>
      <w:pPr>
        <w:pStyle w:val="Defstart"/>
      </w:pPr>
      <w:r>
        <w:rPr>
          <w:b/>
        </w:rPr>
        <w:tab/>
      </w:r>
      <w:r>
        <w:rPr>
          <w:rStyle w:val="CharDefText"/>
        </w:rPr>
        <w:t>port services</w:t>
      </w:r>
      <w:r>
        <w:t xml:space="preserve"> has the meaning given by section 35;</w:t>
      </w:r>
    </w:p>
    <w:p>
      <w:pPr>
        <w:pStyle w:val="Defstart"/>
      </w:pPr>
      <w:r>
        <w:rPr>
          <w:b/>
        </w:rPr>
        <w:tab/>
      </w:r>
      <w:r>
        <w:rPr>
          <w:rStyle w:val="CharDefText"/>
        </w:rPr>
        <w:t>port works</w:t>
      </w:r>
      <w:r>
        <w:t xml:space="preserve"> has the meaning given by section 35;</w:t>
      </w:r>
    </w:p>
    <w:p>
      <w:pPr>
        <w:pStyle w:val="Defstart"/>
        <w:keepNext/>
      </w:pPr>
      <w:r>
        <w:tab/>
      </w:r>
      <w:r>
        <w:rPr>
          <w:rStyle w:val="CharDefText"/>
        </w:rPr>
        <w:t>potential supplier</w:t>
      </w:r>
      <w:r>
        <w:t xml:space="preserve"> means — </w:t>
      </w:r>
    </w:p>
    <w:p>
      <w:pPr>
        <w:pStyle w:val="Defpara"/>
      </w:pPr>
      <w:r>
        <w:tab/>
        <w:t>(a)</w:t>
      </w:r>
      <w:r>
        <w:tab/>
        <w:t>a person who might become a supplier of port services; or</w:t>
      </w:r>
    </w:p>
    <w:p>
      <w:pPr>
        <w:pStyle w:val="Defpara"/>
      </w:pPr>
      <w:r>
        <w:tab/>
        <w:t>(b)</w:t>
      </w:r>
      <w:r>
        <w:tab/>
        <w:t>a person who might become a supplier of port services and, for that purpose, provide related port facilities;</w:t>
      </w:r>
    </w:p>
    <w:p>
      <w:pPr>
        <w:pStyle w:val="Defstart"/>
      </w:pPr>
      <w:r>
        <w:rPr>
          <w:b/>
        </w:rPr>
        <w:tab/>
      </w:r>
      <w:r>
        <w:rPr>
          <w:rStyle w:val="CharDefText"/>
        </w:rPr>
        <w:t>vessel</w:t>
      </w:r>
      <w:r>
        <w:t xml:space="preserve"> has the meaning given by subsections (2) and (3);</w:t>
      </w:r>
    </w:p>
    <w:p>
      <w:pPr>
        <w:pStyle w:val="Defstart"/>
      </w:pPr>
      <w:r>
        <w:lastRenderedPageBreak/>
        <w:tab/>
      </w:r>
      <w:r>
        <w:rPr>
          <w:rStyle w:val="CharDefText"/>
        </w:rPr>
        <w:t>vested</w:t>
      </w:r>
      <w:r>
        <w:t xml:space="preserve"> means vested in a port authority under this Act;</w:t>
      </w:r>
    </w:p>
    <w:p>
      <w:pPr>
        <w:pStyle w:val="Defstart"/>
      </w:pPr>
      <w:r>
        <w:rPr>
          <w:b/>
        </w:rPr>
        <w:tab/>
      </w:r>
      <w:r>
        <w:rPr>
          <w:rStyle w:val="CharDefText"/>
        </w:rPr>
        <w:t>vested land</w:t>
      </w:r>
      <w:r>
        <w:t xml:space="preserve"> includes vested seabed and vested water.</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Ednotesubsection"/>
      </w:pPr>
      <w:r>
        <w:tab/>
        <w:t>[(4)</w:t>
      </w:r>
      <w:r>
        <w:tab/>
        <w:t>deleted]</w:t>
      </w:r>
    </w:p>
    <w:p>
      <w:pPr>
        <w:pStyle w:val="Footnotesection"/>
      </w:pPr>
      <w:r>
        <w:tab/>
        <w:t>[Section 3 amended: No. 10 of 2001 s. 157; No. 74 of 2003 s. 93(2); No. 8 of 2009 s. 102(2) and (3); No. 46 of 2009 s. 17; No. 39 of 2010 s. 81(2); No. 9 of 2014 s. 4; No. 2 of 2019 s. 43; No. 13 of 2023 s. 219.]</w:t>
      </w:r>
    </w:p>
    <w:p>
      <w:pPr>
        <w:pStyle w:val="Heading5"/>
      </w:pPr>
      <w:bookmarkStart w:id="7" w:name="_Toc155167329"/>
      <w:r>
        <w:rPr>
          <w:rStyle w:val="CharSectno"/>
        </w:rPr>
        <w:t>3A</w:t>
      </w:r>
      <w:r>
        <w:t>.</w:t>
      </w:r>
      <w:r>
        <w:tab/>
        <w:t>Relationship to GTE Act</w:t>
      </w:r>
      <w:bookmarkEnd w:id="7"/>
    </w:p>
    <w:p>
      <w:pPr>
        <w:pStyle w:val="Subsection"/>
      </w:pPr>
      <w:r>
        <w:tab/>
      </w:r>
      <w:r>
        <w:tab/>
        <w:t>The GTE Act is to be read with this Act as if they formed a single Act.</w:t>
      </w:r>
    </w:p>
    <w:p>
      <w:pPr>
        <w:pStyle w:val="Footnotesection"/>
      </w:pPr>
      <w:r>
        <w:tab/>
        <w:t>[Section 3A inserted: No. 13 of 2023 s. 220.]</w:t>
      </w:r>
    </w:p>
    <w:p>
      <w:pPr>
        <w:pStyle w:val="Heading2"/>
      </w:pPr>
      <w:bookmarkStart w:id="8" w:name="_Toc155167330"/>
      <w:r>
        <w:rPr>
          <w:rStyle w:val="CharPartNo"/>
        </w:rPr>
        <w:lastRenderedPageBreak/>
        <w:t>Part 2</w:t>
      </w:r>
      <w:r>
        <w:t xml:space="preserve"> — </w:t>
      </w:r>
      <w:r>
        <w:rPr>
          <w:rStyle w:val="CharPartText"/>
        </w:rPr>
        <w:t>Port authorities: establishment and administration</w:t>
      </w:r>
      <w:bookmarkEnd w:id="8"/>
      <w:r>
        <w:rPr>
          <w:rStyle w:val="CharPartText"/>
        </w:rPr>
        <w:t xml:space="preserve"> </w:t>
      </w:r>
    </w:p>
    <w:p>
      <w:pPr>
        <w:pStyle w:val="Heading3"/>
      </w:pPr>
      <w:bookmarkStart w:id="9" w:name="_Toc155167331"/>
      <w:r>
        <w:rPr>
          <w:rStyle w:val="CharDivNo"/>
        </w:rPr>
        <w:t>Division 1</w:t>
      </w:r>
      <w:r>
        <w:t xml:space="preserve"> — </w:t>
      </w:r>
      <w:r>
        <w:rPr>
          <w:rStyle w:val="CharDivText"/>
        </w:rPr>
        <w:t>Establishment of port authorities</w:t>
      </w:r>
      <w:bookmarkEnd w:id="9"/>
      <w:r>
        <w:rPr>
          <w:rStyle w:val="CharDivText"/>
        </w:rPr>
        <w:t xml:space="preserve"> </w:t>
      </w:r>
    </w:p>
    <w:p>
      <w:pPr>
        <w:pStyle w:val="Heading5"/>
        <w:rPr>
          <w:snapToGrid w:val="0"/>
        </w:rPr>
      </w:pPr>
      <w:bookmarkStart w:id="10" w:name="_Toc155167332"/>
      <w:r>
        <w:rPr>
          <w:rStyle w:val="CharSectno"/>
        </w:rPr>
        <w:t>4</w:t>
      </w:r>
      <w:r>
        <w:rPr>
          <w:snapToGrid w:val="0"/>
        </w:rPr>
        <w:t>.</w:t>
      </w:r>
      <w:r>
        <w:rPr>
          <w:snapToGrid w:val="0"/>
        </w:rPr>
        <w:tab/>
        <w:t>Port authorities, establishment, nature and trading names of</w:t>
      </w:r>
      <w:bookmarkEnd w:id="10"/>
    </w:p>
    <w:p>
      <w:pPr>
        <w:pStyle w:val="Subsection"/>
      </w:pPr>
      <w:r>
        <w:tab/>
        <w:t>(1)</w:t>
      </w:r>
      <w:r>
        <w:tab/>
        <w:t>There are to be the port authorities named in column 2 of Schedule 1.</w:t>
      </w:r>
    </w:p>
    <w:p>
      <w:pPr>
        <w:pStyle w:val="Subsection"/>
      </w:pPr>
      <w:r>
        <w:tab/>
        <w:t>(2A)</w:t>
      </w:r>
      <w:r>
        <w:tab/>
        <w:t xml:space="preserve">A port authority named in column 2 of an item in Schedule 1 is to control and manage — </w:t>
      </w:r>
    </w:p>
    <w:p>
      <w:pPr>
        <w:pStyle w:val="Indenta"/>
      </w:pPr>
      <w:r>
        <w:tab/>
        <w:t>(a)</w:t>
      </w:r>
      <w:r>
        <w:tab/>
        <w:t>any port named in column 3 of that item</w:t>
      </w:r>
      <w:r>
        <w:rPr>
          <w:snapToGrid w:val="0"/>
        </w:rPr>
        <w:t>; and</w:t>
      </w:r>
    </w:p>
    <w:p>
      <w:pPr>
        <w:pStyle w:val="Indenta"/>
      </w:pPr>
      <w:r>
        <w:tab/>
        <w:t>(b)</w:t>
      </w:r>
      <w:r>
        <w:tab/>
        <w:t xml:space="preserve">any port placed under the control and management of the port authority </w:t>
      </w:r>
      <w:r>
        <w:rPr>
          <w:snapToGrid w:val="0"/>
        </w:rPr>
        <w:t>by regulations in accordance with Schedule 9.</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Footnotesection"/>
      </w:pPr>
      <w:r>
        <w:tab/>
        <w:t>[Section 4 amended: No. 9 of 2014 s. 5.]</w:t>
      </w:r>
    </w:p>
    <w:p>
      <w:pPr>
        <w:pStyle w:val="Heading5"/>
        <w:rPr>
          <w:snapToGrid w:val="0"/>
        </w:rPr>
      </w:pPr>
      <w:bookmarkStart w:id="11" w:name="_Toc155167333"/>
      <w:r>
        <w:rPr>
          <w:rStyle w:val="CharSectno"/>
        </w:rPr>
        <w:t>5</w:t>
      </w:r>
      <w:r>
        <w:rPr>
          <w:snapToGrid w:val="0"/>
        </w:rPr>
        <w:t>.</w:t>
      </w:r>
      <w:r>
        <w:rPr>
          <w:snapToGrid w:val="0"/>
        </w:rPr>
        <w:tab/>
        <w:t>Port authorities not to be regarded as agents of Crown for purposes of State laws</w:t>
      </w:r>
      <w:bookmarkEnd w:id="11"/>
    </w:p>
    <w:p>
      <w:pPr>
        <w:pStyle w:val="Subsection"/>
        <w:rPr>
          <w:snapToGrid w:val="0"/>
        </w:rPr>
      </w:pPr>
      <w:r>
        <w:rPr>
          <w:snapToGrid w:val="0"/>
        </w:rPr>
        <w:tab/>
      </w:r>
      <w:r>
        <w:rPr>
          <w:snapToGrid w:val="0"/>
        </w:rPr>
        <w:tab/>
      </w:r>
      <w:r>
        <w:t>For the purposes of any law of the State, a port authority is to be regarded as not being</w:t>
      </w:r>
      <w:r>
        <w:rPr>
          <w:snapToGrid w:val="0"/>
        </w:rPr>
        <w:t xml:space="preserve"> an agent of the Crown and does not have the status, immunities and privileges of the Crown.</w:t>
      </w:r>
    </w:p>
    <w:p>
      <w:pPr>
        <w:pStyle w:val="Footnotesection"/>
      </w:pPr>
      <w:r>
        <w:lastRenderedPageBreak/>
        <w:tab/>
        <w:t>[Section 5 amended: No. 9 of 2014 s. 6.]</w:t>
      </w:r>
    </w:p>
    <w:p>
      <w:pPr>
        <w:pStyle w:val="Heading5"/>
        <w:rPr>
          <w:snapToGrid w:val="0"/>
        </w:rPr>
      </w:pPr>
      <w:bookmarkStart w:id="12" w:name="_Toc155167334"/>
      <w:r>
        <w:rPr>
          <w:rStyle w:val="CharSectno"/>
        </w:rPr>
        <w:t>6</w:t>
      </w:r>
      <w:r>
        <w:rPr>
          <w:snapToGrid w:val="0"/>
        </w:rPr>
        <w:t>.</w:t>
      </w:r>
      <w:r>
        <w:rPr>
          <w:snapToGrid w:val="0"/>
        </w:rPr>
        <w:tab/>
        <w:t>Port authorities and officers not part of public sector</w:t>
      </w:r>
      <w:bookmarkEnd w:id="12"/>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13" w:name="_Toc155167335"/>
      <w:r>
        <w:rPr>
          <w:rStyle w:val="CharDivNo"/>
        </w:rPr>
        <w:t>Division 2</w:t>
      </w:r>
      <w:r>
        <w:t> — </w:t>
      </w:r>
      <w:r>
        <w:rPr>
          <w:rStyle w:val="CharDivText"/>
        </w:rPr>
        <w:t>Community consultation committees</w:t>
      </w:r>
      <w:bookmarkEnd w:id="13"/>
    </w:p>
    <w:p>
      <w:pPr>
        <w:pStyle w:val="Footnoteheading"/>
      </w:pPr>
      <w:r>
        <w:tab/>
        <w:t>[Heading inserted: No. 13 of 2023 s. 221.]</w:t>
      </w:r>
    </w:p>
    <w:p>
      <w:pPr>
        <w:pStyle w:val="Ednotesection"/>
      </w:pPr>
      <w:r>
        <w:t>[</w:t>
      </w:r>
      <w:r>
        <w:rPr>
          <w:b/>
        </w:rPr>
        <w:t>7-13.</w:t>
      </w:r>
      <w:r>
        <w:tab/>
        <w:t>Deleted: No. 13 of 2023 s. 222.]</w:t>
      </w:r>
    </w:p>
    <w:p>
      <w:pPr>
        <w:pStyle w:val="Heading5"/>
      </w:pPr>
      <w:bookmarkStart w:id="14" w:name="_Toc155167336"/>
      <w:r>
        <w:rPr>
          <w:rStyle w:val="CharSectno"/>
        </w:rPr>
        <w:t>14A</w:t>
      </w:r>
      <w:r>
        <w:t>.</w:t>
      </w:r>
      <w:r>
        <w:tab/>
        <w:t>Community consultation committees</w:t>
      </w:r>
      <w:bookmarkEnd w:id="14"/>
    </w:p>
    <w:p>
      <w:pPr>
        <w:pStyle w:val="Subsection"/>
      </w:pPr>
      <w:r>
        <w:tab/>
        <w:t>(1)</w:t>
      </w:r>
      <w:r>
        <w:tab/>
        <w:t xml:space="preserve">In this section — </w:t>
      </w:r>
    </w:p>
    <w:p>
      <w:pPr>
        <w:pStyle w:val="Defstart"/>
      </w:pPr>
      <w:r>
        <w:tab/>
      </w:r>
      <w:r>
        <w:rPr>
          <w:rStyle w:val="CharDefText"/>
        </w:rPr>
        <w:t>consultation committee</w:t>
      </w:r>
      <w:r>
        <w:t xml:space="preserve"> means the committee established as required by subsection (2).</w:t>
      </w:r>
    </w:p>
    <w:p>
      <w:pPr>
        <w:pStyle w:val="Subsection"/>
      </w:pPr>
      <w:r>
        <w:tab/>
        <w:t>(2)</w:t>
      </w:r>
      <w:r>
        <w:tab/>
        <w:t>Without limiting the GTE Act section 26, the board of a port authority must establish a committee for each port for which it has the control and management for the purpose of promoting and facilitating communication, information sharing and consultation between the port authority and members of the public who are or may be affected by port operations.</w:t>
      </w:r>
    </w:p>
    <w:p>
      <w:pPr>
        <w:pStyle w:val="Subsection"/>
      </w:pPr>
      <w:r>
        <w:tab/>
        <w:t>(3)</w:t>
      </w:r>
      <w:r>
        <w:tab/>
        <w:t>A local government that has electors who are or may be affected by port operations at the port is to be represented on the consultation committee.</w:t>
      </w:r>
    </w:p>
    <w:p>
      <w:pPr>
        <w:pStyle w:val="Subsection"/>
      </w:pPr>
      <w:r>
        <w:tab/>
        <w:t>(4)</w:t>
      </w:r>
      <w:r>
        <w:tab/>
        <w:t>Minutes of the proceedings of the consultation committee are to be made available on the port authority’s website or in a prescribed manner.</w:t>
      </w:r>
    </w:p>
    <w:p>
      <w:pPr>
        <w:pStyle w:val="Subsection"/>
      </w:pPr>
      <w:r>
        <w:tab/>
        <w:t>(5)</w:t>
      </w:r>
      <w:r>
        <w:tab/>
        <w:t>Subsection (2) does not apply if the regulations exempt the port from the operation of this section.</w:t>
      </w:r>
    </w:p>
    <w:p>
      <w:pPr>
        <w:pStyle w:val="Footnotesection"/>
      </w:pPr>
      <w:r>
        <w:lastRenderedPageBreak/>
        <w:tab/>
        <w:t>[Section 14A inserted: No. 9 of 2014 s. 9; amended: No. 13 of 2023 s. 223.]</w:t>
      </w:r>
    </w:p>
    <w:p>
      <w:pPr>
        <w:pStyle w:val="Heading3"/>
      </w:pPr>
      <w:bookmarkStart w:id="15" w:name="_Toc155167337"/>
      <w:r>
        <w:rPr>
          <w:rStyle w:val="CharDivNo"/>
        </w:rPr>
        <w:t>Division 3</w:t>
      </w:r>
      <w:r>
        <w:rPr>
          <w:snapToGrid w:val="0"/>
        </w:rPr>
        <w:t xml:space="preserve"> — </w:t>
      </w:r>
      <w:r>
        <w:rPr>
          <w:rStyle w:val="CharDivText"/>
        </w:rPr>
        <w:t>Staff</w:t>
      </w:r>
      <w:bookmarkEnd w:id="15"/>
      <w:r>
        <w:rPr>
          <w:rStyle w:val="CharDivText"/>
        </w:rPr>
        <w:t xml:space="preserve"> </w:t>
      </w:r>
    </w:p>
    <w:p>
      <w:pPr>
        <w:pStyle w:val="Ednotesection"/>
      </w:pPr>
      <w:r>
        <w:t>[</w:t>
      </w:r>
      <w:r>
        <w:rPr>
          <w:b/>
        </w:rPr>
        <w:t>14-15.</w:t>
      </w:r>
      <w:r>
        <w:tab/>
        <w:t>Deleted: No. 13 of 2023 s. 224.]</w:t>
      </w:r>
    </w:p>
    <w:p>
      <w:pPr>
        <w:pStyle w:val="Heading5"/>
        <w:rPr>
          <w:snapToGrid w:val="0"/>
        </w:rPr>
      </w:pPr>
      <w:bookmarkStart w:id="16" w:name="_Toc155167338"/>
      <w:r>
        <w:rPr>
          <w:rStyle w:val="CharSectno"/>
        </w:rPr>
        <w:t>16</w:t>
      </w:r>
      <w:r>
        <w:rPr>
          <w:snapToGrid w:val="0"/>
        </w:rPr>
        <w:t>.</w:t>
      </w:r>
      <w:r>
        <w:rPr>
          <w:snapToGrid w:val="0"/>
        </w:rPr>
        <w:tab/>
        <w:t>Staff</w:t>
      </w:r>
      <w:bookmarkEnd w:id="16"/>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keepNext/>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keepNext/>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 and</w:t>
      </w:r>
    </w:p>
    <w:p>
      <w:pPr>
        <w:pStyle w:val="Indenti"/>
        <w:rPr>
          <w:snapToGrid w:val="0"/>
        </w:rPr>
      </w:pPr>
      <w:r>
        <w:rPr>
          <w:snapToGrid w:val="0"/>
        </w:rPr>
        <w:tab/>
        <w:t>(ii)</w:t>
      </w:r>
      <w:r>
        <w:rPr>
          <w:snapToGrid w:val="0"/>
        </w:rPr>
        <w:tab/>
        <w:t>leave; and</w:t>
      </w:r>
    </w:p>
    <w:p>
      <w:pPr>
        <w:pStyle w:val="Indenti"/>
        <w:rPr>
          <w:snapToGrid w:val="0"/>
        </w:rPr>
      </w:pPr>
      <w:r>
        <w:rPr>
          <w:snapToGrid w:val="0"/>
        </w:rPr>
        <w:tab/>
        <w:t>(iii)</w:t>
      </w:r>
      <w:r>
        <w:rPr>
          <w:snapToGrid w:val="0"/>
        </w:rPr>
        <w:tab/>
        <w:t>hours of duty; and</w:t>
      </w:r>
    </w:p>
    <w:p>
      <w:pPr>
        <w:pStyle w:val="Indenti"/>
        <w:rPr>
          <w:snapToGrid w:val="0"/>
        </w:rPr>
      </w:pPr>
      <w:r>
        <w:rPr>
          <w:snapToGrid w:val="0"/>
        </w:rPr>
        <w:lastRenderedPageBreak/>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8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80"/>
      </w:pPr>
      <w:r>
        <w:tab/>
        <w:t>[(5)</w:t>
      </w:r>
      <w:r>
        <w:tab/>
        <w:t>deleted]</w:t>
      </w:r>
    </w:p>
    <w:p>
      <w:pPr>
        <w:pStyle w:val="Subsection"/>
        <w:spacing w:before="18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No. 20 of 2002 s. 23; Gazette 15 Aug 2003 p. 3689.]</w:t>
      </w:r>
    </w:p>
    <w:p>
      <w:pPr>
        <w:pStyle w:val="Heading5"/>
        <w:spacing w:before="240"/>
        <w:rPr>
          <w:snapToGrid w:val="0"/>
        </w:rPr>
      </w:pPr>
      <w:bookmarkStart w:id="17" w:name="_Toc155167339"/>
      <w:r>
        <w:rPr>
          <w:rStyle w:val="CharSectno"/>
        </w:rPr>
        <w:t>17</w:t>
      </w:r>
      <w:r>
        <w:rPr>
          <w:snapToGrid w:val="0"/>
        </w:rPr>
        <w:t>.</w:t>
      </w:r>
      <w:r>
        <w:rPr>
          <w:snapToGrid w:val="0"/>
        </w:rPr>
        <w:tab/>
        <w:t>Minimum standards for staff management</w:t>
      </w:r>
      <w:bookmarkEnd w:id="17"/>
      <w:r>
        <w:rPr>
          <w:snapToGrid w:val="0"/>
        </w:rPr>
        <w:t xml:space="preserve"> </w:t>
      </w:r>
    </w:p>
    <w:p>
      <w:pPr>
        <w:pStyle w:val="Subsection"/>
        <w:spacing w:before="180"/>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an instrument setting out minimum standards of merit, equity and probity applicable to the management of the staff of the port authority.</w:t>
      </w:r>
    </w:p>
    <w:p>
      <w:pPr>
        <w:pStyle w:val="Subsection"/>
        <w:keepNext/>
        <w:spacing w:before="18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pPr>
      <w:r>
        <w:tab/>
        <w:t>(3)</w:t>
      </w:r>
      <w:r>
        <w:tab/>
        <w:t>An instrument issued under subsection (1) may be expressed to apply to the chief executive officer of the corporation as if the chief executive officer were a member of staff.</w:t>
      </w:r>
    </w:p>
    <w:p>
      <w:pPr>
        <w:pStyle w:val="Subsection"/>
      </w:pPr>
      <w:r>
        <w:tab/>
        <w:t>(3A)</w:t>
      </w:r>
      <w:r>
        <w:tab/>
        <w:t>If an instrument issued under subsection (1) applies to the chief executive officer of the corporation, subsection (2) does not affect the operation of the GTE Act section 37(5).</w:t>
      </w:r>
    </w:p>
    <w:p>
      <w:pPr>
        <w:pStyle w:val="Subsection"/>
        <w:rPr>
          <w:snapToGrid w:val="0"/>
        </w:rPr>
      </w:pPr>
      <w:r>
        <w:rPr>
          <w:snapToGrid w:val="0"/>
        </w:rPr>
        <w:lastRenderedPageBreak/>
        <w:tab/>
        <w:t>(4)</w:t>
      </w:r>
      <w:r>
        <w:rPr>
          <w:snapToGrid w:val="0"/>
        </w:rPr>
        <w:tab/>
        <w:t xml:space="preserve">The </w:t>
      </w:r>
      <w:r>
        <w:t>Public Sector Commissioner</w:t>
      </w:r>
      <w:r>
        <w:rPr>
          <w:snapToGrid w:val="0"/>
        </w:rPr>
        <w:t xml:space="preserve">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w:t>
      </w:r>
      <w:r>
        <w:t xml:space="preserve"> Public Sector Commissioner</w:t>
      </w:r>
      <w:r>
        <w:rPr>
          <w:snapToGrid w:val="0"/>
        </w:rPr>
        <w:t>.</w:t>
      </w:r>
    </w:p>
    <w:p>
      <w:pPr>
        <w:pStyle w:val="Footnotesection"/>
      </w:pPr>
      <w:r>
        <w:tab/>
        <w:t>[Section 17 amended: No. 39 of 2010 s. 81(3); No. 13 of 2023 s. 225.]</w:t>
      </w:r>
    </w:p>
    <w:p>
      <w:pPr>
        <w:pStyle w:val="Heading5"/>
        <w:rPr>
          <w:snapToGrid w:val="0"/>
        </w:rPr>
      </w:pPr>
      <w:bookmarkStart w:id="18" w:name="_Toc155167340"/>
      <w:r>
        <w:rPr>
          <w:rStyle w:val="CharSectno"/>
        </w:rPr>
        <w:t>18</w:t>
      </w:r>
      <w:r>
        <w:rPr>
          <w:snapToGrid w:val="0"/>
        </w:rPr>
        <w:t>.</w:t>
      </w:r>
      <w:r>
        <w:rPr>
          <w:snapToGrid w:val="0"/>
        </w:rPr>
        <w:tab/>
        <w:t>Reports to Public Sector Commissioner as to s. 17 standards</w:t>
      </w:r>
      <w:bookmarkEnd w:id="18"/>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17.</w:t>
      </w:r>
    </w:p>
    <w:p>
      <w:pPr>
        <w:pStyle w:val="Footnotesection"/>
      </w:pPr>
      <w:r>
        <w:tab/>
        <w:t>[Section 18 amended: No. 39 of 2010 s. 81(3).]</w:t>
      </w:r>
    </w:p>
    <w:p>
      <w:pPr>
        <w:pStyle w:val="Heading5"/>
        <w:rPr>
          <w:snapToGrid w:val="0"/>
        </w:rPr>
      </w:pPr>
      <w:bookmarkStart w:id="19" w:name="_Toc155167341"/>
      <w:r>
        <w:rPr>
          <w:rStyle w:val="CharSectno"/>
        </w:rPr>
        <w:t>19</w:t>
      </w:r>
      <w:r>
        <w:rPr>
          <w:snapToGrid w:val="0"/>
        </w:rPr>
        <w:t>.</w:t>
      </w:r>
      <w:r>
        <w:rPr>
          <w:snapToGrid w:val="0"/>
        </w:rPr>
        <w:tab/>
        <w:t>Superannuation</w:t>
      </w:r>
      <w:bookmarkEnd w:id="19"/>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lastRenderedPageBreak/>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A port authority 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members of staff</w:t>
      </w:r>
      <w:r>
        <w:t xml:space="preserve"> includes the CEO.</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No. 43 of 2000 s. 58.]</w:t>
      </w:r>
    </w:p>
    <w:p>
      <w:pPr>
        <w:pStyle w:val="Heading3"/>
      </w:pPr>
      <w:bookmarkStart w:id="20" w:name="_Toc155167342"/>
      <w:r>
        <w:rPr>
          <w:rStyle w:val="CharDivNo"/>
        </w:rPr>
        <w:t>Division 4</w:t>
      </w:r>
      <w:r>
        <w:rPr>
          <w:snapToGrid w:val="0"/>
        </w:rPr>
        <w:t xml:space="preserve"> — </w:t>
      </w:r>
      <w:r>
        <w:rPr>
          <w:rStyle w:val="CharDivText"/>
        </w:rPr>
        <w:t>Conduct and integrity of staff</w:t>
      </w:r>
      <w:bookmarkEnd w:id="20"/>
    </w:p>
    <w:p>
      <w:pPr>
        <w:pStyle w:val="Ednotesection"/>
      </w:pPr>
      <w:r>
        <w:t>[</w:t>
      </w:r>
      <w:r>
        <w:rPr>
          <w:b/>
        </w:rPr>
        <w:t>20.</w:t>
      </w:r>
      <w:r>
        <w:tab/>
        <w:t>Deleted: No. 13 of 2023 s. 226.]</w:t>
      </w:r>
    </w:p>
    <w:p>
      <w:pPr>
        <w:pStyle w:val="Heading5"/>
        <w:rPr>
          <w:snapToGrid w:val="0"/>
        </w:rPr>
      </w:pPr>
      <w:bookmarkStart w:id="21" w:name="_Toc155167343"/>
      <w:r>
        <w:rPr>
          <w:rStyle w:val="CharSectno"/>
        </w:rPr>
        <w:t>21</w:t>
      </w:r>
      <w:r>
        <w:rPr>
          <w:snapToGrid w:val="0"/>
        </w:rPr>
        <w:t>.</w:t>
      </w:r>
      <w:r>
        <w:rPr>
          <w:snapToGrid w:val="0"/>
        </w:rPr>
        <w:tab/>
        <w:t>Codes of conduct</w:t>
      </w:r>
      <w:bookmarkEnd w:id="21"/>
      <w:r>
        <w:rPr>
          <w:snapToGrid w:val="0"/>
        </w:rPr>
        <w:t xml:space="preserve"> </w:t>
      </w:r>
    </w:p>
    <w:p>
      <w:pPr>
        <w:pStyle w:val="Subsection"/>
        <w:rPr>
          <w:snapToGrid w:val="0"/>
        </w:rPr>
      </w:pPr>
      <w:r>
        <w:rPr>
          <w:snapToGrid w:val="0"/>
        </w:rPr>
        <w:tab/>
        <w:t>(1)</w:t>
      </w:r>
      <w:r>
        <w:rPr>
          <w:snapToGrid w:val="0"/>
        </w:rPr>
        <w:tab/>
        <w:t>The board of a port authority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A board may, after consultation with the </w:t>
      </w:r>
      <w:r>
        <w:t xml:space="preserve"> Public Sector Commissioner</w:t>
      </w:r>
      <w:r>
        <w:rPr>
          <w:snapToGrid w:val="0"/>
        </w:rPr>
        <w:t>, amend any code of conduct in force under subsection (1) or revoke it and substitute a new code of conduct.</w:t>
      </w:r>
    </w:p>
    <w:p>
      <w:pPr>
        <w:pStyle w:val="Subsection"/>
        <w:keepNext/>
        <w:rPr>
          <w:snapToGrid w:val="0"/>
        </w:rPr>
      </w:pPr>
      <w:r>
        <w:rPr>
          <w:snapToGrid w:val="0"/>
        </w:rPr>
        <w:lastRenderedPageBreak/>
        <w:tab/>
        <w:t>(4)</w:t>
      </w:r>
      <w:r>
        <w:rPr>
          <w:snapToGrid w:val="0"/>
        </w:rPr>
        <w:tab/>
        <w:t>In this section and in sections 22 and 23 — </w:t>
      </w:r>
    </w:p>
    <w:p>
      <w:pPr>
        <w:pStyle w:val="Defstart"/>
      </w:pPr>
      <w:r>
        <w:rPr>
          <w:b/>
        </w:rPr>
        <w:tab/>
      </w:r>
      <w:r>
        <w:rPr>
          <w:rStyle w:val="CharDefText"/>
        </w:rPr>
        <w:t>members of staff</w:t>
      </w:r>
      <w:r>
        <w:t xml:space="preserve"> includes the CEO.</w:t>
      </w:r>
    </w:p>
    <w:p>
      <w:pPr>
        <w:pStyle w:val="Footnotesection"/>
      </w:pPr>
      <w:r>
        <w:tab/>
        <w:t>[Section 21 amended: No. 39 of 2010 s. 81(3).]</w:t>
      </w:r>
    </w:p>
    <w:p>
      <w:pPr>
        <w:pStyle w:val="Heading5"/>
        <w:spacing w:before="180"/>
        <w:rPr>
          <w:snapToGrid w:val="0"/>
        </w:rPr>
      </w:pPr>
      <w:bookmarkStart w:id="22" w:name="_Toc155167344"/>
      <w:r>
        <w:rPr>
          <w:rStyle w:val="CharSectno"/>
        </w:rPr>
        <w:t>22</w:t>
      </w:r>
      <w:r>
        <w:rPr>
          <w:snapToGrid w:val="0"/>
        </w:rPr>
        <w:t>.</w:t>
      </w:r>
      <w:r>
        <w:rPr>
          <w:snapToGrid w:val="0"/>
        </w:rPr>
        <w:tab/>
        <w:t>Reports to Public Sector Commissioner as to s. 21 codes</w:t>
      </w:r>
      <w:bookmarkEnd w:id="22"/>
    </w:p>
    <w:p>
      <w:pPr>
        <w:pStyle w:val="Subsection"/>
        <w:keepNext/>
        <w:spacing w:before="140"/>
        <w:rPr>
          <w:snapToGrid w:val="0"/>
        </w:rPr>
      </w:pPr>
      <w:r>
        <w:rPr>
          <w:snapToGrid w:val="0"/>
        </w:rPr>
        <w:tab/>
        <w:t>(1)</w:t>
      </w:r>
      <w:r>
        <w:rPr>
          <w:snapToGrid w:val="0"/>
        </w:rPr>
        <w:tab/>
        <w:t xml:space="preserve">The </w:t>
      </w:r>
      <w:r>
        <w:t>Public Sector Commissioner</w:t>
      </w:r>
      <w:r>
        <w:rPr>
          <w:snapToGrid w:val="0"/>
        </w:rPr>
        <w:t xml:space="preserve">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40"/>
        <w:rPr>
          <w:snapToGrid w:val="0"/>
        </w:rPr>
      </w:pPr>
      <w:r>
        <w:rPr>
          <w:snapToGrid w:val="0"/>
        </w:rPr>
        <w:tab/>
      </w:r>
      <w:r>
        <w:rPr>
          <w:snapToGrid w:val="0"/>
        </w:rPr>
        <w:tab/>
        <w:t>as the Commissioner may specify.</w:t>
      </w:r>
    </w:p>
    <w:p>
      <w:pPr>
        <w:pStyle w:val="Subsection"/>
        <w:spacing w:before="140"/>
        <w:rPr>
          <w:snapToGrid w:val="0"/>
        </w:rPr>
      </w:pPr>
      <w:r>
        <w:rPr>
          <w:snapToGrid w:val="0"/>
        </w:rPr>
        <w:tab/>
        <w:t>(2)</w:t>
      </w:r>
      <w:r>
        <w:rPr>
          <w:snapToGrid w:val="0"/>
        </w:rPr>
        <w:tab/>
        <w:t>A board must comply with a direction given to it under subsection (1).</w:t>
      </w:r>
    </w:p>
    <w:p>
      <w:pPr>
        <w:pStyle w:val="Subsection"/>
        <w:spacing w:before="140"/>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port authority of a code of conduct in force under section 21 that the Commissioner thinks should be brought to the Minister’s attention.</w:t>
      </w:r>
    </w:p>
    <w:p>
      <w:pPr>
        <w:pStyle w:val="Footnotesection"/>
        <w:spacing w:before="80"/>
        <w:ind w:left="890" w:hanging="890"/>
      </w:pPr>
      <w:r>
        <w:tab/>
        <w:t>[Section 22 amended: No. 39 of 2010 s. 81(3).]</w:t>
      </w:r>
    </w:p>
    <w:p>
      <w:pPr>
        <w:pStyle w:val="Heading5"/>
        <w:rPr>
          <w:snapToGrid w:val="0"/>
        </w:rPr>
      </w:pPr>
      <w:bookmarkStart w:id="23" w:name="_Toc155167345"/>
      <w:r>
        <w:rPr>
          <w:rStyle w:val="CharSectno"/>
        </w:rPr>
        <w:t>23</w:t>
      </w:r>
      <w:r>
        <w:rPr>
          <w:snapToGrid w:val="0"/>
        </w:rPr>
        <w:t>.</w:t>
      </w:r>
      <w:r>
        <w:rPr>
          <w:snapToGrid w:val="0"/>
        </w:rPr>
        <w:tab/>
        <w:t>Reports to Minister as to s. 21 codes</w:t>
      </w:r>
      <w:bookmarkEnd w:id="23"/>
    </w:p>
    <w:p>
      <w:pPr>
        <w:pStyle w:val="Subsection"/>
        <w:rPr>
          <w:snapToGrid w:val="0"/>
        </w:rPr>
      </w:pPr>
      <w:r>
        <w:rPr>
          <w:snapToGrid w:val="0"/>
        </w:rPr>
        <w:tab/>
        <w:t>(1)</w:t>
      </w:r>
      <w:r>
        <w:rPr>
          <w:snapToGrid w:val="0"/>
        </w:rPr>
        <w:tab/>
        <w:t xml:space="preserve">A board, when it delivers to the Minister its annual report under </w:t>
      </w:r>
      <w:r>
        <w:t>the GTE Act section 81,</w:t>
      </w:r>
      <w:r>
        <w:rPr>
          <w:snapToGrid w:val="0"/>
        </w:rPr>
        <w:t xml:space="preserve">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 xml:space="preserve">A board is to give to the </w:t>
      </w:r>
      <w:r>
        <w:t>Public Sector Commissioner</w:t>
      </w:r>
      <w:r>
        <w:rPr>
          <w:snapToGrid w:val="0"/>
        </w:rPr>
        <w:t xml:space="preserve"> a copy of each report under subsection (1).</w:t>
      </w:r>
    </w:p>
    <w:p>
      <w:pPr>
        <w:pStyle w:val="Footnotesection"/>
      </w:pPr>
      <w:r>
        <w:tab/>
        <w:t>[Section 23 amended: No. 39 of 2010 s. 81(3); No. 13 of 2023 s. 227.]</w:t>
      </w:r>
    </w:p>
    <w:p>
      <w:pPr>
        <w:pStyle w:val="Heading2"/>
      </w:pPr>
      <w:bookmarkStart w:id="24" w:name="_Toc155167346"/>
      <w:r>
        <w:rPr>
          <w:rStyle w:val="CharPartNo"/>
        </w:rPr>
        <w:lastRenderedPageBreak/>
        <w:t>Part 3</w:t>
      </w:r>
      <w:r>
        <w:rPr>
          <w:rStyle w:val="CharDivNo"/>
        </w:rPr>
        <w:t xml:space="preserve"> </w:t>
      </w:r>
      <w:r>
        <w:t>—</w:t>
      </w:r>
      <w:r>
        <w:rPr>
          <w:rStyle w:val="CharDivText"/>
        </w:rPr>
        <w:t xml:space="preserve"> </w:t>
      </w:r>
      <w:r>
        <w:rPr>
          <w:rStyle w:val="CharPartText"/>
        </w:rPr>
        <w:t>Port areas and property of port authorities</w:t>
      </w:r>
      <w:bookmarkEnd w:id="24"/>
      <w:r>
        <w:rPr>
          <w:rStyle w:val="CharPartText"/>
        </w:rPr>
        <w:t xml:space="preserve"> </w:t>
      </w:r>
    </w:p>
    <w:p>
      <w:pPr>
        <w:pStyle w:val="Heading5"/>
        <w:rPr>
          <w:snapToGrid w:val="0"/>
        </w:rPr>
      </w:pPr>
      <w:bookmarkStart w:id="25" w:name="_Toc155167347"/>
      <w:r>
        <w:rPr>
          <w:rStyle w:val="CharSectno"/>
        </w:rPr>
        <w:t>24</w:t>
      </w:r>
      <w:r>
        <w:rPr>
          <w:snapToGrid w:val="0"/>
        </w:rPr>
        <w:t>.</w:t>
      </w:r>
      <w:r>
        <w:rPr>
          <w:snapToGrid w:val="0"/>
        </w:rPr>
        <w:tab/>
        <w:t>Port areas defined</w:t>
      </w:r>
      <w:bookmarkEnd w:id="25"/>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area</w:t>
      </w:r>
      <w:r>
        <w:t xml:space="preserve"> means an area of land, water or seabed.</w:t>
      </w:r>
    </w:p>
    <w:p>
      <w:pPr>
        <w:pStyle w:val="Heading5"/>
        <w:rPr>
          <w:snapToGrid w:val="0"/>
        </w:rPr>
      </w:pPr>
      <w:bookmarkStart w:id="26" w:name="_Toc155167348"/>
      <w:r>
        <w:rPr>
          <w:rStyle w:val="CharSectno"/>
        </w:rPr>
        <w:t>25</w:t>
      </w:r>
      <w:r>
        <w:rPr>
          <w:snapToGrid w:val="0"/>
        </w:rPr>
        <w:t>.</w:t>
      </w:r>
      <w:r>
        <w:rPr>
          <w:snapToGrid w:val="0"/>
        </w:rPr>
        <w:tab/>
        <w:t>Port authority, property vested in</w:t>
      </w:r>
      <w:bookmarkEnd w:id="26"/>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r>
      <w:r>
        <w:rPr>
          <w:snapToGrid w:val="0"/>
        </w:rPr>
        <w:t xml:space="preserve">in the case of a port </w:t>
      </w:r>
      <w:r>
        <w:t>that</w:t>
      </w:r>
      <w:r>
        <w:rPr>
          <w:snapToGrid w:val="0"/>
        </w:rPr>
        <w:t xml:space="preserve"> was named in Schedule 1 before </w:t>
      </w:r>
      <w:r>
        <w:t xml:space="preserve">the coming into operation of the </w:t>
      </w:r>
      <w:r>
        <w:rPr>
          <w:i/>
          <w:iCs/>
        </w:rPr>
        <w:t>Ports and Marine Legislation Amendment Act 2003</w:t>
      </w:r>
      <w:r>
        <w:t xml:space="preserve"> section 4, all navigational aids that, immediately before the coming into operation of that section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keepNext/>
        <w:rPr>
          <w:snapToGrid w:val="0"/>
        </w:rPr>
      </w:pPr>
      <w:r>
        <w:rPr>
          <w:snapToGrid w:val="0"/>
        </w:rPr>
        <w:lastRenderedPageBreak/>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pPr>
      <w:r>
        <w:tab/>
        <w:t>(b)</w:t>
      </w:r>
      <w:r>
        <w:tab/>
        <w:t xml:space="preserve">any real or personal property (other than property referred to in subsection (1) or paragraph (a)) that — </w:t>
      </w:r>
    </w:p>
    <w:p>
      <w:pPr>
        <w:pStyle w:val="Indenti"/>
      </w:pPr>
      <w:r>
        <w:tab/>
        <w:t>(i)</w:t>
      </w:r>
      <w:r>
        <w:tab/>
        <w:t>is acquired by the port authority; or</w:t>
      </w:r>
    </w:p>
    <w:p>
      <w:pPr>
        <w:pStyle w:val="Indenti"/>
      </w:pPr>
      <w:r>
        <w:tab/>
        <w:t>(ii)</w:t>
      </w:r>
      <w:r>
        <w:tab/>
        <w:t>is vested in the port authority by the Governor for the purposes of this Act; or</w:t>
      </w:r>
    </w:p>
    <w:p>
      <w:pPr>
        <w:pStyle w:val="Indenti"/>
      </w:pPr>
      <w:r>
        <w:tab/>
        <w:t>(iii)</w:t>
      </w:r>
      <w:r>
        <w:tab/>
        <w:t>is vested in, or becomes the property of, the port authority under this Act.</w:t>
      </w:r>
    </w:p>
    <w:p>
      <w:pPr>
        <w:pStyle w:val="Footnotesection"/>
      </w:pPr>
      <w:r>
        <w:tab/>
        <w:t>[Section 25 amended: No. 71 of 2003 s. 4(1)</w:t>
      </w:r>
      <w:r>
        <w:rPr>
          <w:i w:val="0"/>
          <w:vertAlign w:val="superscript"/>
        </w:rPr>
        <w:t> 1</w:t>
      </w:r>
      <w:r>
        <w:t>; No. 2 of 2019 s. 44.]</w:t>
      </w:r>
    </w:p>
    <w:p>
      <w:pPr>
        <w:pStyle w:val="Heading5"/>
        <w:rPr>
          <w:snapToGrid w:val="0"/>
        </w:rPr>
      </w:pPr>
      <w:bookmarkStart w:id="27" w:name="_Toc155167349"/>
      <w:r>
        <w:rPr>
          <w:rStyle w:val="CharSectno"/>
        </w:rPr>
        <w:t>26</w:t>
      </w:r>
      <w:r>
        <w:rPr>
          <w:snapToGrid w:val="0"/>
        </w:rPr>
        <w:t>.</w:t>
      </w:r>
      <w:r>
        <w:rPr>
          <w:snapToGrid w:val="0"/>
        </w:rPr>
        <w:tab/>
        <w:t>Port property may be taken back by Crown</w:t>
      </w:r>
      <w:bookmarkEnd w:id="27"/>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8" w:name="_Toc155167350"/>
      <w:r>
        <w:rPr>
          <w:rStyle w:val="CharSectno"/>
        </w:rPr>
        <w:t>27</w:t>
      </w:r>
      <w:r>
        <w:rPr>
          <w:snapToGrid w:val="0"/>
        </w:rPr>
        <w:t>.</w:t>
      </w:r>
      <w:r>
        <w:rPr>
          <w:snapToGrid w:val="0"/>
        </w:rPr>
        <w:tab/>
        <w:t>Power to sell land, restrictions on</w:t>
      </w:r>
      <w:bookmarkEnd w:id="28"/>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keepNext/>
        <w:rPr>
          <w:snapToGrid w:val="0"/>
        </w:rPr>
      </w:pPr>
      <w:r>
        <w:rPr>
          <w:snapToGrid w:val="0"/>
        </w:rPr>
        <w:lastRenderedPageBreak/>
        <w:tab/>
        <w:t>(3)</w:t>
      </w:r>
      <w:r>
        <w:rPr>
          <w:snapToGrid w:val="0"/>
        </w:rPr>
        <w:tab/>
        <w:t xml:space="preserve">In this </w:t>
      </w:r>
      <w:r>
        <w:t>section —</w:t>
      </w:r>
    </w:p>
    <w:p>
      <w:pPr>
        <w:pStyle w:val="Defstart"/>
      </w:pPr>
      <w:r>
        <w:rPr>
          <w:b/>
        </w:rPr>
        <w:tab/>
      </w:r>
      <w:r>
        <w:rPr>
          <w:rStyle w:val="CharDefText"/>
        </w:rPr>
        <w:t>sell</w:t>
      </w:r>
      <w:r>
        <w:t xml:space="preserve"> means dispose of, convey and transfer, in fee simple or for a lesser estate, for consideration or by way of exchange, and includes grant an option to purchase or a right of first refusal to purchase.</w:t>
      </w:r>
    </w:p>
    <w:p>
      <w:pPr>
        <w:pStyle w:val="Footnotesection"/>
      </w:pPr>
      <w:r>
        <w:tab/>
        <w:t>[Section 27 amended: No. 9 of 2014 s. 10.]</w:t>
      </w:r>
    </w:p>
    <w:p>
      <w:pPr>
        <w:pStyle w:val="Heading5"/>
      </w:pPr>
      <w:bookmarkStart w:id="29" w:name="_Toc155167351"/>
      <w:r>
        <w:rPr>
          <w:rStyle w:val="CharSectno"/>
        </w:rPr>
        <w:t>27A</w:t>
      </w:r>
      <w:r>
        <w:t>.</w:t>
      </w:r>
      <w:r>
        <w:tab/>
        <w:t>Land, creating interests in</w:t>
      </w:r>
      <w:bookmarkEnd w:id="29"/>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No. 71 of 2003 s. 5.]</w:t>
      </w:r>
    </w:p>
    <w:p>
      <w:pPr>
        <w:pStyle w:val="Heading5"/>
        <w:rPr>
          <w:snapToGrid w:val="0"/>
        </w:rPr>
      </w:pPr>
      <w:bookmarkStart w:id="30" w:name="_Toc155167352"/>
      <w:r>
        <w:rPr>
          <w:rStyle w:val="CharSectno"/>
        </w:rPr>
        <w:t>28</w:t>
      </w:r>
      <w:r>
        <w:rPr>
          <w:snapToGrid w:val="0"/>
        </w:rPr>
        <w:t>.</w:t>
      </w:r>
      <w:r>
        <w:rPr>
          <w:snapToGrid w:val="0"/>
        </w:rPr>
        <w:tab/>
        <w:t>Vested land, creating and dealing with interests in</w:t>
      </w:r>
      <w:bookmarkEnd w:id="30"/>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pPr>
      <w:bookmarkStart w:id="31" w:name="_Toc155167353"/>
      <w:r>
        <w:rPr>
          <w:rStyle w:val="CharSectno"/>
        </w:rPr>
        <w:lastRenderedPageBreak/>
        <w:t>29A</w:t>
      </w:r>
      <w:r>
        <w:t>.</w:t>
      </w:r>
      <w:r>
        <w:tab/>
        <w:t xml:space="preserve">Operation of </w:t>
      </w:r>
      <w:r>
        <w:rPr>
          <w:i/>
        </w:rPr>
        <w:t>Planning and Development Act 2005</w:t>
      </w:r>
      <w:r>
        <w:t xml:space="preserve"> section 136 modified</w:t>
      </w:r>
      <w:bookmarkEnd w:id="31"/>
    </w:p>
    <w:p>
      <w:pPr>
        <w:pStyle w:val="Subsection"/>
      </w:pPr>
      <w:r>
        <w:tab/>
      </w:r>
      <w:r>
        <w:tab/>
        <w:t xml:space="preserve">A port authority does not have to obtain approval under the </w:t>
      </w:r>
      <w:r>
        <w:rPr>
          <w:i/>
        </w:rPr>
        <w:t>Planning and Development Act 2005</w:t>
      </w:r>
      <w:r>
        <w:t xml:space="preserve"> section 136 in order to grant a lease or licence in respect of port land.</w:t>
      </w:r>
    </w:p>
    <w:p>
      <w:pPr>
        <w:pStyle w:val="Footnotesection"/>
      </w:pPr>
      <w:r>
        <w:tab/>
        <w:t>[Section 29A inserted: No. 9 of 2014 s. 11.]</w:t>
      </w:r>
    </w:p>
    <w:p>
      <w:pPr>
        <w:pStyle w:val="Heading5"/>
        <w:rPr>
          <w:snapToGrid w:val="0"/>
        </w:rPr>
      </w:pPr>
      <w:bookmarkStart w:id="32" w:name="_Toc155167354"/>
      <w:r>
        <w:rPr>
          <w:rStyle w:val="CharSectno"/>
        </w:rPr>
        <w:t>29</w:t>
      </w:r>
      <w:r>
        <w:rPr>
          <w:snapToGrid w:val="0"/>
        </w:rPr>
        <w:t>.</w:t>
      </w:r>
      <w:r>
        <w:rPr>
          <w:snapToGrid w:val="0"/>
        </w:rPr>
        <w:tab/>
        <w:t>Disputes between port authority and Crown</w:t>
      </w:r>
      <w:bookmarkEnd w:id="32"/>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3" w:name="_Toc155167355"/>
      <w:r>
        <w:rPr>
          <w:rStyle w:val="CharPartNo"/>
        </w:rPr>
        <w:lastRenderedPageBreak/>
        <w:t>Part 4</w:t>
      </w:r>
      <w:r>
        <w:t xml:space="preserve"> — </w:t>
      </w:r>
      <w:r>
        <w:rPr>
          <w:rStyle w:val="CharPartText"/>
        </w:rPr>
        <w:t>Functions and powers</w:t>
      </w:r>
      <w:bookmarkEnd w:id="33"/>
      <w:r>
        <w:t xml:space="preserve"> </w:t>
      </w:r>
    </w:p>
    <w:p>
      <w:pPr>
        <w:pStyle w:val="Ednotedivision"/>
      </w:pPr>
      <w:r>
        <w:tab/>
        <w:t>[Division 1 heading deleted: No. 13 of 2023 s. 228.]</w:t>
      </w:r>
    </w:p>
    <w:p>
      <w:pPr>
        <w:pStyle w:val="Heading5"/>
        <w:rPr>
          <w:snapToGrid w:val="0"/>
        </w:rPr>
      </w:pPr>
      <w:bookmarkStart w:id="34" w:name="_Toc155167356"/>
      <w:r>
        <w:rPr>
          <w:rStyle w:val="CharSectno"/>
        </w:rPr>
        <w:t>30</w:t>
      </w:r>
      <w:r>
        <w:rPr>
          <w:snapToGrid w:val="0"/>
        </w:rPr>
        <w:t>.</w:t>
      </w:r>
      <w:r>
        <w:rPr>
          <w:snapToGrid w:val="0"/>
        </w:rPr>
        <w:tab/>
        <w:t>Functions</w:t>
      </w:r>
      <w:bookmarkEnd w:id="34"/>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 and</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 and</w:t>
      </w:r>
    </w:p>
    <w:p>
      <w:pPr>
        <w:pStyle w:val="Indenta"/>
        <w:rPr>
          <w:snapToGrid w:val="0"/>
        </w:rPr>
      </w:pPr>
      <w:r>
        <w:rPr>
          <w:snapToGrid w:val="0"/>
        </w:rPr>
        <w:tab/>
        <w:t>(c)</w:t>
      </w:r>
      <w:r>
        <w:rPr>
          <w:snapToGrid w:val="0"/>
        </w:rPr>
        <w:tab/>
        <w:t>to control business and other activities in the port or in connection with the operation of the port; and</w:t>
      </w:r>
    </w:p>
    <w:p>
      <w:pPr>
        <w:pStyle w:val="Indenta"/>
        <w:rPr>
          <w:snapToGrid w:val="0"/>
        </w:rPr>
      </w:pPr>
      <w:r>
        <w:rPr>
          <w:snapToGrid w:val="0"/>
        </w:rPr>
        <w:tab/>
        <w:t>(d)</w:t>
      </w:r>
      <w:r>
        <w:rPr>
          <w:snapToGrid w:val="0"/>
        </w:rPr>
        <w:tab/>
        <w:t>to be responsible for the safe and efficient operation of the port; and</w:t>
      </w:r>
    </w:p>
    <w:p>
      <w:pPr>
        <w:pStyle w:val="Indenta"/>
      </w:pPr>
      <w:r>
        <w:tab/>
        <w:t>(e)</w:t>
      </w:r>
      <w:r>
        <w:tab/>
        <w:t>to be responsible for maintaining port property; and</w:t>
      </w:r>
    </w:p>
    <w:p>
      <w:pPr>
        <w:pStyle w:val="Indenta"/>
      </w:pPr>
      <w:r>
        <w:tab/>
        <w:t>(fa)</w:t>
      </w:r>
      <w:r>
        <w:tab/>
        <w:t>to be responsible for port security; and</w:t>
      </w:r>
    </w:p>
    <w:p>
      <w:pPr>
        <w:pStyle w:val="Indenta"/>
        <w:rPr>
          <w:snapToGrid w:val="0"/>
        </w:rPr>
      </w:pPr>
      <w:r>
        <w:rPr>
          <w:snapToGrid w:val="0"/>
        </w:rPr>
        <w:tab/>
        <w:t>(f)</w:t>
      </w:r>
      <w:r>
        <w:rPr>
          <w:snapToGrid w:val="0"/>
        </w:rPr>
        <w:tab/>
        <w:t xml:space="preserve">to protect the environment of the port and minimise the impact of port </w:t>
      </w:r>
      <w:r>
        <w:t>operations</w:t>
      </w:r>
      <w:r>
        <w:rPr>
          <w:snapToGrid w:val="0"/>
        </w:rPr>
        <w:t xml:space="preserve">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to do things that its board determines to be conducive or incidental to the performance of a function referred to in subsection (1); or</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No. 71 of 2003 s. 6; No. 9 of 2014 s. 12.]</w:t>
      </w:r>
    </w:p>
    <w:p>
      <w:pPr>
        <w:pStyle w:val="Heading5"/>
      </w:pPr>
      <w:bookmarkStart w:id="35" w:name="_Toc155167357"/>
      <w:r>
        <w:rPr>
          <w:rStyle w:val="CharSectno"/>
        </w:rPr>
        <w:lastRenderedPageBreak/>
        <w:t>31</w:t>
      </w:r>
      <w:r>
        <w:t>.</w:t>
      </w:r>
      <w:r>
        <w:tab/>
        <w:t xml:space="preserve">Relationship to </w:t>
      </w:r>
      <w:r>
        <w:rPr>
          <w:i/>
        </w:rPr>
        <w:t>Environmental Protection Act 1986</w:t>
      </w:r>
      <w:bookmarkEnd w:id="35"/>
      <w:r>
        <w:t xml:space="preserve"> </w:t>
      </w:r>
    </w:p>
    <w:p>
      <w:pPr>
        <w:pStyle w:val="Subsection"/>
      </w:pPr>
      <w:r>
        <w:tab/>
      </w:r>
      <w:r>
        <w:tab/>
        <w:t xml:space="preserve">Nothing in this Act limits or otherwise affects the operation of the </w:t>
      </w:r>
      <w:r>
        <w:rPr>
          <w:i/>
        </w:rPr>
        <w:t>Environmental Protection Act 1986</w:t>
      </w:r>
      <w:r>
        <w:t xml:space="preserve"> in relation to a port, a port authority or port operations.</w:t>
      </w:r>
    </w:p>
    <w:p>
      <w:pPr>
        <w:pStyle w:val="Footnotesection"/>
      </w:pPr>
      <w:r>
        <w:tab/>
        <w:t>[Section 31 inserted: No. 13 of 2023 s. 229.]</w:t>
      </w:r>
    </w:p>
    <w:p>
      <w:pPr>
        <w:pStyle w:val="Heading5"/>
        <w:rPr>
          <w:snapToGrid w:val="0"/>
        </w:rPr>
      </w:pPr>
      <w:bookmarkStart w:id="36" w:name="_Toc155167358"/>
      <w:r>
        <w:rPr>
          <w:rStyle w:val="CharSectno"/>
        </w:rPr>
        <w:t>32</w:t>
      </w:r>
      <w:r>
        <w:rPr>
          <w:snapToGrid w:val="0"/>
        </w:rPr>
        <w:t>.</w:t>
      </w:r>
      <w:r>
        <w:rPr>
          <w:snapToGrid w:val="0"/>
        </w:rPr>
        <w:tab/>
      </w:r>
      <w:r>
        <w:t>Port authority has control of port</w:t>
      </w:r>
      <w:bookmarkEnd w:id="36"/>
    </w:p>
    <w:p>
      <w:pPr>
        <w:pStyle w:val="Subsection"/>
        <w:rPr>
          <w:snapToGrid w:val="0"/>
        </w:rPr>
      </w:pPr>
      <w:r>
        <w:rPr>
          <w:snapToGrid w:val="0"/>
        </w:rPr>
        <w:tab/>
      </w:r>
      <w:r>
        <w:rPr>
          <w:snapToGrid w:val="0"/>
        </w:rPr>
        <w:tab/>
        <w:t>Subject to any direction given by the Minister under the GTE Act Part 7 Division 4, a port authority has exclusive control of the port.</w:t>
      </w:r>
    </w:p>
    <w:p>
      <w:pPr>
        <w:pStyle w:val="Footnotesection"/>
      </w:pPr>
      <w:r>
        <w:tab/>
        <w:t>[Section 32 amended: No. 13 of 2023 s. 230.]</w:t>
      </w:r>
    </w:p>
    <w:p>
      <w:pPr>
        <w:pStyle w:val="Ednotesection"/>
      </w:pPr>
      <w:r>
        <w:t>[</w:t>
      </w:r>
      <w:r>
        <w:rPr>
          <w:b/>
        </w:rPr>
        <w:t>33-34.</w:t>
      </w:r>
      <w:r>
        <w:tab/>
        <w:t>Deleted: No. 13 of 2023 s. 231.]</w:t>
      </w:r>
    </w:p>
    <w:p>
      <w:pPr>
        <w:pStyle w:val="Heading5"/>
        <w:rPr>
          <w:snapToGrid w:val="0"/>
        </w:rPr>
      </w:pPr>
      <w:bookmarkStart w:id="37" w:name="_Toc155167359"/>
      <w:r>
        <w:rPr>
          <w:rStyle w:val="CharSectno"/>
        </w:rPr>
        <w:t>35</w:t>
      </w:r>
      <w:r>
        <w:rPr>
          <w:snapToGrid w:val="0"/>
        </w:rPr>
        <w:t>.</w:t>
      </w:r>
      <w:r>
        <w:rPr>
          <w:snapToGrid w:val="0"/>
        </w:rPr>
        <w:tab/>
        <w:t>Powers generally</w:t>
      </w:r>
      <w:bookmarkEnd w:id="37"/>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 and</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 and</w:t>
      </w:r>
    </w:p>
    <w:p>
      <w:pPr>
        <w:pStyle w:val="Indenta"/>
        <w:rPr>
          <w:snapToGrid w:val="0"/>
        </w:rPr>
      </w:pPr>
      <w:r>
        <w:rPr>
          <w:snapToGrid w:val="0"/>
        </w:rPr>
        <w:tab/>
        <w:t>(c)</w:t>
      </w:r>
      <w:r>
        <w:rPr>
          <w:snapToGrid w:val="0"/>
        </w:rPr>
        <w:tab/>
        <w:t>carry out port works or arrange for port works to be carried out; and</w:t>
      </w:r>
    </w:p>
    <w:p>
      <w:pPr>
        <w:pStyle w:val="Indenta"/>
        <w:rPr>
          <w:snapToGrid w:val="0"/>
        </w:rPr>
      </w:pPr>
      <w:r>
        <w:rPr>
          <w:snapToGrid w:val="0"/>
        </w:rPr>
        <w:tab/>
        <w:t>(d)</w:t>
      </w:r>
      <w:r>
        <w:rPr>
          <w:snapToGrid w:val="0"/>
        </w:rPr>
        <w:tab/>
        <w:t>provide, manage and operate port facilities or arrange for port facilities to be provided, managed and operated; and</w:t>
      </w:r>
    </w:p>
    <w:p>
      <w:pPr>
        <w:pStyle w:val="Indenta"/>
        <w:rPr>
          <w:snapToGrid w:val="0"/>
        </w:rPr>
      </w:pPr>
      <w:r>
        <w:rPr>
          <w:snapToGrid w:val="0"/>
        </w:rPr>
        <w:tab/>
        <w:t>(e)</w:t>
      </w:r>
      <w:r>
        <w:rPr>
          <w:snapToGrid w:val="0"/>
        </w:rPr>
        <w:tab/>
        <w:t>provide port services or arrange for port services to be provided; and</w:t>
      </w:r>
    </w:p>
    <w:p>
      <w:pPr>
        <w:pStyle w:val="Indenta"/>
        <w:rPr>
          <w:snapToGrid w:val="0"/>
        </w:rPr>
      </w:pPr>
      <w:r>
        <w:rPr>
          <w:snapToGrid w:val="0"/>
        </w:rPr>
        <w:lastRenderedPageBreak/>
        <w:tab/>
        <w:t>(f)</w:t>
      </w:r>
      <w:r>
        <w:rPr>
          <w:snapToGrid w:val="0"/>
        </w:rPr>
        <w:tab/>
        <w:t>enter into any contract or arrangement including a contract or arrangement with any person for the performance of the function by that person on behalf of the port authority; and</w:t>
      </w:r>
    </w:p>
    <w:p>
      <w:pPr>
        <w:pStyle w:val="Indenta"/>
        <w:rPr>
          <w:snapToGrid w:val="0"/>
        </w:rPr>
      </w:pPr>
      <w:r>
        <w:rPr>
          <w:snapToGrid w:val="0"/>
        </w:rPr>
        <w:tab/>
        <w:t>(g)</w:t>
      </w:r>
      <w:r>
        <w:rPr>
          <w:snapToGrid w:val="0"/>
        </w:rPr>
        <w:tab/>
        <w:t>apply for the grant of any licence or other authority required by the port authority; and</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produce and deal in any equipment, facilities or system associated with, the performance of the function; and</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 and</w:t>
      </w:r>
    </w:p>
    <w:p>
      <w:pPr>
        <w:pStyle w:val="Indenta"/>
        <w:keepLines/>
        <w:rPr>
          <w:snapToGrid w:val="0"/>
        </w:rPr>
      </w:pPr>
      <w:r>
        <w:rPr>
          <w:snapToGrid w:val="0"/>
        </w:rPr>
        <w:tab/>
        <w:t>(k)</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(l)</w:t>
      </w:r>
      <w:r>
        <w:rPr>
          <w:snapToGrid w:val="0"/>
        </w:rPr>
        <w:tab/>
        <w:t>carry out any investigation, survey, exploration or feasibility study; and</w:t>
      </w:r>
    </w:p>
    <w:p>
      <w:pPr>
        <w:pStyle w:val="Indenta"/>
        <w:rPr>
          <w:snapToGrid w:val="0"/>
        </w:rPr>
      </w:pPr>
      <w:r>
        <w:rPr>
          <w:snapToGrid w:val="0"/>
        </w:rPr>
        <w:tab/>
        <w:t>(m)</w:t>
      </w:r>
      <w:r>
        <w:rPr>
          <w:snapToGrid w:val="0"/>
        </w:rPr>
        <w:tab/>
        <w:t>collaborate in, carry out, or procure the carrying out of, research and publish information that results from the research; and</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lastRenderedPageBreak/>
        <w:tab/>
        <w:t>(3)</w:t>
      </w:r>
      <w:r>
        <w:rPr>
          <w:snapToGrid w:val="0"/>
        </w:rPr>
        <w:tab/>
        <w:t>Subsection (2) does not limit subsection (1) or the other powers of a port authority under this Act or any other written law.</w:t>
      </w:r>
    </w:p>
    <w:p>
      <w:pPr>
        <w:pStyle w:val="Subsection"/>
      </w:pPr>
      <w:r>
        <w:tab/>
        <w:t>(3A)</w:t>
      </w:r>
      <w:r>
        <w:tab/>
        <w:t>Subsections (1) and (2) have effect subject to the GTE Act.</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keepNext/>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keepNext/>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lastRenderedPageBreak/>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pPr>
      <w:r>
        <w:tab/>
        <w:t>(9A)</w:t>
      </w:r>
      <w:r>
        <w:tab/>
        <w:t xml:space="preserve">Subject to the </w:t>
      </w:r>
      <w:r>
        <w:rPr>
          <w:i/>
        </w:rPr>
        <w:t>Environmental Protection Act 1986</w:t>
      </w:r>
      <w:r>
        <w:t>, port operations may take place on any day and at any time.</w:t>
      </w:r>
    </w:p>
    <w:p>
      <w:pPr>
        <w:pStyle w:val="Subsection"/>
        <w:rPr>
          <w:snapToGrid w:val="0"/>
        </w:rPr>
      </w:pPr>
      <w:r>
        <w:rPr>
          <w:snapToGrid w:val="0"/>
        </w:rPr>
        <w:tab/>
        <w:t>(9)</w:t>
      </w:r>
      <w:r>
        <w:rPr>
          <w:snapToGrid w:val="0"/>
        </w:rPr>
        <w:tab/>
        <w:t>In this section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things incidental to participating in a business arrangement;</w:t>
      </w:r>
    </w:p>
    <w:p>
      <w:pPr>
        <w:pStyle w:val="Defstart"/>
      </w:pPr>
      <w:r>
        <w:rPr>
          <w:b/>
        </w:rPr>
        <w:tab/>
      </w:r>
      <w:r>
        <w:rPr>
          <w:rStyle w:val="CharDefText"/>
        </w:rPr>
        <w:t>port activities</w:t>
      </w:r>
      <w:r>
        <w:t xml:space="preserve"> means — </w:t>
      </w:r>
    </w:p>
    <w:p>
      <w:pPr>
        <w:pStyle w:val="Defpara"/>
      </w:pPr>
      <w:r>
        <w:tab/>
        <w:t>(a)</w:t>
      </w:r>
      <w:r>
        <w:tab/>
        <w:t>the movement, mooring, hauling out, maintenance and launching of vessels; and</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r>
      <w:r>
        <w:rPr>
          <w:rStyle w:val="CharDefText"/>
        </w:rPr>
        <w:t>port services</w:t>
      </w:r>
      <w:r>
        <w:t xml:space="preserve"> means — </w:t>
      </w:r>
    </w:p>
    <w:p>
      <w:pPr>
        <w:pStyle w:val="Defpara"/>
      </w:pPr>
      <w:r>
        <w:tab/>
        <w:t>(a)</w:t>
      </w:r>
      <w:r>
        <w:tab/>
        <w:t>carrying out port activities; and</w:t>
      </w:r>
    </w:p>
    <w:p>
      <w:pPr>
        <w:pStyle w:val="Defpara"/>
      </w:pPr>
      <w:r>
        <w:tab/>
        <w:t>(b)</w:t>
      </w:r>
      <w:r>
        <w:tab/>
        <w:t>dredging, engineering, marine civil construction, pollution management, security, pilotage, towage, vessel movement control, emergency response, shore stabilization and waste management services; and</w:t>
      </w:r>
    </w:p>
    <w:p>
      <w:pPr>
        <w:pStyle w:val="Defpara"/>
      </w:pPr>
      <w:r>
        <w:tab/>
        <w:t>(c)</w:t>
      </w:r>
      <w:r>
        <w:tab/>
        <w:t>supplying provisions or equipment to vessels; and</w:t>
      </w:r>
    </w:p>
    <w:p>
      <w:pPr>
        <w:pStyle w:val="Defpara"/>
      </w:pPr>
      <w:r>
        <w:tab/>
        <w:t>(d)</w:t>
      </w:r>
      <w:r>
        <w:tab/>
        <w:t>supplying water, fuel or electricity; and</w:t>
      </w:r>
    </w:p>
    <w:p>
      <w:pPr>
        <w:pStyle w:val="Defpara"/>
      </w:pPr>
      <w:r>
        <w:tab/>
        <w:t>(e)</w:t>
      </w:r>
      <w:r>
        <w:tab/>
        <w:t>providing for the use or hire of port facilities; and</w:t>
      </w:r>
    </w:p>
    <w:p>
      <w:pPr>
        <w:pStyle w:val="Defpara"/>
      </w:pPr>
      <w:r>
        <w:tab/>
        <w:t>(f)</w:t>
      </w:r>
      <w:r>
        <w:tab/>
        <w:t>providing labour for any purpose; and</w:t>
      </w:r>
    </w:p>
    <w:p>
      <w:pPr>
        <w:pStyle w:val="Defpara"/>
      </w:pPr>
      <w:r>
        <w:lastRenderedPageBreak/>
        <w:tab/>
        <w:t>(g)</w:t>
      </w:r>
      <w:r>
        <w:tab/>
        <w:t>any other services prescribed by regulation for the purposes of this definition;</w:t>
      </w:r>
    </w:p>
    <w:p>
      <w:pPr>
        <w:pStyle w:val="Defstart"/>
        <w:keepNext/>
      </w:pPr>
      <w:r>
        <w:rPr>
          <w:b/>
        </w:rPr>
        <w:tab/>
      </w:r>
      <w:r>
        <w:rPr>
          <w:rStyle w:val="CharDefText"/>
        </w:rPr>
        <w:t>port works</w:t>
      </w:r>
      <w:r>
        <w:t xml:space="preserve"> means works for port purposes and includes — </w:t>
      </w:r>
    </w:p>
    <w:p>
      <w:pPr>
        <w:pStyle w:val="Defpara"/>
        <w:keepNext/>
      </w:pPr>
      <w:r>
        <w:tab/>
        <w:t>(a)</w:t>
      </w:r>
      <w:r>
        <w:tab/>
        <w:t>designing, constructing, extending, maintaining, removing or demolishing — </w:t>
      </w:r>
    </w:p>
    <w:p>
      <w:pPr>
        <w:pStyle w:val="Defsubpara"/>
        <w:keepLines w:val="0"/>
      </w:pPr>
      <w:r>
        <w:tab/>
        <w:t>(i)</w:t>
      </w:r>
      <w:r>
        <w:tab/>
        <w:t>maritime structures and other buildings, structures and enclosures; and</w:t>
      </w:r>
    </w:p>
    <w:p>
      <w:pPr>
        <w:pStyle w:val="Defsubpara"/>
        <w:keepLines w:val="0"/>
      </w:pPr>
      <w:r>
        <w:tab/>
        <w:t>(ii)</w:t>
      </w:r>
      <w:r>
        <w:tab/>
        <w:t>railways, roads, bridges, dams and embankments;</w:t>
      </w:r>
    </w:p>
    <w:p>
      <w:pPr>
        <w:pStyle w:val="Defpara"/>
        <w:keepNext/>
      </w:pPr>
      <w:r>
        <w:tab/>
      </w:r>
      <w:r>
        <w:tab/>
        <w:t>and</w:t>
      </w:r>
    </w:p>
    <w:p>
      <w:pPr>
        <w:pStyle w:val="Defpara"/>
      </w:pPr>
      <w:r>
        <w:tab/>
        <w:t>(b)</w:t>
      </w:r>
      <w:r>
        <w:tab/>
        <w:t>reclaiming land from the sea or a river.</w:t>
      </w:r>
    </w:p>
    <w:p>
      <w:pPr>
        <w:pStyle w:val="Footnotesection"/>
      </w:pPr>
      <w:r>
        <w:tab/>
        <w:t>[Section 35 amended: No. 9 of 2014 s. 16; No. 13 of 2023 s. 232.]</w:t>
      </w:r>
    </w:p>
    <w:p>
      <w:pPr>
        <w:pStyle w:val="Heading5"/>
        <w:rPr>
          <w:snapToGrid w:val="0"/>
        </w:rPr>
      </w:pPr>
      <w:bookmarkStart w:id="38" w:name="_Toc155167360"/>
      <w:r>
        <w:rPr>
          <w:rStyle w:val="CharSectno"/>
        </w:rPr>
        <w:t>36</w:t>
      </w:r>
      <w:r>
        <w:rPr>
          <w:snapToGrid w:val="0"/>
        </w:rPr>
        <w:t>.</w:t>
      </w:r>
      <w:r>
        <w:rPr>
          <w:snapToGrid w:val="0"/>
        </w:rPr>
        <w:tab/>
        <w:t>Port facilities and services, extended powers as to</w:t>
      </w:r>
      <w:bookmarkEnd w:id="38"/>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 and</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39" w:name="_Toc155167361"/>
      <w:r>
        <w:rPr>
          <w:rStyle w:val="CharSectno"/>
        </w:rPr>
        <w:t>37</w:t>
      </w:r>
      <w:r>
        <w:rPr>
          <w:snapToGrid w:val="0"/>
        </w:rPr>
        <w:t>.</w:t>
      </w:r>
      <w:r>
        <w:rPr>
          <w:snapToGrid w:val="0"/>
        </w:rPr>
        <w:tab/>
        <w:t>Fees and charges, power to levy</w:t>
      </w:r>
      <w:bookmarkEnd w:id="39"/>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lastRenderedPageBreak/>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0" w:name="_Toc155167362"/>
      <w:r>
        <w:rPr>
          <w:rStyle w:val="CharSectno"/>
        </w:rPr>
        <w:t>38</w:t>
      </w:r>
      <w:r>
        <w:rPr>
          <w:snapToGrid w:val="0"/>
        </w:rPr>
        <w:t>.</w:t>
      </w:r>
      <w:r>
        <w:rPr>
          <w:snapToGrid w:val="0"/>
        </w:rPr>
        <w:tab/>
        <w:t>Planning laws, application of to port authorities</w:t>
      </w:r>
      <w:bookmarkEnd w:id="4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port authority</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Subsection"/>
      </w:pPr>
      <w:r>
        <w:tab/>
        <w:t>(2)</w:t>
      </w:r>
      <w:r>
        <w:tab/>
        <w:t xml:space="preserve">For the purposes of port works and port facilities, the </w:t>
      </w:r>
      <w:r>
        <w:rPr>
          <w:i/>
        </w:rPr>
        <w:t>Planning and Development Act 2005</w:t>
      </w:r>
      <w:r>
        <w:t xml:space="preserve"> section 6 applies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w:t>
      </w:r>
      <w:r>
        <w:t>subsection (2).</w:t>
      </w:r>
    </w:p>
    <w:p>
      <w:pPr>
        <w:pStyle w:val="Ednotesubsection"/>
      </w:pPr>
      <w:r>
        <w:tab/>
        <w:t>[(4), (5)</w:t>
      </w:r>
      <w:r>
        <w:tab/>
        <w:t>deleted]</w:t>
      </w:r>
    </w:p>
    <w:p>
      <w:pPr>
        <w:pStyle w:val="Subsection"/>
        <w:rPr>
          <w:snapToGrid w:val="0"/>
        </w:rPr>
      </w:pPr>
      <w:r>
        <w:rPr>
          <w:snapToGrid w:val="0"/>
        </w:rPr>
        <w:tab/>
        <w:t>(6)</w:t>
      </w:r>
      <w:r>
        <w:rPr>
          <w:snapToGrid w:val="0"/>
        </w:rPr>
        <w:tab/>
        <w:t>If there is a dispute between a port authority and a local government with respect to a planning matter relating to port works or port facilities, the parties to the dispute are to refer it to the Minister.</w:t>
      </w:r>
    </w:p>
    <w:p>
      <w:pPr>
        <w:pStyle w:val="Subsection"/>
        <w:rPr>
          <w:snapToGrid w:val="0"/>
        </w:rPr>
      </w:pPr>
      <w:r>
        <w:rPr>
          <w:snapToGrid w:val="0"/>
        </w:rPr>
        <w:tab/>
        <w:t>(7)</w:t>
      </w:r>
      <w:r>
        <w:rPr>
          <w:snapToGrid w:val="0"/>
        </w:rPr>
        <w:tab/>
        <w:t xml:space="preserve">The Minister may, after consulting the </w:t>
      </w:r>
      <w:r>
        <w:t xml:space="preserve">Minister administering the </w:t>
      </w:r>
      <w:r>
        <w:rPr>
          <w:i/>
          <w:iCs/>
        </w:rPr>
        <w:t>Planning and Development Act 2005</w:t>
      </w:r>
      <w:r>
        <w:rPr>
          <w:iCs/>
        </w:rPr>
        <w:t xml:space="preserve">, </w:t>
      </w:r>
      <w:r>
        <w:rPr>
          <w:snapToGrid w:val="0"/>
        </w:rPr>
        <w:t>make a decision on the dispute and that decision is final and binding on the parties.</w:t>
      </w:r>
    </w:p>
    <w:p>
      <w:pPr>
        <w:pStyle w:val="Footnotesection"/>
      </w:pPr>
      <w:r>
        <w:tab/>
        <w:t>[Section 38 amended: No. 74 of 2003 s. 93(3); No. 38 of 2005 s. 15; No. 24 of 2011 s. 169.]</w:t>
      </w:r>
    </w:p>
    <w:p>
      <w:pPr>
        <w:pStyle w:val="Ednotesection"/>
      </w:pPr>
      <w:r>
        <w:t>[</w:t>
      </w:r>
      <w:r>
        <w:rPr>
          <w:b/>
        </w:rPr>
        <w:t>39-43.</w:t>
      </w:r>
      <w:r>
        <w:tab/>
        <w:t>Deleted: No. 13 of 2023 s. 233.]</w:t>
      </w:r>
    </w:p>
    <w:p>
      <w:pPr>
        <w:pStyle w:val="Heading5"/>
        <w:rPr>
          <w:snapToGrid w:val="0"/>
        </w:rPr>
      </w:pPr>
      <w:bookmarkStart w:id="41" w:name="_Toc155167363"/>
      <w:r>
        <w:rPr>
          <w:rStyle w:val="CharSectno"/>
        </w:rPr>
        <w:lastRenderedPageBreak/>
        <w:t>44</w:t>
      </w:r>
      <w:r>
        <w:rPr>
          <w:snapToGrid w:val="0"/>
        </w:rPr>
        <w:t>.</w:t>
      </w:r>
      <w:r>
        <w:rPr>
          <w:snapToGrid w:val="0"/>
        </w:rPr>
        <w:tab/>
        <w:t>Delegation by port authority</w:t>
      </w:r>
      <w:bookmarkEnd w:id="41"/>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rPr>
          <w:snapToGrid w:val="0"/>
        </w:rPr>
      </w:pPr>
      <w:r>
        <w:rPr>
          <w:snapToGrid w:val="0"/>
        </w:rPr>
        <w:tab/>
        <w:t>(b)</w:t>
      </w:r>
      <w:r>
        <w:rPr>
          <w:snapToGrid w:val="0"/>
        </w:rPr>
        <w:tab/>
        <w:t>the CEO; or</w:t>
      </w:r>
    </w:p>
    <w:p>
      <w:pPr>
        <w:pStyle w:val="Indenta"/>
        <w:rPr>
          <w:snapToGrid w:val="0"/>
        </w:rPr>
      </w:pPr>
      <w:r>
        <w:rPr>
          <w:snapToGrid w:val="0"/>
        </w:rPr>
        <w:tab/>
        <w:t>(c)</w:t>
      </w:r>
      <w:r>
        <w:rPr>
          <w:snapToGrid w:val="0"/>
        </w:rPr>
        <w:tab/>
        <w:t>a member of staff; or</w:t>
      </w:r>
    </w:p>
    <w:p>
      <w:pPr>
        <w:pStyle w:val="Indenta"/>
        <w:rPr>
          <w:snapToGrid w:val="0"/>
        </w:rPr>
      </w:pPr>
      <w:r>
        <w:rPr>
          <w:snapToGrid w:val="0"/>
        </w:rPr>
        <w:tab/>
        <w:t>(d)</w:t>
      </w:r>
      <w:r>
        <w:rPr>
          <w:snapToGrid w:val="0"/>
        </w:rPr>
        <w:tab/>
        <w:t xml:space="preserve">a committee established under </w:t>
      </w:r>
      <w:r>
        <w:t>the GTE Act section 26(1);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pPr>
      <w:r>
        <w:tab/>
        <w:t>(7)</w:t>
      </w:r>
      <w:r>
        <w:tab/>
        <w:t>This section does not apply to the execution of documents.</w:t>
      </w:r>
    </w:p>
    <w:p>
      <w:pPr>
        <w:pStyle w:val="PermNoteHeading"/>
      </w:pPr>
      <w:r>
        <w:tab/>
        <w:t>Note for this subsection:</w:t>
      </w:r>
    </w:p>
    <w:p>
      <w:pPr>
        <w:pStyle w:val="PermNoteText"/>
      </w:pPr>
      <w:r>
        <w:tab/>
      </w:r>
      <w:r>
        <w:tab/>
        <w:t>Authority to execute documents on behalf of a port authority can be given under the GTE Act section 156.</w:t>
      </w:r>
    </w:p>
    <w:p>
      <w:pPr>
        <w:pStyle w:val="Footnotesection"/>
      </w:pPr>
      <w:r>
        <w:tab/>
        <w:t>[Section 44 amended: No. 13 of 2023 s. 234.]</w:t>
      </w:r>
    </w:p>
    <w:p>
      <w:pPr>
        <w:pStyle w:val="Ednotedivision"/>
      </w:pPr>
      <w:r>
        <w:t>[Division 2 (s. 45-48) deleted: No. 13 of 2023 s. 235.]</w:t>
      </w:r>
    </w:p>
    <w:p>
      <w:pPr>
        <w:pStyle w:val="Ednotepart"/>
      </w:pPr>
      <w:r>
        <w:tab/>
        <w:t>[Part 5 (s. 49-78) deleted: No. 13 of 2023 s. 236.]</w:t>
      </w:r>
    </w:p>
    <w:p>
      <w:pPr>
        <w:pStyle w:val="Ednotepart"/>
      </w:pPr>
      <w:r>
        <w:lastRenderedPageBreak/>
        <w:tab/>
        <w:t>[Part 6 heading deleted: No. 13 of 2023 s. 237.]</w:t>
      </w:r>
    </w:p>
    <w:p>
      <w:pPr>
        <w:pStyle w:val="Ednotedivision"/>
      </w:pPr>
      <w:r>
        <w:t>[Divisions 1 to 5 (s. 79-120) deleted: No. 13 of 2023 s. 238.]</w:t>
      </w:r>
    </w:p>
    <w:p>
      <w:pPr>
        <w:pStyle w:val="Ednotedivision"/>
      </w:pPr>
      <w:r>
        <w:tab/>
        <w:t>[Division 6 heading deleted: No. 13 of 2023 s. 239.]</w:t>
      </w:r>
    </w:p>
    <w:p>
      <w:pPr>
        <w:pStyle w:val="Heading5"/>
        <w:spacing w:before="240"/>
        <w:rPr>
          <w:snapToGrid w:val="0"/>
        </w:rPr>
      </w:pPr>
      <w:bookmarkStart w:id="42" w:name="_Toc155167364"/>
      <w:r>
        <w:rPr>
          <w:rStyle w:val="CharSectno"/>
        </w:rPr>
        <w:t>92</w:t>
      </w:r>
      <w:r>
        <w:rPr>
          <w:snapToGrid w:val="0"/>
        </w:rPr>
        <w:t>.</w:t>
      </w:r>
      <w:r>
        <w:rPr>
          <w:snapToGrid w:val="0"/>
        </w:rPr>
        <w:tab/>
        <w:t>Annual financial targets, Minister may set</w:t>
      </w:r>
      <w:bookmarkEnd w:id="42"/>
    </w:p>
    <w:p>
      <w:pPr>
        <w:pStyle w:val="Subsection"/>
        <w:spacing w:before="180"/>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keepNext/>
        <w:keepLines/>
        <w:spacing w:before="180"/>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spacing w:before="180"/>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spacing w:before="180"/>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43" w:name="_Toc155167365"/>
      <w:r>
        <w:rPr>
          <w:rStyle w:val="CharPartNo"/>
        </w:rPr>
        <w:lastRenderedPageBreak/>
        <w:t>Part 7</w:t>
      </w:r>
      <w:r>
        <w:t xml:space="preserve"> — </w:t>
      </w:r>
      <w:r>
        <w:rPr>
          <w:rStyle w:val="CharPartText"/>
        </w:rPr>
        <w:t>Navigation and port matters</w:t>
      </w:r>
      <w:bookmarkEnd w:id="43"/>
      <w:r>
        <w:rPr>
          <w:rStyle w:val="CharPartText"/>
        </w:rPr>
        <w:t xml:space="preserve"> </w:t>
      </w:r>
    </w:p>
    <w:p>
      <w:pPr>
        <w:pStyle w:val="Heading3"/>
        <w:spacing w:before="180"/>
      </w:pPr>
      <w:bookmarkStart w:id="44" w:name="_Toc155167366"/>
      <w:r>
        <w:rPr>
          <w:rStyle w:val="CharDivNo"/>
        </w:rPr>
        <w:t>Division 1</w:t>
      </w:r>
      <w:r>
        <w:t xml:space="preserve"> — </w:t>
      </w:r>
      <w:r>
        <w:rPr>
          <w:rStyle w:val="CharDivText"/>
        </w:rPr>
        <w:t>Navigational aids</w:t>
      </w:r>
      <w:bookmarkEnd w:id="44"/>
    </w:p>
    <w:p>
      <w:pPr>
        <w:pStyle w:val="Heading5"/>
        <w:rPr>
          <w:snapToGrid w:val="0"/>
        </w:rPr>
      </w:pPr>
      <w:bookmarkStart w:id="45" w:name="_Toc155167367"/>
      <w:r>
        <w:rPr>
          <w:rStyle w:val="CharSectno"/>
        </w:rPr>
        <w:t>93</w:t>
      </w:r>
      <w:r>
        <w:rPr>
          <w:snapToGrid w:val="0"/>
        </w:rPr>
        <w:t>.</w:t>
      </w:r>
      <w:r>
        <w:rPr>
          <w:snapToGrid w:val="0"/>
        </w:rPr>
        <w:tab/>
        <w:t>Port authority may provide etc. navigational aids etc.</w:t>
      </w:r>
      <w:bookmarkEnd w:id="45"/>
    </w:p>
    <w:p>
      <w:pPr>
        <w:pStyle w:val="Subsection"/>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 or</w:t>
      </w:r>
    </w:p>
    <w:p>
      <w:pPr>
        <w:pStyle w:val="Indenta"/>
      </w:pPr>
      <w:r>
        <w:rPr>
          <w:snapToGrid w:val="0"/>
        </w:rPr>
        <w:tab/>
        <w:t>(b)</w:t>
      </w:r>
      <w:r>
        <w:rPr>
          <w:snapToGrid w:val="0"/>
        </w:rPr>
        <w:tab/>
      </w:r>
      <w:r>
        <w:t>agree to take over the control of a navigational aid for the port; or</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pPr>
      <w:r>
        <w:tab/>
        <w:t>(4)</w:t>
      </w:r>
      <w:r>
        <w:tab/>
        <w:t>Subsection (3) applies to —</w:t>
      </w:r>
    </w:p>
    <w:p>
      <w:pPr>
        <w:pStyle w:val="Indenta"/>
      </w:pPr>
      <w:r>
        <w:tab/>
        <w:t>(a)</w:t>
      </w:r>
      <w:r>
        <w:tab/>
        <w:t>the State; and</w:t>
      </w:r>
    </w:p>
    <w:p>
      <w:pPr>
        <w:pStyle w:val="Indenta"/>
      </w:pPr>
      <w:r>
        <w:tab/>
        <w:t>(b)</w:t>
      </w:r>
      <w:r>
        <w:tab/>
        <w:t>the port authority; and</w:t>
      </w:r>
    </w:p>
    <w:p>
      <w:pPr>
        <w:pStyle w:val="Indenta"/>
      </w:pPr>
      <w:r>
        <w:tab/>
        <w:t>(c)</w:t>
      </w:r>
      <w:r>
        <w:tab/>
        <w:t>the CEO and members of staff of the port authority; and</w:t>
      </w:r>
    </w:p>
    <w:p>
      <w:pPr>
        <w:pStyle w:val="Indenta"/>
        <w:keepNext/>
        <w:keepLines/>
      </w:pPr>
      <w:r>
        <w:lastRenderedPageBreak/>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46" w:name="_Toc155167368"/>
      <w:r>
        <w:rPr>
          <w:rStyle w:val="CharSectno"/>
        </w:rPr>
        <w:t>94</w:t>
      </w:r>
      <w:r>
        <w:rPr>
          <w:snapToGrid w:val="0"/>
        </w:rPr>
        <w:t>.</w:t>
      </w:r>
      <w:r>
        <w:rPr>
          <w:snapToGrid w:val="0"/>
        </w:rPr>
        <w:tab/>
        <w:t>Interference with navigational aids, offence</w:t>
      </w:r>
      <w:bookmarkEnd w:id="46"/>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47" w:name="_Toc155167369"/>
      <w:r>
        <w:rPr>
          <w:rStyle w:val="CharDivNo"/>
        </w:rPr>
        <w:t>Division 2</w:t>
      </w:r>
      <w:r>
        <w:rPr>
          <w:snapToGrid w:val="0"/>
        </w:rPr>
        <w:t xml:space="preserve"> — </w:t>
      </w:r>
      <w:r>
        <w:rPr>
          <w:rStyle w:val="CharDivText"/>
        </w:rPr>
        <w:t>Pilotage</w:t>
      </w:r>
      <w:bookmarkEnd w:id="47"/>
      <w:r>
        <w:rPr>
          <w:rStyle w:val="CharDivText"/>
        </w:rPr>
        <w:t xml:space="preserve"> </w:t>
      </w:r>
    </w:p>
    <w:p>
      <w:pPr>
        <w:pStyle w:val="Heading5"/>
        <w:rPr>
          <w:snapToGrid w:val="0"/>
        </w:rPr>
      </w:pPr>
      <w:bookmarkStart w:id="48" w:name="_Toc155167370"/>
      <w:r>
        <w:rPr>
          <w:rStyle w:val="CharSectno"/>
        </w:rPr>
        <w:t>95</w:t>
      </w:r>
      <w:r>
        <w:rPr>
          <w:snapToGrid w:val="0"/>
        </w:rPr>
        <w:t>.</w:t>
      </w:r>
      <w:r>
        <w:rPr>
          <w:snapToGrid w:val="0"/>
        </w:rPr>
        <w:tab/>
        <w:t>Terms used in, and application of, this Division</w:t>
      </w:r>
      <w:bookmarkEnd w:id="48"/>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r>
      <w:r>
        <w:rPr>
          <w:rStyle w:val="CharDefText"/>
        </w:rPr>
        <w:t>approved</w:t>
      </w:r>
      <w:r>
        <w:t>, in relation to a pilot, means approved under section 96;</w:t>
      </w:r>
    </w:p>
    <w:p>
      <w:pPr>
        <w:pStyle w:val="Defstart"/>
      </w:pPr>
      <w:r>
        <w:rPr>
          <w:b/>
        </w:rPr>
        <w:lastRenderedPageBreak/>
        <w:tab/>
      </w:r>
      <w:r>
        <w:rPr>
          <w:rStyle w:val="CharDefText"/>
        </w:rPr>
        <w:t>under compulsory pilotage</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49" w:name="_Toc155167371"/>
      <w:r>
        <w:rPr>
          <w:rStyle w:val="CharSectno"/>
        </w:rPr>
        <w:t>96</w:t>
      </w:r>
      <w:r>
        <w:rPr>
          <w:snapToGrid w:val="0"/>
        </w:rPr>
        <w:t>.</w:t>
      </w:r>
      <w:r>
        <w:rPr>
          <w:snapToGrid w:val="0"/>
        </w:rPr>
        <w:tab/>
        <w:t>Port authority to approve pilots and ensure pilotage services are provided</w:t>
      </w:r>
      <w:bookmarkEnd w:id="49"/>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rPr>
          <w:snapToGrid w:val="0"/>
        </w:rPr>
      </w:pPr>
      <w:r>
        <w:rPr>
          <w:snapToGrid w:val="0"/>
        </w:rPr>
        <w:tab/>
        <w:t>(4)</w:t>
      </w:r>
      <w:r>
        <w:rPr>
          <w:snapToGrid w:val="0"/>
        </w:rPr>
        <w:tab/>
        <w:t xml:space="preserve">No person is to act as a pilot in a port unless the person is approved as a pilot for </w:t>
      </w:r>
      <w:r>
        <w:t>the port or acts under the authority of a pilotage exemption certificate under the regulations.</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 or</w:t>
      </w:r>
    </w:p>
    <w:p>
      <w:pPr>
        <w:pStyle w:val="Indenta"/>
        <w:rPr>
          <w:snapToGrid w:val="0"/>
        </w:rPr>
      </w:pPr>
      <w:r>
        <w:rPr>
          <w:snapToGrid w:val="0"/>
        </w:rPr>
        <w:tab/>
        <w:t>(b)</w:t>
      </w:r>
      <w:r>
        <w:rPr>
          <w:snapToGrid w:val="0"/>
        </w:rPr>
        <w:tab/>
        <w:t xml:space="preserve">if regulations under section 143 provide that a person providing pilotage services in the port needs a licence </w:t>
      </w:r>
      <w:r>
        <w:rPr>
          <w:snapToGrid w:val="0"/>
        </w:rPr>
        <w:lastRenderedPageBreak/>
        <w:t>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rPr>
          <w:snapToGrid w:val="0"/>
        </w:rPr>
      </w:pPr>
      <w:r>
        <w:rPr>
          <w:snapToGrid w:val="0"/>
        </w:rPr>
        <w:tab/>
        <w:t>(7)</w:t>
      </w:r>
      <w:r>
        <w:rPr>
          <w:snapToGrid w:val="0"/>
        </w:rPr>
        <w:tab/>
      </w:r>
      <w:r>
        <w:t xml:space="preserve">Subject to subsection (8), </w:t>
      </w:r>
      <w:r>
        <w:rPr>
          <w:snapToGrid w:val="0"/>
        </w:rPr>
        <w:t>any charges for pilotage services provided in a port — </w:t>
      </w:r>
    </w:p>
    <w:p>
      <w:pPr>
        <w:pStyle w:val="Indenta"/>
        <w:rPr>
          <w:snapToGrid w:val="0"/>
        </w:rPr>
      </w:pPr>
      <w:r>
        <w:rPr>
          <w:snapToGrid w:val="0"/>
        </w:rPr>
        <w:tab/>
        <w:t>(a)</w:t>
      </w:r>
      <w:r>
        <w:rPr>
          <w:snapToGrid w:val="0"/>
        </w:rPr>
        <w:tab/>
        <w:t>are to be determined</w:t>
      </w:r>
      <w:r>
        <w:t xml:space="preserve"> under section 37;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Footnotesection"/>
        <w:ind w:left="890" w:hanging="890"/>
      </w:pPr>
      <w:r>
        <w:tab/>
        <w:t>[Section 96 amended: No. 9 of 2014 s. 23; No. 2 of 2019 s. 48.]</w:t>
      </w:r>
    </w:p>
    <w:p>
      <w:pPr>
        <w:pStyle w:val="Heading5"/>
        <w:rPr>
          <w:snapToGrid w:val="0"/>
        </w:rPr>
      </w:pPr>
      <w:bookmarkStart w:id="50" w:name="_Toc155167372"/>
      <w:r>
        <w:rPr>
          <w:rStyle w:val="CharSectno"/>
        </w:rPr>
        <w:t>97</w:t>
      </w:r>
      <w:r>
        <w:rPr>
          <w:snapToGrid w:val="0"/>
        </w:rPr>
        <w:t>.</w:t>
      </w:r>
      <w:r>
        <w:rPr>
          <w:snapToGrid w:val="0"/>
        </w:rPr>
        <w:tab/>
        <w:t>Pilotage compulsory in ports</w:t>
      </w:r>
      <w:bookmarkEnd w:id="50"/>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lastRenderedPageBreak/>
        <w:tab/>
        <w:t>(b)</w:t>
      </w:r>
      <w:r>
        <w:rPr>
          <w:snapToGrid w:val="0"/>
        </w:rPr>
        <w:tab/>
        <w:t>the loss of, or damage to, the vessel or a thing in or on the vessel,</w:t>
      </w:r>
    </w:p>
    <w:p>
      <w:pPr>
        <w:pStyle w:val="Subsection"/>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51" w:name="_Toc155167373"/>
      <w:r>
        <w:rPr>
          <w:rStyle w:val="CharSectno"/>
        </w:rPr>
        <w:t>98</w:t>
      </w:r>
      <w:r>
        <w:rPr>
          <w:snapToGrid w:val="0"/>
        </w:rPr>
        <w:t>.</w:t>
      </w:r>
      <w:r>
        <w:rPr>
          <w:snapToGrid w:val="0"/>
        </w:rPr>
        <w:tab/>
        <w:t>Pilot under authority of master</w:t>
      </w:r>
      <w:bookmarkEnd w:id="51"/>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52" w:name="_Toc155167374"/>
      <w:r>
        <w:rPr>
          <w:rStyle w:val="CharSectno"/>
        </w:rPr>
        <w:t>99</w:t>
      </w:r>
      <w:r>
        <w:rPr>
          <w:snapToGrid w:val="0"/>
        </w:rPr>
        <w:t>.</w:t>
      </w:r>
      <w:r>
        <w:rPr>
          <w:snapToGrid w:val="0"/>
        </w:rPr>
        <w:tab/>
        <w:t>Liability of owner or master of piloted vessel</w:t>
      </w:r>
      <w:bookmarkEnd w:id="52"/>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53" w:name="_Toc155167375"/>
      <w:r>
        <w:rPr>
          <w:rStyle w:val="CharSectno"/>
        </w:rPr>
        <w:t>100</w:t>
      </w:r>
      <w:r>
        <w:rPr>
          <w:snapToGrid w:val="0"/>
        </w:rPr>
        <w:t>.</w:t>
      </w:r>
      <w:r>
        <w:rPr>
          <w:snapToGrid w:val="0"/>
        </w:rPr>
        <w:tab/>
        <w:t>Immunity from liability for negligent provision of pilotage services</w:t>
      </w:r>
      <w:bookmarkEnd w:id="53"/>
    </w:p>
    <w:p>
      <w:pPr>
        <w:pStyle w:val="Subsection"/>
        <w:rPr>
          <w:snapToGrid w:val="0"/>
        </w:rPr>
      </w:pPr>
      <w:r>
        <w:tab/>
        <w:t>(1)</w:t>
      </w:r>
      <w:r>
        <w:tab/>
      </w:r>
      <w:r>
        <w:rPr>
          <w:snapToGrid w:val="0"/>
        </w:rPr>
        <w:t xml:space="preserve">Neither the State nor the port authority is liable for any loss or damage resulting from — </w:t>
      </w:r>
    </w:p>
    <w:p>
      <w:pPr>
        <w:pStyle w:val="Indenta"/>
      </w:pPr>
      <w:r>
        <w:tab/>
        <w:t>(a)</w:t>
      </w:r>
      <w:r>
        <w:tab/>
      </w:r>
      <w:r>
        <w:rPr>
          <w:snapToGrid w:val="0"/>
        </w:rPr>
        <w:t>an act or omission by</w:t>
      </w:r>
      <w:r>
        <w:t xml:space="preserve"> a port authority, a harbour master or a member of staff of a port authority in connection with the provision of pilotage services; or</w:t>
      </w:r>
    </w:p>
    <w:p>
      <w:pPr>
        <w:pStyle w:val="Indenta"/>
        <w:rPr>
          <w:snapToGrid w:val="0"/>
        </w:rPr>
      </w:pPr>
      <w:r>
        <w:rPr>
          <w:snapToGrid w:val="0"/>
        </w:rPr>
        <w:tab/>
        <w:t>(b)</w:t>
      </w:r>
      <w:r>
        <w:rPr>
          <w:snapToGrid w:val="0"/>
        </w:rPr>
        <w:tab/>
        <w:t>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 xml:space="preserve">The employer of a person who is an approved pilot is not liable for any loss or damage resulting from an act or omission by the </w:t>
      </w:r>
      <w:r>
        <w:rPr>
          <w:snapToGrid w:val="0"/>
        </w:rPr>
        <w:lastRenderedPageBreak/>
        <w:t>person in the conduct or navigation of a vessel of which the person is the pilot.</w:t>
      </w:r>
    </w:p>
    <w:p>
      <w:pPr>
        <w:pStyle w:val="Footnotesection"/>
        <w:ind w:left="890" w:hanging="890"/>
      </w:pPr>
      <w:r>
        <w:tab/>
        <w:t>[Section 100 amended: No. 9 of 2014 s. 24.]</w:t>
      </w:r>
    </w:p>
    <w:p>
      <w:pPr>
        <w:pStyle w:val="Heading3"/>
        <w:rPr>
          <w:snapToGrid w:val="0"/>
        </w:rPr>
      </w:pPr>
      <w:bookmarkStart w:id="54" w:name="_Toc155167376"/>
      <w:r>
        <w:rPr>
          <w:rStyle w:val="CharDivNo"/>
        </w:rPr>
        <w:t>Division 3</w:t>
      </w:r>
      <w:r>
        <w:rPr>
          <w:snapToGrid w:val="0"/>
        </w:rPr>
        <w:t> — </w:t>
      </w:r>
      <w:r>
        <w:rPr>
          <w:rStyle w:val="CharDivText"/>
        </w:rPr>
        <w:t>Harbour masters</w:t>
      </w:r>
      <w:bookmarkEnd w:id="54"/>
      <w:r>
        <w:rPr>
          <w:rStyle w:val="CharDivText"/>
        </w:rPr>
        <w:t xml:space="preserve"> </w:t>
      </w:r>
    </w:p>
    <w:p>
      <w:pPr>
        <w:pStyle w:val="Heading5"/>
        <w:rPr>
          <w:snapToGrid w:val="0"/>
        </w:rPr>
      </w:pPr>
      <w:bookmarkStart w:id="55" w:name="_Toc155167377"/>
      <w:r>
        <w:rPr>
          <w:rStyle w:val="CharSectno"/>
        </w:rPr>
        <w:t>101</w:t>
      </w:r>
      <w:r>
        <w:rPr>
          <w:snapToGrid w:val="0"/>
        </w:rPr>
        <w:t>.</w:t>
      </w:r>
      <w:r>
        <w:rPr>
          <w:snapToGrid w:val="0"/>
        </w:rPr>
        <w:tab/>
        <w:t>Port includes other declared areas</w:t>
      </w:r>
      <w:bookmarkEnd w:id="55"/>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56" w:name="_Toc155167378"/>
      <w:r>
        <w:rPr>
          <w:rStyle w:val="CharSectno"/>
        </w:rPr>
        <w:t>102</w:t>
      </w:r>
      <w:r>
        <w:rPr>
          <w:snapToGrid w:val="0"/>
        </w:rPr>
        <w:t>.</w:t>
      </w:r>
      <w:r>
        <w:rPr>
          <w:snapToGrid w:val="0"/>
        </w:rPr>
        <w:tab/>
        <w:t>Appointment of harbour master and deputy harbour master etc.</w:t>
      </w:r>
      <w:bookmarkEnd w:id="56"/>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eligible person</w:t>
      </w:r>
      <w:r>
        <w:t xml:space="preserve"> means — </w:t>
      </w:r>
    </w:p>
    <w:p>
      <w:pPr>
        <w:pStyle w:val="Defpara"/>
      </w:pPr>
      <w:r>
        <w:tab/>
        <w:t>(a)</w:t>
      </w:r>
      <w:r>
        <w:tab/>
        <w:t>the CEO; or</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lastRenderedPageBreak/>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57" w:name="_Toc155167379"/>
      <w:r>
        <w:rPr>
          <w:rStyle w:val="CharSectno"/>
        </w:rPr>
        <w:t>103</w:t>
      </w:r>
      <w:r>
        <w:rPr>
          <w:snapToGrid w:val="0"/>
        </w:rPr>
        <w:t>.</w:t>
      </w:r>
      <w:r>
        <w:rPr>
          <w:snapToGrid w:val="0"/>
        </w:rPr>
        <w:tab/>
        <w:t>Functions of harbour master</w:t>
      </w:r>
      <w:bookmarkEnd w:id="57"/>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 and</w:t>
      </w:r>
    </w:p>
    <w:p>
      <w:pPr>
        <w:pStyle w:val="Indenta"/>
        <w:rPr>
          <w:snapToGrid w:val="0"/>
        </w:rPr>
      </w:pPr>
      <w:r>
        <w:rPr>
          <w:snapToGrid w:val="0"/>
        </w:rPr>
        <w:tab/>
        <w:t>(b)</w:t>
      </w:r>
      <w:r>
        <w:rPr>
          <w:snapToGrid w:val="0"/>
        </w:rPr>
        <w:tab/>
        <w:t>to ensure the port is kept free of obstructions or possible obstructions to vessels using the port; and</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58" w:name="_Toc155167380"/>
      <w:r>
        <w:rPr>
          <w:rStyle w:val="CharSectno"/>
        </w:rPr>
        <w:lastRenderedPageBreak/>
        <w:t>104</w:t>
      </w:r>
      <w:r>
        <w:rPr>
          <w:snapToGrid w:val="0"/>
        </w:rPr>
        <w:t>.</w:t>
      </w:r>
      <w:r>
        <w:rPr>
          <w:snapToGrid w:val="0"/>
        </w:rPr>
        <w:tab/>
        <w:t>Directions to masters etc.</w:t>
      </w:r>
      <w:bookmarkEnd w:id="58"/>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59" w:name="_Toc155167381"/>
      <w:r>
        <w:rPr>
          <w:rStyle w:val="CharSectno"/>
        </w:rPr>
        <w:t>105</w:t>
      </w:r>
      <w:r>
        <w:rPr>
          <w:snapToGrid w:val="0"/>
        </w:rPr>
        <w:t>.</w:t>
      </w:r>
      <w:r>
        <w:rPr>
          <w:snapToGrid w:val="0"/>
        </w:rPr>
        <w:tab/>
        <w:t>Directions as to dangerous things</w:t>
      </w:r>
      <w:bookmarkEnd w:id="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owner</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lastRenderedPageBreak/>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60" w:name="_Toc155167382"/>
      <w:r>
        <w:rPr>
          <w:rStyle w:val="CharSectno"/>
        </w:rPr>
        <w:t>106</w:t>
      </w:r>
      <w:r>
        <w:rPr>
          <w:snapToGrid w:val="0"/>
        </w:rPr>
        <w:t>.</w:t>
      </w:r>
      <w:r>
        <w:rPr>
          <w:snapToGrid w:val="0"/>
        </w:rPr>
        <w:tab/>
        <w:t>Limit on power to order removal of vessels or dangerous things</w:t>
      </w:r>
      <w:bookmarkEnd w:id="60"/>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 or</w:t>
      </w:r>
    </w:p>
    <w:p>
      <w:pPr>
        <w:pStyle w:val="Indenta"/>
        <w:rPr>
          <w:snapToGrid w:val="0"/>
        </w:rPr>
      </w:pPr>
      <w:r>
        <w:rPr>
          <w:snapToGrid w:val="0"/>
        </w:rPr>
        <w:tab/>
        <w:t>(b)</w:t>
      </w:r>
      <w:r>
        <w:rPr>
          <w:snapToGrid w:val="0"/>
        </w:rPr>
        <w:tab/>
        <w:t>hindering the efficiency of the operations of the port; or</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61" w:name="_Toc155167383"/>
      <w:r>
        <w:rPr>
          <w:rStyle w:val="CharSectno"/>
        </w:rPr>
        <w:t>107</w:t>
      </w:r>
      <w:r>
        <w:rPr>
          <w:snapToGrid w:val="0"/>
        </w:rPr>
        <w:t>.</w:t>
      </w:r>
      <w:r>
        <w:rPr>
          <w:snapToGrid w:val="0"/>
        </w:rPr>
        <w:tab/>
        <w:t>Ownerless vessels and dangerous things, removal of</w:t>
      </w:r>
      <w:bookmarkEnd w:id="61"/>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62" w:name="_Toc155167384"/>
      <w:r>
        <w:rPr>
          <w:rStyle w:val="CharSectno"/>
        </w:rPr>
        <w:t>108</w:t>
      </w:r>
      <w:r>
        <w:rPr>
          <w:snapToGrid w:val="0"/>
        </w:rPr>
        <w:t>.</w:t>
      </w:r>
      <w:r>
        <w:rPr>
          <w:snapToGrid w:val="0"/>
        </w:rPr>
        <w:tab/>
        <w:t>Not obeying s. 104 or 106 direction, offence</w:t>
      </w:r>
      <w:bookmarkEnd w:id="62"/>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63" w:name="_Toc155167385"/>
      <w:r>
        <w:rPr>
          <w:rStyle w:val="CharSectno"/>
        </w:rPr>
        <w:t>109</w:t>
      </w:r>
      <w:r>
        <w:rPr>
          <w:snapToGrid w:val="0"/>
        </w:rPr>
        <w:t>.</w:t>
      </w:r>
      <w:r>
        <w:rPr>
          <w:snapToGrid w:val="0"/>
        </w:rPr>
        <w:tab/>
        <w:t>Powers if direction not obeyed</w:t>
      </w:r>
      <w:bookmarkEnd w:id="63"/>
      <w:r>
        <w:rPr>
          <w:snapToGrid w:val="0"/>
        </w:rPr>
        <w:t xml:space="preserve"> </w:t>
      </w:r>
    </w:p>
    <w:p>
      <w:pPr>
        <w:pStyle w:val="Subsection"/>
        <w:rPr>
          <w:snapToGrid w:val="0"/>
        </w:rPr>
      </w:pPr>
      <w:r>
        <w:rPr>
          <w:snapToGrid w:val="0"/>
        </w:rPr>
        <w:tab/>
        <w:t>(1)</w:t>
      </w:r>
      <w:r>
        <w:rPr>
          <w:snapToGrid w:val="0"/>
        </w:rPr>
        <w:tab/>
        <w:t xml:space="preserve">If a person does not comply with a direction under section 104(1)(c), (d) or (e) or (2) or section 105 within a reasonable time after being given it, the harbour master may </w:t>
      </w:r>
      <w:r>
        <w:rPr>
          <w:snapToGrid w:val="0"/>
        </w:rPr>
        <w:lastRenderedPageBreak/>
        <w:t>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64" w:name="_Toc155167386"/>
      <w:r>
        <w:rPr>
          <w:rStyle w:val="CharSectno"/>
        </w:rPr>
        <w:t>110</w:t>
      </w:r>
      <w:r>
        <w:rPr>
          <w:snapToGrid w:val="0"/>
        </w:rPr>
        <w:t>.</w:t>
      </w:r>
      <w:r>
        <w:rPr>
          <w:snapToGrid w:val="0"/>
        </w:rPr>
        <w:tab/>
        <w:t>Recovering port authority’s s. 107 costs</w:t>
      </w:r>
      <w:bookmarkEnd w:id="64"/>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65" w:name="_Toc155167387"/>
      <w:r>
        <w:rPr>
          <w:rStyle w:val="CharSectno"/>
        </w:rPr>
        <w:lastRenderedPageBreak/>
        <w:t>111</w:t>
      </w:r>
      <w:r>
        <w:rPr>
          <w:snapToGrid w:val="0"/>
        </w:rPr>
        <w:t>.</w:t>
      </w:r>
      <w:r>
        <w:rPr>
          <w:snapToGrid w:val="0"/>
        </w:rPr>
        <w:tab/>
        <w:t>Immunity from liability for acts under this Division</w:t>
      </w:r>
      <w:bookmarkEnd w:id="65"/>
      <w:r>
        <w:rPr>
          <w:snapToGrid w:val="0"/>
        </w:rPr>
        <w:t xml:space="preserve"> </w:t>
      </w:r>
    </w:p>
    <w:p>
      <w:pPr>
        <w:pStyle w:val="Subsection"/>
        <w:keepNext/>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keepNext/>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66" w:name="_Toc155167388"/>
      <w:r>
        <w:rPr>
          <w:rStyle w:val="CharSectno"/>
        </w:rPr>
        <w:t>112</w:t>
      </w:r>
      <w:r>
        <w:rPr>
          <w:snapToGrid w:val="0"/>
        </w:rPr>
        <w:t>.</w:t>
      </w:r>
      <w:r>
        <w:rPr>
          <w:snapToGrid w:val="0"/>
        </w:rPr>
        <w:tab/>
        <w:t>Hindering harbour master etc., offence</w:t>
      </w:r>
      <w:bookmarkEnd w:id="66"/>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67" w:name="_Toc155167389"/>
      <w:r>
        <w:rPr>
          <w:rStyle w:val="CharDivNo"/>
        </w:rPr>
        <w:t>Division 4</w:t>
      </w:r>
      <w:r>
        <w:rPr>
          <w:snapToGrid w:val="0"/>
        </w:rPr>
        <w:t> — </w:t>
      </w:r>
      <w:r>
        <w:rPr>
          <w:rStyle w:val="CharDivText"/>
        </w:rPr>
        <w:t>Damage in a port caused by vessels etc.</w:t>
      </w:r>
      <w:bookmarkEnd w:id="67"/>
      <w:r>
        <w:rPr>
          <w:rStyle w:val="CharDivText"/>
        </w:rPr>
        <w:t xml:space="preserve"> </w:t>
      </w:r>
    </w:p>
    <w:p>
      <w:pPr>
        <w:pStyle w:val="Heading5"/>
        <w:rPr>
          <w:snapToGrid w:val="0"/>
        </w:rPr>
      </w:pPr>
      <w:bookmarkStart w:id="68" w:name="_Toc155167390"/>
      <w:r>
        <w:rPr>
          <w:rStyle w:val="CharSectno"/>
        </w:rPr>
        <w:t>113</w:t>
      </w:r>
      <w:r>
        <w:rPr>
          <w:snapToGrid w:val="0"/>
        </w:rPr>
        <w:t>.</w:t>
      </w:r>
      <w:r>
        <w:rPr>
          <w:snapToGrid w:val="0"/>
        </w:rPr>
        <w:tab/>
        <w:t>Responsibility for damage to port facilities or property</w:t>
      </w:r>
      <w:bookmarkEnd w:id="68"/>
      <w:r>
        <w:rPr>
          <w:snapToGrid w:val="0"/>
        </w:rPr>
        <w:t xml:space="preserve"> </w:t>
      </w:r>
    </w:p>
    <w:p>
      <w:pPr>
        <w:pStyle w:val="Subsection"/>
      </w:pPr>
      <w:r>
        <w:tab/>
        <w:t>(1A)</w:t>
      </w:r>
      <w:r>
        <w:tab/>
        <w:t xml:space="preserve">In this section — </w:t>
      </w:r>
    </w:p>
    <w:p>
      <w:pPr>
        <w:pStyle w:val="Defstart"/>
      </w:pPr>
      <w:r>
        <w:tab/>
      </w:r>
      <w:r>
        <w:rPr>
          <w:rStyle w:val="CharDefText"/>
        </w:rPr>
        <w:t>prescribed thing</w:t>
      </w:r>
      <w:r>
        <w:t xml:space="preserve"> means — </w:t>
      </w:r>
    </w:p>
    <w:p>
      <w:pPr>
        <w:pStyle w:val="Defpara"/>
      </w:pPr>
      <w:r>
        <w:tab/>
        <w:t>(a)</w:t>
      </w:r>
      <w:r>
        <w:tab/>
        <w:t>any floating object; or</w:t>
      </w:r>
    </w:p>
    <w:p>
      <w:pPr>
        <w:pStyle w:val="Defpara"/>
      </w:pPr>
      <w:r>
        <w:tab/>
        <w:t>(b)</w:t>
      </w:r>
      <w:r>
        <w:tab/>
        <w:t>any material, product or substance (whether solid, liquid or gas); or</w:t>
      </w:r>
    </w:p>
    <w:p>
      <w:pPr>
        <w:pStyle w:val="Defpara"/>
      </w:pPr>
      <w:r>
        <w:tab/>
        <w:t>(c)</w:t>
      </w:r>
      <w:r>
        <w:tab/>
        <w:t>any vehicle, plant, machinery, equipment or infrastructure.</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 or</w:t>
      </w:r>
    </w:p>
    <w:p>
      <w:pPr>
        <w:pStyle w:val="Indenta"/>
      </w:pPr>
      <w:r>
        <w:tab/>
        <w:t>(b)</w:t>
      </w:r>
      <w:r>
        <w:tab/>
        <w:t>a prescribed thing; or</w:t>
      </w:r>
    </w:p>
    <w:p>
      <w:pPr>
        <w:pStyle w:val="Indenta"/>
        <w:rPr>
          <w:snapToGrid w:val="0"/>
        </w:rPr>
      </w:pPr>
      <w:r>
        <w:tab/>
        <w:t>(c)</w:t>
      </w:r>
      <w:r>
        <w:tab/>
        <w:t xml:space="preserve">any person employed in, on or in relation to, a </w:t>
      </w:r>
      <w:r>
        <w:rPr>
          <w:snapToGrid w:val="0"/>
        </w:rPr>
        <w:t>vessel, or its equipment or cargo, or a prescribed thing.</w:t>
      </w:r>
    </w:p>
    <w:p>
      <w:pPr>
        <w:pStyle w:val="Ednotepara"/>
        <w:rPr>
          <w:snapToGrid w:val="0"/>
        </w:rPr>
      </w:pPr>
      <w:r>
        <w:lastRenderedPageBreak/>
        <w:tab/>
        <w:t>[(d)</w:t>
      </w:r>
      <w:r>
        <w:tab/>
        <w:t>deleted]</w:t>
      </w:r>
    </w:p>
    <w:p>
      <w:pPr>
        <w:pStyle w:val="Subsection"/>
        <w:rPr>
          <w:snapToGrid w:val="0"/>
        </w:rPr>
      </w:pPr>
      <w:r>
        <w:rPr>
          <w:snapToGrid w:val="0"/>
        </w:rPr>
        <w:tab/>
        <w:t>(2)</w:t>
      </w:r>
      <w:r>
        <w:rPr>
          <w:snapToGrid w:val="0"/>
        </w:rPr>
        <w:tab/>
        <w:t>If this section applies, the owner of the vessel or prescribed thing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or control of the prescribed thing,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or prescribed thing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Footnotesection"/>
        <w:ind w:left="890" w:hanging="890"/>
      </w:pPr>
      <w:r>
        <w:tab/>
        <w:t>[Section 113 amended: No. 9 of 2014 s. 25.]</w:t>
      </w:r>
    </w:p>
    <w:p>
      <w:pPr>
        <w:pStyle w:val="Heading3"/>
        <w:rPr>
          <w:snapToGrid w:val="0"/>
        </w:rPr>
      </w:pPr>
      <w:bookmarkStart w:id="69" w:name="_Toc155167391"/>
      <w:r>
        <w:rPr>
          <w:rStyle w:val="CharDivNo"/>
        </w:rPr>
        <w:lastRenderedPageBreak/>
        <w:t>Division 5</w:t>
      </w:r>
      <w:r>
        <w:rPr>
          <w:snapToGrid w:val="0"/>
        </w:rPr>
        <w:t xml:space="preserve"> — </w:t>
      </w:r>
      <w:r>
        <w:rPr>
          <w:rStyle w:val="CharDivText"/>
        </w:rPr>
        <w:t>Port safety</w:t>
      </w:r>
      <w:bookmarkEnd w:id="69"/>
    </w:p>
    <w:p>
      <w:pPr>
        <w:pStyle w:val="Heading5"/>
      </w:pPr>
      <w:bookmarkStart w:id="70" w:name="_Toc155167392"/>
      <w:r>
        <w:rPr>
          <w:rStyle w:val="CharSectno"/>
        </w:rPr>
        <w:t>114</w:t>
      </w:r>
      <w:r>
        <w:t>.</w:t>
      </w:r>
      <w:r>
        <w:tab/>
        <w:t>Marine safety plan, port authority to have</w:t>
      </w:r>
      <w:bookmarkEnd w:id="70"/>
    </w:p>
    <w:p>
      <w:pPr>
        <w:pStyle w:val="Subsection"/>
        <w:keepNext/>
      </w:pPr>
      <w:r>
        <w:tab/>
        <w:t>(1)</w:t>
      </w:r>
      <w:r>
        <w:tab/>
        <w:t>In this section —</w:t>
      </w:r>
    </w:p>
    <w:p>
      <w:pPr>
        <w:pStyle w:val="Defstart"/>
      </w:pPr>
      <w:r>
        <w:tab/>
      </w:r>
      <w:r>
        <w:rPr>
          <w:rStyle w:val="CharDefText"/>
        </w:rPr>
        <w:t>marine safety plan</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pPr>
      <w:bookmarkStart w:id="71" w:name="_Toc155167393"/>
      <w:r>
        <w:rPr>
          <w:rStyle w:val="CharDivNo"/>
        </w:rPr>
        <w:t>Division 6</w:t>
      </w:r>
      <w:r>
        <w:t xml:space="preserve"> — </w:t>
      </w:r>
      <w:r>
        <w:rPr>
          <w:rStyle w:val="CharDivText"/>
        </w:rPr>
        <w:t>Powers of police officers and others</w:t>
      </w:r>
      <w:bookmarkEnd w:id="71"/>
      <w:r>
        <w:t xml:space="preserve"> </w:t>
      </w:r>
    </w:p>
    <w:p>
      <w:pPr>
        <w:pStyle w:val="Footnoteheading"/>
        <w:keepNext/>
        <w:keepLines/>
        <w:tabs>
          <w:tab w:val="left" w:pos="851"/>
        </w:tabs>
      </w:pPr>
      <w:r>
        <w:tab/>
        <w:t>[Heading inserted: No. 71 of 2003 s. 7.]</w:t>
      </w:r>
    </w:p>
    <w:p>
      <w:pPr>
        <w:pStyle w:val="Heading5"/>
      </w:pPr>
      <w:bookmarkStart w:id="72" w:name="_Toc155167394"/>
      <w:r>
        <w:rPr>
          <w:rStyle w:val="CharSectno"/>
        </w:rPr>
        <w:t>114A</w:t>
      </w:r>
      <w:r>
        <w:t>.</w:t>
      </w:r>
      <w:r>
        <w:tab/>
        <w:t>Police officers and others may enter vessels and conduct examinations and enquiries</w:t>
      </w:r>
      <w:bookmarkEnd w:id="72"/>
    </w:p>
    <w:p>
      <w:pPr>
        <w:pStyle w:val="Subsection"/>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keepNext/>
      </w:pPr>
      <w:r>
        <w:lastRenderedPageBreak/>
        <w:tab/>
        <w:t>(2)</w:t>
      </w:r>
      <w:r>
        <w:tab/>
        <w:t xml:space="preserve">In this section — </w:t>
      </w:r>
    </w:p>
    <w:p>
      <w:pPr>
        <w:pStyle w:val="Defstart"/>
      </w:pPr>
      <w:r>
        <w:tab/>
      </w:r>
      <w:r>
        <w:rPr>
          <w:rStyle w:val="CharDefText"/>
        </w:rPr>
        <w:t>authorised officer</w:t>
      </w:r>
      <w:r>
        <w:t xml:space="preserve"> means — </w:t>
      </w:r>
    </w:p>
    <w:p>
      <w:pPr>
        <w:pStyle w:val="Defpara"/>
      </w:pPr>
      <w:r>
        <w:tab/>
        <w:t>(a)</w:t>
      </w:r>
      <w:r>
        <w:tab/>
        <w:t>a police officer; or</w:t>
      </w:r>
    </w:p>
    <w:p>
      <w:pPr>
        <w:pStyle w:val="Defpara"/>
      </w:pPr>
      <w:r>
        <w:tab/>
        <w:t>(b)</w:t>
      </w:r>
      <w:r>
        <w:tab/>
        <w:t>a member of staff of the port authority, or another person, authorised by the port authority for the purposes of this section.</w:t>
      </w:r>
    </w:p>
    <w:p>
      <w:pPr>
        <w:pStyle w:val="Footnotesection"/>
        <w:ind w:left="890" w:hanging="890"/>
      </w:pPr>
      <w:r>
        <w:tab/>
        <w:t>[Section 114A inserted: No. 71 of 2003 s. 7.]</w:t>
      </w:r>
    </w:p>
    <w:p>
      <w:pPr>
        <w:pStyle w:val="Heading3"/>
      </w:pPr>
      <w:bookmarkStart w:id="73" w:name="_Toc155167395"/>
      <w:r>
        <w:rPr>
          <w:rStyle w:val="CharDivNo"/>
        </w:rPr>
        <w:t>Division 7</w:t>
      </w:r>
      <w:r>
        <w:t xml:space="preserve"> — </w:t>
      </w:r>
      <w:r>
        <w:rPr>
          <w:rStyle w:val="CharDivText"/>
        </w:rPr>
        <w:t>Protection from liability</w:t>
      </w:r>
      <w:bookmarkEnd w:id="73"/>
    </w:p>
    <w:p>
      <w:pPr>
        <w:pStyle w:val="Footnoteheading"/>
        <w:tabs>
          <w:tab w:val="left" w:pos="851"/>
        </w:tabs>
      </w:pPr>
      <w:r>
        <w:tab/>
        <w:t>[Heading inserted: No. 71 of 2003 s. 7.]</w:t>
      </w:r>
    </w:p>
    <w:p>
      <w:pPr>
        <w:pStyle w:val="Heading5"/>
      </w:pPr>
      <w:bookmarkStart w:id="74" w:name="_Toc155167396"/>
      <w:r>
        <w:rPr>
          <w:rStyle w:val="CharSectno"/>
        </w:rPr>
        <w:t>114B</w:t>
      </w:r>
      <w:r>
        <w:t>.</w:t>
      </w:r>
      <w:r>
        <w:tab/>
        <w:t>Immunity from liability for damage to vessels</w:t>
      </w:r>
      <w:bookmarkEnd w:id="74"/>
    </w:p>
    <w:p>
      <w:pPr>
        <w:pStyle w:val="Subsection"/>
      </w:pPr>
      <w:r>
        <w:tab/>
        <w:t>(1)</w:t>
      </w:r>
      <w:r>
        <w:tab/>
        <w:t>Without limiting any other provision of this Part, a port authority is not liable for any loss or damage caused to a vessel in its port.</w:t>
      </w:r>
    </w:p>
    <w:p>
      <w:pPr>
        <w:pStyle w:val="Subsection"/>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pPr>
      <w:r>
        <w:tab/>
        <w:t>(i)</w:t>
      </w:r>
      <w:r>
        <w:tab/>
        <w:t>the master of the vessel complying with a direction given in good faith; or</w:t>
      </w:r>
    </w:p>
    <w:p>
      <w:pPr>
        <w:pStyle w:val="Indenti"/>
        <w:keepNext/>
        <w:keepLines/>
      </w:pPr>
      <w:r>
        <w:tab/>
        <w:t>(ii)</w:t>
      </w:r>
      <w:r>
        <w:tab/>
        <w:t>a thing done or omitted to be done in good faith in respect of the vessel,</w:t>
      </w:r>
    </w:p>
    <w:p>
      <w:pPr>
        <w:pStyle w:val="Indenta"/>
        <w:keepLines/>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ind w:left="890" w:hanging="890"/>
      </w:pPr>
      <w:r>
        <w:tab/>
        <w:t>[Section 114B inserted: No. 71 of 2003 s. 7.]</w:t>
      </w:r>
    </w:p>
    <w:p>
      <w:pPr>
        <w:pStyle w:val="Heading5"/>
      </w:pPr>
      <w:bookmarkStart w:id="75" w:name="_Toc155167397"/>
      <w:r>
        <w:rPr>
          <w:rStyle w:val="CharSectno"/>
        </w:rPr>
        <w:lastRenderedPageBreak/>
        <w:t>114C</w:t>
      </w:r>
      <w:r>
        <w:t>.</w:t>
      </w:r>
      <w:r>
        <w:tab/>
        <w:t>Immunity from liability for damaged goods</w:t>
      </w:r>
      <w:bookmarkEnd w:id="75"/>
    </w:p>
    <w:p>
      <w:pPr>
        <w:pStyle w:val="Subsection"/>
        <w:keepNext/>
      </w:pPr>
      <w:r>
        <w:tab/>
        <w:t>(1)</w:t>
      </w:r>
      <w:r>
        <w:tab/>
        <w:t xml:space="preserve">A port authority is not liable for any loss or damage caused to any goods that a person (other than the port authority) — </w:t>
      </w:r>
    </w:p>
    <w:p>
      <w:pPr>
        <w:pStyle w:val="Indenta"/>
        <w:keepNext/>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No. 71 of 2003 s. 7.]</w:t>
      </w:r>
    </w:p>
    <w:p>
      <w:pPr>
        <w:pStyle w:val="Heading5"/>
      </w:pPr>
      <w:bookmarkStart w:id="76" w:name="_Toc155167398"/>
      <w:r>
        <w:rPr>
          <w:rStyle w:val="CharSectno"/>
        </w:rPr>
        <w:t>114D</w:t>
      </w:r>
      <w:r>
        <w:t>.</w:t>
      </w:r>
      <w:r>
        <w:tab/>
        <w:t>Immunity from liability for delay in delivery of goods</w:t>
      </w:r>
      <w:bookmarkEnd w:id="76"/>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No. 71 of 2003 s. 7.]</w:t>
      </w:r>
    </w:p>
    <w:p>
      <w:pPr>
        <w:pStyle w:val="Heading5"/>
      </w:pPr>
      <w:bookmarkStart w:id="77" w:name="_Toc155167399"/>
      <w:r>
        <w:rPr>
          <w:rStyle w:val="CharSectno"/>
        </w:rPr>
        <w:t>114EA</w:t>
      </w:r>
      <w:r>
        <w:t>.</w:t>
      </w:r>
      <w:r>
        <w:tab/>
        <w:t>Immunity from liability for acts or omissions of port users</w:t>
      </w:r>
      <w:bookmarkEnd w:id="77"/>
    </w:p>
    <w:p>
      <w:pPr>
        <w:pStyle w:val="Subsection"/>
      </w:pPr>
      <w:r>
        <w:tab/>
        <w:t>(1)</w:t>
      </w:r>
      <w:r>
        <w:tab/>
        <w:t>A port authority is not liable for any loss or damage resulting from an act or omission of a person who is, or is acting on behalf of, a user of its port.</w:t>
      </w:r>
    </w:p>
    <w:p>
      <w:pPr>
        <w:pStyle w:val="Subsection"/>
      </w:pPr>
      <w:r>
        <w:tab/>
        <w:t>(2)</w:t>
      </w:r>
      <w:r>
        <w:tab/>
        <w:t>Subsection (1) does not affect any liability a port authority might have for breach of contract.</w:t>
      </w:r>
    </w:p>
    <w:p>
      <w:pPr>
        <w:pStyle w:val="Footnotesection"/>
      </w:pPr>
      <w:r>
        <w:tab/>
        <w:t>[Section 114EA inserted: No. 9 of 2014 s. 26.]</w:t>
      </w:r>
    </w:p>
    <w:p>
      <w:pPr>
        <w:pStyle w:val="Heading5"/>
      </w:pPr>
      <w:bookmarkStart w:id="78" w:name="_Toc155167400"/>
      <w:r>
        <w:rPr>
          <w:rStyle w:val="CharSectno"/>
        </w:rPr>
        <w:t>114E</w:t>
      </w:r>
      <w:r>
        <w:t>.</w:t>
      </w:r>
      <w:r>
        <w:tab/>
        <w:t>Immunity from liability for certain events and actions</w:t>
      </w:r>
      <w:bookmarkEnd w:id="78"/>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 or</w:t>
      </w:r>
    </w:p>
    <w:p>
      <w:pPr>
        <w:pStyle w:val="Indenta"/>
      </w:pPr>
      <w:r>
        <w:lastRenderedPageBreak/>
        <w:tab/>
        <w:t>(b)</w:t>
      </w:r>
      <w:r>
        <w:tab/>
        <w:t>an act of war; or</w:t>
      </w:r>
    </w:p>
    <w:p>
      <w:pPr>
        <w:pStyle w:val="Indenta"/>
      </w:pPr>
      <w:r>
        <w:tab/>
        <w:t>(c)</w:t>
      </w:r>
      <w:r>
        <w:tab/>
        <w:t>an act of public enemies; or</w:t>
      </w:r>
    </w:p>
    <w:p>
      <w:pPr>
        <w:pStyle w:val="Indenta"/>
      </w:pPr>
      <w:r>
        <w:tab/>
        <w:t>(d)</w:t>
      </w:r>
      <w:r>
        <w:tab/>
        <w:t>any insurrection, revolution or civil disorder; or</w:t>
      </w:r>
    </w:p>
    <w:p>
      <w:pPr>
        <w:pStyle w:val="Indenta"/>
      </w:pPr>
      <w:r>
        <w:tab/>
        <w:t>(e)</w:t>
      </w:r>
      <w:r>
        <w:tab/>
        <w:t>the unlawful seizure or control of any people or any vessels, vehicles or other property; or</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No. 71 of 2003 s. 7.]</w:t>
      </w:r>
    </w:p>
    <w:p>
      <w:pPr>
        <w:pStyle w:val="Heading2"/>
      </w:pPr>
      <w:bookmarkStart w:id="79" w:name="_Toc155167401"/>
      <w:r>
        <w:rPr>
          <w:rStyle w:val="CharPartNo"/>
        </w:rPr>
        <w:lastRenderedPageBreak/>
        <w:t>Part 8</w:t>
      </w:r>
      <w:r>
        <w:rPr>
          <w:rStyle w:val="CharDivNo"/>
        </w:rPr>
        <w:t xml:space="preserve"> </w:t>
      </w:r>
      <w:r>
        <w:t>—</w:t>
      </w:r>
      <w:r>
        <w:rPr>
          <w:rStyle w:val="CharDivText"/>
        </w:rPr>
        <w:t xml:space="preserve"> </w:t>
      </w:r>
      <w:r>
        <w:rPr>
          <w:rStyle w:val="CharPartText"/>
        </w:rPr>
        <w:t>Port charges</w:t>
      </w:r>
      <w:bookmarkEnd w:id="79"/>
      <w:r>
        <w:rPr>
          <w:rStyle w:val="CharPartText"/>
        </w:rPr>
        <w:t xml:space="preserve"> </w:t>
      </w:r>
    </w:p>
    <w:p>
      <w:pPr>
        <w:pStyle w:val="Heading5"/>
        <w:rPr>
          <w:snapToGrid w:val="0"/>
        </w:rPr>
      </w:pPr>
      <w:bookmarkStart w:id="80" w:name="_Toc155167402"/>
      <w:r>
        <w:rPr>
          <w:rStyle w:val="CharSectno"/>
        </w:rPr>
        <w:t>115</w:t>
      </w:r>
      <w:r>
        <w:rPr>
          <w:snapToGrid w:val="0"/>
        </w:rPr>
        <w:t>.</w:t>
      </w:r>
      <w:r>
        <w:rPr>
          <w:snapToGrid w:val="0"/>
        </w:rPr>
        <w:tab/>
        <w:t>Term used: port charges; application of this Part</w:t>
      </w:r>
      <w:bookmarkEnd w:id="80"/>
    </w:p>
    <w:p>
      <w:pPr>
        <w:pStyle w:val="Subsection"/>
        <w:rPr>
          <w:snapToGrid w:val="0"/>
        </w:rPr>
      </w:pPr>
      <w:r>
        <w:rPr>
          <w:snapToGrid w:val="0"/>
        </w:rPr>
        <w:tab/>
        <w:t>(1)</w:t>
      </w:r>
      <w:r>
        <w:rPr>
          <w:snapToGrid w:val="0"/>
        </w:rPr>
        <w:tab/>
        <w:t>In this Part — </w:t>
      </w:r>
    </w:p>
    <w:p>
      <w:pPr>
        <w:pStyle w:val="Defstart"/>
      </w:pPr>
      <w:r>
        <w:rPr>
          <w:b/>
        </w:rPr>
        <w:tab/>
      </w:r>
      <w:r>
        <w:rPr>
          <w:rStyle w:val="CharDefText"/>
        </w:rPr>
        <w:t>port charges</w:t>
      </w:r>
      <w:r>
        <w:t xml:space="preserve"> means — </w:t>
      </w:r>
    </w:p>
    <w:p>
      <w:pPr>
        <w:pStyle w:val="Defpara"/>
      </w:pPr>
      <w:r>
        <w:tab/>
        <w:t>(a)</w:t>
      </w:r>
      <w:r>
        <w:tab/>
        <w:t>port dues and wharfage, berthage, tonnage and access charges; or</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81" w:name="_Toc155167403"/>
      <w:r>
        <w:rPr>
          <w:rStyle w:val="CharSectno"/>
        </w:rPr>
        <w:t>116</w:t>
      </w:r>
      <w:r>
        <w:rPr>
          <w:snapToGrid w:val="0"/>
        </w:rPr>
        <w:t>.</w:t>
      </w:r>
      <w:r>
        <w:rPr>
          <w:snapToGrid w:val="0"/>
        </w:rPr>
        <w:tab/>
        <w:t>Liability to pay port charges in respect of vessels</w:t>
      </w:r>
      <w:bookmarkEnd w:id="81"/>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82" w:name="_Toc155167404"/>
      <w:r>
        <w:rPr>
          <w:rStyle w:val="CharSectno"/>
        </w:rPr>
        <w:t>117</w:t>
      </w:r>
      <w:r>
        <w:rPr>
          <w:snapToGrid w:val="0"/>
        </w:rPr>
        <w:t>.</w:t>
      </w:r>
      <w:r>
        <w:rPr>
          <w:snapToGrid w:val="0"/>
        </w:rPr>
        <w:tab/>
        <w:t>Liability to pay port charges in respect of goods</w:t>
      </w:r>
      <w:bookmarkEnd w:id="8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lastRenderedPageBreak/>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83" w:name="_Toc155167405"/>
      <w:r>
        <w:rPr>
          <w:rStyle w:val="CharSectno"/>
        </w:rPr>
        <w:t>118</w:t>
      </w:r>
      <w:r>
        <w:rPr>
          <w:snapToGrid w:val="0"/>
        </w:rPr>
        <w:t>.</w:t>
      </w:r>
      <w:r>
        <w:rPr>
          <w:snapToGrid w:val="0"/>
        </w:rPr>
        <w:tab/>
        <w:t>Recovery of port charges by port authority</w:t>
      </w:r>
      <w:bookmarkEnd w:id="83"/>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84" w:name="_Toc155167406"/>
      <w:r>
        <w:rPr>
          <w:rStyle w:val="CharSectno"/>
        </w:rPr>
        <w:t>119</w:t>
      </w:r>
      <w:r>
        <w:rPr>
          <w:snapToGrid w:val="0"/>
        </w:rPr>
        <w:t>.</w:t>
      </w:r>
      <w:r>
        <w:rPr>
          <w:snapToGrid w:val="0"/>
        </w:rPr>
        <w:tab/>
        <w:t>Collectors of port charges</w:t>
      </w:r>
      <w:bookmarkEnd w:id="84"/>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85" w:name="_Toc155167407"/>
      <w:r>
        <w:rPr>
          <w:rStyle w:val="CharPartNo"/>
        </w:rPr>
        <w:lastRenderedPageBreak/>
        <w:t>Part 9</w:t>
      </w:r>
      <w:r>
        <w:t xml:space="preserve"> — </w:t>
      </w:r>
      <w:r>
        <w:rPr>
          <w:rStyle w:val="CharPartText"/>
        </w:rPr>
        <w:t>Proceedings for offences</w:t>
      </w:r>
      <w:bookmarkEnd w:id="85"/>
      <w:r>
        <w:rPr>
          <w:rStyle w:val="CharPartText"/>
        </w:rPr>
        <w:t xml:space="preserve"> </w:t>
      </w:r>
    </w:p>
    <w:p>
      <w:pPr>
        <w:pStyle w:val="Heading3"/>
        <w:rPr>
          <w:snapToGrid w:val="0"/>
        </w:rPr>
      </w:pPr>
      <w:bookmarkStart w:id="86" w:name="_Toc155167408"/>
      <w:r>
        <w:rPr>
          <w:rStyle w:val="CharDivNo"/>
        </w:rPr>
        <w:t xml:space="preserve">Division 1 </w:t>
      </w:r>
      <w:r>
        <w:rPr>
          <w:snapToGrid w:val="0"/>
        </w:rPr>
        <w:t>— </w:t>
      </w:r>
      <w:r>
        <w:rPr>
          <w:rStyle w:val="CharDivText"/>
        </w:rPr>
        <w:t>General</w:t>
      </w:r>
      <w:bookmarkEnd w:id="86"/>
      <w:r>
        <w:rPr>
          <w:rStyle w:val="CharDivText"/>
        </w:rPr>
        <w:t xml:space="preserve"> </w:t>
      </w:r>
    </w:p>
    <w:p>
      <w:pPr>
        <w:pStyle w:val="Heading5"/>
        <w:rPr>
          <w:snapToGrid w:val="0"/>
        </w:rPr>
      </w:pPr>
      <w:bookmarkStart w:id="87" w:name="_Toc155167409"/>
      <w:r>
        <w:rPr>
          <w:rStyle w:val="CharSectno"/>
        </w:rPr>
        <w:t>120</w:t>
      </w:r>
      <w:r>
        <w:rPr>
          <w:snapToGrid w:val="0"/>
        </w:rPr>
        <w:t>.</w:t>
      </w:r>
      <w:r>
        <w:rPr>
          <w:snapToGrid w:val="0"/>
        </w:rPr>
        <w:tab/>
        <w:t>Who can commence prosecutions</w:t>
      </w:r>
      <w:bookmarkEnd w:id="87"/>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No. 84 of 2004 s. 80.] </w:t>
      </w:r>
    </w:p>
    <w:p>
      <w:pPr>
        <w:pStyle w:val="Heading5"/>
        <w:rPr>
          <w:snapToGrid w:val="0"/>
        </w:rPr>
      </w:pPr>
      <w:bookmarkStart w:id="88" w:name="_Toc155167410"/>
      <w:r>
        <w:rPr>
          <w:rStyle w:val="CharSectno"/>
        </w:rPr>
        <w:t>121</w:t>
      </w:r>
      <w:r>
        <w:rPr>
          <w:snapToGrid w:val="0"/>
        </w:rPr>
        <w:t>.</w:t>
      </w:r>
      <w:r>
        <w:rPr>
          <w:snapToGrid w:val="0"/>
        </w:rPr>
        <w:tab/>
        <w:t>Time limit for prosecutions</w:t>
      </w:r>
      <w:bookmarkEnd w:id="88"/>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89" w:name="_Toc155167411"/>
      <w:r>
        <w:rPr>
          <w:rStyle w:val="CharSectno"/>
        </w:rPr>
        <w:t>122</w:t>
      </w:r>
      <w:r>
        <w:rPr>
          <w:snapToGrid w:val="0"/>
        </w:rPr>
        <w:t>.</w:t>
      </w:r>
      <w:r>
        <w:rPr>
          <w:snapToGrid w:val="0"/>
        </w:rPr>
        <w:tab/>
        <w:t>Averment as to place of offence</w:t>
      </w:r>
      <w:bookmarkEnd w:id="89"/>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90" w:name="_Toc155167412"/>
      <w:r>
        <w:rPr>
          <w:rStyle w:val="CharDivNo"/>
        </w:rPr>
        <w:lastRenderedPageBreak/>
        <w:t>Division 2</w:t>
      </w:r>
      <w:r>
        <w:rPr>
          <w:snapToGrid w:val="0"/>
        </w:rPr>
        <w:t> — </w:t>
      </w:r>
      <w:r>
        <w:rPr>
          <w:rStyle w:val="CharDivText"/>
        </w:rPr>
        <w:t>Infringement notices</w:t>
      </w:r>
      <w:bookmarkEnd w:id="90"/>
      <w:r>
        <w:rPr>
          <w:rStyle w:val="CharDivText"/>
        </w:rPr>
        <w:t xml:space="preserve"> </w:t>
      </w:r>
    </w:p>
    <w:p>
      <w:pPr>
        <w:pStyle w:val="Heading5"/>
        <w:rPr>
          <w:snapToGrid w:val="0"/>
        </w:rPr>
      </w:pPr>
      <w:bookmarkStart w:id="91" w:name="_Toc155167413"/>
      <w:r>
        <w:rPr>
          <w:rStyle w:val="CharSectno"/>
        </w:rPr>
        <w:t>123</w:t>
      </w:r>
      <w:r>
        <w:rPr>
          <w:snapToGrid w:val="0"/>
        </w:rPr>
        <w:t>.</w:t>
      </w:r>
      <w:r>
        <w:rPr>
          <w:snapToGrid w:val="0"/>
        </w:rPr>
        <w:tab/>
        <w:t>Terms used</w:t>
      </w:r>
      <w:bookmarkEnd w:id="9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authorised person</w:t>
      </w:r>
      <w:r>
        <w:t xml:space="preserve"> in section 124, 125, 126 or 127 means a person appointed under section 130(1) by the port authority to be an authorised person for the purposes of the section in which the term is used;</w:t>
      </w:r>
    </w:p>
    <w:p>
      <w:pPr>
        <w:pStyle w:val="Defstart"/>
      </w:pPr>
      <w:r>
        <w:rPr>
          <w:b/>
        </w:rPr>
        <w:tab/>
      </w:r>
      <w:r>
        <w:rPr>
          <w:rStyle w:val="CharDefText"/>
        </w:rPr>
        <w:t>port authority</w:t>
      </w:r>
      <w:r>
        <w:t xml:space="preserve"> means the port authority for the port where the offence is alleged to have been committed.</w:t>
      </w:r>
    </w:p>
    <w:p>
      <w:pPr>
        <w:pStyle w:val="Heading5"/>
        <w:rPr>
          <w:snapToGrid w:val="0"/>
        </w:rPr>
      </w:pPr>
      <w:bookmarkStart w:id="92" w:name="_Toc155167414"/>
      <w:r>
        <w:rPr>
          <w:rStyle w:val="CharSectno"/>
        </w:rPr>
        <w:t>124</w:t>
      </w:r>
      <w:r>
        <w:rPr>
          <w:snapToGrid w:val="0"/>
        </w:rPr>
        <w:t>.</w:t>
      </w:r>
      <w:r>
        <w:rPr>
          <w:snapToGrid w:val="0"/>
        </w:rPr>
        <w:tab/>
        <w:t>Giving of notice</w:t>
      </w:r>
      <w:bookmarkEnd w:id="92"/>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93" w:name="_Toc155167415"/>
      <w:r>
        <w:rPr>
          <w:rStyle w:val="CharSectno"/>
        </w:rPr>
        <w:t>125</w:t>
      </w:r>
      <w:r>
        <w:rPr>
          <w:snapToGrid w:val="0"/>
        </w:rPr>
        <w:t>.</w:t>
      </w:r>
      <w:r>
        <w:rPr>
          <w:snapToGrid w:val="0"/>
        </w:rPr>
        <w:tab/>
        <w:t>Content of notice</w:t>
      </w:r>
      <w:bookmarkEnd w:id="93"/>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 xml:space="preserve">In an infringement notice the amount specified as being the modified penalty for the offence referred to in the notice is to be </w:t>
      </w:r>
      <w:r>
        <w:rPr>
          <w:snapToGrid w:val="0"/>
        </w:rPr>
        <w:lastRenderedPageBreak/>
        <w:t>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No. 84 of 2004 s. 80.] </w:t>
      </w:r>
    </w:p>
    <w:p>
      <w:pPr>
        <w:pStyle w:val="Heading5"/>
        <w:rPr>
          <w:snapToGrid w:val="0"/>
        </w:rPr>
      </w:pPr>
      <w:bookmarkStart w:id="94" w:name="_Toc155167416"/>
      <w:r>
        <w:rPr>
          <w:rStyle w:val="CharSectno"/>
        </w:rPr>
        <w:t>126</w:t>
      </w:r>
      <w:r>
        <w:rPr>
          <w:snapToGrid w:val="0"/>
        </w:rPr>
        <w:t>.</w:t>
      </w:r>
      <w:r>
        <w:rPr>
          <w:snapToGrid w:val="0"/>
        </w:rPr>
        <w:tab/>
        <w:t>Extending time for paying modified penalty</w:t>
      </w:r>
      <w:bookmarkEnd w:id="9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95" w:name="_Toc155167417"/>
      <w:r>
        <w:rPr>
          <w:rStyle w:val="CharSectno"/>
        </w:rPr>
        <w:t>127</w:t>
      </w:r>
      <w:r>
        <w:rPr>
          <w:snapToGrid w:val="0"/>
        </w:rPr>
        <w:t>.</w:t>
      </w:r>
      <w:r>
        <w:rPr>
          <w:snapToGrid w:val="0"/>
        </w:rPr>
        <w:tab/>
        <w:t>Withdrawing notice</w:t>
      </w:r>
      <w:bookmarkEnd w:id="95"/>
      <w:r>
        <w:rPr>
          <w:snapToGrid w:val="0"/>
        </w:rPr>
        <w:t xml:space="preserve"> </w:t>
      </w:r>
    </w:p>
    <w:p>
      <w:pPr>
        <w:pStyle w:val="Subsection"/>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96" w:name="_Toc155167418"/>
      <w:r>
        <w:rPr>
          <w:rStyle w:val="CharSectno"/>
        </w:rPr>
        <w:t>128</w:t>
      </w:r>
      <w:r>
        <w:rPr>
          <w:snapToGrid w:val="0"/>
        </w:rPr>
        <w:t>.</w:t>
      </w:r>
      <w:r>
        <w:rPr>
          <w:snapToGrid w:val="0"/>
        </w:rPr>
        <w:tab/>
        <w:t>Benefit of paying modified penalty</w:t>
      </w:r>
      <w:bookmarkEnd w:id="96"/>
      <w:r>
        <w:rPr>
          <w:snapToGrid w:val="0"/>
        </w:rPr>
        <w:t xml:space="preserve"> </w:t>
      </w:r>
    </w:p>
    <w:p>
      <w:pPr>
        <w:pStyle w:val="Subsection"/>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Lines w:val="0"/>
        <w:rPr>
          <w:snapToGrid w:val="0"/>
        </w:rPr>
      </w:pPr>
      <w:bookmarkStart w:id="97" w:name="_Toc155167419"/>
      <w:r>
        <w:rPr>
          <w:rStyle w:val="CharSectno"/>
        </w:rPr>
        <w:lastRenderedPageBreak/>
        <w:t>129</w:t>
      </w:r>
      <w:r>
        <w:rPr>
          <w:snapToGrid w:val="0"/>
        </w:rPr>
        <w:t>.</w:t>
      </w:r>
      <w:r>
        <w:rPr>
          <w:snapToGrid w:val="0"/>
        </w:rPr>
        <w:tab/>
        <w:t>Application of penalties collected</w:t>
      </w:r>
      <w:bookmarkEnd w:id="97"/>
      <w:r>
        <w:rPr>
          <w:snapToGrid w:val="0"/>
        </w:rPr>
        <w:t xml:space="preserve"> </w:t>
      </w:r>
    </w:p>
    <w:p>
      <w:pPr>
        <w:pStyle w:val="Subsection"/>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98" w:name="_Toc155167420"/>
      <w:r>
        <w:rPr>
          <w:rStyle w:val="CharSectno"/>
        </w:rPr>
        <w:t>130</w:t>
      </w:r>
      <w:r>
        <w:rPr>
          <w:snapToGrid w:val="0"/>
        </w:rPr>
        <w:t>.</w:t>
      </w:r>
      <w:r>
        <w:rPr>
          <w:snapToGrid w:val="0"/>
        </w:rPr>
        <w:tab/>
        <w:t>Authorised persons, appointment of</w:t>
      </w:r>
      <w:bookmarkEnd w:id="98"/>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99" w:name="_Toc155167421"/>
      <w:r>
        <w:rPr>
          <w:rStyle w:val="CharPartNo"/>
        </w:rPr>
        <w:lastRenderedPageBreak/>
        <w:t>Part 10</w:t>
      </w:r>
      <w:r>
        <w:rPr>
          <w:rStyle w:val="CharDivNo"/>
        </w:rPr>
        <w:t xml:space="preserve"> </w:t>
      </w:r>
      <w:r>
        <w:t>—</w:t>
      </w:r>
      <w:r>
        <w:rPr>
          <w:rStyle w:val="CharDivText"/>
        </w:rPr>
        <w:t xml:space="preserve"> </w:t>
      </w:r>
      <w:r>
        <w:rPr>
          <w:rStyle w:val="CharPartText"/>
        </w:rPr>
        <w:t>Miscellaneous</w:t>
      </w:r>
      <w:bookmarkEnd w:id="99"/>
    </w:p>
    <w:p>
      <w:pPr>
        <w:pStyle w:val="Heading5"/>
        <w:rPr>
          <w:snapToGrid w:val="0"/>
        </w:rPr>
      </w:pPr>
      <w:bookmarkStart w:id="100" w:name="_Toc155167422"/>
      <w:r>
        <w:rPr>
          <w:rStyle w:val="CharSectno"/>
        </w:rPr>
        <w:t>131</w:t>
      </w:r>
      <w:r>
        <w:rPr>
          <w:snapToGrid w:val="0"/>
        </w:rPr>
        <w:t>.</w:t>
      </w:r>
      <w:r>
        <w:rPr>
          <w:snapToGrid w:val="0"/>
        </w:rPr>
        <w:tab/>
        <w:t>Hindering, offence</w:t>
      </w:r>
      <w:bookmarkEnd w:id="100"/>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obstructs, impedes or interferes with the doing of, a thing required or authorised to be done by or under this Act; or</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r>
      <w:r>
        <w:tab/>
        <w:t>or</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No. 71 of 2003 s. 8.]</w:t>
      </w:r>
    </w:p>
    <w:p>
      <w:pPr>
        <w:pStyle w:val="Heading5"/>
        <w:rPr>
          <w:snapToGrid w:val="0"/>
        </w:rPr>
      </w:pPr>
      <w:bookmarkStart w:id="101" w:name="_Toc155167423"/>
      <w:r>
        <w:rPr>
          <w:rStyle w:val="CharSectno"/>
        </w:rPr>
        <w:t>132</w:t>
      </w:r>
      <w:r>
        <w:rPr>
          <w:snapToGrid w:val="0"/>
        </w:rPr>
        <w:t>.</w:t>
      </w:r>
      <w:r>
        <w:rPr>
          <w:snapToGrid w:val="0"/>
        </w:rPr>
        <w:tab/>
        <w:t>Individual port authorities, provisions for (Sch. 6)</w:t>
      </w:r>
      <w:bookmarkEnd w:id="101"/>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pPr>
      <w:bookmarkStart w:id="102" w:name="_Toc155167424"/>
      <w:r>
        <w:rPr>
          <w:rStyle w:val="CharSectno"/>
        </w:rPr>
        <w:lastRenderedPageBreak/>
        <w:t>133</w:t>
      </w:r>
      <w:r>
        <w:t>.</w:t>
      </w:r>
      <w:r>
        <w:tab/>
        <w:t>Laying documents before Parliament not sitting</w:t>
      </w:r>
      <w:bookmarkEnd w:id="102"/>
    </w:p>
    <w:p>
      <w:pPr>
        <w:pStyle w:val="Subsection"/>
      </w:pPr>
      <w:r>
        <w:tab/>
      </w:r>
      <w:r>
        <w:tab/>
        <w:t>If a provision of this Act requires the Minister to cause a document to be laid before a House of Parliament and the House is not sitting, the GTE Act section 159 applies as if the reference in that section to a provision of the GTE Act were a reference to the provision of this Act.</w:t>
      </w:r>
    </w:p>
    <w:p>
      <w:pPr>
        <w:pStyle w:val="Footnotesection"/>
      </w:pPr>
      <w:r>
        <w:tab/>
        <w:t>[Section 133 amended: No. 13 of 2023 s. 240.]</w:t>
      </w:r>
    </w:p>
    <w:p>
      <w:pPr>
        <w:pStyle w:val="Ednotesection"/>
      </w:pPr>
      <w:r>
        <w:t>[</w:t>
      </w:r>
      <w:r>
        <w:rPr>
          <w:b/>
        </w:rPr>
        <w:t>134, 135.</w:t>
      </w:r>
      <w:r>
        <w:tab/>
        <w:t>Deleted: No. 13 of 2023 s. 240.]</w:t>
      </w:r>
    </w:p>
    <w:p>
      <w:pPr>
        <w:pStyle w:val="Heading5"/>
        <w:rPr>
          <w:snapToGrid w:val="0"/>
        </w:rPr>
      </w:pPr>
      <w:bookmarkStart w:id="103" w:name="_Toc155167425"/>
      <w:r>
        <w:rPr>
          <w:rStyle w:val="CharSectno"/>
        </w:rPr>
        <w:t>136</w:t>
      </w:r>
      <w:r>
        <w:rPr>
          <w:snapToGrid w:val="0"/>
        </w:rPr>
        <w:t>.</w:t>
      </w:r>
      <w:r>
        <w:rPr>
          <w:snapToGrid w:val="0"/>
        </w:rPr>
        <w:tab/>
        <w:t>Overdue amounts, interest on</w:t>
      </w:r>
      <w:bookmarkEnd w:id="103"/>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04" w:name="_Toc155167426"/>
      <w:r>
        <w:rPr>
          <w:rStyle w:val="CharSectno"/>
        </w:rPr>
        <w:t>137</w:t>
      </w:r>
      <w:r>
        <w:rPr>
          <w:snapToGrid w:val="0"/>
        </w:rPr>
        <w:t>.</w:t>
      </w:r>
      <w:r>
        <w:rPr>
          <w:snapToGrid w:val="0"/>
        </w:rPr>
        <w:tab/>
        <w:t>Recovery of expenses due to offence</w:t>
      </w:r>
      <w:bookmarkEnd w:id="104"/>
    </w:p>
    <w:p>
      <w:pPr>
        <w:pStyle w:val="Subsection"/>
        <w:rPr>
          <w:snapToGrid w:val="0"/>
        </w:rPr>
      </w:pPr>
      <w:r>
        <w:rPr>
          <w:snapToGrid w:val="0"/>
        </w:rPr>
        <w:tab/>
      </w:r>
      <w:r>
        <w:rPr>
          <w:snapToGrid w:val="0"/>
        </w:rPr>
        <w:tab/>
        <w:t xml:space="preserve">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w:t>
      </w:r>
      <w:r>
        <w:rPr>
          <w:snapToGrid w:val="0"/>
        </w:rPr>
        <w:lastRenderedPageBreak/>
        <w:t>in a court of competent jurisdiction as a debt due to the port authority.</w:t>
      </w:r>
    </w:p>
    <w:p>
      <w:pPr>
        <w:pStyle w:val="Heading5"/>
      </w:pPr>
      <w:bookmarkStart w:id="105" w:name="_Toc155167427"/>
      <w:r>
        <w:rPr>
          <w:rStyle w:val="CharSectno"/>
        </w:rPr>
        <w:t>138</w:t>
      </w:r>
      <w:r>
        <w:t>.</w:t>
      </w:r>
      <w:r>
        <w:tab/>
      </w:r>
      <w:r>
        <w:rPr>
          <w:i/>
        </w:rPr>
        <w:t>Government Agreements Act 1979</w:t>
      </w:r>
      <w:r>
        <w:t xml:space="preserve"> not affected</w:t>
      </w:r>
      <w:bookmarkEnd w:id="105"/>
    </w:p>
    <w:p>
      <w:pPr>
        <w:pStyle w:val="Subsection"/>
      </w:pPr>
      <w:r>
        <w:tab/>
      </w:r>
      <w:r>
        <w:tab/>
        <w:t xml:space="preserve">The operation of the </w:t>
      </w:r>
      <w:r>
        <w:rPr>
          <w:i/>
        </w:rPr>
        <w:t>Government Agreements Act 1979</w:t>
      </w:r>
      <w:r>
        <w:t xml:space="preserve"> in relation to this Act is not limited or otherwise affected by — </w:t>
      </w:r>
    </w:p>
    <w:p>
      <w:pPr>
        <w:pStyle w:val="Indenta"/>
      </w:pPr>
      <w:r>
        <w:tab/>
        <w:t>(a)</w:t>
      </w:r>
      <w:r>
        <w:tab/>
        <w:t>Schedule 6 clause 1.3 or 2.3 or the mention of particular agreements in those clauses; or</w:t>
      </w:r>
    </w:p>
    <w:p>
      <w:pPr>
        <w:pStyle w:val="Indenta"/>
      </w:pPr>
      <w:r>
        <w:tab/>
        <w:t>(b)</w:t>
      </w:r>
      <w:r>
        <w:tab/>
        <w:t>the affecting provisions as defined in Schedule 8 clause 45 or 52; or</w:t>
      </w:r>
    </w:p>
    <w:p>
      <w:pPr>
        <w:pStyle w:val="Indenta"/>
      </w:pPr>
      <w:r>
        <w:tab/>
        <w:t>(c)</w:t>
      </w:r>
      <w:r>
        <w:tab/>
        <w:t>Schedule 9 or regulations referred to in Schedule 9.</w:t>
      </w:r>
    </w:p>
    <w:p>
      <w:pPr>
        <w:pStyle w:val="Footnotesection"/>
      </w:pPr>
      <w:r>
        <w:tab/>
        <w:t>[Section 138 inserted: No. 9 of 2014 s. 28(1); amended: No. 9 of 2014 s. 28(2); No. 2 of 2019 s. 49.]</w:t>
      </w:r>
    </w:p>
    <w:p>
      <w:pPr>
        <w:pStyle w:val="Heading5"/>
      </w:pPr>
      <w:bookmarkStart w:id="106" w:name="_Toc155167428"/>
      <w:r>
        <w:rPr>
          <w:rStyle w:val="CharSectno"/>
        </w:rPr>
        <w:t>139A</w:t>
      </w:r>
      <w:r>
        <w:t>.</w:t>
      </w:r>
      <w:r>
        <w:tab/>
        <w:t>Transitional provisions</w:t>
      </w:r>
      <w:bookmarkEnd w:id="106"/>
    </w:p>
    <w:p>
      <w:pPr>
        <w:pStyle w:val="Subsection"/>
      </w:pPr>
      <w:r>
        <w:tab/>
      </w:r>
      <w:r>
        <w:tab/>
        <w:t>Schedule 8 sets out transitional provisions.</w:t>
      </w:r>
    </w:p>
    <w:p>
      <w:pPr>
        <w:pStyle w:val="Footnotesection"/>
      </w:pPr>
      <w:r>
        <w:tab/>
        <w:t>[Section 139A inserted: No. 9 of 2014 s. 29.]</w:t>
      </w:r>
    </w:p>
    <w:p>
      <w:pPr>
        <w:pStyle w:val="Heading2"/>
      </w:pPr>
      <w:bookmarkStart w:id="107" w:name="_Toc155167429"/>
      <w:r>
        <w:rPr>
          <w:rStyle w:val="CharPartNo"/>
        </w:rPr>
        <w:lastRenderedPageBreak/>
        <w:t>Part 11</w:t>
      </w:r>
      <w:r>
        <w:rPr>
          <w:rStyle w:val="CharDivNo"/>
        </w:rPr>
        <w:t xml:space="preserve"> </w:t>
      </w:r>
      <w:r>
        <w:t>—</w:t>
      </w:r>
      <w:r>
        <w:rPr>
          <w:rStyle w:val="CharDivText"/>
        </w:rPr>
        <w:t xml:space="preserve"> </w:t>
      </w:r>
      <w:r>
        <w:rPr>
          <w:rStyle w:val="CharPartText"/>
        </w:rPr>
        <w:t>Regulations</w:t>
      </w:r>
      <w:bookmarkEnd w:id="107"/>
    </w:p>
    <w:p>
      <w:pPr>
        <w:pStyle w:val="Heading5"/>
        <w:rPr>
          <w:snapToGrid w:val="0"/>
        </w:rPr>
      </w:pPr>
      <w:bookmarkStart w:id="108" w:name="_Toc155167430"/>
      <w:r>
        <w:rPr>
          <w:rStyle w:val="CharSectno"/>
        </w:rPr>
        <w:t>139</w:t>
      </w:r>
      <w:r>
        <w:rPr>
          <w:snapToGrid w:val="0"/>
        </w:rPr>
        <w:t>.</w:t>
      </w:r>
      <w:r>
        <w:rPr>
          <w:snapToGrid w:val="0"/>
        </w:rPr>
        <w:tab/>
        <w:t>General power to make regulations</w:t>
      </w:r>
      <w:bookmarkEnd w:id="1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Subsection"/>
      </w:pPr>
      <w:r>
        <w:tab/>
        <w:t>(3)</w:t>
      </w:r>
      <w:r>
        <w:tab/>
        <w:t>Regulations under this Act may be expressed to prevail over regulations made under the GTE Act.</w:t>
      </w:r>
    </w:p>
    <w:p>
      <w:pPr>
        <w:pStyle w:val="Subsection"/>
      </w:pPr>
      <w:r>
        <w:tab/>
        <w:t>(4)</w:t>
      </w:r>
      <w:r>
        <w:tab/>
        <w:t xml:space="preserve">Regulations in reliance on subsection (3) must not be made except on the recommendation of — </w:t>
      </w:r>
    </w:p>
    <w:p>
      <w:pPr>
        <w:pStyle w:val="Indenta"/>
      </w:pPr>
      <w:r>
        <w:tab/>
        <w:t>(a)</w:t>
      </w:r>
      <w:r>
        <w:tab/>
        <w:t>the Minister; and</w:t>
      </w:r>
    </w:p>
    <w:p>
      <w:pPr>
        <w:pStyle w:val="Indenta"/>
      </w:pPr>
      <w:r>
        <w:tab/>
        <w:t>(b)</w:t>
      </w:r>
      <w:r>
        <w:tab/>
        <w:t>the Minister to whom the administration of the GTE Act is committed.</w:t>
      </w:r>
    </w:p>
    <w:p>
      <w:pPr>
        <w:pStyle w:val="Subsection"/>
      </w:pPr>
      <w:r>
        <w:tab/>
        <w:t>(5)</w:t>
      </w:r>
      <w:r>
        <w:tab/>
        <w:t>If and to the extent that regulations under this Act are so expressed, in the event of a conflict or inconsistency between a provision of those regulations and a provision of regulations made under the GTE Act, the former provision prevails.</w:t>
      </w:r>
    </w:p>
    <w:p>
      <w:pPr>
        <w:pStyle w:val="Footnotesection"/>
      </w:pPr>
      <w:r>
        <w:tab/>
        <w:t>[Section 139 amended: No. 13 of 2023 s. 241.]</w:t>
      </w:r>
    </w:p>
    <w:p>
      <w:pPr>
        <w:pStyle w:val="Heading5"/>
        <w:rPr>
          <w:snapToGrid w:val="0"/>
        </w:rPr>
      </w:pPr>
      <w:bookmarkStart w:id="109" w:name="_Toc155167431"/>
      <w:r>
        <w:rPr>
          <w:rStyle w:val="CharSectno"/>
        </w:rPr>
        <w:t>140</w:t>
      </w:r>
      <w:r>
        <w:rPr>
          <w:snapToGrid w:val="0"/>
        </w:rPr>
        <w:t>.</w:t>
      </w:r>
      <w:r>
        <w:rPr>
          <w:snapToGrid w:val="0"/>
        </w:rPr>
        <w:tab/>
        <w:t>Offences against regulations</w:t>
      </w:r>
      <w:bookmarkEnd w:id="109"/>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10" w:name="_Toc155167432"/>
      <w:r>
        <w:rPr>
          <w:rStyle w:val="CharSectno"/>
        </w:rPr>
        <w:lastRenderedPageBreak/>
        <w:t>141</w:t>
      </w:r>
      <w:r>
        <w:rPr>
          <w:snapToGrid w:val="0"/>
        </w:rPr>
        <w:t>.</w:t>
      </w:r>
      <w:r>
        <w:rPr>
          <w:snapToGrid w:val="0"/>
        </w:rPr>
        <w:tab/>
        <w:t>Adoption of other laws, codes etc.</w:t>
      </w:r>
      <w:bookmarkEnd w:id="110"/>
      <w:r>
        <w:rPr>
          <w:snapToGrid w:val="0"/>
        </w:rPr>
        <w:t xml:space="preserve"> </w:t>
      </w:r>
    </w:p>
    <w:p>
      <w:pPr>
        <w:pStyle w:val="Subsection"/>
        <w:keepNext/>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No. 74 of 2003 s. 93(4).]</w:t>
      </w:r>
    </w:p>
    <w:p>
      <w:pPr>
        <w:pStyle w:val="Heading5"/>
        <w:rPr>
          <w:snapToGrid w:val="0"/>
        </w:rPr>
      </w:pPr>
      <w:bookmarkStart w:id="111" w:name="_Toc155167433"/>
      <w:r>
        <w:rPr>
          <w:rStyle w:val="CharSectno"/>
        </w:rPr>
        <w:t>142</w:t>
      </w:r>
      <w:r>
        <w:rPr>
          <w:snapToGrid w:val="0"/>
        </w:rPr>
        <w:t>.</w:t>
      </w:r>
      <w:r>
        <w:rPr>
          <w:snapToGrid w:val="0"/>
        </w:rPr>
        <w:tab/>
        <w:t>References to other approvals or decisions</w:t>
      </w:r>
      <w:bookmarkEnd w:id="111"/>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12" w:name="_Toc155167434"/>
      <w:r>
        <w:rPr>
          <w:rStyle w:val="CharSectno"/>
        </w:rPr>
        <w:lastRenderedPageBreak/>
        <w:t>143</w:t>
      </w:r>
      <w:r>
        <w:rPr>
          <w:snapToGrid w:val="0"/>
        </w:rPr>
        <w:t>.</w:t>
      </w:r>
      <w:r>
        <w:rPr>
          <w:snapToGrid w:val="0"/>
        </w:rPr>
        <w:tab/>
        <w:t>Licensing, provisions as to</w:t>
      </w:r>
      <w:bookmarkEnd w:id="112"/>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Ednotepart"/>
      </w:pPr>
      <w:r>
        <w:tab/>
        <w:t>[Part 12 (s. 144) deleted: No. 13 of 2023 s. 242.]</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13" w:name="_Toc155167435"/>
      <w:r>
        <w:rPr>
          <w:rStyle w:val="CharSchNo"/>
        </w:rPr>
        <w:lastRenderedPageBreak/>
        <w:t>Schedule 1</w:t>
      </w:r>
      <w:r>
        <w:t> — </w:t>
      </w:r>
      <w:r>
        <w:rPr>
          <w:rStyle w:val="CharSchText"/>
        </w:rPr>
        <w:t>Port authorities and ports</w:t>
      </w:r>
      <w:bookmarkEnd w:id="113"/>
    </w:p>
    <w:p>
      <w:pPr>
        <w:pStyle w:val="yShoulderClause"/>
      </w:pPr>
      <w:r>
        <w:t>[s. 4]</w:t>
      </w:r>
    </w:p>
    <w:p>
      <w:pPr>
        <w:pStyle w:val="yFootnoteheading"/>
        <w:spacing w:after="120"/>
      </w:pPr>
      <w:r>
        <w:tab/>
        <w:t>[Heading inserted: No. 9 of 2014 s. 30.]</w:t>
      </w:r>
    </w:p>
    <w:tbl>
      <w:tblPr>
        <w:tblpPr w:leftFromText="180" w:rightFromText="180" w:vertAnchor="text" w:tblpX="567" w:tblpY="1"/>
        <w:tblOverlap w:val="never"/>
        <w:tblW w:w="0" w:type="auto"/>
        <w:tblLayout w:type="fixed"/>
        <w:tblCellMar>
          <w:left w:w="141" w:type="dxa"/>
          <w:right w:w="141" w:type="dxa"/>
        </w:tblCellMar>
        <w:tblLook w:val="0000" w:firstRow="0" w:lastRow="0" w:firstColumn="0" w:lastColumn="0" w:noHBand="0" w:noVBand="0"/>
      </w:tblPr>
      <w:tblGrid>
        <w:gridCol w:w="1275"/>
        <w:gridCol w:w="2694"/>
        <w:gridCol w:w="2693"/>
      </w:tblGrid>
      <w:tr>
        <w:tc>
          <w:tcPr>
            <w:tcW w:w="1275" w:type="dxa"/>
            <w:tcBorders>
              <w:top w:val="single" w:sz="4" w:space="0" w:color="auto"/>
              <w:bottom w:val="single" w:sz="4" w:space="0" w:color="auto"/>
            </w:tcBorders>
          </w:tcPr>
          <w:p>
            <w:pPr>
              <w:pStyle w:val="yTableNAm"/>
              <w:rPr>
                <w:b/>
              </w:rPr>
            </w:pPr>
            <w:r>
              <w:rPr>
                <w:b/>
              </w:rPr>
              <w:t>Column 1</w:t>
            </w:r>
          </w:p>
          <w:p>
            <w:pPr>
              <w:pStyle w:val="yTableNAm"/>
              <w:rPr>
                <w:b/>
              </w:rPr>
            </w:pPr>
            <w:r>
              <w:rPr>
                <w:b/>
              </w:rPr>
              <w:t>Item</w:t>
            </w:r>
          </w:p>
        </w:tc>
        <w:tc>
          <w:tcPr>
            <w:tcW w:w="2694" w:type="dxa"/>
            <w:tcBorders>
              <w:top w:val="single" w:sz="4" w:space="0" w:color="auto"/>
              <w:bottom w:val="single" w:sz="4" w:space="0" w:color="auto"/>
            </w:tcBorders>
          </w:tcPr>
          <w:p>
            <w:pPr>
              <w:pStyle w:val="yTableNAm"/>
              <w:rPr>
                <w:b/>
              </w:rPr>
            </w:pPr>
            <w:r>
              <w:rPr>
                <w:b/>
              </w:rPr>
              <w:t>Column 2</w:t>
            </w:r>
          </w:p>
          <w:p>
            <w:pPr>
              <w:pStyle w:val="yTableNAm"/>
              <w:rPr>
                <w:b/>
              </w:rPr>
            </w:pPr>
            <w:r>
              <w:rPr>
                <w:b/>
              </w:rPr>
              <w:t>Name of port authority</w:t>
            </w:r>
          </w:p>
        </w:tc>
        <w:tc>
          <w:tcPr>
            <w:tcW w:w="2693" w:type="dxa"/>
            <w:tcBorders>
              <w:top w:val="single" w:sz="4" w:space="0" w:color="auto"/>
              <w:bottom w:val="single" w:sz="4" w:space="0" w:color="auto"/>
            </w:tcBorders>
          </w:tcPr>
          <w:p>
            <w:pPr>
              <w:pStyle w:val="yTableNAm"/>
              <w:rPr>
                <w:b/>
              </w:rPr>
            </w:pPr>
            <w:r>
              <w:rPr>
                <w:b/>
              </w:rPr>
              <w:t>Column 3</w:t>
            </w:r>
          </w:p>
          <w:p>
            <w:pPr>
              <w:pStyle w:val="yTableNAm"/>
              <w:rPr>
                <w:b/>
              </w:rPr>
            </w:pPr>
            <w:r>
              <w:rPr>
                <w:b/>
              </w:rPr>
              <w:t>Port or ports</w:t>
            </w:r>
          </w:p>
        </w:tc>
      </w:tr>
      <w:tr>
        <w:tc>
          <w:tcPr>
            <w:tcW w:w="1275" w:type="dxa"/>
          </w:tcPr>
          <w:p>
            <w:pPr>
              <w:pStyle w:val="yTableNAm"/>
            </w:pPr>
            <w:r>
              <w:t>1</w:t>
            </w:r>
          </w:p>
        </w:tc>
        <w:tc>
          <w:tcPr>
            <w:tcW w:w="2694" w:type="dxa"/>
          </w:tcPr>
          <w:p>
            <w:pPr>
              <w:pStyle w:val="yTableNAm"/>
            </w:pPr>
            <w:r>
              <w:t>Fremantle Port Authority</w:t>
            </w:r>
          </w:p>
        </w:tc>
        <w:tc>
          <w:tcPr>
            <w:tcW w:w="2693" w:type="dxa"/>
          </w:tcPr>
          <w:p>
            <w:pPr>
              <w:pStyle w:val="yTableNAm"/>
            </w:pPr>
            <w:r>
              <w:t xml:space="preserve">Port of Fremantle </w:t>
            </w:r>
          </w:p>
        </w:tc>
      </w:tr>
      <w:tr>
        <w:tc>
          <w:tcPr>
            <w:tcW w:w="3969" w:type="dxa"/>
            <w:gridSpan w:val="2"/>
          </w:tcPr>
          <w:p>
            <w:pPr>
              <w:pStyle w:val="yTableNAm"/>
            </w:pPr>
            <w:r>
              <w:rPr>
                <w:i/>
              </w:rPr>
              <w:t>[2</w:t>
            </w:r>
            <w:r>
              <w:rPr>
                <w:i/>
              </w:rPr>
              <w:tab/>
              <w:t>deleted]</w:t>
            </w:r>
          </w:p>
        </w:tc>
        <w:tc>
          <w:tcPr>
            <w:tcW w:w="2693" w:type="dxa"/>
          </w:tcPr>
          <w:p>
            <w:pPr>
              <w:pStyle w:val="yTableNAm"/>
            </w:pPr>
          </w:p>
        </w:tc>
      </w:tr>
      <w:tr>
        <w:tc>
          <w:tcPr>
            <w:tcW w:w="1275" w:type="dxa"/>
          </w:tcPr>
          <w:p>
            <w:pPr>
              <w:pStyle w:val="yTableNAm"/>
            </w:pPr>
            <w:r>
              <w:t>3</w:t>
            </w:r>
          </w:p>
        </w:tc>
        <w:tc>
          <w:tcPr>
            <w:tcW w:w="2694" w:type="dxa"/>
          </w:tcPr>
          <w:p>
            <w:pPr>
              <w:pStyle w:val="yTableNAm"/>
            </w:pPr>
            <w:r>
              <w:rPr>
                <w:szCs w:val="22"/>
              </w:rPr>
              <w:t>Southern Ports Authority</w:t>
            </w:r>
          </w:p>
        </w:tc>
        <w:tc>
          <w:tcPr>
            <w:tcW w:w="2693" w:type="dxa"/>
          </w:tcPr>
          <w:p>
            <w:pPr>
              <w:pStyle w:val="yTableNAm"/>
            </w:pPr>
            <w:r>
              <w:rPr>
                <w:szCs w:val="22"/>
              </w:rPr>
              <w:t>Port of Albany</w:t>
            </w:r>
            <w:r>
              <w:br/>
              <w:t>Port of Bunbury</w:t>
            </w:r>
            <w:r>
              <w:br/>
            </w:r>
            <w:r>
              <w:rPr>
                <w:szCs w:val="22"/>
              </w:rPr>
              <w:t>Port of Esperance</w:t>
            </w:r>
          </w:p>
        </w:tc>
      </w:tr>
      <w:tr>
        <w:tc>
          <w:tcPr>
            <w:tcW w:w="3969" w:type="dxa"/>
            <w:gridSpan w:val="2"/>
          </w:tcPr>
          <w:p>
            <w:pPr>
              <w:pStyle w:val="yTableNAm"/>
            </w:pPr>
            <w:r>
              <w:rPr>
                <w:i/>
              </w:rPr>
              <w:t>[4</w:t>
            </w:r>
            <w:r>
              <w:rPr>
                <w:i/>
              </w:rPr>
              <w:tab/>
              <w:t>deleted]</w:t>
            </w:r>
          </w:p>
        </w:tc>
        <w:tc>
          <w:tcPr>
            <w:tcW w:w="2693" w:type="dxa"/>
          </w:tcPr>
          <w:p>
            <w:pPr>
              <w:pStyle w:val="yTableNAm"/>
            </w:pPr>
          </w:p>
        </w:tc>
      </w:tr>
      <w:tr>
        <w:tc>
          <w:tcPr>
            <w:tcW w:w="1275" w:type="dxa"/>
          </w:tcPr>
          <w:p>
            <w:pPr>
              <w:pStyle w:val="yTableNAm"/>
            </w:pPr>
            <w:r>
              <w:t>5</w:t>
            </w:r>
          </w:p>
        </w:tc>
        <w:tc>
          <w:tcPr>
            <w:tcW w:w="2694" w:type="dxa"/>
          </w:tcPr>
          <w:p>
            <w:pPr>
              <w:pStyle w:val="yTableNAm"/>
            </w:pPr>
            <w:r>
              <w:rPr>
                <w:szCs w:val="22"/>
              </w:rPr>
              <w:t>Mid West Ports Authority</w:t>
            </w:r>
          </w:p>
        </w:tc>
        <w:tc>
          <w:tcPr>
            <w:tcW w:w="2693" w:type="dxa"/>
          </w:tcPr>
          <w:p>
            <w:pPr>
              <w:pStyle w:val="yTableNAm"/>
            </w:pPr>
            <w:r>
              <w:t>Port of Geraldton</w:t>
            </w:r>
          </w:p>
        </w:tc>
      </w:tr>
      <w:tr>
        <w:tc>
          <w:tcPr>
            <w:tcW w:w="3969" w:type="dxa"/>
            <w:gridSpan w:val="2"/>
          </w:tcPr>
          <w:p>
            <w:pPr>
              <w:pStyle w:val="yTableNAm"/>
            </w:pPr>
            <w:r>
              <w:rPr>
                <w:i/>
              </w:rPr>
              <w:t xml:space="preserve">[6 </w:t>
            </w:r>
            <w:r>
              <w:rPr>
                <w:i/>
              </w:rPr>
              <w:tab/>
              <w:t>deleted]</w:t>
            </w:r>
            <w:r>
              <w:t xml:space="preserve"> </w:t>
            </w:r>
          </w:p>
        </w:tc>
        <w:tc>
          <w:tcPr>
            <w:tcW w:w="2693" w:type="dxa"/>
          </w:tcPr>
          <w:p>
            <w:pPr>
              <w:pStyle w:val="yTableNAm"/>
            </w:pPr>
          </w:p>
        </w:tc>
      </w:tr>
      <w:tr>
        <w:tc>
          <w:tcPr>
            <w:tcW w:w="1275" w:type="dxa"/>
          </w:tcPr>
          <w:p>
            <w:pPr>
              <w:pStyle w:val="yTableNAm"/>
            </w:pPr>
            <w:r>
              <w:t>7</w:t>
            </w:r>
          </w:p>
        </w:tc>
        <w:tc>
          <w:tcPr>
            <w:tcW w:w="2694" w:type="dxa"/>
          </w:tcPr>
          <w:p>
            <w:pPr>
              <w:pStyle w:val="yTableNAm"/>
            </w:pPr>
            <w:r>
              <w:rPr>
                <w:szCs w:val="22"/>
              </w:rPr>
              <w:t>Pilbara Ports Authority</w:t>
            </w:r>
          </w:p>
        </w:tc>
        <w:tc>
          <w:tcPr>
            <w:tcW w:w="2693" w:type="dxa"/>
          </w:tcPr>
          <w:p>
            <w:pPr>
              <w:pStyle w:val="yTableNAm"/>
            </w:pPr>
            <w:r>
              <w:rPr>
                <w:szCs w:val="22"/>
              </w:rPr>
              <w:t>Port of Ashburton</w:t>
            </w:r>
            <w:r>
              <w:rPr>
                <w:szCs w:val="22"/>
              </w:rPr>
              <w:br/>
              <w:t>Port of Dampier</w:t>
            </w:r>
            <w:r>
              <w:t xml:space="preserve"> </w:t>
            </w:r>
            <w:r>
              <w:br/>
              <w:t>Port of Port Hedland</w:t>
            </w:r>
            <w:r>
              <w:br/>
            </w:r>
            <w:r>
              <w:rPr>
                <w:szCs w:val="22"/>
              </w:rPr>
              <w:t xml:space="preserve">Port of </w:t>
            </w:r>
            <w:r>
              <w:t>Varanus</w:t>
            </w:r>
            <w:r>
              <w:rPr>
                <w:szCs w:val="22"/>
              </w:rPr>
              <w:t xml:space="preserve"> Island</w:t>
            </w:r>
          </w:p>
        </w:tc>
      </w:tr>
      <w:tr>
        <w:tc>
          <w:tcPr>
            <w:tcW w:w="1275" w:type="dxa"/>
            <w:tcBorders>
              <w:bottom w:val="single" w:sz="4" w:space="0" w:color="auto"/>
            </w:tcBorders>
          </w:tcPr>
          <w:p>
            <w:pPr>
              <w:pStyle w:val="yTableNAm"/>
            </w:pPr>
            <w:r>
              <w:t>8</w:t>
            </w:r>
          </w:p>
        </w:tc>
        <w:tc>
          <w:tcPr>
            <w:tcW w:w="2694" w:type="dxa"/>
            <w:tcBorders>
              <w:bottom w:val="single" w:sz="4" w:space="0" w:color="auto"/>
            </w:tcBorders>
          </w:tcPr>
          <w:p>
            <w:pPr>
              <w:pStyle w:val="yTableNAm"/>
            </w:pPr>
            <w:r>
              <w:rPr>
                <w:szCs w:val="22"/>
              </w:rPr>
              <w:t xml:space="preserve">Kimberley Ports Authority  </w:t>
            </w:r>
          </w:p>
        </w:tc>
        <w:tc>
          <w:tcPr>
            <w:tcW w:w="2693" w:type="dxa"/>
            <w:tcBorders>
              <w:bottom w:val="single" w:sz="4" w:space="0" w:color="auto"/>
            </w:tcBorders>
          </w:tcPr>
          <w:p>
            <w:pPr>
              <w:pStyle w:val="yTableNAm"/>
            </w:pPr>
            <w:r>
              <w:t>Port of Broome</w:t>
            </w:r>
            <w:r>
              <w:br/>
            </w:r>
            <w:r>
              <w:rPr>
                <w:szCs w:val="22"/>
              </w:rPr>
              <w:t>Port of Derby</w:t>
            </w:r>
            <w:r>
              <w:br/>
            </w:r>
            <w:r>
              <w:rPr>
                <w:szCs w:val="22"/>
              </w:rPr>
              <w:t>Port of Wyndham</w:t>
            </w:r>
            <w:r>
              <w:rPr>
                <w:szCs w:val="22"/>
              </w:rPr>
              <w:br/>
              <w:t>Port of Yampi Sound</w:t>
            </w:r>
          </w:p>
        </w:tc>
      </w:tr>
    </w:tbl>
    <w:p>
      <w:pPr>
        <w:pStyle w:val="yFootnotesection"/>
      </w:pPr>
      <w:r>
        <w:tab/>
        <w:t>[Schedule 1 inserted: No. 9 of 2014 s. 30; amended: No. 9 of 2014 s. 31; No. 2 of 2019 s. 50(2)(d) and (3).]</w:t>
      </w:r>
    </w:p>
    <w:p>
      <w:pPr>
        <w:pStyle w:val="yEdnoteschedule"/>
      </w:pPr>
      <w:r>
        <w:t>[Schedules 2-5 deleted: No. 13 of 2023 s. 243.]</w:t>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yScheduleHeading"/>
        <w:outlineLvl w:val="0"/>
      </w:pPr>
      <w:bookmarkStart w:id="115" w:name="_Toc155167436"/>
      <w:r>
        <w:rPr>
          <w:rStyle w:val="CharSchNo"/>
        </w:rPr>
        <w:lastRenderedPageBreak/>
        <w:t>Schedule 6</w:t>
      </w:r>
      <w:r>
        <w:t xml:space="preserve"> — </w:t>
      </w:r>
      <w:r>
        <w:rPr>
          <w:rStyle w:val="CharSchText"/>
        </w:rPr>
        <w:t>Provisions for Pilbara Ports Authority</w:t>
      </w:r>
      <w:bookmarkEnd w:id="115"/>
    </w:p>
    <w:p>
      <w:pPr>
        <w:pStyle w:val="yShoulderClause"/>
      </w:pPr>
      <w:r>
        <w:t>[s. 132]</w:t>
      </w:r>
    </w:p>
    <w:p>
      <w:pPr>
        <w:pStyle w:val="yFootnoteheading"/>
      </w:pPr>
      <w:r>
        <w:tab/>
        <w:t>[Heading amended: No. 9 of 2014 s. 34(1).]</w:t>
      </w:r>
    </w:p>
    <w:p>
      <w:pPr>
        <w:pStyle w:val="yHeading3"/>
        <w:outlineLvl w:val="0"/>
      </w:pPr>
      <w:bookmarkStart w:id="116" w:name="_Toc155167437"/>
      <w:r>
        <w:rPr>
          <w:rStyle w:val="CharSDivNo"/>
        </w:rPr>
        <w:t>Division 1</w:t>
      </w:r>
      <w:r>
        <w:t xml:space="preserve"> — </w:t>
      </w:r>
      <w:r>
        <w:rPr>
          <w:rStyle w:val="CharSDivText"/>
        </w:rPr>
        <w:t>Port of Dampier</w:t>
      </w:r>
      <w:bookmarkEnd w:id="116"/>
    </w:p>
    <w:p>
      <w:pPr>
        <w:pStyle w:val="yFootnoteheading"/>
      </w:pPr>
      <w:r>
        <w:tab/>
        <w:t>[Heading amended: No. 9 of 2014 s. 34(2).]</w:t>
      </w:r>
    </w:p>
    <w:p>
      <w:pPr>
        <w:pStyle w:val="yHeading5"/>
        <w:outlineLvl w:val="0"/>
        <w:rPr>
          <w:snapToGrid w:val="0"/>
        </w:rPr>
      </w:pPr>
      <w:bookmarkStart w:id="117" w:name="_Toc155167438"/>
      <w:r>
        <w:rPr>
          <w:rStyle w:val="CharSClsNo"/>
        </w:rPr>
        <w:t>1.1</w:t>
      </w:r>
      <w:r>
        <w:rPr>
          <w:snapToGrid w:val="0"/>
        </w:rPr>
        <w:t>.</w:t>
      </w:r>
      <w:r>
        <w:rPr>
          <w:snapToGrid w:val="0"/>
        </w:rPr>
        <w:tab/>
        <w:t>Application of Division</w:t>
      </w:r>
      <w:bookmarkEnd w:id="117"/>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Dampier.</w:t>
      </w:r>
    </w:p>
    <w:p>
      <w:pPr>
        <w:pStyle w:val="yFootnotesection"/>
      </w:pPr>
      <w:r>
        <w:tab/>
        <w:t>[Clause 1.1 amended: No. 9 of 2014 s. 34(3).]</w:t>
      </w:r>
    </w:p>
    <w:p>
      <w:pPr>
        <w:pStyle w:val="yHeading5"/>
        <w:outlineLvl w:val="0"/>
        <w:rPr>
          <w:snapToGrid w:val="0"/>
        </w:rPr>
      </w:pPr>
      <w:bookmarkStart w:id="118" w:name="_Toc155167439"/>
      <w:r>
        <w:rPr>
          <w:rStyle w:val="CharSClsNo"/>
        </w:rPr>
        <w:t>1.2</w:t>
      </w:r>
      <w:r>
        <w:rPr>
          <w:snapToGrid w:val="0"/>
        </w:rPr>
        <w:t>.</w:t>
      </w:r>
      <w:r>
        <w:rPr>
          <w:snapToGrid w:val="0"/>
        </w:rPr>
        <w:tab/>
        <w:t>Terms used</w:t>
      </w:r>
      <w:bookmarkEnd w:id="118"/>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rStyle w:val="CharDefText"/>
        </w:rPr>
        <w:t>Company</w:t>
      </w:r>
      <w:r>
        <w:t xml:space="preserve"> has the meaning given by the Iron Ore (Hamersley Range) Agreement;</w:t>
      </w:r>
    </w:p>
    <w:p>
      <w:pPr>
        <w:pStyle w:val="yDefstart"/>
      </w:pPr>
      <w:r>
        <w:rPr>
          <w:b/>
        </w:rPr>
        <w:tab/>
      </w:r>
      <w:r>
        <w:rPr>
          <w:rStyle w:val="CharDefText"/>
        </w:rPr>
        <w:t>Dampier Solar Salt Industry Agreement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r>
      <w:r>
        <w:rPr>
          <w:rStyle w:val="CharDefText"/>
        </w:rPr>
        <w:t>Iron Ore (Hamersley Range) Agreement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rStyle w:val="CharDefText"/>
        </w:rPr>
        <w:t>Joint Venturers</w:t>
      </w:r>
      <w:r>
        <w:t xml:space="preserve"> has the meaning given by the North West Gas Development (Woodside) Agreement;</w:t>
      </w:r>
    </w:p>
    <w:p>
      <w:pPr>
        <w:pStyle w:val="yDefstart"/>
      </w:pPr>
      <w:r>
        <w:rPr>
          <w:b/>
        </w:rPr>
        <w:tab/>
      </w:r>
      <w:r>
        <w:rPr>
          <w:rStyle w:val="CharDefText"/>
        </w:rPr>
        <w:t>North West Gas Development (Woodside) Agreement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r>
      <w:r>
        <w:rPr>
          <w:rStyle w:val="CharDefText"/>
        </w:rPr>
        <w:t>Salt Company</w:t>
      </w:r>
      <w:r>
        <w:t xml:space="preserve"> means the Company within the meaning of the Dampier Solar Salt Industry Agreement.</w:t>
      </w:r>
    </w:p>
    <w:p>
      <w:pPr>
        <w:pStyle w:val="yFootnotesection"/>
      </w:pPr>
      <w:r>
        <w:tab/>
        <w:t>[Clause 1.2 amended: No. 9 of 2014 s. 33(1).]</w:t>
      </w:r>
    </w:p>
    <w:p>
      <w:pPr>
        <w:pStyle w:val="yHeading5"/>
        <w:outlineLvl w:val="0"/>
        <w:rPr>
          <w:snapToGrid w:val="0"/>
        </w:rPr>
      </w:pPr>
      <w:bookmarkStart w:id="119" w:name="_Toc155167440"/>
      <w:r>
        <w:rPr>
          <w:rStyle w:val="CharSClsNo"/>
        </w:rPr>
        <w:lastRenderedPageBreak/>
        <w:t>1.3</w:t>
      </w:r>
      <w:r>
        <w:rPr>
          <w:snapToGrid w:val="0"/>
        </w:rPr>
        <w:t>.</w:t>
      </w:r>
      <w:r>
        <w:rPr>
          <w:snapToGrid w:val="0"/>
        </w:rPr>
        <w:tab/>
        <w:t>Act does not affect State agreements</w:t>
      </w:r>
      <w:bookmarkEnd w:id="119"/>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any right or obligation of a party to the Dampier Solar Salt Industry Agreement; or</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Ednotesection"/>
      </w:pPr>
      <w:r>
        <w:t>[</w:t>
      </w:r>
      <w:r>
        <w:rPr>
          <w:b/>
        </w:rPr>
        <w:t>1.4-1.7.</w:t>
      </w:r>
      <w:r>
        <w:tab/>
        <w:t>Deleted: No. 9 of 2014 s. 33(2).]</w:t>
      </w:r>
    </w:p>
    <w:p>
      <w:pPr>
        <w:pStyle w:val="yHeading5"/>
        <w:outlineLvl w:val="0"/>
        <w:rPr>
          <w:snapToGrid w:val="0"/>
        </w:rPr>
      </w:pPr>
      <w:bookmarkStart w:id="120" w:name="_Toc155167441"/>
      <w:r>
        <w:rPr>
          <w:rStyle w:val="CharSClsNo"/>
        </w:rPr>
        <w:t>1.8</w:t>
      </w:r>
      <w:r>
        <w:rPr>
          <w:snapToGrid w:val="0"/>
        </w:rPr>
        <w:t>.</w:t>
      </w:r>
      <w:r>
        <w:rPr>
          <w:snapToGrid w:val="0"/>
        </w:rPr>
        <w:tab/>
        <w:t>Some property excepted from s. 26(1)</w:t>
      </w:r>
      <w:bookmarkEnd w:id="120"/>
    </w:p>
    <w:p>
      <w:pPr>
        <w:pStyle w:val="ySubsection"/>
        <w:keepNext/>
        <w:keepLines/>
        <w:spacing w:before="100"/>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 or</w:t>
      </w:r>
    </w:p>
    <w:p>
      <w:pPr>
        <w:pStyle w:val="yIndenta"/>
        <w:rPr>
          <w:snapToGrid w:val="0"/>
        </w:rPr>
      </w:pPr>
      <w:r>
        <w:rPr>
          <w:snapToGrid w:val="0"/>
        </w:rPr>
        <w:tab/>
        <w:t>(b)</w:t>
      </w:r>
      <w:r>
        <w:rPr>
          <w:snapToGrid w:val="0"/>
        </w:rPr>
        <w:tab/>
        <w:t>which has been vested free of cost in the port authority; or</w:t>
      </w:r>
    </w:p>
    <w:p>
      <w:pPr>
        <w:pStyle w:val="yIndenta"/>
        <w:keepNext/>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0"/>
        <w:rPr>
          <w:snapToGrid w:val="0"/>
        </w:rPr>
      </w:pPr>
      <w:bookmarkStart w:id="121" w:name="_Toc155167442"/>
      <w:r>
        <w:rPr>
          <w:rStyle w:val="CharSClsNo"/>
        </w:rPr>
        <w:t>1.9</w:t>
      </w:r>
      <w:r>
        <w:rPr>
          <w:snapToGrid w:val="0"/>
        </w:rPr>
        <w:t>.</w:t>
      </w:r>
      <w:r>
        <w:rPr>
          <w:snapToGrid w:val="0"/>
        </w:rPr>
        <w:tab/>
        <w:t>Recovery of costs from users, functions include</w:t>
      </w:r>
      <w:bookmarkEnd w:id="121"/>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0"/>
        <w:rPr>
          <w:snapToGrid w:val="0"/>
        </w:rPr>
      </w:pPr>
      <w:bookmarkStart w:id="122" w:name="_Toc155167443"/>
      <w:r>
        <w:rPr>
          <w:rStyle w:val="CharSClsNo"/>
        </w:rPr>
        <w:t>1.10</w:t>
      </w:r>
      <w:r>
        <w:rPr>
          <w:snapToGrid w:val="0"/>
        </w:rPr>
        <w:t>.</w:t>
      </w:r>
      <w:r>
        <w:rPr>
          <w:snapToGrid w:val="0"/>
        </w:rPr>
        <w:tab/>
        <w:t>Companies, Joint Venturers and Salt Company, duties of</w:t>
      </w:r>
      <w:bookmarkEnd w:id="122"/>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 and</w:t>
      </w:r>
    </w:p>
    <w:p>
      <w:pPr>
        <w:pStyle w:val="yIndenta"/>
        <w:rPr>
          <w:snapToGrid w:val="0"/>
        </w:rPr>
      </w:pPr>
      <w:r>
        <w:rPr>
          <w:snapToGrid w:val="0"/>
        </w:rPr>
        <w:lastRenderedPageBreak/>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lastRenderedPageBreak/>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0"/>
        <w:rPr>
          <w:snapToGrid w:val="0"/>
        </w:rPr>
      </w:pPr>
      <w:bookmarkStart w:id="123" w:name="_Toc155167444"/>
      <w:r>
        <w:rPr>
          <w:rStyle w:val="CharSClsNo"/>
        </w:rPr>
        <w:t>1.11</w:t>
      </w:r>
      <w:r>
        <w:rPr>
          <w:snapToGrid w:val="0"/>
        </w:rPr>
        <w:t>.</w:t>
      </w:r>
      <w:r>
        <w:rPr>
          <w:snapToGrid w:val="0"/>
        </w:rPr>
        <w:tab/>
        <w:t>Pilotage services, agreements with Companies etc. as to</w:t>
      </w:r>
      <w:bookmarkEnd w:id="123"/>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 or</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0"/>
      </w:pPr>
      <w:bookmarkStart w:id="124" w:name="_Toc155167445"/>
      <w:r>
        <w:rPr>
          <w:rStyle w:val="CharSDivNo"/>
        </w:rPr>
        <w:t>Division 2</w:t>
      </w:r>
      <w:r>
        <w:t xml:space="preserve"> — </w:t>
      </w:r>
      <w:r>
        <w:rPr>
          <w:rStyle w:val="CharSDivText"/>
        </w:rPr>
        <w:t>Port of Port Hedland</w:t>
      </w:r>
      <w:bookmarkEnd w:id="124"/>
    </w:p>
    <w:p>
      <w:pPr>
        <w:pStyle w:val="yFootnoteheading"/>
      </w:pPr>
      <w:r>
        <w:tab/>
        <w:t>[Heading amended: No. 9 of 2014 s. 34(4).]</w:t>
      </w:r>
    </w:p>
    <w:p>
      <w:pPr>
        <w:pStyle w:val="yHeading5"/>
        <w:outlineLvl w:val="0"/>
        <w:rPr>
          <w:snapToGrid w:val="0"/>
        </w:rPr>
      </w:pPr>
      <w:bookmarkStart w:id="125" w:name="_Toc155167446"/>
      <w:r>
        <w:rPr>
          <w:rStyle w:val="CharSClsNo"/>
        </w:rPr>
        <w:t>2.1</w:t>
      </w:r>
      <w:r>
        <w:rPr>
          <w:snapToGrid w:val="0"/>
        </w:rPr>
        <w:t>.</w:t>
      </w:r>
      <w:r>
        <w:rPr>
          <w:snapToGrid w:val="0"/>
        </w:rPr>
        <w:tab/>
        <w:t>Application of Division</w:t>
      </w:r>
      <w:bookmarkEnd w:id="125"/>
    </w:p>
    <w:p>
      <w:pPr>
        <w:pStyle w:val="ySubsection"/>
        <w:rPr>
          <w:snapToGrid w:val="0"/>
        </w:rPr>
      </w:pPr>
      <w:r>
        <w:rPr>
          <w:snapToGrid w:val="0"/>
        </w:rPr>
        <w:tab/>
      </w:r>
      <w:r>
        <w:rPr>
          <w:snapToGrid w:val="0"/>
        </w:rPr>
        <w:tab/>
        <w:t xml:space="preserve">This Division applies to the </w:t>
      </w:r>
      <w:r>
        <w:rPr>
          <w:szCs w:val="22"/>
        </w:rPr>
        <w:t>Pilbara Ports</w:t>
      </w:r>
      <w:r>
        <w:rPr>
          <w:snapToGrid w:val="0"/>
        </w:rPr>
        <w:t xml:space="preserve"> Authority and the Port of Port Hedland.</w:t>
      </w:r>
    </w:p>
    <w:p>
      <w:pPr>
        <w:pStyle w:val="yFootnotesection"/>
      </w:pPr>
      <w:r>
        <w:tab/>
        <w:t>[Clause 2.1 amended: No. 9 of 2014 s. 34(5).]</w:t>
      </w:r>
    </w:p>
    <w:p>
      <w:pPr>
        <w:pStyle w:val="yEdnotesection"/>
      </w:pPr>
      <w:r>
        <w:t>[</w:t>
      </w:r>
      <w:r>
        <w:rPr>
          <w:b/>
        </w:rPr>
        <w:t>2.2.</w:t>
      </w:r>
      <w:r>
        <w:tab/>
        <w:t>Deleted: No. 9 of 2014 s. 33(3).]</w:t>
      </w:r>
    </w:p>
    <w:p>
      <w:pPr>
        <w:pStyle w:val="yHeading5"/>
        <w:outlineLvl w:val="0"/>
        <w:rPr>
          <w:snapToGrid w:val="0"/>
        </w:rPr>
      </w:pPr>
      <w:bookmarkStart w:id="126" w:name="_Toc155167447"/>
      <w:r>
        <w:rPr>
          <w:rStyle w:val="CharSClsNo"/>
        </w:rPr>
        <w:t>2.3</w:t>
      </w:r>
      <w:r>
        <w:rPr>
          <w:snapToGrid w:val="0"/>
        </w:rPr>
        <w:t>.</w:t>
      </w:r>
      <w:r>
        <w:rPr>
          <w:snapToGrid w:val="0"/>
        </w:rPr>
        <w:tab/>
        <w:t>Act does not affect State agreements</w:t>
      </w:r>
      <w:bookmarkEnd w:id="126"/>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 xml:space="preserve">Leslie Solar Salt </w:t>
      </w:r>
      <w:r>
        <w:rPr>
          <w:i/>
          <w:snapToGrid w:val="0"/>
        </w:rPr>
        <w:lastRenderedPageBreak/>
        <w:t>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Ednotesection"/>
      </w:pPr>
      <w:r>
        <w:t>[</w:t>
      </w:r>
      <w:r>
        <w:rPr>
          <w:b/>
        </w:rPr>
        <w:t>2.4</w:t>
      </w:r>
      <w:r>
        <w:rPr>
          <w:b/>
        </w:rPr>
        <w:noBreakHyphen/>
        <w:t>2.7.</w:t>
      </w:r>
      <w:r>
        <w:tab/>
        <w:t>Deleted: No. 9 of 2014 s. 33(3).]</w:t>
      </w:r>
    </w:p>
    <w:p>
      <w:pPr>
        <w:pStyle w:val="yHeading5"/>
        <w:outlineLvl w:val="0"/>
        <w:rPr>
          <w:snapToGrid w:val="0"/>
        </w:rPr>
      </w:pPr>
      <w:bookmarkStart w:id="127" w:name="_Toc155167448"/>
      <w:r>
        <w:rPr>
          <w:rStyle w:val="CharSClsNo"/>
        </w:rPr>
        <w:t>2.8</w:t>
      </w:r>
      <w:r>
        <w:rPr>
          <w:snapToGrid w:val="0"/>
        </w:rPr>
        <w:t>.</w:t>
      </w:r>
      <w:r>
        <w:rPr>
          <w:snapToGrid w:val="0"/>
        </w:rPr>
        <w:tab/>
        <w:t>Port includes pilotage area for some purposes</w:t>
      </w:r>
      <w:bookmarkEnd w:id="127"/>
      <w:r>
        <w:rPr>
          <w:snapToGrid w:val="0"/>
        </w:rPr>
        <w:t xml:space="preserve"> </w:t>
      </w:r>
    </w:p>
    <w:p>
      <w:pPr>
        <w:pStyle w:val="y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A reference in Part 7, Divisions 2 and 3 and, where appropriate, in section 122(1) </w:t>
      </w:r>
      <w:r>
        <w:t>to the</w:t>
      </w:r>
      <w:r>
        <w:rPr>
          <w:snapToGrid w:val="0"/>
          <w:sz w:val="24"/>
        </w:rPr>
        <w:t xml:space="preserve"> </w:t>
      </w:r>
      <w:r>
        <w:rPr>
          <w:rStyle w:val="CharDefText"/>
        </w:rPr>
        <w:t>port</w:t>
      </w:r>
      <w:r>
        <w:rPr>
          <w:snapToGrid w:val="0"/>
        </w:rPr>
        <w:t xml:space="preserve"> includes a reference to the pilotage area set out below:</w:t>
      </w: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sz w:val="22"/>
                <w:szCs w:val="22"/>
              </w:rPr>
            </w:pPr>
            <w:r>
              <w:rPr>
                <w:snapToGrid w:val="0"/>
                <w:sz w:val="22"/>
                <w:szCs w:val="22"/>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yScheduleHeading"/>
      </w:pPr>
      <w:bookmarkStart w:id="128" w:name="_Toc155167449"/>
      <w:r>
        <w:rPr>
          <w:rStyle w:val="CharSchNo"/>
        </w:rPr>
        <w:lastRenderedPageBreak/>
        <w:t>Schedule 7</w:t>
      </w:r>
      <w:r>
        <w:t xml:space="preserve"> — </w:t>
      </w:r>
      <w:r>
        <w:rPr>
          <w:rStyle w:val="CharSchText"/>
        </w:rPr>
        <w:t>Purposes for which, or matters about which, regulations may be made</w:t>
      </w:r>
      <w:bookmarkEnd w:id="128"/>
    </w:p>
    <w:p>
      <w:pPr>
        <w:pStyle w:val="yShoulderClause"/>
      </w:pPr>
      <w:r>
        <w:t>[s. 139(2)]</w:t>
      </w:r>
    </w:p>
    <w:p>
      <w:pPr>
        <w:pStyle w:val="ySubsection"/>
        <w:spacing w:before="120"/>
        <w:rPr>
          <w:snapToGrid w:val="0"/>
        </w:rPr>
      </w:pPr>
      <w:r>
        <w:rPr>
          <w:snapToGrid w:val="0"/>
        </w:rPr>
        <w:t>1.</w:t>
      </w:r>
      <w:r>
        <w:rPr>
          <w:snapToGrid w:val="0"/>
        </w:rPr>
        <w:tab/>
      </w:r>
      <w:r>
        <w:rPr>
          <w:snapToGrid w:val="0"/>
        </w:rPr>
        <w:tab/>
        <w:t>The control, duties, supervision and guidance of the CEO and members of staff of a port authority.</w:t>
      </w:r>
    </w:p>
    <w:p>
      <w:pPr>
        <w:pStyle w:val="ySubsection"/>
        <w:spacing w:before="120"/>
      </w:pPr>
      <w:r>
        <w:rPr>
          <w:snapToGrid w:val="0"/>
        </w:rPr>
        <w:t>2.</w:t>
      </w:r>
      <w:r>
        <w:rPr>
          <w:snapToGrid w:val="0"/>
        </w:rPr>
        <w:tab/>
      </w:r>
      <w:r>
        <w:rPr>
          <w:snapToGrid w:val="0"/>
        </w:rPr>
        <w:tab/>
        <w:t>The control or prohibition of — </w:t>
      </w:r>
    </w:p>
    <w:p>
      <w:pPr>
        <w:pStyle w:val="yIndenta"/>
        <w:spacing w:before="60"/>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spacing w:before="60"/>
        <w:rPr>
          <w:snapToGrid w:val="0"/>
        </w:rPr>
      </w:pPr>
      <w:r>
        <w:rPr>
          <w:snapToGrid w:val="0"/>
        </w:rPr>
        <w:tab/>
        <w:t>(b)</w:t>
      </w:r>
      <w:r>
        <w:rPr>
          <w:snapToGrid w:val="0"/>
        </w:rPr>
        <w:tab/>
        <w:t>doing or omitting to do a thing or class of things in a port or any specified part or parts of a port.</w:t>
      </w:r>
    </w:p>
    <w:p>
      <w:pPr>
        <w:pStyle w:val="ySubsection"/>
        <w:spacing w:before="120"/>
        <w:rPr>
          <w:snapToGrid w:val="0"/>
        </w:rPr>
      </w:pPr>
      <w:r>
        <w:rPr>
          <w:snapToGrid w:val="0"/>
        </w:rPr>
        <w:t>3.</w:t>
      </w:r>
      <w:r>
        <w:rPr>
          <w:snapToGrid w:val="0"/>
        </w:rPr>
        <w:tab/>
      </w:r>
      <w:r>
        <w:rPr>
          <w:snapToGrid w:val="0"/>
        </w:rPr>
        <w:tab/>
        <w:t>All matters relating to the protection of life and property and safe navigation in a port.</w:t>
      </w:r>
    </w:p>
    <w:p>
      <w:pPr>
        <w:pStyle w:val="ySubsection"/>
        <w:spacing w:before="120"/>
        <w:rPr>
          <w:snapToGrid w:val="0"/>
        </w:rPr>
      </w:pPr>
      <w:r>
        <w:rPr>
          <w:snapToGrid w:val="0"/>
        </w:rPr>
        <w:t>4.</w:t>
      </w:r>
      <w:r>
        <w:rPr>
          <w:snapToGrid w:val="0"/>
        </w:rPr>
        <w:tab/>
      </w:r>
      <w:r>
        <w:rPr>
          <w:snapToGrid w:val="0"/>
        </w:rPr>
        <w:tab/>
        <w:t>The use of tide signals and other signals in a port.</w:t>
      </w:r>
    </w:p>
    <w:p>
      <w:pPr>
        <w:pStyle w:val="ySubsection"/>
        <w:spacing w:before="120"/>
        <w:rPr>
          <w:snapToGrid w:val="0"/>
        </w:rPr>
      </w:pPr>
      <w:r>
        <w:rPr>
          <w:snapToGrid w:val="0"/>
        </w:rPr>
        <w:t>5.</w:t>
      </w:r>
      <w:r>
        <w:rPr>
          <w:snapToGrid w:val="0"/>
        </w:rPr>
        <w:tab/>
      </w:r>
      <w:r>
        <w:rPr>
          <w:snapToGrid w:val="0"/>
        </w:rPr>
        <w:tab/>
        <w:t>Prevention of overloading or overcrowding of vessels.</w:t>
      </w:r>
    </w:p>
    <w:p>
      <w:pPr>
        <w:pStyle w:val="ySubsection"/>
        <w:spacing w:before="120"/>
        <w:rPr>
          <w:snapToGrid w:val="0"/>
        </w:rPr>
      </w:pPr>
      <w:r>
        <w:rPr>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spacing w:before="120"/>
        <w:rPr>
          <w:snapToGrid w:val="0"/>
        </w:rPr>
      </w:pPr>
      <w:r>
        <w:rPr>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r>
        <w:rPr>
          <w:snapToGrid w:val="0"/>
        </w:rPr>
        <w:t xml:space="preserve"> and of such other substances as the Minister may specify as being dangerous goods for the purposes of the regulations.</w:t>
      </w:r>
    </w:p>
    <w:p>
      <w:pPr>
        <w:pStyle w:val="ySubsection"/>
        <w:spacing w:before="120"/>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spacing w:before="120"/>
        <w:rPr>
          <w:snapToGrid w:val="0"/>
        </w:rPr>
      </w:pPr>
      <w:r>
        <w:rPr>
          <w:snapToGrid w:val="0"/>
        </w:rPr>
        <w:t>8.</w:t>
      </w:r>
      <w:r>
        <w:rPr>
          <w:snapToGrid w:val="0"/>
        </w:rPr>
        <w:tab/>
      </w:r>
      <w:r>
        <w:rPr>
          <w:snapToGrid w:val="0"/>
        </w:rPr>
        <w:tab/>
        <w:t>The movement, mooring, loading and unloading of vessels.</w:t>
      </w:r>
    </w:p>
    <w:p>
      <w:pPr>
        <w:pStyle w:val="ySubsection"/>
        <w:keepNext/>
        <w:spacing w:before="120"/>
        <w:rPr>
          <w:snapToGrid w:val="0"/>
        </w:rPr>
      </w:pPr>
      <w:r>
        <w:rPr>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 or</w:t>
      </w:r>
    </w:p>
    <w:p>
      <w:pPr>
        <w:pStyle w:val="yIndenta"/>
        <w:rPr>
          <w:snapToGrid w:val="0"/>
        </w:rPr>
      </w:pPr>
      <w:r>
        <w:rPr>
          <w:snapToGrid w:val="0"/>
        </w:rPr>
        <w:tab/>
        <w:t>(b)</w:t>
      </w:r>
      <w:r>
        <w:rPr>
          <w:snapToGrid w:val="0"/>
        </w:rPr>
        <w:tab/>
        <w:t>towage services; or</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lastRenderedPageBreak/>
        <w:tab/>
        <w:t>(d)</w:t>
      </w:r>
      <w:r>
        <w:rPr>
          <w:snapToGrid w:val="0"/>
        </w:rPr>
        <w:tab/>
        <w:t>port services of any other kind.</w:t>
      </w:r>
    </w:p>
    <w:p>
      <w:pPr>
        <w:pStyle w:val="ySubsection"/>
        <w:rPr>
          <w:snapToGrid w:val="0"/>
        </w:rPr>
      </w:pPr>
      <w:r>
        <w:rPr>
          <w:snapToGrid w:val="0"/>
        </w:rPr>
        <w:t>10.</w:t>
      </w:r>
      <w:r>
        <w:rPr>
          <w:snapToGrid w:val="0"/>
        </w:rPr>
        <w:tab/>
      </w:r>
      <w:r>
        <w:rPr>
          <w:snapToGrid w:val="0"/>
        </w:rPr>
        <w:tab/>
        <w:t>The taking on and landing of passengers.</w:t>
      </w:r>
    </w:p>
    <w:p>
      <w:pPr>
        <w:pStyle w:val="ySubsection"/>
        <w:rPr>
          <w:snapToGrid w:val="0"/>
        </w:rPr>
      </w:pPr>
      <w:r>
        <w:rPr>
          <w:snapToGrid w:val="0"/>
        </w:rPr>
        <w:t>11.</w:t>
      </w:r>
      <w:r>
        <w:rPr>
          <w:snapToGrid w:val="0"/>
        </w:rPr>
        <w:tab/>
      </w:r>
      <w:r>
        <w:rPr>
          <w:snapToGrid w:val="0"/>
        </w:rPr>
        <w:tab/>
        <w:t>The taking in, management and discharge or delivery of ballast.</w:t>
      </w:r>
    </w:p>
    <w:p>
      <w:pPr>
        <w:pStyle w:val="ySubsection"/>
        <w:rPr>
          <w:snapToGrid w:val="0"/>
        </w:rPr>
      </w:pPr>
      <w:r>
        <w:rPr>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snapToGrid w:val="0"/>
        </w:rPr>
        <w:t>13.</w:t>
      </w:r>
      <w:r>
        <w:rPr>
          <w:snapToGrid w:val="0"/>
        </w:rPr>
        <w:tab/>
      </w:r>
      <w:r>
        <w:rPr>
          <w:snapToGrid w:val="0"/>
        </w:rPr>
        <w:tab/>
        <w:t>Traffic in a port.</w:t>
      </w:r>
    </w:p>
    <w:p>
      <w:pPr>
        <w:pStyle w:val="ySubsection"/>
        <w:rPr>
          <w:snapToGrid w:val="0"/>
        </w:rPr>
      </w:pPr>
      <w:r>
        <w:rPr>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snapToGrid w:val="0"/>
        </w:rPr>
        <w:t>15.</w:t>
      </w:r>
      <w:r>
        <w:rPr>
          <w:snapToGrid w:val="0"/>
        </w:rPr>
        <w:tab/>
      </w:r>
      <w:r>
        <w:rPr>
          <w:snapToGrid w:val="0"/>
        </w:rPr>
        <w:tab/>
        <w:t>Parking of vehicles in a port.</w:t>
      </w:r>
    </w:p>
    <w:p>
      <w:pPr>
        <w:pStyle w:val="ySubsection"/>
        <w:rPr>
          <w:snapToGrid w:val="0"/>
        </w:rPr>
      </w:pPr>
      <w:r>
        <w:rPr>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snapToGrid w:val="0"/>
        </w:rPr>
        <w:t>17.</w:t>
      </w:r>
      <w:r>
        <w:rPr>
          <w:snapToGrid w:val="0"/>
        </w:rPr>
        <w:tab/>
      </w:r>
      <w:r>
        <w:rPr>
          <w:snapToGrid w:val="0"/>
        </w:rPr>
        <w:tab/>
        <w:t>Regulation of the duties and conduct of persons in a port.</w:t>
      </w:r>
    </w:p>
    <w:p>
      <w:pPr>
        <w:pStyle w:val="ySubsection"/>
        <w:rPr>
          <w:snapToGrid w:val="0"/>
        </w:rPr>
      </w:pPr>
      <w:r>
        <w:rPr>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snapToGrid w:val="0"/>
        </w:rPr>
        <w:t>20.</w:t>
      </w:r>
      <w:r>
        <w:rPr>
          <w:snapToGrid w:val="0"/>
        </w:rPr>
        <w:tab/>
      </w:r>
      <w:r>
        <w:rPr>
          <w:snapToGrid w:val="0"/>
        </w:rPr>
        <w:tab/>
        <w:t>The control of the operation of machinery on jetties and wharf loading areas.</w:t>
      </w:r>
    </w:p>
    <w:p>
      <w:pPr>
        <w:pStyle w:val="ySubsection"/>
        <w:rPr>
          <w:snapToGrid w:val="0"/>
        </w:rPr>
      </w:pPr>
      <w:r>
        <w:rPr>
          <w:snapToGrid w:val="0"/>
        </w:rPr>
        <w:t>21.</w:t>
      </w:r>
      <w:r>
        <w:rPr>
          <w:snapToGrid w:val="0"/>
        </w:rPr>
        <w:tab/>
      </w:r>
      <w:r>
        <w:rPr>
          <w:snapToGrid w:val="0"/>
        </w:rPr>
        <w:tab/>
        <w:t>The conduct of persons operating vessels or machinery referred to in item 19 or 20.</w:t>
      </w:r>
    </w:p>
    <w:p>
      <w:pPr>
        <w:pStyle w:val="ySubsection"/>
        <w:rPr>
          <w:snapToGrid w:val="0"/>
        </w:rPr>
      </w:pPr>
      <w:r>
        <w:rPr>
          <w:snapToGrid w:val="0"/>
        </w:rPr>
        <w:lastRenderedPageBreak/>
        <w:t>22.</w:t>
      </w:r>
      <w:r>
        <w:rPr>
          <w:snapToGrid w:val="0"/>
        </w:rPr>
        <w:tab/>
      </w:r>
      <w:r>
        <w:rPr>
          <w:snapToGrid w:val="0"/>
        </w:rPr>
        <w:tab/>
        <w:t xml:space="preserve">The control of the installation and use of moorings. </w:t>
      </w:r>
    </w:p>
    <w:p>
      <w:pPr>
        <w:pStyle w:val="ySubsection"/>
        <w:rPr>
          <w:snapToGrid w:val="0"/>
        </w:rPr>
      </w:pPr>
      <w:r>
        <w:rPr>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 and</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snapToGrid w:val="0"/>
        </w:rPr>
        <w:t>31.</w:t>
      </w:r>
      <w:r>
        <w:rPr>
          <w:snapToGrid w:val="0"/>
        </w:rPr>
        <w:tab/>
      </w:r>
      <w:r>
        <w:rPr>
          <w:snapToGrid w:val="0"/>
        </w:rPr>
        <w:tab/>
        <w:t>The speed of vessels in a port.</w:t>
      </w:r>
    </w:p>
    <w:p>
      <w:pPr>
        <w:pStyle w:val="ySubsection"/>
        <w:rPr>
          <w:snapToGrid w:val="0"/>
        </w:rPr>
      </w:pPr>
      <w:r>
        <w:rPr>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snapToGrid w:val="0"/>
        </w:rPr>
        <w:lastRenderedPageBreak/>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snapToGrid w:val="0"/>
        </w:rPr>
        <w:t>35.</w:t>
      </w:r>
      <w:r>
        <w:rPr>
          <w:snapToGrid w:val="0"/>
        </w:rPr>
        <w:tab/>
      </w:r>
      <w:r>
        <w:rPr>
          <w:snapToGrid w:val="0"/>
        </w:rPr>
        <w:tab/>
        <w:t>Limitation of the time for making a claim against a port authority for loss or damage.</w:t>
      </w:r>
    </w:p>
    <w:p>
      <w:pPr>
        <w:pStyle w:val="ySubsection"/>
        <w:rPr>
          <w:snapToGrid w:val="0"/>
        </w:rPr>
      </w:pPr>
      <w:r>
        <w:rPr>
          <w:snapToGrid w:val="0"/>
        </w:rPr>
        <w:t>36.</w:t>
      </w:r>
      <w:r>
        <w:rPr>
          <w:snapToGrid w:val="0"/>
        </w:rPr>
        <w:tab/>
      </w:r>
      <w:r>
        <w:rPr>
          <w:snapToGrid w:val="0"/>
        </w:rPr>
        <w:tab/>
        <w:t>Conditions to be inserted in a lease granted under this Act.</w:t>
      </w:r>
    </w:p>
    <w:p>
      <w:pPr>
        <w:pStyle w:val="ySubsection"/>
        <w:rPr>
          <w:snapToGrid w:val="0"/>
        </w:rPr>
      </w:pPr>
      <w:r>
        <w:rPr>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t>39.</w:t>
      </w:r>
      <w:r>
        <w:tab/>
        <w:t>The protection of port facilities or other property of a port authority.</w:t>
      </w:r>
    </w:p>
    <w:p>
      <w:pPr>
        <w:pStyle w:val="ySubsection"/>
        <w:rPr>
          <w:snapToGrid w:val="0"/>
        </w:rPr>
      </w:pPr>
      <w:r>
        <w:rPr>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snapToGrid w:val="0"/>
        </w:rPr>
        <w:t>41.</w:t>
      </w:r>
      <w:r>
        <w:rPr>
          <w:snapToGrid w:val="0"/>
        </w:rPr>
        <w:tab/>
      </w:r>
      <w:r>
        <w:rPr>
          <w:snapToGrid w:val="0"/>
        </w:rPr>
        <w:tab/>
        <w:t>The protection of the environment of a port.</w:t>
      </w:r>
    </w:p>
    <w:p>
      <w:pPr>
        <w:pStyle w:val="ySubsection"/>
        <w:keepNext/>
        <w:rPr>
          <w:snapToGrid w:val="0"/>
        </w:rPr>
      </w:pPr>
      <w:r>
        <w:rPr>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No. 71 of 2003 s. 9; No. 7 of 2004 s. 70.]</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yScheduleHeading"/>
      </w:pPr>
      <w:bookmarkStart w:id="129" w:name="_Toc155167450"/>
      <w:r>
        <w:rPr>
          <w:rStyle w:val="CharSchNo"/>
        </w:rPr>
        <w:lastRenderedPageBreak/>
        <w:t>Schedule 8</w:t>
      </w:r>
      <w:r>
        <w:t> — </w:t>
      </w:r>
      <w:r>
        <w:rPr>
          <w:rStyle w:val="CharSchText"/>
        </w:rPr>
        <w:t>Transitional provisions</w:t>
      </w:r>
      <w:bookmarkEnd w:id="129"/>
    </w:p>
    <w:p>
      <w:pPr>
        <w:pStyle w:val="yShoulderClause"/>
      </w:pPr>
      <w:r>
        <w:t>[s. 139A]</w:t>
      </w:r>
    </w:p>
    <w:p>
      <w:pPr>
        <w:pStyle w:val="yFootnoteheading"/>
        <w:spacing w:after="120"/>
      </w:pPr>
      <w:r>
        <w:tab/>
        <w:t>[Heading inserted: No. 9 of 2014 s. 35.]</w:t>
      </w:r>
    </w:p>
    <w:p>
      <w:pPr>
        <w:pStyle w:val="yHeading3"/>
      </w:pPr>
      <w:bookmarkStart w:id="130" w:name="_Toc155167451"/>
      <w:r>
        <w:rPr>
          <w:rStyle w:val="CharSDivNo"/>
        </w:rPr>
        <w:t>Division 1</w:t>
      </w:r>
      <w:r>
        <w:rPr>
          <w:b w:val="0"/>
        </w:rPr>
        <w:t> — </w:t>
      </w:r>
      <w:r>
        <w:rPr>
          <w:rStyle w:val="CharSDivText"/>
        </w:rPr>
        <w:t xml:space="preserve">Provisions for </w:t>
      </w:r>
      <w:r>
        <w:rPr>
          <w:rStyle w:val="CharSDivText"/>
          <w:i/>
        </w:rPr>
        <w:t>Ports Legislation Amendment Act 2014</w:t>
      </w:r>
      <w:bookmarkEnd w:id="130"/>
    </w:p>
    <w:p>
      <w:pPr>
        <w:pStyle w:val="yFootnoteheading"/>
        <w:spacing w:after="120"/>
      </w:pPr>
      <w:r>
        <w:tab/>
        <w:t>[Heading inserted: No. 9 of 2014 s. 35.]</w:t>
      </w:r>
    </w:p>
    <w:p>
      <w:pPr>
        <w:pStyle w:val="yHeading4"/>
      </w:pPr>
      <w:bookmarkStart w:id="131" w:name="_Toc155167452"/>
      <w:r>
        <w:t>Subdivision 1</w:t>
      </w:r>
      <w:r>
        <w:rPr>
          <w:b w:val="0"/>
        </w:rPr>
        <w:t> — </w:t>
      </w:r>
      <w:r>
        <w:t>Preliminary</w:t>
      </w:r>
      <w:bookmarkEnd w:id="131"/>
    </w:p>
    <w:p>
      <w:pPr>
        <w:pStyle w:val="yFootnoteheading"/>
        <w:spacing w:after="120"/>
      </w:pPr>
      <w:r>
        <w:tab/>
        <w:t>[Heading inserted: No. 9 of 2014 s. 35.]</w:t>
      </w:r>
    </w:p>
    <w:p>
      <w:pPr>
        <w:pStyle w:val="yHeading5"/>
      </w:pPr>
      <w:bookmarkStart w:id="132" w:name="_Toc155167453"/>
      <w:r>
        <w:rPr>
          <w:rStyle w:val="CharSClsNo"/>
        </w:rPr>
        <w:t>1</w:t>
      </w:r>
      <w:r>
        <w:t>.</w:t>
      </w:r>
      <w:r>
        <w:tab/>
        <w:t>Terms used</w:t>
      </w:r>
      <w:bookmarkEnd w:id="132"/>
    </w:p>
    <w:p>
      <w:pPr>
        <w:pStyle w:val="ySubsection"/>
      </w:pPr>
      <w:r>
        <w:tab/>
      </w:r>
      <w:r>
        <w:tab/>
        <w:t xml:space="preserve">In this Division — </w:t>
      </w:r>
    </w:p>
    <w:p>
      <w:pPr>
        <w:pStyle w:val="yDefstart"/>
      </w:pPr>
      <w:r>
        <w:tab/>
      </w:r>
      <w:r>
        <w:rPr>
          <w:rStyle w:val="CharDefText"/>
        </w:rPr>
        <w:t>agreement</w:t>
      </w:r>
      <w:r>
        <w:t xml:space="preserve"> includes a Government agreement;</w:t>
      </w:r>
    </w:p>
    <w:p>
      <w:pPr>
        <w:pStyle w:val="yDefstart"/>
      </w:pPr>
      <w:r>
        <w:tab/>
      </w:r>
      <w:r>
        <w:rPr>
          <w:rStyle w:val="CharDefText"/>
        </w:rPr>
        <w:t>amending Act</w:t>
      </w:r>
      <w:r>
        <w:t xml:space="preserve"> means the </w:t>
      </w:r>
      <w:r>
        <w:rPr>
          <w:i/>
        </w:rPr>
        <w:t>Ports Legislation Amendment Act 2014</w:t>
      </w:r>
      <w:r>
        <w:t>;</w:t>
      </w:r>
    </w:p>
    <w:p>
      <w:pPr>
        <w:pStyle w:val="yDefstart"/>
      </w:pPr>
      <w:r>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prospective or contingent.</w:t>
      </w:r>
    </w:p>
    <w:p>
      <w:pPr>
        <w:pStyle w:val="yFootnotesection"/>
      </w:pPr>
      <w:r>
        <w:tab/>
        <w:t>[Clause 1 inserted: No. 9 of 2014 s. 35.]</w:t>
      </w:r>
    </w:p>
    <w:p>
      <w:pPr>
        <w:pStyle w:val="yHeading4"/>
      </w:pPr>
      <w:bookmarkStart w:id="133" w:name="_Toc155167454"/>
      <w:r>
        <w:lastRenderedPageBreak/>
        <w:t>Subdivision 2</w:t>
      </w:r>
      <w:r>
        <w:rPr>
          <w:b w:val="0"/>
        </w:rPr>
        <w:t> — </w:t>
      </w:r>
      <w:r>
        <w:t>Provisions for the Southern Ports Authority</w:t>
      </w:r>
      <w:bookmarkEnd w:id="133"/>
    </w:p>
    <w:p>
      <w:pPr>
        <w:pStyle w:val="yFootnoteheading"/>
        <w:keepNext/>
        <w:spacing w:after="120"/>
      </w:pPr>
      <w:r>
        <w:tab/>
        <w:t>[Heading inserted: No. 9 of 2014 s. 35.]</w:t>
      </w:r>
    </w:p>
    <w:p>
      <w:pPr>
        <w:pStyle w:val="yHeading5"/>
      </w:pPr>
      <w:bookmarkStart w:id="134" w:name="_Toc155167455"/>
      <w:r>
        <w:rPr>
          <w:rStyle w:val="CharSClsNo"/>
        </w:rPr>
        <w:t>2</w:t>
      </w:r>
      <w:r>
        <w:t>.</w:t>
      </w:r>
      <w:r>
        <w:tab/>
        <w:t>Terms used</w:t>
      </w:r>
      <w:bookmarkEnd w:id="134"/>
    </w:p>
    <w:p>
      <w:pPr>
        <w:pStyle w:val="ySubsection"/>
        <w:keepNext/>
      </w:pPr>
      <w:r>
        <w:tab/>
      </w:r>
      <w:r>
        <w:tab/>
        <w:t xml:space="preserve">In this Subdivision — </w:t>
      </w:r>
    </w:p>
    <w:p>
      <w:pPr>
        <w:pStyle w:val="yDefstart"/>
        <w:keepNext/>
      </w:pPr>
      <w:r>
        <w:tab/>
      </w:r>
      <w:r>
        <w:rPr>
          <w:rStyle w:val="CharDefText"/>
        </w:rPr>
        <w:t>continuing authority</w:t>
      </w:r>
      <w:r>
        <w:t xml:space="preserve"> means the Bunbury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31(1) of the amending Act; and</w:t>
      </w:r>
    </w:p>
    <w:p>
      <w:pPr>
        <w:pStyle w:val="yDefpara"/>
      </w:pPr>
      <w:r>
        <w:tab/>
        <w:t>(b)</w:t>
      </w:r>
      <w:r>
        <w:tab/>
        <w:t>the merging of the Albany Port Authority and the Esperance Port Authority into the SPA under clause 3(1);</w:t>
      </w:r>
    </w:p>
    <w:p>
      <w:pPr>
        <w:pStyle w:val="yDefstart"/>
      </w:pPr>
      <w:r>
        <w:tab/>
      </w:r>
      <w:r>
        <w:rPr>
          <w:rStyle w:val="CharDefText"/>
        </w:rPr>
        <w:t>merger time</w:t>
      </w:r>
      <w:r>
        <w:t xml:space="preserve"> means the time at which section 31(1) of the amending Act comes into operation;</w:t>
      </w:r>
    </w:p>
    <w:p>
      <w:pPr>
        <w:pStyle w:val="yDefstart"/>
      </w:pPr>
      <w:r>
        <w:tab/>
      </w:r>
      <w:r>
        <w:rPr>
          <w:rStyle w:val="CharDefText"/>
        </w:rPr>
        <w:t>merging authority</w:t>
      </w:r>
      <w:r>
        <w:t xml:space="preserve"> means the Albany Port Authority or the Esperance Port Authority;</w:t>
      </w:r>
    </w:p>
    <w:p>
      <w:pPr>
        <w:pStyle w:val="yDefstart"/>
      </w:pPr>
      <w:r>
        <w:tab/>
      </w:r>
      <w:r>
        <w:rPr>
          <w:rStyle w:val="CharDefText"/>
        </w:rPr>
        <w:t>new board</w:t>
      </w:r>
      <w:r>
        <w:t xml:space="preserve"> means the board of directors established under clause 4(3);</w:t>
      </w:r>
    </w:p>
    <w:p>
      <w:pPr>
        <w:pStyle w:val="yDefstart"/>
      </w:pPr>
      <w:r>
        <w:tab/>
      </w:r>
      <w:r>
        <w:rPr>
          <w:rStyle w:val="CharDefText"/>
        </w:rPr>
        <w:t>SPA</w:t>
      </w:r>
      <w:r>
        <w:t xml:space="preserve"> means the continuing authority as renamed as the Southern Ports Authority by operation of section 31(1)(a) of the amending Act;</w:t>
      </w:r>
    </w:p>
    <w:p>
      <w:pPr>
        <w:pStyle w:val="yDefstart"/>
      </w:pPr>
      <w:r>
        <w:tab/>
      </w:r>
      <w:r>
        <w:rPr>
          <w:rStyle w:val="CharDefText"/>
        </w:rPr>
        <w:t>transitional regulations</w:t>
      </w:r>
      <w:r>
        <w:t xml:space="preserve"> has the meaning given in clause 15(1).</w:t>
      </w:r>
    </w:p>
    <w:p>
      <w:pPr>
        <w:pStyle w:val="yFootnotesection"/>
      </w:pPr>
      <w:r>
        <w:tab/>
        <w:t>[Clause 2 inserted: No. 9 of 2014 s. 35.]</w:t>
      </w:r>
    </w:p>
    <w:p>
      <w:pPr>
        <w:pStyle w:val="yHeading5"/>
      </w:pPr>
      <w:bookmarkStart w:id="135" w:name="_Toc155167456"/>
      <w:r>
        <w:rPr>
          <w:rStyle w:val="CharSClsNo"/>
        </w:rPr>
        <w:t>3</w:t>
      </w:r>
      <w:r>
        <w:t>.</w:t>
      </w:r>
      <w:r>
        <w:tab/>
        <w:t>Merger of Albany Port Authority and Esperance Port Authority into Southern Ports Authority</w:t>
      </w:r>
      <w:bookmarkEnd w:id="135"/>
    </w:p>
    <w:p>
      <w:pPr>
        <w:pStyle w:val="ySubsection"/>
      </w:pPr>
      <w:r>
        <w:tab/>
        <w:t>(1)</w:t>
      </w:r>
      <w:r>
        <w:tab/>
        <w:t>At the merger time the Albany Port Authority and the Esperance Port Authority cease to be port authorities under this Act and merge into the SPA.</w:t>
      </w:r>
    </w:p>
    <w:p>
      <w:pPr>
        <w:pStyle w:val="ySubsection"/>
      </w:pPr>
      <w:r>
        <w:tab/>
        <w:t>(2)</w:t>
      </w:r>
      <w:r>
        <w:tab/>
        <w:t>From the merger time the SPA is a continuation of each of the merging authorities.</w:t>
      </w:r>
    </w:p>
    <w:p>
      <w:pPr>
        <w:pStyle w:val="yFootnotesection"/>
      </w:pPr>
      <w:r>
        <w:tab/>
        <w:t>[Clause 3 inserted: No. 9 of 2014 s. 35.]</w:t>
      </w:r>
    </w:p>
    <w:p>
      <w:pPr>
        <w:pStyle w:val="yHeading5"/>
      </w:pPr>
      <w:bookmarkStart w:id="136" w:name="_Toc155167457"/>
      <w:r>
        <w:rPr>
          <w:rStyle w:val="CharSClsNo"/>
        </w:rPr>
        <w:t>4</w:t>
      </w:r>
      <w:r>
        <w:t>.</w:t>
      </w:r>
      <w:r>
        <w:tab/>
        <w:t>Directors and former directors</w:t>
      </w:r>
      <w:bookmarkEnd w:id="136"/>
    </w:p>
    <w:p>
      <w:pPr>
        <w:pStyle w:val="ySubsection"/>
      </w:pPr>
      <w:r>
        <w:tab/>
        <w:t>(1)</w:t>
      </w:r>
      <w:r>
        <w:tab/>
        <w:t>Immediately before the merger time a person then holding office as a director of a merging authority or the continuing authority ceases to hold that office.</w:t>
      </w:r>
    </w:p>
    <w:p>
      <w:pPr>
        <w:pStyle w:val="ySubsection"/>
      </w:pPr>
      <w:r>
        <w:lastRenderedPageBreak/>
        <w:tab/>
        <w:t>(2)</w:t>
      </w:r>
      <w:r>
        <w:tab/>
        <w:t xml:space="preserve">From the merger time — </w:t>
      </w:r>
    </w:p>
    <w:p>
      <w:pPr>
        <w:pStyle w:val="yIndenta"/>
      </w:pPr>
      <w:r>
        <w:tab/>
        <w:t>(a)</w:t>
      </w:r>
      <w:r>
        <w:tab/>
        <w:t xml:space="preserve">a former director of a merging authority is to be taken to be a former director of the SPA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SPA for the purposes of the </w:t>
      </w:r>
      <w:r>
        <w:rPr>
          <w:i/>
        </w:rPr>
        <w:t>Statutory Corporations (Liability of Directors) Act 1996</w:t>
      </w:r>
      <w:r>
        <w:t>.</w:t>
      </w:r>
    </w:p>
    <w:p>
      <w:pPr>
        <w:pStyle w:val="ySubsection"/>
      </w:pPr>
      <w:r>
        <w:tab/>
        <w:t>(3)</w:t>
      </w:r>
      <w:r>
        <w:tab/>
        <w:t>The board of directors of the SPA may be established by the appointment of directors before the merger time.</w:t>
      </w:r>
    </w:p>
    <w:p>
      <w:pPr>
        <w:pStyle w:val="ySubsection"/>
      </w:pPr>
      <w:r>
        <w:tab/>
        <w:t>(4)</w:t>
      </w:r>
      <w:r>
        <w:tab/>
        <w:t xml:space="preserve">For the purposes of Schedule 2 clause 1 the term of office of a director appointed under subclause (3) does not begin until the merger time. </w:t>
      </w:r>
    </w:p>
    <w:p>
      <w:pPr>
        <w:pStyle w:val="ySubsection"/>
      </w:pPr>
      <w:r>
        <w:tab/>
        <w:t>(5)</w:t>
      </w:r>
      <w:r>
        <w:tab/>
        <w:t>Nothing in this Schedule prevents a person who is a director of an existing port authority from being appointed under subclause (3).</w:t>
      </w:r>
    </w:p>
    <w:p>
      <w:pPr>
        <w:pStyle w:val="yFootnotesection"/>
      </w:pPr>
      <w:r>
        <w:tab/>
        <w:t>[Clause 4 inserted: No. 9 of 2014 s. 35.]</w:t>
      </w:r>
    </w:p>
    <w:p>
      <w:pPr>
        <w:pStyle w:val="yHeading5"/>
      </w:pPr>
      <w:bookmarkStart w:id="137" w:name="_Toc155167458"/>
      <w:r>
        <w:rPr>
          <w:rStyle w:val="CharSClsNo"/>
        </w:rPr>
        <w:t>5</w:t>
      </w:r>
      <w:r>
        <w:t>.</w:t>
      </w:r>
      <w:r>
        <w:tab/>
        <w:t>Powers of new board in anticipation of merger</w:t>
      </w:r>
      <w:bookmarkEnd w:id="137"/>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pPr>
      <w:r>
        <w:tab/>
        <w:t>(3)</w:t>
      </w:r>
      <w:r>
        <w:tab/>
        <w:t>For the purposes of subclause (1) the new board may incur costs for which the continuing authority is liable.</w:t>
      </w:r>
    </w:p>
    <w:p>
      <w:pPr>
        <w:pStyle w:val="yFootnotesection"/>
      </w:pPr>
      <w:r>
        <w:tab/>
        <w:t>[Clause 5 inserted: No. 9 of 2014 s. 35.]</w:t>
      </w:r>
    </w:p>
    <w:p>
      <w:pPr>
        <w:pStyle w:val="yHeading5"/>
      </w:pPr>
      <w:bookmarkStart w:id="138" w:name="_Toc155167459"/>
      <w:r>
        <w:rPr>
          <w:rStyle w:val="CharSClsNo"/>
        </w:rPr>
        <w:lastRenderedPageBreak/>
        <w:t>6</w:t>
      </w:r>
      <w:r>
        <w:t>.</w:t>
      </w:r>
      <w:r>
        <w:tab/>
        <w:t>CEOs and members of staff</w:t>
      </w:r>
      <w:bookmarkEnd w:id="138"/>
      <w:r>
        <w:t xml:space="preserve"> </w:t>
      </w:r>
    </w:p>
    <w:p>
      <w:pPr>
        <w:pStyle w:val="ySubsection"/>
      </w:pPr>
      <w:r>
        <w:tab/>
        <w:t>(1)</w:t>
      </w:r>
      <w:r>
        <w:tab/>
        <w:t>Immediately before the merger time a person then holding office as the CEO of the continuing authority or a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a merging authority,</w:t>
      </w:r>
    </w:p>
    <w:p>
      <w:pPr>
        <w:pStyle w:val="ySubsection"/>
      </w:pPr>
      <w:r>
        <w:tab/>
      </w:r>
      <w:r>
        <w:tab/>
        <w:t>immediately before the merger time becomes a member of staff of the SPA.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a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5 include the power to appoint a person as the CEO of the SPA before the merger time.</w:t>
      </w:r>
    </w:p>
    <w:p>
      <w:pPr>
        <w:pStyle w:val="ySubsection"/>
      </w:pPr>
      <w:r>
        <w:tab/>
        <w:t>(6)</w:t>
      </w:r>
      <w:r>
        <w:tab/>
        <w:t>Until the merger time a person appointed under subclause (5) may, as CEO of the SPA, perform any function of a CEO of a port authority for the purpose of providing for, implementing or facilitating the merger.</w:t>
      </w:r>
    </w:p>
    <w:p>
      <w:pPr>
        <w:pStyle w:val="yFootnotesection"/>
      </w:pPr>
      <w:r>
        <w:tab/>
        <w:t>[Clause 6 inserted: No. 9 of 2014 s. 35.]</w:t>
      </w:r>
    </w:p>
    <w:p>
      <w:pPr>
        <w:pStyle w:val="yHeading5"/>
      </w:pPr>
      <w:bookmarkStart w:id="139" w:name="_Toc155167460"/>
      <w:r>
        <w:rPr>
          <w:rStyle w:val="CharSClsNo"/>
        </w:rPr>
        <w:t>7</w:t>
      </w:r>
      <w:r>
        <w:t>.</w:t>
      </w:r>
      <w:r>
        <w:tab/>
        <w:t>Preservation of rights</w:t>
      </w:r>
      <w:bookmarkEnd w:id="139"/>
    </w:p>
    <w:p>
      <w:pPr>
        <w:pStyle w:val="ySubsection"/>
      </w:pPr>
      <w:r>
        <w:tab/>
        <w:t>(1)</w:t>
      </w:r>
      <w:r>
        <w:tab/>
        <w:t>Except as otherwise agreed by the relevant CEO or member of staff, the operation of clause 6(1)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lastRenderedPageBreak/>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a merging authority is to be taken to have been with the SPA.</w:t>
      </w:r>
    </w:p>
    <w:p>
      <w:pPr>
        <w:pStyle w:val="ySubsection"/>
        <w:keepNext/>
      </w:pPr>
      <w:r>
        <w:tab/>
        <w:t>(3)</w:t>
      </w:r>
      <w:r>
        <w:tab/>
        <w:t>If a person who is the CEO or a member of staff of the continuing authority or a merging authority is appointed under clause 6(5),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a merging authority, his or her service with the merging authority is to be taken, for the purposes of paragraph (c), to have been with the SPA.</w:t>
      </w:r>
    </w:p>
    <w:p>
      <w:pPr>
        <w:pStyle w:val="ySubsection"/>
      </w:pPr>
      <w:r>
        <w:tab/>
        <w:t>(4)</w:t>
      </w:r>
      <w:r>
        <w:tab/>
        <w:t>Nothing in clause 6 or this clause prevents the exercise by the SPA of its powers in relation to the management of members of staff.</w:t>
      </w:r>
    </w:p>
    <w:p>
      <w:pPr>
        <w:pStyle w:val="yFootnotesection"/>
      </w:pPr>
      <w:r>
        <w:tab/>
        <w:t>[Clause 7 inserted: No. 9 of 2014 s. 35.]</w:t>
      </w:r>
    </w:p>
    <w:p>
      <w:pPr>
        <w:pStyle w:val="yHeading5"/>
      </w:pPr>
      <w:bookmarkStart w:id="140" w:name="_Toc155167461"/>
      <w:r>
        <w:rPr>
          <w:rStyle w:val="CharSClsNo"/>
        </w:rPr>
        <w:t>8</w:t>
      </w:r>
      <w:r>
        <w:t>.</w:t>
      </w:r>
      <w:r>
        <w:tab/>
        <w:t>Devolution of assets, liabilities, proceedings, remedies and immunities</w:t>
      </w:r>
      <w:bookmarkEnd w:id="140"/>
    </w:p>
    <w:p>
      <w:pPr>
        <w:pStyle w:val="ySubsection"/>
      </w:pPr>
      <w:r>
        <w:tab/>
        <w:t>(1)</w:t>
      </w:r>
      <w:r>
        <w:tab/>
        <w:t xml:space="preserve">At the merger time — </w:t>
      </w:r>
    </w:p>
    <w:p>
      <w:pPr>
        <w:pStyle w:val="yIndenta"/>
      </w:pPr>
      <w:r>
        <w:tab/>
        <w:t>(a)</w:t>
      </w:r>
      <w:r>
        <w:tab/>
        <w:t>the assets and rights of a merging authority that were immediately before that time vested in or the property of the merging authority vest in or become the property of the SPA by force of this clause; and</w:t>
      </w:r>
    </w:p>
    <w:p>
      <w:pPr>
        <w:pStyle w:val="yIndenta"/>
      </w:pPr>
      <w:r>
        <w:tab/>
        <w:t>(b)</w:t>
      </w:r>
      <w:r>
        <w:tab/>
        <w:t>the liabilities of a merging authority immediately before that time become, by force of this clause, the liabilities of the SPA.</w:t>
      </w:r>
    </w:p>
    <w:p>
      <w:pPr>
        <w:pStyle w:val="ySubsection"/>
      </w:pPr>
      <w:r>
        <w:tab/>
        <w:t>(2)</w:t>
      </w:r>
      <w:r>
        <w:tab/>
        <w:t xml:space="preserve">For the purposes of section 26, </w:t>
      </w:r>
      <w:r>
        <w:rPr>
          <w:snapToGrid w:val="0"/>
        </w:rPr>
        <w:t xml:space="preserve">property referred to in section 25(2)(a) that becomes the property of the SPA </w:t>
      </w:r>
      <w:r>
        <w:t>by force of subclause (1)(a) continues to be regarded as</w:t>
      </w:r>
      <w:r>
        <w:rPr>
          <w:snapToGrid w:val="0"/>
        </w:rPr>
        <w:t xml:space="preserve"> property referred to in section 25(2)(a)</w:t>
      </w:r>
      <w:r>
        <w:t>.</w:t>
      </w:r>
    </w:p>
    <w:p>
      <w:pPr>
        <w:pStyle w:val="ySubsection"/>
      </w:pPr>
      <w:r>
        <w:lastRenderedPageBreak/>
        <w:tab/>
        <w:t>(3)</w:t>
      </w:r>
      <w:r>
        <w:tab/>
        <w:t xml:space="preserve">In determining the net profits of the SPA for the purposes of section 84, assets </w:t>
      </w:r>
      <w:r>
        <w:rPr>
          <w:snapToGrid w:val="0"/>
        </w:rPr>
        <w:t xml:space="preserve">that become the property of the SPA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a merging authority may be brought or continued by, and are or is available against or to, the SPA.</w:t>
      </w:r>
    </w:p>
    <w:p>
      <w:pPr>
        <w:pStyle w:val="ySubsection"/>
      </w:pPr>
      <w:r>
        <w:tab/>
        <w:t>(5)</w:t>
      </w:r>
      <w:r>
        <w:tab/>
        <w:t>Where a merging authority had the benefit of any immunity in respect of an act, matter or thing done or omitted before the merger time, that immunity continues in that respect for the benefit of the SPA.</w:t>
      </w:r>
    </w:p>
    <w:p>
      <w:pPr>
        <w:pStyle w:val="ySubsection"/>
      </w:pPr>
      <w:r>
        <w:tab/>
        <w:t>(6)</w:t>
      </w:r>
      <w:r>
        <w:tab/>
        <w:t>As soon as is practicable after the merger time, all papers, documents, minutes, books of account and other records (however compiled, recorded or stored) relating to the operations of a merging authority are to be delivered to the SPA.</w:t>
      </w:r>
    </w:p>
    <w:p>
      <w:pPr>
        <w:pStyle w:val="yFootnotesection"/>
      </w:pPr>
      <w:r>
        <w:tab/>
        <w:t>[Clause 8 inserted: No. 9 of 2014 s. 35.]</w:t>
      </w:r>
    </w:p>
    <w:p>
      <w:pPr>
        <w:pStyle w:val="yHeading5"/>
      </w:pPr>
      <w:bookmarkStart w:id="141" w:name="_Toc155167462"/>
      <w:r>
        <w:rPr>
          <w:rStyle w:val="CharSClsNo"/>
        </w:rPr>
        <w:t>9</w:t>
      </w:r>
      <w:r>
        <w:t>.</w:t>
      </w:r>
      <w:r>
        <w:tab/>
        <w:t>Completion of things commenced</w:t>
      </w:r>
      <w:bookmarkEnd w:id="141"/>
    </w:p>
    <w:p>
      <w:pPr>
        <w:pStyle w:val="ySubsection"/>
      </w:pPr>
      <w:r>
        <w:tab/>
      </w:r>
      <w:r>
        <w:tab/>
        <w:t>Anything commenced to be done by a merging authority before the merger time may be continued by the SPA.</w:t>
      </w:r>
    </w:p>
    <w:p>
      <w:pPr>
        <w:pStyle w:val="yFootnotesection"/>
      </w:pPr>
      <w:r>
        <w:tab/>
        <w:t>[Clause 9 inserted: No. 9 of 2014 s. 35.]</w:t>
      </w:r>
    </w:p>
    <w:p>
      <w:pPr>
        <w:pStyle w:val="yHeading5"/>
      </w:pPr>
      <w:bookmarkStart w:id="142" w:name="_Toc155167463"/>
      <w:r>
        <w:rPr>
          <w:rStyle w:val="CharSClsNo"/>
        </w:rPr>
        <w:t>10</w:t>
      </w:r>
      <w:r>
        <w:t>.</w:t>
      </w:r>
      <w:r>
        <w:tab/>
        <w:t>Continuing effect of things done</w:t>
      </w:r>
      <w:bookmarkEnd w:id="142"/>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a merging authority.</w:t>
      </w:r>
    </w:p>
    <w:p>
      <w:pPr>
        <w:pStyle w:val="ySubsection"/>
      </w:pPr>
      <w:r>
        <w:tab/>
        <w:t>(2)</w:t>
      </w:r>
      <w:r>
        <w:tab/>
        <w:t>To the extent that a relevant act has force or significance at the merger time it is to be taken, from the merger time, to have been done or omitted by, to or in respect of the SPA so far as the act, matter or thing is relevant to the SPA.</w:t>
      </w:r>
    </w:p>
    <w:p>
      <w:pPr>
        <w:pStyle w:val="ySubsection"/>
      </w:pPr>
      <w:r>
        <w:tab/>
        <w:t>(3)</w:t>
      </w:r>
      <w:r>
        <w:tab/>
        <w:t>This clause does not affect the operation of any other provision of this Schedule.</w:t>
      </w:r>
    </w:p>
    <w:p>
      <w:pPr>
        <w:pStyle w:val="yFootnotesection"/>
      </w:pPr>
      <w:r>
        <w:tab/>
        <w:t>[Clause 10 inserted: No. 9 of 2014 s. 35.]</w:t>
      </w:r>
    </w:p>
    <w:p>
      <w:pPr>
        <w:pStyle w:val="yHeading5"/>
      </w:pPr>
      <w:bookmarkStart w:id="143" w:name="_Toc155167464"/>
      <w:r>
        <w:rPr>
          <w:rStyle w:val="CharSClsNo"/>
        </w:rPr>
        <w:lastRenderedPageBreak/>
        <w:t>11</w:t>
      </w:r>
      <w:r>
        <w:t>.</w:t>
      </w:r>
      <w:r>
        <w:tab/>
        <w:t>Agreements, instruments and documents</w:t>
      </w:r>
      <w:bookmarkEnd w:id="143"/>
    </w:p>
    <w:p>
      <w:pPr>
        <w:pStyle w:val="ySubsection"/>
      </w:pPr>
      <w:r>
        <w:tab/>
        <w:t>(1)</w:t>
      </w:r>
      <w:r>
        <w:tab/>
        <w:t xml:space="preserve">In this clause — </w:t>
      </w:r>
    </w:p>
    <w:p>
      <w:pPr>
        <w:pStyle w:val="yDefstart"/>
      </w:pPr>
      <w:r>
        <w:tab/>
      </w:r>
      <w:r>
        <w:rPr>
          <w:rStyle w:val="CharDefText"/>
        </w:rPr>
        <w:t>former name</w:t>
      </w:r>
      <w:r>
        <w:t xml:space="preserve"> means “Bunbury Port Authority”;</w:t>
      </w:r>
    </w:p>
    <w:p>
      <w:pPr>
        <w:pStyle w:val="yDefstart"/>
      </w:pPr>
      <w:r>
        <w:tab/>
      </w:r>
      <w:r>
        <w:rPr>
          <w:rStyle w:val="CharDefText"/>
        </w:rPr>
        <w:t>new name</w:t>
      </w:r>
      <w:r>
        <w:t xml:space="preserve"> means “Southern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SPA by its former name has effect from the merger time as if that reference were amended to be a reference to the SPA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SPA is a party to the agreement or instrument under its new name; and</w:t>
      </w:r>
    </w:p>
    <w:p>
      <w:pPr>
        <w:pStyle w:val="yIndenta"/>
      </w:pPr>
      <w:r>
        <w:tab/>
        <w:t>(b)</w:t>
      </w:r>
      <w:r>
        <w:tab/>
        <w:t>the agreement or instrument has effect as if a reference in it to the SPA by its former name were amended to be a reference to the SPA by its new name.</w:t>
      </w:r>
    </w:p>
    <w:p>
      <w:pPr>
        <w:pStyle w:val="ySubsection"/>
      </w:pPr>
      <w:r>
        <w:tab/>
        <w:t>(5)</w:t>
      </w:r>
      <w:r>
        <w:tab/>
        <w:t>A subsisting agreement, instrument or document that contains a reference to a merging authority has effect from the merger time as if that reference were amended to be or include a reference to the SPA.</w:t>
      </w:r>
    </w:p>
    <w:p>
      <w:pPr>
        <w:pStyle w:val="ySubsection"/>
      </w:pPr>
      <w:r>
        <w:tab/>
        <w:t>(6)</w:t>
      </w:r>
      <w:r>
        <w:tab/>
        <w:t>Subclause (5) does not apply to an agreement or instrument to which a merging authority was a party.</w:t>
      </w:r>
    </w:p>
    <w:p>
      <w:pPr>
        <w:pStyle w:val="ySubsection"/>
      </w:pPr>
      <w:r>
        <w:tab/>
        <w:t>(7)</w:t>
      </w:r>
      <w:r>
        <w:tab/>
        <w:t xml:space="preserve">A subsisting agreement or instrument to which a merging authority was a party has effect from the merger time as if — </w:t>
      </w:r>
    </w:p>
    <w:p>
      <w:pPr>
        <w:pStyle w:val="yIndenta"/>
      </w:pPr>
      <w:r>
        <w:tab/>
        <w:t>(a)</w:t>
      </w:r>
      <w:r>
        <w:tab/>
        <w:t>the SPA were substituted for the merging authority as a party to the agreement or instrument; and</w:t>
      </w:r>
    </w:p>
    <w:p>
      <w:pPr>
        <w:pStyle w:val="yIndenta"/>
      </w:pPr>
      <w:r>
        <w:tab/>
        <w:t>(b)</w:t>
      </w:r>
      <w:r>
        <w:tab/>
        <w:t>a reference to the merging authority in the agreement or instrument were amended to be a reference to the SPA.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lastRenderedPageBreak/>
        <w:tab/>
        <w:t>(b)</w:t>
      </w:r>
      <w:r>
        <w:tab/>
        <w:t>that application would be inappropriate in the context in which the reference occurs.</w:t>
      </w:r>
    </w:p>
    <w:p>
      <w:pPr>
        <w:pStyle w:val="yFootnotesection"/>
      </w:pPr>
      <w:r>
        <w:tab/>
        <w:t>[Clause 11 inserted: No. 9 of 2014 s. 35.]</w:t>
      </w:r>
    </w:p>
    <w:p>
      <w:pPr>
        <w:pStyle w:val="yHeading5"/>
      </w:pPr>
      <w:bookmarkStart w:id="144" w:name="_Toc155167465"/>
      <w:r>
        <w:rPr>
          <w:rStyle w:val="CharSClsNo"/>
        </w:rPr>
        <w:t>12</w:t>
      </w:r>
      <w:r>
        <w:t>.</w:t>
      </w:r>
      <w:r>
        <w:tab/>
        <w:t>Port authorities to implement or facilitate merger and share costs</w:t>
      </w:r>
      <w:bookmarkEnd w:id="144"/>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keepNext/>
      </w:pPr>
      <w:r>
        <w:tab/>
        <w:t>(2)</w:t>
      </w:r>
      <w:r>
        <w:tab/>
        <w:t xml:space="preserve">Subclause (1) applies — </w:t>
      </w:r>
    </w:p>
    <w:p>
      <w:pPr>
        <w:pStyle w:val="yIndenta"/>
      </w:pPr>
      <w:r>
        <w:tab/>
        <w:t>(a)</w:t>
      </w:r>
      <w:r>
        <w:tab/>
        <w:t>before the merger time — to the merging authorities and the continuing authority; and</w:t>
      </w:r>
    </w:p>
    <w:p>
      <w:pPr>
        <w:pStyle w:val="yIndenta"/>
      </w:pPr>
      <w:r>
        <w:tab/>
        <w:t>(b)</w:t>
      </w:r>
      <w:r>
        <w:tab/>
        <w:t>after the merger time — to the SPA.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tab/>
        <w:t>(a)</w:t>
      </w:r>
      <w:r>
        <w:tab/>
        <w:t>any remuneration or allowances payable to a director appointed under clause 4(3);</w:t>
      </w:r>
    </w:p>
    <w:p>
      <w:pPr>
        <w:pStyle w:val="yIndenta"/>
      </w:pPr>
      <w:r>
        <w:tab/>
        <w:t>(b)</w:t>
      </w:r>
      <w:r>
        <w:tab/>
        <w:t>any remuneration payable to a person appointed under clause 6(5);</w:t>
      </w:r>
    </w:p>
    <w:p>
      <w:pPr>
        <w:pStyle w:val="yIndenta"/>
      </w:pPr>
      <w:r>
        <w:tab/>
        <w:t>(c)</w:t>
      </w:r>
      <w:r>
        <w:tab/>
        <w:t>the costs of the appointment process under clause 6(5);</w:t>
      </w:r>
    </w:p>
    <w:p>
      <w:pPr>
        <w:pStyle w:val="yIndenta"/>
      </w:pPr>
      <w:r>
        <w:tab/>
        <w:t>(d)</w:t>
      </w:r>
      <w:r>
        <w:tab/>
        <w:t>any other costs incurred by the new board under clause 5.</w:t>
      </w:r>
    </w:p>
    <w:p>
      <w:pPr>
        <w:pStyle w:val="ySubsection"/>
      </w:pPr>
      <w:r>
        <w:tab/>
        <w:t>(5)</w:t>
      </w:r>
      <w:r>
        <w:tab/>
        <w:t>Each of the merging authorities is to make a contribution to the continuing authority of one</w:t>
      </w:r>
      <w:r>
        <w:noBreakHyphen/>
        <w:t xml:space="preserve">third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lastRenderedPageBreak/>
        <w:tab/>
        <w:t>(b)</w:t>
      </w:r>
      <w:r>
        <w:tab/>
        <w:t>the relevance or amount of a cost mentioned in subclause (4)(d),</w:t>
      </w:r>
    </w:p>
    <w:p>
      <w:pPr>
        <w:pStyle w:val="ySubsection"/>
      </w:pPr>
      <w:r>
        <w:tab/>
      </w:r>
      <w:r>
        <w:tab/>
        <w:t>may be referred to the Minister whose determination on the matter is final and the continuing authority and merging authorities are to have regard and give effect to the determination.</w:t>
      </w:r>
    </w:p>
    <w:p>
      <w:pPr>
        <w:pStyle w:val="yFootnotesection"/>
      </w:pPr>
      <w:r>
        <w:tab/>
        <w:t>[Clause 12 inserted: No. 9 of 2014 s. 35.]</w:t>
      </w:r>
    </w:p>
    <w:p>
      <w:pPr>
        <w:pStyle w:val="yHeading5"/>
      </w:pPr>
      <w:bookmarkStart w:id="145" w:name="_Toc155167466"/>
      <w:r>
        <w:rPr>
          <w:rStyle w:val="CharSClsNo"/>
        </w:rPr>
        <w:t>13</w:t>
      </w:r>
      <w:r>
        <w:t>.</w:t>
      </w:r>
      <w:r>
        <w:tab/>
        <w:t>Financial reporting</w:t>
      </w:r>
      <w:bookmarkEnd w:id="145"/>
    </w:p>
    <w:p>
      <w:pPr>
        <w:pStyle w:val="ySubsection"/>
        <w:keepNext/>
      </w:pPr>
      <w:r>
        <w:tab/>
        <w:t>(1)</w:t>
      </w:r>
      <w:r>
        <w:tab/>
        <w:t xml:space="preserve">In this clause — </w:t>
      </w:r>
    </w:p>
    <w:p>
      <w:pPr>
        <w:pStyle w:val="yDefstart"/>
      </w:pPr>
      <w:r>
        <w:rPr>
          <w:i/>
          <w:iCs/>
        </w:rPr>
        <w:tab/>
      </w:r>
      <w:r>
        <w:rPr>
          <w:rStyle w:val="CharDefText"/>
          <w:iCs/>
        </w:rPr>
        <w:t>former directors</w:t>
      </w:r>
      <w:r>
        <w:t xml:space="preserve"> of a merging authority means the persons holding office as directors of the merging authority immediately before the merger time;</w:t>
      </w:r>
    </w:p>
    <w:p>
      <w:pPr>
        <w:pStyle w:val="yDefstart"/>
      </w:pPr>
      <w:r>
        <w:rPr>
          <w:i/>
          <w:iCs/>
        </w:rPr>
        <w:tab/>
      </w:r>
      <w:r>
        <w:rPr>
          <w:rStyle w:val="CharDefText"/>
          <w:iCs/>
        </w:rPr>
        <w:t>reporting board</w:t>
      </w:r>
      <w:r>
        <w:rPr>
          <w:rStyle w:val="CharDefText"/>
          <w:b w:val="0"/>
          <w:i w:val="0"/>
          <w:iCs/>
        </w:rPr>
        <w:t>,</w:t>
      </w:r>
      <w:r>
        <w:t xml:space="preserve"> in relation to a merging authority,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a </w:t>
      </w:r>
      <w:r>
        <w:t>merging</w:t>
      </w:r>
      <w:r>
        <w:rPr>
          <w:bCs/>
        </w:rPr>
        <w:t xml:space="preserve"> authority.</w:t>
      </w:r>
    </w:p>
    <w:p>
      <w:pPr>
        <w:pStyle w:val="ySubsection"/>
      </w:pPr>
      <w:r>
        <w:tab/>
        <w:t>(3)</w:t>
      </w:r>
      <w:r>
        <w:tab/>
        <w:t>The constitution of a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a merging authority, the reporting board for the merging authority is to comply with the reporting provisions in respect of the merging authority for that financial year.</w:t>
      </w:r>
    </w:p>
    <w:p>
      <w:pPr>
        <w:pStyle w:val="ySubsection"/>
      </w:pPr>
      <w:r>
        <w:tab/>
        <w:t>(5)</w:t>
      </w:r>
      <w:r>
        <w:tab/>
        <w:t xml:space="preserve">If the merger time is after the end of a financial year of a merging authority (the </w:t>
      </w:r>
      <w:r>
        <w:rPr>
          <w:rStyle w:val="CharDefText"/>
        </w:rPr>
        <w:t>last financial year</w:t>
      </w:r>
      <w:r>
        <w:t xml:space="preserve">), the reporting board for the merging authority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lastRenderedPageBreak/>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A reporting board must comply with any written directions given to it by the Minister as to the performance of its duties under this clause.</w:t>
      </w:r>
    </w:p>
    <w:p>
      <w:pPr>
        <w:pStyle w:val="ySubsection"/>
      </w:pPr>
      <w:r>
        <w:tab/>
        <w:t>(7)</w:t>
      </w:r>
      <w:r>
        <w:tab/>
        <w:t xml:space="preserve">In order to enable a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a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pPr>
      <w:r>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a reporting board and its members.</w:t>
      </w:r>
    </w:p>
    <w:p>
      <w:pPr>
        <w:pStyle w:val="ySubsection"/>
      </w:pPr>
      <w:r>
        <w:tab/>
        <w:t>(11)</w:t>
      </w:r>
      <w:r>
        <w:tab/>
        <w:t>The former directors of a merging authority are to hold office as members of the reporting board of the merging authority for as long as the reporting board remains constituted under subclause (2).</w:t>
      </w:r>
    </w:p>
    <w:p>
      <w:pPr>
        <w:pStyle w:val="ySubsection"/>
      </w:pPr>
      <w:r>
        <w:lastRenderedPageBreak/>
        <w:tab/>
        <w:t>(12)</w:t>
      </w:r>
      <w:r>
        <w:tab/>
        <w:t>If the office of a member of a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a reporting board are to be paid from the funds of the SPA.</w:t>
      </w:r>
    </w:p>
    <w:p>
      <w:pPr>
        <w:pStyle w:val="ySubsection"/>
      </w:pPr>
      <w:r>
        <w:tab/>
        <w:t>(14)</w:t>
      </w:r>
      <w:r>
        <w:tab/>
        <w:t xml:space="preserve">A member of a reporting board is to be taken to be a director of the SPA for the purposes of the </w:t>
      </w:r>
      <w:r>
        <w:rPr>
          <w:i/>
        </w:rPr>
        <w:t>Statutory Corporations (Liability of Directors) Act 1996</w:t>
      </w:r>
      <w:r>
        <w:t>.</w:t>
      </w:r>
    </w:p>
    <w:p>
      <w:pPr>
        <w:pStyle w:val="yFootnotesection"/>
      </w:pPr>
      <w:r>
        <w:tab/>
        <w:t>[Clause 13 inserted: No. 9 of 2014 s. 35.]</w:t>
      </w:r>
    </w:p>
    <w:p>
      <w:pPr>
        <w:pStyle w:val="yHeading5"/>
      </w:pPr>
      <w:bookmarkStart w:id="146" w:name="_Toc155167467"/>
      <w:r>
        <w:rPr>
          <w:rStyle w:val="CharSClsNo"/>
        </w:rPr>
        <w:t>14</w:t>
      </w:r>
      <w:r>
        <w:t>.</w:t>
      </w:r>
      <w:r>
        <w:tab/>
        <w:t>Dividends</w:t>
      </w:r>
      <w:bookmarkEnd w:id="146"/>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a merging authority or its board, the SPA or its board is to perform the function after the merger time as if the SPA were the merging authority.</w:t>
      </w:r>
    </w:p>
    <w:p>
      <w:pPr>
        <w:pStyle w:val="ySubsection"/>
      </w:pPr>
      <w:r>
        <w:tab/>
        <w:t>(3)</w:t>
      </w:r>
      <w:r>
        <w:tab/>
        <w:t>If the merger time coincides with the end of a financial year of a merging authority, the SPA or its board is to perform the dividend functions in relation to that financial year as if the SPA were the merging authority.</w:t>
      </w:r>
    </w:p>
    <w:p>
      <w:pPr>
        <w:pStyle w:val="ySubsection"/>
      </w:pPr>
      <w:r>
        <w:tab/>
        <w:t>(4)</w:t>
      </w:r>
      <w:r>
        <w:tab/>
        <w:t>Any amount that has to be paid to the Treasurer in accordance with subclause (2) or (3) is to be paid from the funds of the SPA.</w:t>
      </w:r>
    </w:p>
    <w:p>
      <w:pPr>
        <w:pStyle w:val="yFootnotesection"/>
      </w:pPr>
      <w:r>
        <w:tab/>
        <w:t>[Clause 14 inserted: No. 9 of 2014 s. 35.]</w:t>
      </w:r>
    </w:p>
    <w:p>
      <w:pPr>
        <w:pStyle w:val="yHeading5"/>
      </w:pPr>
      <w:bookmarkStart w:id="147" w:name="_Toc155167468"/>
      <w:r>
        <w:rPr>
          <w:rStyle w:val="CharSClsNo"/>
        </w:rPr>
        <w:t>15</w:t>
      </w:r>
      <w:r>
        <w:t>.</w:t>
      </w:r>
      <w:r>
        <w:tab/>
        <w:t>Transitional regulations</w:t>
      </w:r>
      <w:bookmarkEnd w:id="147"/>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lastRenderedPageBreak/>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15 inserted: No. 9 of 2014 s. 35.]</w:t>
      </w:r>
    </w:p>
    <w:p>
      <w:pPr>
        <w:pStyle w:val="yHeading4"/>
      </w:pPr>
      <w:bookmarkStart w:id="148" w:name="_Toc155167469"/>
      <w:r>
        <w:t>Subdivision 3</w:t>
      </w:r>
      <w:r>
        <w:rPr>
          <w:b w:val="0"/>
        </w:rPr>
        <w:t> — </w:t>
      </w:r>
      <w:r>
        <w:t>Provisions for the Mid West Ports Authority</w:t>
      </w:r>
      <w:bookmarkEnd w:id="148"/>
    </w:p>
    <w:p>
      <w:pPr>
        <w:pStyle w:val="yFootnoteheading"/>
        <w:spacing w:after="120"/>
      </w:pPr>
      <w:r>
        <w:tab/>
        <w:t>[Heading inserted: No. 9 of 2014 s. 35.]</w:t>
      </w:r>
    </w:p>
    <w:p>
      <w:pPr>
        <w:pStyle w:val="yHeading5"/>
      </w:pPr>
      <w:bookmarkStart w:id="149" w:name="_Toc155167470"/>
      <w:r>
        <w:rPr>
          <w:rStyle w:val="CharSClsNo"/>
        </w:rPr>
        <w:t>16</w:t>
      </w:r>
      <w:r>
        <w:t>.</w:t>
      </w:r>
      <w:r>
        <w:tab/>
        <w:t>Terms used</w:t>
      </w:r>
      <w:bookmarkEnd w:id="149"/>
    </w:p>
    <w:p>
      <w:pPr>
        <w:pStyle w:val="ySubsection"/>
      </w:pPr>
      <w:r>
        <w:tab/>
      </w:r>
      <w:r>
        <w:tab/>
        <w:t xml:space="preserve">In this Subdivision, unless the contrary intention appears — </w:t>
      </w:r>
    </w:p>
    <w:p>
      <w:pPr>
        <w:pStyle w:val="yDefstart"/>
      </w:pPr>
      <w:r>
        <w:tab/>
      </w:r>
      <w:r>
        <w:rPr>
          <w:rStyle w:val="CharDefText"/>
        </w:rPr>
        <w:t>MWPA</w:t>
      </w:r>
      <w:r>
        <w:t xml:space="preserve"> means the port authority as renamed as the </w:t>
      </w:r>
      <w:r>
        <w:rPr>
          <w:szCs w:val="22"/>
        </w:rPr>
        <w:t xml:space="preserve">Mid West </w:t>
      </w:r>
      <w:r>
        <w:t>Ports Authority by operation of section 31(2) of the amending Act;</w:t>
      </w:r>
    </w:p>
    <w:p>
      <w:pPr>
        <w:pStyle w:val="yDefstart"/>
      </w:pPr>
      <w:r>
        <w:tab/>
      </w:r>
      <w:r>
        <w:rPr>
          <w:rStyle w:val="CharDefText"/>
        </w:rPr>
        <w:t>new board</w:t>
      </w:r>
      <w:r>
        <w:t xml:space="preserve"> means the board of directors established under clause 17(3);</w:t>
      </w:r>
    </w:p>
    <w:p>
      <w:pPr>
        <w:pStyle w:val="yDefstart"/>
      </w:pPr>
      <w:r>
        <w:tab/>
      </w:r>
      <w:r>
        <w:rPr>
          <w:rStyle w:val="CharDefText"/>
        </w:rPr>
        <w:t>port authority</w:t>
      </w:r>
      <w:r>
        <w:t xml:space="preserve"> means the Geraldton Port Authority;</w:t>
      </w:r>
    </w:p>
    <w:p>
      <w:pPr>
        <w:pStyle w:val="yDefstart"/>
      </w:pPr>
      <w:r>
        <w:tab/>
      </w:r>
      <w:r>
        <w:rPr>
          <w:rStyle w:val="CharDefText"/>
        </w:rPr>
        <w:t>renaming</w:t>
      </w:r>
      <w:r>
        <w:t xml:space="preserve"> means the action effected by the coming into operation of section 31(2) of the amending Act;</w:t>
      </w:r>
    </w:p>
    <w:p>
      <w:pPr>
        <w:pStyle w:val="yDefstart"/>
      </w:pPr>
      <w:r>
        <w:tab/>
      </w:r>
      <w:r>
        <w:rPr>
          <w:rStyle w:val="CharDefText"/>
        </w:rPr>
        <w:t>renaming time</w:t>
      </w:r>
      <w:r>
        <w:t xml:space="preserve"> means the time at which section 31(2) of the amending Act comes into operation;</w:t>
      </w:r>
    </w:p>
    <w:p>
      <w:pPr>
        <w:pStyle w:val="yDefstart"/>
      </w:pPr>
      <w:r>
        <w:tab/>
      </w:r>
      <w:r>
        <w:rPr>
          <w:rStyle w:val="CharDefText"/>
        </w:rPr>
        <w:t>transitional regulations</w:t>
      </w:r>
      <w:r>
        <w:t xml:space="preserve"> has the meaning given in clause 22(1).</w:t>
      </w:r>
    </w:p>
    <w:p>
      <w:pPr>
        <w:pStyle w:val="yFootnotesection"/>
      </w:pPr>
      <w:r>
        <w:tab/>
        <w:t>[Clause 16 inserted: No. 9 of 2014 s. 35.]</w:t>
      </w:r>
    </w:p>
    <w:p>
      <w:pPr>
        <w:pStyle w:val="yHeading5"/>
      </w:pPr>
      <w:bookmarkStart w:id="150" w:name="_Toc155167471"/>
      <w:r>
        <w:rPr>
          <w:rStyle w:val="CharSClsNo"/>
        </w:rPr>
        <w:t>17</w:t>
      </w:r>
      <w:r>
        <w:t>.</w:t>
      </w:r>
      <w:r>
        <w:tab/>
        <w:t>Directors and former directors</w:t>
      </w:r>
      <w:bookmarkEnd w:id="150"/>
    </w:p>
    <w:p>
      <w:pPr>
        <w:pStyle w:val="ySubsection"/>
      </w:pPr>
      <w:r>
        <w:tab/>
        <w:t>(1)</w:t>
      </w:r>
      <w:r>
        <w:tab/>
        <w:t>Immediately before the renaming time a person then holding office as a director of the port authority ceases to hold that office.</w:t>
      </w:r>
    </w:p>
    <w:p>
      <w:pPr>
        <w:pStyle w:val="ySubsection"/>
      </w:pPr>
      <w:r>
        <w:lastRenderedPageBreak/>
        <w:tab/>
        <w:t>(2)</w:t>
      </w:r>
      <w:r>
        <w:tab/>
        <w:t xml:space="preserve">From the renaming time a former director of the port authority is a former director of the MWPA for the purposes of the </w:t>
      </w:r>
      <w:r>
        <w:rPr>
          <w:i/>
        </w:rPr>
        <w:t>Statutory Corporations (Liability of Directors) Act 1996</w:t>
      </w:r>
      <w:r>
        <w:t>.</w:t>
      </w:r>
    </w:p>
    <w:p>
      <w:pPr>
        <w:pStyle w:val="ySubsection"/>
      </w:pPr>
      <w:r>
        <w:tab/>
        <w:t>(3)</w:t>
      </w:r>
      <w:r>
        <w:tab/>
        <w:t>The board of directors of the MWPA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17 inserted: No. 9 of 2014 s. 35.]</w:t>
      </w:r>
    </w:p>
    <w:p>
      <w:pPr>
        <w:pStyle w:val="yHeading5"/>
      </w:pPr>
      <w:bookmarkStart w:id="151" w:name="_Toc155167472"/>
      <w:r>
        <w:rPr>
          <w:rStyle w:val="CharSClsNo"/>
        </w:rPr>
        <w:t>18</w:t>
      </w:r>
      <w:r>
        <w:t>.</w:t>
      </w:r>
      <w:r>
        <w:tab/>
        <w:t>Powers of new board in anticipation of renaming</w:t>
      </w:r>
      <w:bookmarkEnd w:id="151"/>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18 inserted: No. 9 of 2014 s. 35.]</w:t>
      </w:r>
    </w:p>
    <w:p>
      <w:pPr>
        <w:pStyle w:val="yHeading5"/>
      </w:pPr>
      <w:bookmarkStart w:id="152" w:name="_Toc155167473"/>
      <w:r>
        <w:rPr>
          <w:rStyle w:val="CharSClsNo"/>
        </w:rPr>
        <w:t>19</w:t>
      </w:r>
      <w:r>
        <w:t>.</w:t>
      </w:r>
      <w:r>
        <w:tab/>
        <w:t>CEO and staff</w:t>
      </w:r>
      <w:bookmarkEnd w:id="152"/>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MWPA.</w:t>
      </w:r>
    </w:p>
    <w:p>
      <w:pPr>
        <w:pStyle w:val="ySubsection"/>
        <w:rPr>
          <w:snapToGrid w:val="0"/>
        </w:rPr>
      </w:pPr>
      <w:r>
        <w:lastRenderedPageBreak/>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keepNext/>
      </w:pPr>
      <w:r>
        <w:tab/>
        <w:t>(5)</w:t>
      </w:r>
      <w:r>
        <w:tab/>
        <w:t>The powers of the new board under clause 18 include the power to appoint a person as the CEO of the MWPA before the renaming time.</w:t>
      </w:r>
    </w:p>
    <w:p>
      <w:pPr>
        <w:pStyle w:val="ySubsection"/>
      </w:pPr>
      <w:r>
        <w:tab/>
        <w:t>(6)</w:t>
      </w:r>
      <w:r>
        <w:tab/>
        <w:t>Until the renaming time a person appointed under subclause (5) may, as CEO of the MWPA,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Footnotesection"/>
      </w:pPr>
      <w:r>
        <w:tab/>
        <w:t>[Clause 19 inserted: No. 9 of 2014 s. 35.]</w:t>
      </w:r>
    </w:p>
    <w:p>
      <w:pPr>
        <w:pStyle w:val="yHeading5"/>
      </w:pPr>
      <w:bookmarkStart w:id="153" w:name="_Toc155167474"/>
      <w:r>
        <w:rPr>
          <w:rStyle w:val="CharSClsNo"/>
        </w:rPr>
        <w:t>20</w:t>
      </w:r>
      <w:r>
        <w:t>.</w:t>
      </w:r>
      <w:r>
        <w:tab/>
        <w:t>Agreements, instruments and documents</w:t>
      </w:r>
      <w:bookmarkEnd w:id="153"/>
    </w:p>
    <w:p>
      <w:pPr>
        <w:pStyle w:val="ySubsection"/>
      </w:pPr>
      <w:r>
        <w:tab/>
        <w:t>(1)</w:t>
      </w:r>
      <w:r>
        <w:tab/>
        <w:t xml:space="preserve">In this clause — </w:t>
      </w:r>
    </w:p>
    <w:p>
      <w:pPr>
        <w:pStyle w:val="yDefstart"/>
      </w:pPr>
      <w:r>
        <w:tab/>
      </w:r>
      <w:r>
        <w:rPr>
          <w:rStyle w:val="CharDefText"/>
        </w:rPr>
        <w:t>former name</w:t>
      </w:r>
      <w:r>
        <w:t xml:space="preserve"> means “Geraldton Port Authority”;</w:t>
      </w:r>
    </w:p>
    <w:p>
      <w:pPr>
        <w:pStyle w:val="yDefstart"/>
      </w:pPr>
      <w:r>
        <w:tab/>
      </w:r>
      <w:r>
        <w:rPr>
          <w:rStyle w:val="CharDefText"/>
        </w:rPr>
        <w:t>new name</w:t>
      </w:r>
      <w:r>
        <w:t xml:space="preserve"> means “</w:t>
      </w:r>
      <w:r>
        <w:rPr>
          <w:szCs w:val="22"/>
        </w:rPr>
        <w:t>Mid West</w:t>
      </w:r>
      <w:r>
        <w:t xml:space="preserve"> Ports Authority”.</w:t>
      </w:r>
    </w:p>
    <w:p>
      <w:pPr>
        <w:pStyle w:val="ySubsection"/>
      </w:pPr>
      <w:r>
        <w:rPr>
          <w:b/>
        </w:rPr>
        <w:tab/>
      </w:r>
      <w:r>
        <w:t>(2)</w:t>
      </w:r>
      <w:r>
        <w:rPr>
          <w:b/>
        </w:rPr>
        <w:tab/>
      </w:r>
      <w:r>
        <w:t>A subsisting agreement, instrument or document that contains a reference to the MWPA by its former name has effect from the renaming time as if that reference were amended to be a reference to the MWPA by its new name.</w:t>
      </w:r>
    </w:p>
    <w:p>
      <w:pPr>
        <w:pStyle w:val="ySubsection"/>
      </w:pPr>
      <w:r>
        <w:lastRenderedPageBreak/>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MWPA is a party to the agreement or instrument under its new name; and</w:t>
      </w:r>
    </w:p>
    <w:p>
      <w:pPr>
        <w:pStyle w:val="yIndenta"/>
      </w:pPr>
      <w:r>
        <w:tab/>
        <w:t>(b)</w:t>
      </w:r>
      <w:r>
        <w:tab/>
        <w:t>the agreement or instrument has effect as if a reference in it to the MWPA by its former name were amended to be a reference to the MWPA by its new name.</w:t>
      </w:r>
    </w:p>
    <w:p>
      <w:pPr>
        <w:pStyle w:val="ySubsection"/>
        <w:keepNext/>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20 inserted: No. 9 of 2014 s. 35.]</w:t>
      </w:r>
    </w:p>
    <w:p>
      <w:pPr>
        <w:pStyle w:val="yHeading5"/>
      </w:pPr>
      <w:bookmarkStart w:id="154" w:name="_Toc155167475"/>
      <w:r>
        <w:rPr>
          <w:rStyle w:val="CharSClsNo"/>
        </w:rPr>
        <w:t>21</w:t>
      </w:r>
      <w:r>
        <w:t>.</w:t>
      </w:r>
      <w:r>
        <w:tab/>
        <w:t>Port authority to implement or facilitate renaming</w:t>
      </w:r>
      <w:bookmarkEnd w:id="154"/>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pPr>
      <w:r>
        <w:tab/>
        <w:t>(b)</w:t>
      </w:r>
      <w:r>
        <w:tab/>
        <w:t>after the renaming time — by the MWPA.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17(3);</w:t>
      </w:r>
    </w:p>
    <w:p>
      <w:pPr>
        <w:pStyle w:val="yIndenta"/>
      </w:pPr>
      <w:r>
        <w:tab/>
        <w:t>(b)</w:t>
      </w:r>
      <w:r>
        <w:tab/>
        <w:t>any remuneration payable to a person appointed under clause 19(5);</w:t>
      </w:r>
    </w:p>
    <w:p>
      <w:pPr>
        <w:pStyle w:val="yIndenta"/>
      </w:pPr>
      <w:r>
        <w:tab/>
        <w:t>(c)</w:t>
      </w:r>
      <w:r>
        <w:tab/>
        <w:t>the costs of the appointment process under clause 19(5);</w:t>
      </w:r>
    </w:p>
    <w:p>
      <w:pPr>
        <w:pStyle w:val="yIndenta"/>
      </w:pPr>
      <w:r>
        <w:tab/>
        <w:t>(d)</w:t>
      </w:r>
      <w:r>
        <w:tab/>
        <w:t>any other costs incurred by the new board under clause 18.</w:t>
      </w:r>
    </w:p>
    <w:p>
      <w:pPr>
        <w:pStyle w:val="yFootnotesection"/>
      </w:pPr>
      <w:r>
        <w:tab/>
        <w:t>[Clause 21 inserted: No. 9 of 2014 s. 35.]</w:t>
      </w:r>
    </w:p>
    <w:p>
      <w:pPr>
        <w:pStyle w:val="yHeading5"/>
      </w:pPr>
      <w:bookmarkStart w:id="155" w:name="_Toc155167476"/>
      <w:r>
        <w:rPr>
          <w:rStyle w:val="CharSClsNo"/>
        </w:rPr>
        <w:lastRenderedPageBreak/>
        <w:t>22</w:t>
      </w:r>
      <w:r>
        <w:t>.</w:t>
      </w:r>
      <w:r>
        <w:tab/>
        <w:t>Transitional regulations</w:t>
      </w:r>
      <w:bookmarkEnd w:id="155"/>
    </w:p>
    <w:p>
      <w:pPr>
        <w:pStyle w:val="ySubsection"/>
        <w:keepNext/>
      </w:pPr>
      <w:r>
        <w:tab/>
        <w:t>(1)</w:t>
      </w:r>
      <w:r>
        <w:tab/>
        <w:t>Regulations (</w:t>
      </w:r>
      <w:r>
        <w:rPr>
          <w:rStyle w:val="CharDefText"/>
        </w:rPr>
        <w:t>transitional regulations</w:t>
      </w:r>
      <w:r>
        <w:t xml:space="preserve">) may prescribe — </w:t>
      </w:r>
    </w:p>
    <w:p>
      <w:pPr>
        <w:pStyle w:val="yIndenta"/>
        <w:keepNext/>
      </w:pPr>
      <w:r>
        <w:tab/>
        <w:t>(a)</w:t>
      </w:r>
      <w:r>
        <w:tab/>
        <w:t>things to be done by the port authority, the new board or the MWPA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keepNext/>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22 inserted: No. 9 of 2014 s. 35.]</w:t>
      </w:r>
    </w:p>
    <w:p>
      <w:pPr>
        <w:pStyle w:val="yHeading4"/>
      </w:pPr>
      <w:bookmarkStart w:id="156" w:name="_Toc155167477"/>
      <w:r>
        <w:t>Subdivision 4</w:t>
      </w:r>
      <w:r>
        <w:rPr>
          <w:b w:val="0"/>
        </w:rPr>
        <w:t> — </w:t>
      </w:r>
      <w:r>
        <w:t>Provisions for the Pilbara Ports Authority</w:t>
      </w:r>
      <w:bookmarkEnd w:id="156"/>
    </w:p>
    <w:p>
      <w:pPr>
        <w:pStyle w:val="yFootnoteheading"/>
        <w:spacing w:after="120"/>
      </w:pPr>
      <w:r>
        <w:tab/>
        <w:t>[Heading inserted: No. 9 of 2014 s. 35.]</w:t>
      </w:r>
    </w:p>
    <w:p>
      <w:pPr>
        <w:pStyle w:val="yHeading5"/>
      </w:pPr>
      <w:bookmarkStart w:id="157" w:name="_Toc155167478"/>
      <w:r>
        <w:rPr>
          <w:rStyle w:val="CharSClsNo"/>
        </w:rPr>
        <w:t>23</w:t>
      </w:r>
      <w:r>
        <w:t>.</w:t>
      </w:r>
      <w:r>
        <w:tab/>
        <w:t>Terms used</w:t>
      </w:r>
      <w:bookmarkEnd w:id="157"/>
    </w:p>
    <w:p>
      <w:pPr>
        <w:pStyle w:val="ySubsection"/>
      </w:pPr>
      <w:r>
        <w:tab/>
      </w:r>
      <w:r>
        <w:tab/>
        <w:t xml:space="preserve">In this Subdivision — </w:t>
      </w:r>
    </w:p>
    <w:p>
      <w:pPr>
        <w:pStyle w:val="yDefstart"/>
      </w:pPr>
      <w:r>
        <w:tab/>
      </w:r>
      <w:r>
        <w:rPr>
          <w:rStyle w:val="CharDefText"/>
        </w:rPr>
        <w:t>continuing authority</w:t>
      </w:r>
      <w:r>
        <w:t xml:space="preserve"> means the Port Hedland Port Authority;</w:t>
      </w:r>
    </w:p>
    <w:p>
      <w:pPr>
        <w:pStyle w:val="yDefstart"/>
      </w:pPr>
      <w:r>
        <w:tab/>
      </w:r>
      <w:r>
        <w:rPr>
          <w:rStyle w:val="CharDefText"/>
        </w:rPr>
        <w:t>merger</w:t>
      </w:r>
      <w:r>
        <w:t xml:space="preserve"> means — </w:t>
      </w:r>
    </w:p>
    <w:p>
      <w:pPr>
        <w:pStyle w:val="yDefpara"/>
      </w:pPr>
      <w:r>
        <w:tab/>
        <w:t>(a)</w:t>
      </w:r>
      <w:r>
        <w:tab/>
        <w:t>the actions effected by the coming into operation of section 31(3) of the amending Act; and</w:t>
      </w:r>
    </w:p>
    <w:p>
      <w:pPr>
        <w:pStyle w:val="yDefpara"/>
      </w:pPr>
      <w:r>
        <w:tab/>
        <w:t>(b)</w:t>
      </w:r>
      <w:r>
        <w:tab/>
        <w:t>the merging of the Dampier Port Authority into the PPA under clause 24(1);</w:t>
      </w:r>
    </w:p>
    <w:p>
      <w:pPr>
        <w:pStyle w:val="yDefstart"/>
      </w:pPr>
      <w:r>
        <w:tab/>
      </w:r>
      <w:r>
        <w:rPr>
          <w:rStyle w:val="CharDefText"/>
        </w:rPr>
        <w:t>merger time</w:t>
      </w:r>
      <w:r>
        <w:t xml:space="preserve"> means the time at which section 31(3) of the amending Act comes into operation;</w:t>
      </w:r>
    </w:p>
    <w:p>
      <w:pPr>
        <w:pStyle w:val="yDefstart"/>
      </w:pPr>
      <w:r>
        <w:tab/>
      </w:r>
      <w:r>
        <w:rPr>
          <w:rStyle w:val="CharDefText"/>
        </w:rPr>
        <w:t>merging authority</w:t>
      </w:r>
      <w:r>
        <w:t xml:space="preserve"> means the Dampier Port Authority;</w:t>
      </w:r>
    </w:p>
    <w:p>
      <w:pPr>
        <w:pStyle w:val="yDefstart"/>
      </w:pPr>
      <w:r>
        <w:lastRenderedPageBreak/>
        <w:tab/>
      </w:r>
      <w:r>
        <w:rPr>
          <w:rStyle w:val="CharDefText"/>
        </w:rPr>
        <w:t>new board</w:t>
      </w:r>
      <w:r>
        <w:t xml:space="preserve"> means the board of directors established under clause 25(3);</w:t>
      </w:r>
    </w:p>
    <w:p>
      <w:pPr>
        <w:pStyle w:val="yDefstart"/>
      </w:pPr>
      <w:r>
        <w:tab/>
      </w:r>
      <w:r>
        <w:rPr>
          <w:rStyle w:val="CharDefText"/>
        </w:rPr>
        <w:t>PPA</w:t>
      </w:r>
      <w:r>
        <w:t xml:space="preserve"> means the continuing authority as renamed as the Pilbara Ports Authority by operation of section 31(3)(b) of the amending Act;</w:t>
      </w:r>
    </w:p>
    <w:p>
      <w:pPr>
        <w:pStyle w:val="yDefstart"/>
      </w:pPr>
      <w:r>
        <w:tab/>
      </w:r>
      <w:r>
        <w:rPr>
          <w:rStyle w:val="CharDefText"/>
        </w:rPr>
        <w:t>transitional regulations</w:t>
      </w:r>
      <w:r>
        <w:t xml:space="preserve"> has the meaning given in clause 36(1).</w:t>
      </w:r>
    </w:p>
    <w:p>
      <w:pPr>
        <w:pStyle w:val="yFootnotesection"/>
      </w:pPr>
      <w:r>
        <w:tab/>
        <w:t>[Clause 23 inserted: No. 9 of 2014 s. 35.]</w:t>
      </w:r>
    </w:p>
    <w:p>
      <w:pPr>
        <w:pStyle w:val="yHeading5"/>
      </w:pPr>
      <w:bookmarkStart w:id="158" w:name="_Toc155167479"/>
      <w:r>
        <w:rPr>
          <w:rStyle w:val="CharSClsNo"/>
        </w:rPr>
        <w:t>24</w:t>
      </w:r>
      <w:r>
        <w:t>.</w:t>
      </w:r>
      <w:r>
        <w:tab/>
        <w:t>Merger of Dampier Port Authority into Pilbara Ports Authority</w:t>
      </w:r>
      <w:bookmarkEnd w:id="158"/>
    </w:p>
    <w:p>
      <w:pPr>
        <w:pStyle w:val="ySubsection"/>
      </w:pPr>
      <w:r>
        <w:tab/>
        <w:t>(1)</w:t>
      </w:r>
      <w:r>
        <w:tab/>
        <w:t>At the merger time the Dampier Port Authority ceases to be a port authority under this Act and merges into the PPA.</w:t>
      </w:r>
    </w:p>
    <w:p>
      <w:pPr>
        <w:pStyle w:val="ySubsection"/>
      </w:pPr>
      <w:r>
        <w:tab/>
        <w:t>(2)</w:t>
      </w:r>
      <w:r>
        <w:tab/>
        <w:t>From the merger time the PPA is a continuation of the merging authority.</w:t>
      </w:r>
    </w:p>
    <w:p>
      <w:pPr>
        <w:pStyle w:val="yFootnotesection"/>
      </w:pPr>
      <w:r>
        <w:tab/>
        <w:t>[Clause 24 inserted: No. 9 of 2014 s. 35.]</w:t>
      </w:r>
    </w:p>
    <w:p>
      <w:pPr>
        <w:pStyle w:val="yHeading5"/>
      </w:pPr>
      <w:bookmarkStart w:id="159" w:name="_Toc155167480"/>
      <w:r>
        <w:rPr>
          <w:rStyle w:val="CharSClsNo"/>
        </w:rPr>
        <w:t>25</w:t>
      </w:r>
      <w:r>
        <w:t>.</w:t>
      </w:r>
      <w:r>
        <w:tab/>
        <w:t>Directors and former directors</w:t>
      </w:r>
      <w:bookmarkEnd w:id="159"/>
    </w:p>
    <w:p>
      <w:pPr>
        <w:pStyle w:val="ySubsection"/>
      </w:pPr>
      <w:r>
        <w:tab/>
        <w:t>(1)</w:t>
      </w:r>
      <w:r>
        <w:tab/>
        <w:t>Immediately before the merger time a person then holding office as a director of the merging authority or the continuing authority ceases to hold that office.</w:t>
      </w:r>
    </w:p>
    <w:p>
      <w:pPr>
        <w:pStyle w:val="ySubsection"/>
      </w:pPr>
      <w:r>
        <w:tab/>
        <w:t>(2)</w:t>
      </w:r>
      <w:r>
        <w:tab/>
        <w:t xml:space="preserve">From the merger time — </w:t>
      </w:r>
    </w:p>
    <w:p>
      <w:pPr>
        <w:pStyle w:val="yIndenta"/>
      </w:pPr>
      <w:r>
        <w:tab/>
        <w:t>(a)</w:t>
      </w:r>
      <w:r>
        <w:tab/>
        <w:t xml:space="preserve">a former director of the merging authority is to be taken to be a former director of the PPA for the purposes of the </w:t>
      </w:r>
      <w:r>
        <w:rPr>
          <w:i/>
        </w:rPr>
        <w:t>Statutory Corporations (Liability of Directors) Act 1996</w:t>
      </w:r>
      <w:r>
        <w:t>; and</w:t>
      </w:r>
    </w:p>
    <w:p>
      <w:pPr>
        <w:pStyle w:val="yIndenta"/>
      </w:pPr>
      <w:r>
        <w:tab/>
        <w:t>(b)</w:t>
      </w:r>
      <w:r>
        <w:tab/>
        <w:t xml:space="preserve">a former director of the continuing authority is a former director of the PPA for the purposes of the </w:t>
      </w:r>
      <w:r>
        <w:rPr>
          <w:i/>
        </w:rPr>
        <w:t>Statutory Corporations (Liability of Directors) Act 1996</w:t>
      </w:r>
      <w:r>
        <w:t>.</w:t>
      </w:r>
    </w:p>
    <w:p>
      <w:pPr>
        <w:pStyle w:val="ySubsection"/>
      </w:pPr>
      <w:r>
        <w:tab/>
        <w:t>(3)</w:t>
      </w:r>
      <w:r>
        <w:tab/>
        <w:t>The board of directors of the PPA may be established by the appointment of directors before the merger time.</w:t>
      </w:r>
    </w:p>
    <w:p>
      <w:pPr>
        <w:pStyle w:val="ySubsection"/>
      </w:pPr>
      <w:r>
        <w:tab/>
        <w:t>(4)</w:t>
      </w:r>
      <w:r>
        <w:tab/>
        <w:t>For the purposes of Schedule 2 clause 1, the term of office of a director appointed under subclause (3) does not begin until the merger time.</w:t>
      </w:r>
    </w:p>
    <w:p>
      <w:pPr>
        <w:pStyle w:val="ySubsection"/>
      </w:pPr>
      <w:r>
        <w:tab/>
        <w:t>(5)</w:t>
      </w:r>
      <w:r>
        <w:tab/>
        <w:t>Nothing in this Schedule prevents a person who is a director of an existing port authority from being appointed under subclause (3).</w:t>
      </w:r>
    </w:p>
    <w:p>
      <w:pPr>
        <w:pStyle w:val="yFootnotesection"/>
      </w:pPr>
      <w:r>
        <w:tab/>
        <w:t>[Clause 25 inserted: No. 9 of 2014 s. 35.]</w:t>
      </w:r>
    </w:p>
    <w:p>
      <w:pPr>
        <w:pStyle w:val="yHeading5"/>
      </w:pPr>
      <w:bookmarkStart w:id="160" w:name="_Toc155167481"/>
      <w:r>
        <w:rPr>
          <w:rStyle w:val="CharSClsNo"/>
        </w:rPr>
        <w:lastRenderedPageBreak/>
        <w:t>26</w:t>
      </w:r>
      <w:r>
        <w:t>.</w:t>
      </w:r>
      <w:r>
        <w:tab/>
        <w:t>Powers of new board in anticipation of merger</w:t>
      </w:r>
      <w:bookmarkEnd w:id="160"/>
      <w:r>
        <w:t xml:space="preserve"> </w:t>
      </w:r>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merger; and</w:t>
      </w:r>
    </w:p>
    <w:p>
      <w:pPr>
        <w:pStyle w:val="yIndenta"/>
      </w:pPr>
      <w:r>
        <w:tab/>
        <w:t>(b)</w:t>
      </w:r>
      <w:r>
        <w:tab/>
        <w:t>do anything that is prescribed by transitional regulations and anything else that may be necessary or expedient to provide for, implement or facilitate the merger.</w:t>
      </w:r>
    </w:p>
    <w:p>
      <w:pPr>
        <w:pStyle w:val="ySubsection"/>
      </w:pPr>
      <w:r>
        <w:tab/>
        <w:t>(2)</w:t>
      </w:r>
      <w:r>
        <w:tab/>
        <w:t>The matters that the new board can deal with in performing its functions under subclause (1)(a) include, but are not limited to, matters set out in clause 48.</w:t>
      </w:r>
    </w:p>
    <w:p>
      <w:pPr>
        <w:pStyle w:val="ySubsection"/>
        <w:keepNext/>
      </w:pPr>
      <w:r>
        <w:tab/>
        <w:t>(3)</w:t>
      </w:r>
      <w:r>
        <w:tab/>
        <w:t>For the purposes of subclause (1) the new board may incur costs for which the continuing authority is liable.</w:t>
      </w:r>
    </w:p>
    <w:p>
      <w:pPr>
        <w:pStyle w:val="yFootnotesection"/>
      </w:pPr>
      <w:r>
        <w:tab/>
        <w:t>[Clause 26 inserted: No. 9 of 2014 s. 35.]</w:t>
      </w:r>
    </w:p>
    <w:p>
      <w:pPr>
        <w:pStyle w:val="yHeading5"/>
      </w:pPr>
      <w:bookmarkStart w:id="161" w:name="_Toc155167482"/>
      <w:r>
        <w:rPr>
          <w:rStyle w:val="CharSClsNo"/>
        </w:rPr>
        <w:t>27</w:t>
      </w:r>
      <w:r>
        <w:t>.</w:t>
      </w:r>
      <w:r>
        <w:tab/>
        <w:t>CEOs and members of staff</w:t>
      </w:r>
      <w:bookmarkEnd w:id="161"/>
      <w:r>
        <w:t xml:space="preserve"> </w:t>
      </w:r>
    </w:p>
    <w:p>
      <w:pPr>
        <w:pStyle w:val="ySubsection"/>
      </w:pPr>
      <w:r>
        <w:tab/>
        <w:t>(1)</w:t>
      </w:r>
      <w:r>
        <w:tab/>
        <w:t>Immediately before the merger time a person then holding office as the CEO of the continuing authority or the merging authority ceases to hold that office.</w:t>
      </w:r>
    </w:p>
    <w:p>
      <w:pPr>
        <w:pStyle w:val="ySubsection"/>
      </w:pPr>
      <w:r>
        <w:tab/>
        <w:t>(2)</w:t>
      </w:r>
      <w:r>
        <w:tab/>
        <w:t xml:space="preserve">At the merger time, a person who was — </w:t>
      </w:r>
    </w:p>
    <w:p>
      <w:pPr>
        <w:pStyle w:val="yIndenta"/>
      </w:pPr>
      <w:r>
        <w:tab/>
        <w:t>(a)</w:t>
      </w:r>
      <w:r>
        <w:tab/>
        <w:t>the CEO of the continuing authority; or</w:t>
      </w:r>
    </w:p>
    <w:p>
      <w:pPr>
        <w:pStyle w:val="yIndenta"/>
      </w:pPr>
      <w:r>
        <w:tab/>
        <w:t>(b)</w:t>
      </w:r>
      <w:r>
        <w:tab/>
        <w:t>the CEO or a member of staff of the merging authority,</w:t>
      </w:r>
    </w:p>
    <w:p>
      <w:pPr>
        <w:pStyle w:val="ySubsection"/>
      </w:pPr>
      <w:r>
        <w:tab/>
      </w:r>
      <w:r>
        <w:tab/>
        <w:t>immediately before the merger time becomes a member of staff of the PPA.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merger time the continuing authority or the merging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lastRenderedPageBreak/>
        <w:tab/>
        <w:t>(5)</w:t>
      </w:r>
      <w:r>
        <w:tab/>
        <w:t>The powers of the new board under clause 26 include the power to appoint a person as the CEO of the PPA before the merger time.</w:t>
      </w:r>
    </w:p>
    <w:p>
      <w:pPr>
        <w:pStyle w:val="ySubsection"/>
      </w:pPr>
      <w:r>
        <w:tab/>
        <w:t>(6)</w:t>
      </w:r>
      <w:r>
        <w:tab/>
        <w:t>Until the merger time a person appointed under subclause (5) may, as CEO of the PPA, perform any function of a CEO of a port authority for the purpose of providing for, implementing or facilitating the merger.</w:t>
      </w:r>
    </w:p>
    <w:p>
      <w:pPr>
        <w:pStyle w:val="yFootnotesection"/>
      </w:pPr>
      <w:r>
        <w:tab/>
        <w:t>[Clause 27 inserted: No. 9 of 2014 s. 35.]</w:t>
      </w:r>
    </w:p>
    <w:p>
      <w:pPr>
        <w:pStyle w:val="yHeading5"/>
      </w:pPr>
      <w:bookmarkStart w:id="162" w:name="_Toc155167483"/>
      <w:r>
        <w:rPr>
          <w:rStyle w:val="CharSClsNo"/>
        </w:rPr>
        <w:t>28</w:t>
      </w:r>
      <w:r>
        <w:t>.</w:t>
      </w:r>
      <w:r>
        <w:tab/>
        <w:t>Preservation of rights</w:t>
      </w:r>
      <w:bookmarkEnd w:id="162"/>
    </w:p>
    <w:p>
      <w:pPr>
        <w:pStyle w:val="ySubsection"/>
      </w:pPr>
      <w:r>
        <w:tab/>
        <w:t>(1)</w:t>
      </w:r>
      <w:r>
        <w:tab/>
        <w:t>Except as otherwise agreed by the relevant CEO or member of staff, the operation of clause 27(1) or (2) does not — </w:t>
      </w:r>
    </w:p>
    <w:p>
      <w:pPr>
        <w:pStyle w:val="yIndenta"/>
      </w:pPr>
      <w:r>
        <w:tab/>
        <w:t>(a)</w:t>
      </w:r>
      <w:r>
        <w:tab/>
        <w:t>affect his or her remuneration; or</w:t>
      </w:r>
    </w:p>
    <w:p>
      <w:pPr>
        <w:pStyle w:val="yIndenta"/>
      </w:pPr>
      <w:r>
        <w:tab/>
        <w:t>(b)</w:t>
      </w:r>
      <w:r>
        <w:tab/>
        <w:t>affect his or her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his or her service.</w:t>
      </w:r>
    </w:p>
    <w:p>
      <w:pPr>
        <w:pStyle w:val="ySubsection"/>
      </w:pPr>
      <w:r>
        <w:tab/>
        <w:t>(2)</w:t>
      </w:r>
      <w:r>
        <w:tab/>
        <w:t>For the purposes of subclause (1)(d), the service of a CEO or member of staff with the merging authority is to be taken to have been with the PPA.</w:t>
      </w:r>
    </w:p>
    <w:p>
      <w:pPr>
        <w:pStyle w:val="ySubsection"/>
      </w:pPr>
      <w:r>
        <w:tab/>
        <w:t>(3)</w:t>
      </w:r>
      <w:r>
        <w:tab/>
        <w:t>If a person who is the CEO or a member of staff of the continuing authority or the merging authority is appointed under clause 27(5), the appointment does not — </w:t>
      </w:r>
    </w:p>
    <w:p>
      <w:pPr>
        <w:pStyle w:val="yIndenta"/>
      </w:pPr>
      <w:r>
        <w:tab/>
        <w:t>(a)</w:t>
      </w:r>
      <w:r>
        <w:tab/>
        <w:t>affect his or her existing or accruing rights in respect of annual leave, long service leave, sick leave or any other leave; or</w:t>
      </w:r>
    </w:p>
    <w:p>
      <w:pPr>
        <w:pStyle w:val="yIndenta"/>
      </w:pPr>
      <w:r>
        <w:tab/>
        <w:t>(b)</w:t>
      </w:r>
      <w:r>
        <w:tab/>
        <w:t>affect any rights under a superannuation scheme; or</w:t>
      </w:r>
    </w:p>
    <w:p>
      <w:pPr>
        <w:pStyle w:val="yIndenta"/>
      </w:pPr>
      <w:r>
        <w:tab/>
        <w:t>(c)</w:t>
      </w:r>
      <w:r>
        <w:tab/>
        <w:t>interrupt the continuity of his or her service,</w:t>
      </w:r>
    </w:p>
    <w:p>
      <w:pPr>
        <w:pStyle w:val="ySubsection"/>
      </w:pPr>
      <w:r>
        <w:tab/>
      </w:r>
      <w:r>
        <w:tab/>
        <w:t>and, if the person was the CEO or a member of staff of the merging authority, his or her service with the merging authority is to be taken, for the purposes of paragraph (c), to have been with the PPA.</w:t>
      </w:r>
    </w:p>
    <w:p>
      <w:pPr>
        <w:pStyle w:val="ySubsection"/>
        <w:keepNext/>
      </w:pPr>
      <w:r>
        <w:lastRenderedPageBreak/>
        <w:tab/>
        <w:t>(4)</w:t>
      </w:r>
      <w:r>
        <w:tab/>
        <w:t>Nothing in clause 27 or this clause prevents the exercise by the PPA of its powers in relation to the management of members of staff.</w:t>
      </w:r>
    </w:p>
    <w:p>
      <w:pPr>
        <w:pStyle w:val="yFootnotesection"/>
      </w:pPr>
      <w:r>
        <w:tab/>
        <w:t>[Clause 28 inserted: No. 9 of 2014 s. 35.]</w:t>
      </w:r>
    </w:p>
    <w:p>
      <w:pPr>
        <w:pStyle w:val="yHeading5"/>
      </w:pPr>
      <w:bookmarkStart w:id="163" w:name="_Toc155167484"/>
      <w:r>
        <w:rPr>
          <w:rStyle w:val="CharSClsNo"/>
        </w:rPr>
        <w:t>29</w:t>
      </w:r>
      <w:r>
        <w:t>.</w:t>
      </w:r>
      <w:r>
        <w:tab/>
        <w:t>Devolution of assets, liabilities, proceedings, remedies and immunities</w:t>
      </w:r>
      <w:bookmarkEnd w:id="163"/>
    </w:p>
    <w:p>
      <w:pPr>
        <w:pStyle w:val="ySubsection"/>
      </w:pPr>
      <w:r>
        <w:tab/>
        <w:t>(1)</w:t>
      </w:r>
      <w:r>
        <w:tab/>
        <w:t xml:space="preserve">At the merger time — </w:t>
      </w:r>
    </w:p>
    <w:p>
      <w:pPr>
        <w:pStyle w:val="yIndenta"/>
      </w:pPr>
      <w:r>
        <w:tab/>
        <w:t>(a)</w:t>
      </w:r>
      <w:r>
        <w:tab/>
        <w:t>the assets and rights of the merging authority that were immediately before that time vested in or the property of the merging authority vest in or become the property of the PPA by force of this clause; and</w:t>
      </w:r>
    </w:p>
    <w:p>
      <w:pPr>
        <w:pStyle w:val="yIndenta"/>
      </w:pPr>
      <w:r>
        <w:tab/>
        <w:t>(b)</w:t>
      </w:r>
      <w:r>
        <w:tab/>
        <w:t>the liabilities of the merging authority immediately before that time become, by force of this clause, the liabilities of the PPA.</w:t>
      </w:r>
    </w:p>
    <w:p>
      <w:pPr>
        <w:pStyle w:val="ySubsection"/>
      </w:pPr>
      <w:r>
        <w:tab/>
        <w:t>(2)</w:t>
      </w:r>
      <w:r>
        <w:tab/>
        <w:t xml:space="preserve">For the purposes of section 26, </w:t>
      </w:r>
      <w:r>
        <w:rPr>
          <w:snapToGrid w:val="0"/>
        </w:rPr>
        <w:t xml:space="preserve">property referred to in section 25(2)(a) that becomes the property of the PPA </w:t>
      </w:r>
      <w:r>
        <w:t>by force of subclause (1)(a) continues to be regarded as</w:t>
      </w:r>
      <w:r>
        <w:rPr>
          <w:snapToGrid w:val="0"/>
        </w:rPr>
        <w:t xml:space="preserve"> property referred to in section 25(2)(a)</w:t>
      </w:r>
      <w:r>
        <w:t>.</w:t>
      </w:r>
    </w:p>
    <w:p>
      <w:pPr>
        <w:pStyle w:val="ySubsection"/>
      </w:pPr>
      <w:r>
        <w:tab/>
        <w:t>(3)</w:t>
      </w:r>
      <w:r>
        <w:tab/>
        <w:t xml:space="preserve">In determining the net profits of the PPA for the purposes of section 84, assets </w:t>
      </w:r>
      <w:r>
        <w:rPr>
          <w:snapToGrid w:val="0"/>
        </w:rPr>
        <w:t xml:space="preserve">that become the property of the PPA </w:t>
      </w:r>
      <w:r>
        <w:t>by force of subclause (1)(a) are not to be regarded as income.</w:t>
      </w:r>
    </w:p>
    <w:p>
      <w:pPr>
        <w:pStyle w:val="ySubsection"/>
      </w:pPr>
      <w:r>
        <w:tab/>
        <w:t>(4)</w:t>
      </w:r>
      <w:r>
        <w:tab/>
        <w:t>From the merger time, any proceedings or remedy that, immediately before that time, might have been brought or continued by or available against or to the merging authority may be brought or continued by, and are or is available against or to, the PPA.</w:t>
      </w:r>
    </w:p>
    <w:p>
      <w:pPr>
        <w:pStyle w:val="ySubsection"/>
      </w:pPr>
      <w:r>
        <w:tab/>
        <w:t>(5)</w:t>
      </w:r>
      <w:r>
        <w:tab/>
        <w:t>Where the merging authority had the benefit of any immunity in respect of an act, matter or thing done or omitted before the merger time, that immunity continues in that respect for the benefit of the PPA.</w:t>
      </w:r>
    </w:p>
    <w:p>
      <w:pPr>
        <w:pStyle w:val="ySubsection"/>
      </w:pPr>
      <w:r>
        <w:tab/>
        <w:t>(6)</w:t>
      </w:r>
      <w:r>
        <w:tab/>
        <w:t>As soon as is practicable after the merger time, all papers, documents, minutes, books of account and other records (however compiled, recorded or stored) relating to the operations of the merging authority are to be delivered to the PPA.</w:t>
      </w:r>
    </w:p>
    <w:p>
      <w:pPr>
        <w:pStyle w:val="yFootnotesection"/>
      </w:pPr>
      <w:r>
        <w:tab/>
        <w:t>[Clause 29 inserted: No. 9 of 2014 s. 35.]</w:t>
      </w:r>
    </w:p>
    <w:p>
      <w:pPr>
        <w:pStyle w:val="yHeading5"/>
      </w:pPr>
      <w:bookmarkStart w:id="164" w:name="_Toc155167485"/>
      <w:r>
        <w:rPr>
          <w:rStyle w:val="CharSClsNo"/>
        </w:rPr>
        <w:lastRenderedPageBreak/>
        <w:t>30</w:t>
      </w:r>
      <w:r>
        <w:t>.</w:t>
      </w:r>
      <w:r>
        <w:tab/>
        <w:t>Completion of things commenced</w:t>
      </w:r>
      <w:bookmarkEnd w:id="164"/>
    </w:p>
    <w:p>
      <w:pPr>
        <w:pStyle w:val="ySubsection"/>
        <w:keepNext/>
      </w:pPr>
      <w:r>
        <w:tab/>
      </w:r>
      <w:r>
        <w:tab/>
        <w:t>Anything commenced to be done by the merging authority before the merger time may be continued by the PPA.</w:t>
      </w:r>
    </w:p>
    <w:p>
      <w:pPr>
        <w:pStyle w:val="yFootnotesection"/>
      </w:pPr>
      <w:r>
        <w:tab/>
        <w:t>[Clause 30 inserted: No. 9 of 2014 s. 35.]</w:t>
      </w:r>
    </w:p>
    <w:p>
      <w:pPr>
        <w:pStyle w:val="yHeading5"/>
      </w:pPr>
      <w:bookmarkStart w:id="165" w:name="_Toc155167486"/>
      <w:r>
        <w:rPr>
          <w:rStyle w:val="CharSClsNo"/>
        </w:rPr>
        <w:t>31</w:t>
      </w:r>
      <w:r>
        <w:t>.</w:t>
      </w:r>
      <w:r>
        <w:tab/>
        <w:t>Continuing effect of things done</w:t>
      </w:r>
      <w:bookmarkEnd w:id="165"/>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the merger time by, to or in respect of the merging authority.</w:t>
      </w:r>
    </w:p>
    <w:p>
      <w:pPr>
        <w:pStyle w:val="ySubsection"/>
      </w:pPr>
      <w:r>
        <w:tab/>
        <w:t>(2)</w:t>
      </w:r>
      <w:r>
        <w:tab/>
        <w:t>To the extent that a relevant act has force or significance at the merger time it is to be taken, from the merger time, to have been done or omitted by, to or in respect of the PPA so far as the act, matter or thing is relevant to the PPA.</w:t>
      </w:r>
    </w:p>
    <w:p>
      <w:pPr>
        <w:pStyle w:val="ySubsection"/>
      </w:pPr>
      <w:r>
        <w:tab/>
        <w:t>(3)</w:t>
      </w:r>
      <w:r>
        <w:tab/>
        <w:t>This clause does not affect the operation of any other provision of this Schedule.</w:t>
      </w:r>
    </w:p>
    <w:p>
      <w:pPr>
        <w:pStyle w:val="yFootnotesection"/>
      </w:pPr>
      <w:r>
        <w:tab/>
        <w:t>[Clause 31 inserted: No. 9 of 2014 s. 35.]</w:t>
      </w:r>
    </w:p>
    <w:p>
      <w:pPr>
        <w:pStyle w:val="yHeading5"/>
      </w:pPr>
      <w:bookmarkStart w:id="166" w:name="_Toc155167487"/>
      <w:r>
        <w:rPr>
          <w:rStyle w:val="CharSClsNo"/>
        </w:rPr>
        <w:t>32</w:t>
      </w:r>
      <w:r>
        <w:t>.</w:t>
      </w:r>
      <w:r>
        <w:tab/>
        <w:t>Agreements, instruments and documents</w:t>
      </w:r>
      <w:bookmarkEnd w:id="166"/>
    </w:p>
    <w:p>
      <w:pPr>
        <w:pStyle w:val="ySubsection"/>
      </w:pPr>
      <w:r>
        <w:tab/>
        <w:t>(1)</w:t>
      </w:r>
      <w:r>
        <w:tab/>
        <w:t xml:space="preserve">In this clause — </w:t>
      </w:r>
    </w:p>
    <w:p>
      <w:pPr>
        <w:pStyle w:val="yDefstart"/>
      </w:pPr>
      <w:r>
        <w:tab/>
      </w:r>
      <w:r>
        <w:rPr>
          <w:rStyle w:val="CharDefText"/>
        </w:rPr>
        <w:t>former name</w:t>
      </w:r>
      <w:r>
        <w:t xml:space="preserve"> means “Port Hedland Port Authority”;</w:t>
      </w:r>
    </w:p>
    <w:p>
      <w:pPr>
        <w:pStyle w:val="yDefstart"/>
      </w:pPr>
      <w:r>
        <w:tab/>
      </w:r>
      <w:r>
        <w:rPr>
          <w:rStyle w:val="CharDefText"/>
        </w:rPr>
        <w:t>new name</w:t>
      </w:r>
      <w:r>
        <w:t xml:space="preserve"> means “Pilbara Ports Authority”;</w:t>
      </w:r>
    </w:p>
    <w:p>
      <w:pPr>
        <w:pStyle w:val="yDefstart"/>
      </w:pPr>
      <w:r>
        <w:rPr>
          <w:i/>
          <w:iCs/>
        </w:rPr>
        <w:tab/>
      </w:r>
      <w:r>
        <w:rPr>
          <w:rStyle w:val="CharDefText"/>
          <w:iCs/>
        </w:rPr>
        <w:t>subsisting</w:t>
      </w:r>
      <w:r>
        <w:t>, in relation to an agreement, instrument or document, means subsisting immediately before the merger time.</w:t>
      </w:r>
    </w:p>
    <w:p>
      <w:pPr>
        <w:pStyle w:val="ySubsection"/>
      </w:pPr>
      <w:r>
        <w:rPr>
          <w:b/>
        </w:rPr>
        <w:tab/>
      </w:r>
      <w:r>
        <w:t>(2)</w:t>
      </w:r>
      <w:r>
        <w:rPr>
          <w:b/>
        </w:rPr>
        <w:tab/>
      </w:r>
      <w:r>
        <w:t>A subsisting agreement, instrument or document that contains a reference to the PPA by its former name has effect from the merger time as if that reference were amended to be a reference to the PPA by its new name.</w:t>
      </w:r>
    </w:p>
    <w:p>
      <w:pPr>
        <w:pStyle w:val="ySubsection"/>
      </w:pPr>
      <w:r>
        <w:tab/>
        <w:t>(3)</w:t>
      </w:r>
      <w:r>
        <w:tab/>
        <w:t>Subclause (2) does not apply to an agreement or instrument to which the continuing authority was a party.</w:t>
      </w:r>
    </w:p>
    <w:p>
      <w:pPr>
        <w:pStyle w:val="ySubsection"/>
      </w:pPr>
      <w:r>
        <w:tab/>
        <w:t>(4)</w:t>
      </w:r>
      <w:r>
        <w:tab/>
        <w:t xml:space="preserve">If the continuing authority was a party to a subsisting agreement or instrument then, from the merger time — </w:t>
      </w:r>
    </w:p>
    <w:p>
      <w:pPr>
        <w:pStyle w:val="yIndenta"/>
      </w:pPr>
      <w:r>
        <w:tab/>
        <w:t>(a)</w:t>
      </w:r>
      <w:r>
        <w:tab/>
        <w:t>the PPA is a party to the agreement or instrument under its new name; and</w:t>
      </w:r>
    </w:p>
    <w:p>
      <w:pPr>
        <w:pStyle w:val="yIndenta"/>
      </w:pPr>
      <w:r>
        <w:lastRenderedPageBreak/>
        <w:tab/>
        <w:t>(b)</w:t>
      </w:r>
      <w:r>
        <w:tab/>
        <w:t>the agreement or instrument has effect as if a reference in it to the PPA by its former name were amended to be a reference to the PPA by its new name.</w:t>
      </w:r>
    </w:p>
    <w:p>
      <w:pPr>
        <w:pStyle w:val="ySubsection"/>
      </w:pPr>
      <w:r>
        <w:tab/>
        <w:t>(5)</w:t>
      </w:r>
      <w:r>
        <w:tab/>
        <w:t>A subsisting agreement, instrument or document that contains a reference to the merging authority has effect from the merger time as if that reference were amended to be or include a reference to the PPA.</w:t>
      </w:r>
    </w:p>
    <w:p>
      <w:pPr>
        <w:pStyle w:val="ySubsection"/>
      </w:pPr>
      <w:r>
        <w:tab/>
        <w:t>(6)</w:t>
      </w:r>
      <w:r>
        <w:tab/>
        <w:t>Subclause (5) does not apply to an agreement or instrument to which the merging authority was a party.</w:t>
      </w:r>
    </w:p>
    <w:p>
      <w:pPr>
        <w:pStyle w:val="ySubsection"/>
      </w:pPr>
      <w:r>
        <w:tab/>
        <w:t>(7)</w:t>
      </w:r>
      <w:r>
        <w:tab/>
        <w:t xml:space="preserve">A subsisting agreement or instrument to which the merging authority was a party has effect from the merger time as if — </w:t>
      </w:r>
    </w:p>
    <w:p>
      <w:pPr>
        <w:pStyle w:val="yIndenta"/>
      </w:pPr>
      <w:r>
        <w:tab/>
        <w:t>(a)</w:t>
      </w:r>
      <w:r>
        <w:tab/>
        <w:t>the PPA were substituted for the merging authority as a party to the agreement or instrument; and</w:t>
      </w:r>
    </w:p>
    <w:p>
      <w:pPr>
        <w:pStyle w:val="yIndenta"/>
      </w:pPr>
      <w:r>
        <w:tab/>
        <w:t>(b)</w:t>
      </w:r>
      <w:r>
        <w:tab/>
        <w:t>a reference to the merging authority in the agreement or instrument were amended to be a reference to the PPA.</w:t>
      </w:r>
    </w:p>
    <w:p>
      <w:pPr>
        <w:pStyle w:val="ySubsection"/>
      </w:pPr>
      <w:r>
        <w:tab/>
        <w:t>(8)</w:t>
      </w:r>
      <w:r>
        <w:tab/>
        <w:t xml:space="preserve">Subclause (2), (4)(b), (5) or (7)(b)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32 inserted: No. 9 of 2014 s. 35.]</w:t>
      </w:r>
    </w:p>
    <w:p>
      <w:pPr>
        <w:pStyle w:val="yHeading5"/>
      </w:pPr>
      <w:bookmarkStart w:id="167" w:name="_Toc155167488"/>
      <w:r>
        <w:rPr>
          <w:rStyle w:val="CharSClsNo"/>
        </w:rPr>
        <w:t>33</w:t>
      </w:r>
      <w:r>
        <w:t>.</w:t>
      </w:r>
      <w:r>
        <w:tab/>
        <w:t>Port authorities to implement or facilitate merger and share costs</w:t>
      </w:r>
      <w:bookmarkEnd w:id="167"/>
    </w:p>
    <w:p>
      <w:pPr>
        <w:pStyle w:val="ySubsection"/>
      </w:pPr>
      <w:r>
        <w:tab/>
        <w:t>(1)</w:t>
      </w:r>
      <w:r>
        <w:tab/>
        <w:t>A port authority is to do anything that is prescribed by transitional regulations and anything else that may be necessary or expedient to provide for, implement or facilitate the merger.</w:t>
      </w:r>
    </w:p>
    <w:p>
      <w:pPr>
        <w:pStyle w:val="ySubsection"/>
      </w:pPr>
      <w:r>
        <w:tab/>
        <w:t>(2)</w:t>
      </w:r>
      <w:r>
        <w:tab/>
        <w:t xml:space="preserve">Subclause (1) applies — </w:t>
      </w:r>
    </w:p>
    <w:p>
      <w:pPr>
        <w:pStyle w:val="yIndenta"/>
      </w:pPr>
      <w:r>
        <w:tab/>
        <w:t>(a)</w:t>
      </w:r>
      <w:r>
        <w:tab/>
        <w:t>before the merger time — to the merging authority and the continuing authority; and</w:t>
      </w:r>
    </w:p>
    <w:p>
      <w:pPr>
        <w:pStyle w:val="yIndenta"/>
      </w:pPr>
      <w:r>
        <w:tab/>
        <w:t>(b)</w:t>
      </w:r>
      <w:r>
        <w:tab/>
        <w:t>after the merger time — to the PPA.</w:t>
      </w:r>
    </w:p>
    <w:p>
      <w:pPr>
        <w:pStyle w:val="ySubsection"/>
      </w:pPr>
      <w:r>
        <w:tab/>
        <w:t>(3)</w:t>
      </w:r>
      <w:r>
        <w:tab/>
        <w:t>The function conferred by subclause (1) is in addition to any other function that a port authority has.</w:t>
      </w:r>
    </w:p>
    <w:p>
      <w:pPr>
        <w:pStyle w:val="ySubsection"/>
      </w:pPr>
      <w:r>
        <w:tab/>
        <w:t>(4)</w:t>
      </w:r>
      <w:r>
        <w:tab/>
        <w:t xml:space="preserve">The following amounts payable before the merger time are to be paid out of the funds of the continuing authority — </w:t>
      </w:r>
    </w:p>
    <w:p>
      <w:pPr>
        <w:pStyle w:val="yIndenta"/>
      </w:pPr>
      <w:r>
        <w:lastRenderedPageBreak/>
        <w:tab/>
        <w:t>(a)</w:t>
      </w:r>
      <w:r>
        <w:tab/>
        <w:t>any remuneration or allowances payable to a director appointed under clause 25(3);</w:t>
      </w:r>
    </w:p>
    <w:p>
      <w:pPr>
        <w:pStyle w:val="yIndenta"/>
      </w:pPr>
      <w:r>
        <w:tab/>
        <w:t>(b)</w:t>
      </w:r>
      <w:r>
        <w:tab/>
        <w:t>any remuneration payable to a person appointed under clause 27(5);</w:t>
      </w:r>
    </w:p>
    <w:p>
      <w:pPr>
        <w:pStyle w:val="yIndenta"/>
      </w:pPr>
      <w:r>
        <w:tab/>
        <w:t>(c)</w:t>
      </w:r>
      <w:r>
        <w:tab/>
        <w:t>the costs of the appointment process under clause 27(5);</w:t>
      </w:r>
    </w:p>
    <w:p>
      <w:pPr>
        <w:pStyle w:val="yIndenta"/>
      </w:pPr>
      <w:r>
        <w:tab/>
        <w:t>(d)</w:t>
      </w:r>
      <w:r>
        <w:tab/>
        <w:t>any other costs incurred by the new board under clause 26.</w:t>
      </w:r>
    </w:p>
    <w:p>
      <w:pPr>
        <w:pStyle w:val="ySubsection"/>
      </w:pPr>
      <w:r>
        <w:tab/>
        <w:t>(5)</w:t>
      </w:r>
      <w:r>
        <w:tab/>
        <w:t>The merging authority is to make a contribution to the continuing authority of one</w:t>
      </w:r>
      <w:r>
        <w:noBreakHyphen/>
        <w:t xml:space="preserve">half (or such other proportion as is agreed) of the amounts paid by the continuing authority in respect of — </w:t>
      </w:r>
    </w:p>
    <w:p>
      <w:pPr>
        <w:pStyle w:val="yIndenta"/>
      </w:pPr>
      <w:r>
        <w:tab/>
        <w:t>(a)</w:t>
      </w:r>
      <w:r>
        <w:tab/>
        <w:t>remuneration or costs mentioned in subclause (4)(a) to (c); and</w:t>
      </w:r>
    </w:p>
    <w:p>
      <w:pPr>
        <w:pStyle w:val="yIndenta"/>
      </w:pPr>
      <w:r>
        <w:tab/>
        <w:t>(b)</w:t>
      </w:r>
      <w:r>
        <w:tab/>
        <w:t>costs mentioned in subclause (4)(d) to the extent that they were reasonably incurred.</w:t>
      </w:r>
    </w:p>
    <w:p>
      <w:pPr>
        <w:pStyle w:val="ySubsection"/>
      </w:pPr>
      <w:r>
        <w:tab/>
        <w:t>(6)</w:t>
      </w:r>
      <w:r>
        <w:tab/>
        <w:t xml:space="preserve">Any dispute as to — </w:t>
      </w:r>
    </w:p>
    <w:p>
      <w:pPr>
        <w:pStyle w:val="yIndenta"/>
      </w:pPr>
      <w:r>
        <w:tab/>
        <w:t>(a)</w:t>
      </w:r>
      <w:r>
        <w:tab/>
        <w:t>a contribution to be made under subclause (5); or</w:t>
      </w:r>
    </w:p>
    <w:p>
      <w:pPr>
        <w:pStyle w:val="yIndenta"/>
      </w:pPr>
      <w:r>
        <w:tab/>
        <w:t>(b)</w:t>
      </w:r>
      <w:r>
        <w:tab/>
        <w:t>the relevance or amount of a cost mentioned in subclause (4)(d),</w:t>
      </w:r>
    </w:p>
    <w:p>
      <w:pPr>
        <w:pStyle w:val="ySubsection"/>
      </w:pPr>
      <w:r>
        <w:tab/>
      </w:r>
      <w:r>
        <w:tab/>
        <w:t>may be referred to the Minister whose determination on the matter is final and the continuing authority and merging authority are to have regard and give effect to the determination.</w:t>
      </w:r>
    </w:p>
    <w:p>
      <w:pPr>
        <w:pStyle w:val="yFootnotesection"/>
      </w:pPr>
      <w:r>
        <w:tab/>
        <w:t>[Clause 33 inserted: No. 9 of 2014 s. 35.]</w:t>
      </w:r>
    </w:p>
    <w:p>
      <w:pPr>
        <w:pStyle w:val="yHeading5"/>
      </w:pPr>
      <w:bookmarkStart w:id="168" w:name="_Toc155167489"/>
      <w:r>
        <w:rPr>
          <w:rStyle w:val="CharSClsNo"/>
        </w:rPr>
        <w:t>34</w:t>
      </w:r>
      <w:r>
        <w:t>.</w:t>
      </w:r>
      <w:r>
        <w:tab/>
        <w:t>Financial reporting</w:t>
      </w:r>
      <w:bookmarkEnd w:id="168"/>
    </w:p>
    <w:p>
      <w:pPr>
        <w:pStyle w:val="ySubsection"/>
      </w:pPr>
      <w:r>
        <w:tab/>
        <w:t>(1)</w:t>
      </w:r>
      <w:r>
        <w:tab/>
        <w:t xml:space="preserve">In this clause — </w:t>
      </w:r>
    </w:p>
    <w:p>
      <w:pPr>
        <w:pStyle w:val="yDefstart"/>
      </w:pPr>
      <w:r>
        <w:rPr>
          <w:i/>
          <w:iCs/>
        </w:rPr>
        <w:tab/>
      </w:r>
      <w:r>
        <w:rPr>
          <w:rStyle w:val="CharDefText"/>
          <w:iCs/>
        </w:rPr>
        <w:t>former directors</w:t>
      </w:r>
      <w:r>
        <w:t xml:space="preserve"> of the merging authority means the persons holding office as directors of the merging authority immediately before the merger time;</w:t>
      </w:r>
    </w:p>
    <w:p>
      <w:pPr>
        <w:pStyle w:val="yDefstart"/>
      </w:pPr>
      <w:r>
        <w:rPr>
          <w:i/>
          <w:iCs/>
        </w:rPr>
        <w:tab/>
      </w:r>
      <w:r>
        <w:rPr>
          <w:rStyle w:val="CharDefText"/>
          <w:iCs/>
        </w:rPr>
        <w:t>reporting board</w:t>
      </w:r>
      <w:r>
        <w:t xml:space="preserve"> means the reporting board constituted for the merging authority under subclause (2);</w:t>
      </w:r>
    </w:p>
    <w:p>
      <w:pPr>
        <w:pStyle w:val="yDefstart"/>
      </w:pPr>
      <w:r>
        <w:tab/>
      </w:r>
      <w:r>
        <w:rPr>
          <w:rStyle w:val="CharDefText"/>
        </w:rPr>
        <w:t>reporting provisions</w:t>
      </w:r>
      <w:r>
        <w:t xml:space="preserve"> means sections 68 and 69, Schedule 5 Division 3 Subdivision 1 and Schedule 5 clauses 34 and 35.</w:t>
      </w:r>
    </w:p>
    <w:p>
      <w:pPr>
        <w:pStyle w:val="ySubsection"/>
      </w:pPr>
      <w:r>
        <w:tab/>
        <w:t>(2)</w:t>
      </w:r>
      <w:r>
        <w:tab/>
        <w:t xml:space="preserve">A reporting board is constituted by force of this clause </w:t>
      </w:r>
      <w:r>
        <w:rPr>
          <w:bCs/>
        </w:rPr>
        <w:t xml:space="preserve">to perform the duties set out in this clause in respect of the </w:t>
      </w:r>
      <w:r>
        <w:t>merging</w:t>
      </w:r>
      <w:r>
        <w:rPr>
          <w:bCs/>
        </w:rPr>
        <w:t xml:space="preserve"> authority.</w:t>
      </w:r>
    </w:p>
    <w:p>
      <w:pPr>
        <w:pStyle w:val="ySubsection"/>
      </w:pPr>
      <w:r>
        <w:lastRenderedPageBreak/>
        <w:tab/>
        <w:t>(3)</w:t>
      </w:r>
      <w:r>
        <w:tab/>
        <w:t>The constitution of the reporting board under subclause (2) has effect for a period of 3 months commencing at the merger time but that period may be extended by the Minister if the Minister considers that the extension is needed in order to enable the reporting board to perform its duties under this clause.</w:t>
      </w:r>
    </w:p>
    <w:p>
      <w:pPr>
        <w:pStyle w:val="ySubsection"/>
      </w:pPr>
      <w:r>
        <w:tab/>
        <w:t>(4)</w:t>
      </w:r>
      <w:r>
        <w:tab/>
        <w:t>If the merger time coincides with the end of a financial year of the merging authority, the reporting board is to comply with the reporting provisions in respect of the merging authority for that financial year.</w:t>
      </w:r>
    </w:p>
    <w:p>
      <w:pPr>
        <w:pStyle w:val="ySubsection"/>
      </w:pPr>
      <w:r>
        <w:tab/>
        <w:t>(5)</w:t>
      </w:r>
      <w:r>
        <w:tab/>
        <w:t xml:space="preserve">If the merger time is after the end of a financial year of the merging authority (the </w:t>
      </w:r>
      <w:r>
        <w:rPr>
          <w:rStyle w:val="CharDefText"/>
        </w:rPr>
        <w:t>last financial year</w:t>
      </w:r>
      <w:r>
        <w:t xml:space="preserve">), the reporting board is to — </w:t>
      </w:r>
    </w:p>
    <w:p>
      <w:pPr>
        <w:pStyle w:val="yIndenta"/>
      </w:pPr>
      <w:r>
        <w:tab/>
        <w:t>(a)</w:t>
      </w:r>
      <w:r>
        <w:tab/>
        <w:t>comply with the reporting provisions in respect of the merging authority to the extent that those provisions have not been complied with for the last financial year; and</w:t>
      </w:r>
    </w:p>
    <w:p>
      <w:pPr>
        <w:pStyle w:val="yIndenta"/>
      </w:pPr>
      <w:r>
        <w:tab/>
        <w:t>(b)</w:t>
      </w:r>
      <w:r>
        <w:tab/>
        <w:t>comply with the reporting provisions in respect of the merging authority for the period starting from the end of the last financial year and ending at the merger time as if that period were a financial year.</w:t>
      </w:r>
    </w:p>
    <w:p>
      <w:pPr>
        <w:pStyle w:val="ySubsection"/>
      </w:pPr>
      <w:r>
        <w:tab/>
        <w:t>(6)</w:t>
      </w:r>
      <w:r>
        <w:tab/>
        <w:t>The reporting board must comply with any written directions given to it by the Minister as to the performance of its duties under this clause.</w:t>
      </w:r>
    </w:p>
    <w:p>
      <w:pPr>
        <w:pStyle w:val="ySubsection"/>
      </w:pPr>
      <w:r>
        <w:tab/>
        <w:t>(7)</w:t>
      </w:r>
      <w:r>
        <w:tab/>
        <w:t xml:space="preserve">In order to enable the reporting board to perform its duties under this clause the reporting provisions apply with — </w:t>
      </w:r>
    </w:p>
    <w:p>
      <w:pPr>
        <w:pStyle w:val="yIndenta"/>
      </w:pPr>
      <w:r>
        <w:tab/>
        <w:t>(a)</w:t>
      </w:r>
      <w:r>
        <w:tab/>
        <w:t>any modifications prescribed by transitional regulations; or</w:t>
      </w:r>
    </w:p>
    <w:p>
      <w:pPr>
        <w:pStyle w:val="yIndenta"/>
      </w:pPr>
      <w:r>
        <w:tab/>
        <w:t>(b)</w:t>
      </w:r>
      <w:r>
        <w:tab/>
        <w:t>any other appropriate modifications.</w:t>
      </w:r>
    </w:p>
    <w:p>
      <w:pPr>
        <w:pStyle w:val="ySubsection"/>
      </w:pPr>
      <w:r>
        <w:tab/>
        <w:t>(8)</w:t>
      </w:r>
      <w:r>
        <w:tab/>
        <w:t xml:space="preserve">For the purposes of this clause, the reporting board — </w:t>
      </w:r>
    </w:p>
    <w:p>
      <w:pPr>
        <w:pStyle w:val="yIndenta"/>
      </w:pPr>
      <w:r>
        <w:tab/>
        <w:t>(a)</w:t>
      </w:r>
      <w:r>
        <w:tab/>
        <w:t>is entitled to be provided with reasonable assistance and facilities and to have full and free access at all reasonable times to all accounts, and any other information, documents and records, that the reporting board considers necessary for those purposes; and</w:t>
      </w:r>
    </w:p>
    <w:p>
      <w:pPr>
        <w:pStyle w:val="yIndenta"/>
      </w:pPr>
      <w:r>
        <w:tab/>
        <w:t>(b)</w:t>
      </w:r>
      <w:r>
        <w:tab/>
        <w:t>may make copies of, or take extracts from, any of those accounts, documents or records or make a record of any of that information.</w:t>
      </w:r>
    </w:p>
    <w:p>
      <w:pPr>
        <w:pStyle w:val="ySubsection"/>
        <w:keepLines/>
      </w:pPr>
      <w:r>
        <w:lastRenderedPageBreak/>
        <w:tab/>
        <w:t>(9)</w:t>
      </w:r>
      <w:r>
        <w:tab/>
        <w:t>A person who has possession of any accounts, information, documents or records of the kind referred to in subclause (8)(a) must at any reasonable time, on the request of the reporting board, produce any of those accounts, documents or records, or any of that information, specified in the request.</w:t>
      </w:r>
    </w:p>
    <w:p>
      <w:pPr>
        <w:pStyle w:val="yPenstart"/>
      </w:pPr>
      <w:r>
        <w:tab/>
        <w:t>Penalty: a fine of $10 000.</w:t>
      </w:r>
    </w:p>
    <w:p>
      <w:pPr>
        <w:pStyle w:val="ySubsection"/>
        <w:keepNext/>
        <w:keepLines/>
      </w:pPr>
      <w:r>
        <w:tab/>
        <w:t>(10)</w:t>
      </w:r>
      <w:r>
        <w:tab/>
        <w:t>Subject to subclauses (11) to (13), the provisions of this Act that apply to the board of directors of a port authority and those directors (other than sections 7(1) and 8 and Schedule 2 clause 1(1), (3) and (4)) apply, with any modifications that may be necessary or appropriate, to the reporting board and its members.</w:t>
      </w:r>
    </w:p>
    <w:p>
      <w:pPr>
        <w:pStyle w:val="ySubsection"/>
      </w:pPr>
      <w:r>
        <w:tab/>
        <w:t>(11)</w:t>
      </w:r>
      <w:r>
        <w:tab/>
        <w:t>The former directors of the merging authority are to hold office as members of the reporting board for as long as the reporting board remains constituted under subclause (2).</w:t>
      </w:r>
    </w:p>
    <w:p>
      <w:pPr>
        <w:pStyle w:val="ySubsection"/>
      </w:pPr>
      <w:r>
        <w:tab/>
        <w:t>(12)</w:t>
      </w:r>
      <w:r>
        <w:tab/>
        <w:t>If the office of a member of the reporting board becomes vacant the Minister may appoint a replacement member to hold office for as long as the reporting board remains constituted under subclause (2).</w:t>
      </w:r>
    </w:p>
    <w:p>
      <w:pPr>
        <w:pStyle w:val="ySubsection"/>
      </w:pPr>
      <w:r>
        <w:tab/>
        <w:t>(13)</w:t>
      </w:r>
      <w:r>
        <w:tab/>
        <w:t>Any remuneration or allowances payable to a member of the reporting board are to be paid from the funds of the PPA.</w:t>
      </w:r>
    </w:p>
    <w:p>
      <w:pPr>
        <w:pStyle w:val="ySubsection"/>
      </w:pPr>
      <w:r>
        <w:tab/>
        <w:t>(14)</w:t>
      </w:r>
      <w:r>
        <w:tab/>
        <w:t xml:space="preserve">A member of the reporting board is to be taken to be a director of the PPA for the purposes of the </w:t>
      </w:r>
      <w:r>
        <w:rPr>
          <w:i/>
        </w:rPr>
        <w:t>Statutory Corporations (Liability of Directors) Act 1996</w:t>
      </w:r>
      <w:r>
        <w:t>.</w:t>
      </w:r>
    </w:p>
    <w:p>
      <w:pPr>
        <w:pStyle w:val="yFootnotesection"/>
      </w:pPr>
      <w:r>
        <w:tab/>
        <w:t>[Clause 34 inserted: No. 9 of 2014 s. 35.]</w:t>
      </w:r>
    </w:p>
    <w:p>
      <w:pPr>
        <w:pStyle w:val="yHeading5"/>
      </w:pPr>
      <w:bookmarkStart w:id="169" w:name="_Toc155167490"/>
      <w:r>
        <w:rPr>
          <w:rStyle w:val="CharSClsNo"/>
        </w:rPr>
        <w:t>35</w:t>
      </w:r>
      <w:r>
        <w:t>.</w:t>
      </w:r>
      <w:r>
        <w:tab/>
        <w:t>Dividends</w:t>
      </w:r>
      <w:bookmarkEnd w:id="169"/>
    </w:p>
    <w:p>
      <w:pPr>
        <w:pStyle w:val="ySubsection"/>
      </w:pPr>
      <w:r>
        <w:tab/>
        <w:t>(1)</w:t>
      </w:r>
      <w:r>
        <w:tab/>
        <w:t xml:space="preserve">In this clause — </w:t>
      </w:r>
    </w:p>
    <w:p>
      <w:pPr>
        <w:pStyle w:val="yDefstart"/>
      </w:pPr>
      <w:r>
        <w:rPr>
          <w:i/>
          <w:iCs/>
        </w:rPr>
        <w:tab/>
      </w:r>
      <w:r>
        <w:rPr>
          <w:rStyle w:val="CharDefText"/>
          <w:iCs/>
        </w:rPr>
        <w:t>dividend function</w:t>
      </w:r>
      <w:r>
        <w:t xml:space="preserve"> means a function of a port authority or its board under section 84.</w:t>
      </w:r>
    </w:p>
    <w:p>
      <w:pPr>
        <w:pStyle w:val="ySubsection"/>
      </w:pPr>
      <w:r>
        <w:tab/>
        <w:t>(2)</w:t>
      </w:r>
      <w:r>
        <w:tab/>
        <w:t>If immediately before the merger time a dividend function has yet to be performed by the merging authority or its board, the PPA or its board is to perform the function after the merger time as if the PPA were the merging authority.</w:t>
      </w:r>
    </w:p>
    <w:p>
      <w:pPr>
        <w:pStyle w:val="ySubsection"/>
        <w:keepLines/>
      </w:pPr>
      <w:r>
        <w:lastRenderedPageBreak/>
        <w:tab/>
        <w:t>(3)</w:t>
      </w:r>
      <w:r>
        <w:tab/>
        <w:t>If the merger time coincides with the end of a financial year of the merging authority, the PPA or its board is to perform the dividend functions in relation to that financial year as if the PPA were the merging authority.</w:t>
      </w:r>
    </w:p>
    <w:p>
      <w:pPr>
        <w:pStyle w:val="ySubsection"/>
      </w:pPr>
      <w:r>
        <w:tab/>
        <w:t>(4)</w:t>
      </w:r>
      <w:r>
        <w:tab/>
        <w:t>Any amount that has to be paid to the Treasurer in accordance with subclause (2) or (3) is to be paid from the funds of the PPA.</w:t>
      </w:r>
    </w:p>
    <w:p>
      <w:pPr>
        <w:pStyle w:val="yFootnotesection"/>
      </w:pPr>
      <w:r>
        <w:tab/>
        <w:t>[Clause 35 inserted: No. 9 of 2014 s. 35.]</w:t>
      </w:r>
    </w:p>
    <w:p>
      <w:pPr>
        <w:pStyle w:val="yHeading5"/>
      </w:pPr>
      <w:bookmarkStart w:id="170" w:name="_Toc155167491"/>
      <w:r>
        <w:rPr>
          <w:rStyle w:val="CharSClsNo"/>
        </w:rPr>
        <w:t>36</w:t>
      </w:r>
      <w:r>
        <w:t>.</w:t>
      </w:r>
      <w:r>
        <w:tab/>
        <w:t>Transitional regulations</w:t>
      </w:r>
      <w:bookmarkEnd w:id="170"/>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port authority, or the new board, to provide for, implement or facilitate the merger; and</w:t>
      </w:r>
    </w:p>
    <w:p>
      <w:pPr>
        <w:pStyle w:val="yIndenta"/>
      </w:pPr>
      <w:r>
        <w:tab/>
        <w:t>(b)</w:t>
      </w:r>
      <w:r>
        <w:tab/>
        <w:t>anything necessary or expedient to be prescribed for providing for a matter or issue of a transitional nature that arises in relation to the merger.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yFootnotesection"/>
      </w:pPr>
      <w:r>
        <w:tab/>
        <w:t>[Clause 36 inserted: No. 9 of 2014 s. 35.]</w:t>
      </w:r>
    </w:p>
    <w:p>
      <w:pPr>
        <w:pStyle w:val="yHeading4"/>
      </w:pPr>
      <w:bookmarkStart w:id="171" w:name="_Toc155167492"/>
      <w:r>
        <w:t>Subdivision 5</w:t>
      </w:r>
      <w:r>
        <w:rPr>
          <w:b w:val="0"/>
        </w:rPr>
        <w:t> — </w:t>
      </w:r>
      <w:r>
        <w:t>Provisions for the Kimberley Ports Authority</w:t>
      </w:r>
      <w:bookmarkEnd w:id="171"/>
    </w:p>
    <w:p>
      <w:pPr>
        <w:pStyle w:val="yFootnoteheading"/>
        <w:spacing w:after="120"/>
      </w:pPr>
      <w:r>
        <w:tab/>
        <w:t>[Heading inserted: No. 9 of 2014 s. 35.]</w:t>
      </w:r>
    </w:p>
    <w:p>
      <w:pPr>
        <w:pStyle w:val="yHeading5"/>
      </w:pPr>
      <w:bookmarkStart w:id="172" w:name="_Toc155167493"/>
      <w:r>
        <w:rPr>
          <w:rStyle w:val="CharSClsNo"/>
        </w:rPr>
        <w:t>37</w:t>
      </w:r>
      <w:r>
        <w:t>.</w:t>
      </w:r>
      <w:r>
        <w:tab/>
        <w:t>Terms used</w:t>
      </w:r>
      <w:bookmarkEnd w:id="172"/>
    </w:p>
    <w:p>
      <w:pPr>
        <w:pStyle w:val="ySubsection"/>
      </w:pPr>
      <w:r>
        <w:tab/>
      </w:r>
      <w:r>
        <w:tab/>
        <w:t xml:space="preserve">In this Subdivision — </w:t>
      </w:r>
    </w:p>
    <w:p>
      <w:pPr>
        <w:pStyle w:val="yDefstart"/>
      </w:pPr>
      <w:r>
        <w:tab/>
      </w:r>
      <w:r>
        <w:rPr>
          <w:rStyle w:val="CharDefText"/>
        </w:rPr>
        <w:t>KPA</w:t>
      </w:r>
      <w:r>
        <w:t xml:space="preserve"> means the port authority as renamed as the </w:t>
      </w:r>
      <w:r>
        <w:rPr>
          <w:szCs w:val="22"/>
        </w:rPr>
        <w:t xml:space="preserve">Kimberley </w:t>
      </w:r>
      <w:r>
        <w:t>Ports Authority by operation of section 31(4) of the amending Act;</w:t>
      </w:r>
    </w:p>
    <w:p>
      <w:pPr>
        <w:pStyle w:val="yDefstart"/>
      </w:pPr>
      <w:r>
        <w:lastRenderedPageBreak/>
        <w:tab/>
      </w:r>
      <w:r>
        <w:rPr>
          <w:rStyle w:val="CharDefText"/>
        </w:rPr>
        <w:t>new board</w:t>
      </w:r>
      <w:r>
        <w:t xml:space="preserve"> means the board of directors established under clause 38(3);</w:t>
      </w:r>
    </w:p>
    <w:p>
      <w:pPr>
        <w:pStyle w:val="yDefstart"/>
      </w:pPr>
      <w:r>
        <w:tab/>
      </w:r>
      <w:r>
        <w:rPr>
          <w:rStyle w:val="CharDefText"/>
        </w:rPr>
        <w:t>port authority</w:t>
      </w:r>
      <w:r>
        <w:t xml:space="preserve"> means the Broome Port Authority;</w:t>
      </w:r>
    </w:p>
    <w:p>
      <w:pPr>
        <w:pStyle w:val="yDefstart"/>
      </w:pPr>
      <w:r>
        <w:tab/>
      </w:r>
      <w:r>
        <w:rPr>
          <w:rStyle w:val="CharDefText"/>
        </w:rPr>
        <w:t>renaming</w:t>
      </w:r>
      <w:r>
        <w:t xml:space="preserve"> means the action effected by the coming into operation of section 31(4) of the amending Act;</w:t>
      </w:r>
    </w:p>
    <w:p>
      <w:pPr>
        <w:pStyle w:val="yDefstart"/>
      </w:pPr>
      <w:r>
        <w:tab/>
      </w:r>
      <w:r>
        <w:rPr>
          <w:rStyle w:val="CharDefText"/>
        </w:rPr>
        <w:t>renaming time</w:t>
      </w:r>
      <w:r>
        <w:t xml:space="preserve"> means the time at which section 31(4) of the amending Act comes into operation;</w:t>
      </w:r>
    </w:p>
    <w:p>
      <w:pPr>
        <w:pStyle w:val="yDefstart"/>
        <w:keepNext/>
      </w:pPr>
      <w:r>
        <w:tab/>
      </w:r>
      <w:r>
        <w:rPr>
          <w:rStyle w:val="CharDefText"/>
        </w:rPr>
        <w:t>transitional regulations</w:t>
      </w:r>
      <w:r>
        <w:t xml:space="preserve"> has the meaning given in clause 43(1).</w:t>
      </w:r>
    </w:p>
    <w:p>
      <w:pPr>
        <w:pStyle w:val="yFootnotesection"/>
      </w:pPr>
      <w:r>
        <w:tab/>
        <w:t>[Clause 37 inserted: No. 9 of 2014 s. 35.]</w:t>
      </w:r>
    </w:p>
    <w:p>
      <w:pPr>
        <w:pStyle w:val="yHeading5"/>
      </w:pPr>
      <w:bookmarkStart w:id="173" w:name="_Toc155167494"/>
      <w:r>
        <w:rPr>
          <w:rStyle w:val="CharSClsNo"/>
        </w:rPr>
        <w:t>38</w:t>
      </w:r>
      <w:r>
        <w:t>.</w:t>
      </w:r>
      <w:r>
        <w:tab/>
        <w:t>Directors and former directors</w:t>
      </w:r>
      <w:bookmarkEnd w:id="173"/>
    </w:p>
    <w:p>
      <w:pPr>
        <w:pStyle w:val="ySubsection"/>
      </w:pPr>
      <w:r>
        <w:tab/>
        <w:t>(1)</w:t>
      </w:r>
      <w:r>
        <w:tab/>
        <w:t>Immediately before the renaming time a person then holding office as a director of the port authority ceases to hold that office.</w:t>
      </w:r>
    </w:p>
    <w:p>
      <w:pPr>
        <w:pStyle w:val="ySubsection"/>
      </w:pPr>
      <w:r>
        <w:tab/>
        <w:t>(2)</w:t>
      </w:r>
      <w:r>
        <w:tab/>
        <w:t xml:space="preserve">From the renaming time a former director of the port authority is a former director of the KPA for the purposes of the </w:t>
      </w:r>
      <w:r>
        <w:rPr>
          <w:i/>
        </w:rPr>
        <w:t>Statutory Corporations (Liability of Directors) Act 1996</w:t>
      </w:r>
      <w:r>
        <w:t>.</w:t>
      </w:r>
    </w:p>
    <w:p>
      <w:pPr>
        <w:pStyle w:val="ySubsection"/>
      </w:pPr>
      <w:r>
        <w:tab/>
        <w:t>(3)</w:t>
      </w:r>
      <w:r>
        <w:tab/>
        <w:t>The board of directors of the KPA may be established by the appointment of directors before the renaming time.</w:t>
      </w:r>
    </w:p>
    <w:p>
      <w:pPr>
        <w:pStyle w:val="ySubsection"/>
      </w:pPr>
      <w:r>
        <w:tab/>
        <w:t>(4)</w:t>
      </w:r>
      <w:r>
        <w:tab/>
        <w:t>For the purposes of Schedule 2 clause 1 the term of office of a director appointed under subclause (3) does not begin until the renaming time.</w:t>
      </w:r>
    </w:p>
    <w:p>
      <w:pPr>
        <w:pStyle w:val="ySubsection"/>
      </w:pPr>
      <w:r>
        <w:tab/>
        <w:t>(5)</w:t>
      </w:r>
      <w:r>
        <w:tab/>
        <w:t>Nothing in this Schedule prevents a person who is a director of an existing port authority from being appointed under subclause (3).</w:t>
      </w:r>
    </w:p>
    <w:p>
      <w:pPr>
        <w:pStyle w:val="yFootnotesection"/>
      </w:pPr>
      <w:r>
        <w:tab/>
        <w:t>[Clause 38 inserted: No. 9 of 2014 s. 35.]</w:t>
      </w:r>
    </w:p>
    <w:p>
      <w:pPr>
        <w:pStyle w:val="yHeading5"/>
      </w:pPr>
      <w:bookmarkStart w:id="174" w:name="_Toc155167495"/>
      <w:r>
        <w:rPr>
          <w:rStyle w:val="CharSClsNo"/>
        </w:rPr>
        <w:t>39</w:t>
      </w:r>
      <w:r>
        <w:t>.</w:t>
      </w:r>
      <w:r>
        <w:tab/>
        <w:t>Powers of new board in anticipation of renaming</w:t>
      </w:r>
      <w:bookmarkEnd w:id="174"/>
    </w:p>
    <w:p>
      <w:pPr>
        <w:pStyle w:val="ySubsection"/>
      </w:pPr>
      <w:r>
        <w:tab/>
        <w:t>(1)</w:t>
      </w:r>
      <w:r>
        <w:tab/>
        <w:t xml:space="preserve">The new board may — </w:t>
      </w:r>
    </w:p>
    <w:p>
      <w:pPr>
        <w:pStyle w:val="yIndenta"/>
      </w:pPr>
      <w:r>
        <w:tab/>
        <w:t>(a)</w:t>
      </w:r>
      <w:r>
        <w:tab/>
        <w:t>perform the functions of the board of directors of a port authority for the purpose of providing for, implementing or facilitating the renaming; and</w:t>
      </w:r>
    </w:p>
    <w:p>
      <w:pPr>
        <w:pStyle w:val="yIndenta"/>
      </w:pPr>
      <w:r>
        <w:tab/>
        <w:t>(b)</w:t>
      </w:r>
      <w:r>
        <w:tab/>
        <w:t>do anything that is prescribed by transitional regulations and anything else that may be necessary or expedient to provide for, implement or facilitate the renaming.</w:t>
      </w:r>
    </w:p>
    <w:p>
      <w:pPr>
        <w:pStyle w:val="ySubsection"/>
      </w:pPr>
      <w:r>
        <w:lastRenderedPageBreak/>
        <w:tab/>
        <w:t>(2)</w:t>
      </w:r>
      <w:r>
        <w:tab/>
        <w:t>The matters that the new board can deal with in performing its functions under subclause (1)(a) include, but are not limited to, matters set out in clause 48 to the extent that they are relevant to the renaming.</w:t>
      </w:r>
    </w:p>
    <w:p>
      <w:pPr>
        <w:pStyle w:val="ySubsection"/>
      </w:pPr>
      <w:r>
        <w:tab/>
        <w:t>(3)</w:t>
      </w:r>
      <w:r>
        <w:tab/>
        <w:t>For the purposes of subclause (1) the new board may incur costs for which the port authority is liable.</w:t>
      </w:r>
    </w:p>
    <w:p>
      <w:pPr>
        <w:pStyle w:val="yFootnotesection"/>
      </w:pPr>
      <w:r>
        <w:tab/>
        <w:t>[Clause 39 inserted: No. 9 of 2014 s. 35.]</w:t>
      </w:r>
    </w:p>
    <w:p>
      <w:pPr>
        <w:pStyle w:val="yHeading5"/>
      </w:pPr>
      <w:bookmarkStart w:id="175" w:name="_Toc155167496"/>
      <w:r>
        <w:rPr>
          <w:rStyle w:val="CharSClsNo"/>
        </w:rPr>
        <w:t>40</w:t>
      </w:r>
      <w:r>
        <w:t>.</w:t>
      </w:r>
      <w:r>
        <w:tab/>
        <w:t>CEO and staff</w:t>
      </w:r>
      <w:bookmarkEnd w:id="175"/>
    </w:p>
    <w:p>
      <w:pPr>
        <w:pStyle w:val="ySubsection"/>
      </w:pPr>
      <w:r>
        <w:tab/>
        <w:t>(1)</w:t>
      </w:r>
      <w:r>
        <w:tab/>
        <w:t>Immediately before the renaming time a person then holding office as the CEO of the port authority ceases to hold that office.</w:t>
      </w:r>
    </w:p>
    <w:p>
      <w:pPr>
        <w:pStyle w:val="ySubsection"/>
      </w:pPr>
      <w:r>
        <w:tab/>
        <w:t>(2)</w:t>
      </w:r>
      <w:r>
        <w:tab/>
        <w:t>At the renaming time, a person who was the CEO of the port authority immediately before the renaming time becomes a member of staff of the KPA.</w:t>
      </w:r>
    </w:p>
    <w:p>
      <w:pPr>
        <w:pStyle w:val="ySubsection"/>
        <w:rPr>
          <w:snapToGrid w:val="0"/>
        </w:rPr>
      </w:pPr>
      <w:r>
        <w:tab/>
        <w:t>(3)</w:t>
      </w:r>
      <w:r>
        <w:tab/>
        <w:t>The operation of subclause (1) or (2) does not constitute a</w:t>
      </w:r>
      <w:r>
        <w:rPr>
          <w:snapToGrid w:val="0"/>
        </w:rPr>
        <w:t xml:space="preserve"> retrenchment or redundancy.</w:t>
      </w:r>
    </w:p>
    <w:p>
      <w:pPr>
        <w:pStyle w:val="ySubsection"/>
      </w:pPr>
      <w:r>
        <w:tab/>
        <w:t>(4)</w:t>
      </w:r>
      <w:r>
        <w:tab/>
        <w:t xml:space="preserve">Before the renaming time the port authority may, by negotiation with its CEO or a member of its staff and in consultation with the new board — </w:t>
      </w:r>
    </w:p>
    <w:p>
      <w:pPr>
        <w:pStyle w:val="yIndenta"/>
      </w:pPr>
      <w:r>
        <w:tab/>
        <w:t>(a)</w:t>
      </w:r>
      <w:r>
        <w:tab/>
        <w:t>terminate the contract of employment of the CEO or member of staff; or</w:t>
      </w:r>
    </w:p>
    <w:p>
      <w:pPr>
        <w:pStyle w:val="yIndenta"/>
      </w:pPr>
      <w:r>
        <w:tab/>
        <w:t>(b)</w:t>
      </w:r>
      <w:r>
        <w:tab/>
        <w:t>arrange for and accept the resignation of the CEO or member of staff.</w:t>
      </w:r>
    </w:p>
    <w:p>
      <w:pPr>
        <w:pStyle w:val="ySubsection"/>
      </w:pPr>
      <w:r>
        <w:tab/>
        <w:t>(5)</w:t>
      </w:r>
      <w:r>
        <w:tab/>
        <w:t>The powers of the new board under clause 39 include the power to appoint a person as the CEO of the KPA before the renaming time.</w:t>
      </w:r>
    </w:p>
    <w:p>
      <w:pPr>
        <w:pStyle w:val="ySubsection"/>
      </w:pPr>
      <w:r>
        <w:tab/>
        <w:t>(6)</w:t>
      </w:r>
      <w:r>
        <w:tab/>
        <w:t>Until the renaming time a person appointed under subclause (5) may, as CEO of the KPA, perform any function of a CEO of a port authority for the purpose of providing for, implementing or facilitating the renaming.</w:t>
      </w:r>
    </w:p>
    <w:p>
      <w:pPr>
        <w:pStyle w:val="ySubsection"/>
      </w:pPr>
      <w:r>
        <w:tab/>
        <w:t>(7)</w:t>
      </w:r>
      <w:r>
        <w:tab/>
        <w:t>If a person who is the CEO or a member of staff of the port authority is appointed under subclause (5) the appointment does not — </w:t>
      </w:r>
    </w:p>
    <w:p>
      <w:pPr>
        <w:pStyle w:val="yIndenta"/>
      </w:pPr>
      <w:r>
        <w:tab/>
        <w:t>(a)</w:t>
      </w:r>
      <w:r>
        <w:tab/>
        <w:t>affect his or her existing or accruing rights in respect of annual leave, long service leave, sick leave or any other leave; or</w:t>
      </w:r>
    </w:p>
    <w:p>
      <w:pPr>
        <w:pStyle w:val="yIndenta"/>
      </w:pPr>
      <w:r>
        <w:lastRenderedPageBreak/>
        <w:tab/>
        <w:t>(b)</w:t>
      </w:r>
      <w:r>
        <w:tab/>
        <w:t>affect any rights under a superannuation scheme; or</w:t>
      </w:r>
    </w:p>
    <w:p>
      <w:pPr>
        <w:pStyle w:val="yIndenta"/>
      </w:pPr>
      <w:r>
        <w:tab/>
        <w:t>(c)</w:t>
      </w:r>
      <w:r>
        <w:tab/>
        <w:t>interrupt the continuity of his or her service.</w:t>
      </w:r>
    </w:p>
    <w:p>
      <w:pPr>
        <w:pStyle w:val="yFootnotesection"/>
      </w:pPr>
      <w:r>
        <w:tab/>
        <w:t>[Clause 40 inserted: No. 9 of 2014 s. 35.]</w:t>
      </w:r>
    </w:p>
    <w:p>
      <w:pPr>
        <w:pStyle w:val="yHeading5"/>
      </w:pPr>
      <w:bookmarkStart w:id="176" w:name="_Toc155167497"/>
      <w:r>
        <w:rPr>
          <w:rStyle w:val="CharSClsNo"/>
        </w:rPr>
        <w:t>41</w:t>
      </w:r>
      <w:r>
        <w:t>.</w:t>
      </w:r>
      <w:r>
        <w:tab/>
        <w:t>Agreements, instruments and documents</w:t>
      </w:r>
      <w:bookmarkEnd w:id="176"/>
    </w:p>
    <w:p>
      <w:pPr>
        <w:pStyle w:val="ySubsection"/>
      </w:pPr>
      <w:r>
        <w:tab/>
        <w:t>(1)</w:t>
      </w:r>
      <w:r>
        <w:tab/>
        <w:t xml:space="preserve">In this clause — </w:t>
      </w:r>
    </w:p>
    <w:p>
      <w:pPr>
        <w:pStyle w:val="yDefstart"/>
      </w:pPr>
      <w:r>
        <w:tab/>
      </w:r>
      <w:r>
        <w:rPr>
          <w:rStyle w:val="CharDefText"/>
        </w:rPr>
        <w:t>former name</w:t>
      </w:r>
      <w:r>
        <w:t xml:space="preserve"> means “Broome Port Authority”;</w:t>
      </w:r>
    </w:p>
    <w:p>
      <w:pPr>
        <w:pStyle w:val="yDefstart"/>
      </w:pPr>
      <w:r>
        <w:tab/>
      </w:r>
      <w:r>
        <w:rPr>
          <w:rStyle w:val="CharDefText"/>
        </w:rPr>
        <w:t>new name</w:t>
      </w:r>
      <w:r>
        <w:t xml:space="preserve"> means “Kimberley Ports Authority”.</w:t>
      </w:r>
    </w:p>
    <w:p>
      <w:pPr>
        <w:pStyle w:val="ySubsection"/>
      </w:pPr>
      <w:r>
        <w:rPr>
          <w:b/>
        </w:rPr>
        <w:tab/>
      </w:r>
      <w:r>
        <w:t>(2)</w:t>
      </w:r>
      <w:r>
        <w:rPr>
          <w:b/>
        </w:rPr>
        <w:tab/>
      </w:r>
      <w:r>
        <w:t>A subsisting agreement, instrument or document that contains a reference to the KPA by its former name has effect from the renaming time as if that reference were amended to be a reference to the KPA by its new name.</w:t>
      </w:r>
    </w:p>
    <w:p>
      <w:pPr>
        <w:pStyle w:val="ySubsection"/>
      </w:pPr>
      <w:r>
        <w:tab/>
        <w:t>(3)</w:t>
      </w:r>
      <w:r>
        <w:tab/>
        <w:t>Subclause (2) does not apply to an agreement or instrument to which the port authority was a party.</w:t>
      </w:r>
    </w:p>
    <w:p>
      <w:pPr>
        <w:pStyle w:val="ySubsection"/>
      </w:pPr>
      <w:r>
        <w:tab/>
        <w:t>(4)</w:t>
      </w:r>
      <w:r>
        <w:tab/>
        <w:t xml:space="preserve">If the port authority was a party to a subsisting agreement or instrument then, from the renaming time — </w:t>
      </w:r>
    </w:p>
    <w:p>
      <w:pPr>
        <w:pStyle w:val="yIndenta"/>
      </w:pPr>
      <w:r>
        <w:tab/>
        <w:t>(a)</w:t>
      </w:r>
      <w:r>
        <w:tab/>
        <w:t>the KPA is a party to the agreement or instrument under its new name; and</w:t>
      </w:r>
    </w:p>
    <w:p>
      <w:pPr>
        <w:pStyle w:val="yIndenta"/>
      </w:pPr>
      <w:r>
        <w:tab/>
        <w:t>(b)</w:t>
      </w:r>
      <w:r>
        <w:tab/>
        <w:t>the agreement or instrument has effect as if a reference in it to the KPA by its former name were amended to be a reference to the KPA by its new name.</w:t>
      </w:r>
    </w:p>
    <w:p>
      <w:pPr>
        <w:pStyle w:val="ySubsection"/>
      </w:pPr>
      <w:r>
        <w:tab/>
        <w:t>(5)</w:t>
      </w:r>
      <w:r>
        <w:tab/>
        <w:t xml:space="preserve">Subclause (2) or (4)(b) does not apply to a reference if — </w:t>
      </w:r>
    </w:p>
    <w:p>
      <w:pPr>
        <w:pStyle w:val="yIndenta"/>
      </w:pPr>
      <w:r>
        <w:tab/>
        <w:t>(a)</w:t>
      </w:r>
      <w:r>
        <w:tab/>
        <w:t>transitional regulations provide otherwise; or</w:t>
      </w:r>
    </w:p>
    <w:p>
      <w:pPr>
        <w:pStyle w:val="yIndenta"/>
      </w:pPr>
      <w:r>
        <w:tab/>
        <w:t>(b)</w:t>
      </w:r>
      <w:r>
        <w:tab/>
        <w:t>that application would be inappropriate in the context in which the reference occurs.</w:t>
      </w:r>
    </w:p>
    <w:p>
      <w:pPr>
        <w:pStyle w:val="yFootnotesection"/>
      </w:pPr>
      <w:r>
        <w:tab/>
        <w:t>[Clause 41 inserted: No. 9 of 2014 s. 35.]</w:t>
      </w:r>
    </w:p>
    <w:p>
      <w:pPr>
        <w:pStyle w:val="yHeading5"/>
      </w:pPr>
      <w:bookmarkStart w:id="177" w:name="_Toc155167498"/>
      <w:r>
        <w:rPr>
          <w:rStyle w:val="CharSClsNo"/>
        </w:rPr>
        <w:t>42</w:t>
      </w:r>
      <w:r>
        <w:t>.</w:t>
      </w:r>
      <w:r>
        <w:tab/>
        <w:t>Port authority to implement or facilitate renaming</w:t>
      </w:r>
      <w:bookmarkEnd w:id="177"/>
    </w:p>
    <w:p>
      <w:pPr>
        <w:pStyle w:val="ySubsection"/>
      </w:pPr>
      <w:r>
        <w:tab/>
        <w:t>(1)</w:t>
      </w:r>
      <w:r>
        <w:tab/>
        <w:t xml:space="preserve">Anything that is prescribed by transitional regulations, and anything else that may be necessary or expedient to provide for, implement or facilitate the renaming, is to be done — </w:t>
      </w:r>
    </w:p>
    <w:p>
      <w:pPr>
        <w:pStyle w:val="yIndenta"/>
      </w:pPr>
      <w:r>
        <w:tab/>
        <w:t>(a)</w:t>
      </w:r>
      <w:r>
        <w:tab/>
        <w:t>before the renaming time — by the port authority; and</w:t>
      </w:r>
    </w:p>
    <w:p>
      <w:pPr>
        <w:pStyle w:val="yIndenta"/>
        <w:keepNext/>
      </w:pPr>
      <w:r>
        <w:lastRenderedPageBreak/>
        <w:tab/>
        <w:t>(b)</w:t>
      </w:r>
      <w:r>
        <w:tab/>
        <w:t>after the renaming time — by the KPA.</w:t>
      </w:r>
    </w:p>
    <w:p>
      <w:pPr>
        <w:pStyle w:val="ySubsection"/>
      </w:pPr>
      <w:r>
        <w:tab/>
        <w:t>(2)</w:t>
      </w:r>
      <w:r>
        <w:tab/>
        <w:t>The function conferred by subclause (1) is in addition to any other function that a port authority has.</w:t>
      </w:r>
    </w:p>
    <w:p>
      <w:pPr>
        <w:pStyle w:val="ySubsection"/>
      </w:pPr>
      <w:r>
        <w:tab/>
        <w:t>(3)</w:t>
      </w:r>
      <w:r>
        <w:tab/>
        <w:t xml:space="preserve">The following amounts payable before the renaming time are to be paid out of the funds of the port authority — </w:t>
      </w:r>
    </w:p>
    <w:p>
      <w:pPr>
        <w:pStyle w:val="yIndenta"/>
      </w:pPr>
      <w:r>
        <w:tab/>
        <w:t>(a)</w:t>
      </w:r>
      <w:r>
        <w:tab/>
        <w:t>any remuneration or allowances payable to a director appointed under clause 38(3);</w:t>
      </w:r>
    </w:p>
    <w:p>
      <w:pPr>
        <w:pStyle w:val="yIndenta"/>
      </w:pPr>
      <w:r>
        <w:tab/>
        <w:t>(b)</w:t>
      </w:r>
      <w:r>
        <w:tab/>
        <w:t>any remuneration payable to a person appointed under clause 40(5);</w:t>
      </w:r>
    </w:p>
    <w:p>
      <w:pPr>
        <w:pStyle w:val="yIndenta"/>
      </w:pPr>
      <w:r>
        <w:tab/>
        <w:t>(c)</w:t>
      </w:r>
      <w:r>
        <w:tab/>
        <w:t>the costs of the appointment process under clause 40(5);</w:t>
      </w:r>
    </w:p>
    <w:p>
      <w:pPr>
        <w:pStyle w:val="yIndenta"/>
      </w:pPr>
      <w:r>
        <w:tab/>
        <w:t>(d)</w:t>
      </w:r>
      <w:r>
        <w:tab/>
        <w:t>any other costs incurred by the new board under clause 39.</w:t>
      </w:r>
    </w:p>
    <w:p>
      <w:pPr>
        <w:pStyle w:val="yFootnotesection"/>
      </w:pPr>
      <w:r>
        <w:tab/>
        <w:t>[Clause 42 inserted: No. 9 of 2014 s. 35.]</w:t>
      </w:r>
    </w:p>
    <w:p>
      <w:pPr>
        <w:pStyle w:val="yHeading5"/>
      </w:pPr>
      <w:bookmarkStart w:id="178" w:name="_Toc155167499"/>
      <w:r>
        <w:rPr>
          <w:rStyle w:val="CharSClsNo"/>
        </w:rPr>
        <w:t>43</w:t>
      </w:r>
      <w:r>
        <w:t>.</w:t>
      </w:r>
      <w:r>
        <w:tab/>
        <w:t>Transitional regulations</w:t>
      </w:r>
      <w:bookmarkEnd w:id="178"/>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the port authority, the new board or the KPA to provide for, implement or facilitate the renaming; and</w:t>
      </w:r>
    </w:p>
    <w:p>
      <w:pPr>
        <w:pStyle w:val="yIndenta"/>
      </w:pPr>
      <w:r>
        <w:tab/>
        <w:t>(b)</w:t>
      </w:r>
      <w:r>
        <w:tab/>
        <w:t>anything necessary or expedient to be prescribed for providing for a matter or issue of a transitional nature that arises in relation to the renaming.</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tab/>
        <w:t>(b)</w:t>
      </w:r>
      <w:r>
        <w:tab/>
        <w:t>apply with specific modifications to or in relation to any matter.</w:t>
      </w:r>
    </w:p>
    <w:p>
      <w:pPr>
        <w:pStyle w:val="y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renaming time, the regulations have effect according to their terms.</w:t>
      </w:r>
    </w:p>
    <w:p>
      <w:pPr>
        <w:pStyle w:val="yFootnotesection"/>
      </w:pPr>
      <w:r>
        <w:tab/>
        <w:t>[Clause 43 inserted: No. 9 of 2014 s. 35.]</w:t>
      </w:r>
    </w:p>
    <w:p>
      <w:pPr>
        <w:pStyle w:val="yHeading4"/>
      </w:pPr>
      <w:bookmarkStart w:id="179" w:name="_Toc155167500"/>
      <w:r>
        <w:lastRenderedPageBreak/>
        <w:t>Subdivision 6</w:t>
      </w:r>
      <w:r>
        <w:rPr>
          <w:b w:val="0"/>
        </w:rPr>
        <w:t> — </w:t>
      </w:r>
      <w:r>
        <w:t>Provisions for certain directors</w:t>
      </w:r>
      <w:bookmarkEnd w:id="179"/>
    </w:p>
    <w:p>
      <w:pPr>
        <w:pStyle w:val="yFootnoteheading"/>
        <w:keepNext/>
        <w:spacing w:after="120"/>
      </w:pPr>
      <w:r>
        <w:tab/>
        <w:t>[Heading inserted: No. 9 of 2014 s. 35.]</w:t>
      </w:r>
    </w:p>
    <w:p>
      <w:pPr>
        <w:pStyle w:val="yHeading5"/>
      </w:pPr>
      <w:bookmarkStart w:id="180" w:name="_Toc155167501"/>
      <w:r>
        <w:rPr>
          <w:rStyle w:val="CharSClsNo"/>
        </w:rPr>
        <w:t>44</w:t>
      </w:r>
      <w:r>
        <w:t>.</w:t>
      </w:r>
      <w:r>
        <w:tab/>
        <w:t>Certain directors to cease to hold office</w:t>
      </w:r>
      <w:bookmarkEnd w:id="180"/>
    </w:p>
    <w:p>
      <w:pPr>
        <w:pStyle w:val="ySubsection"/>
        <w:keepNext/>
      </w:pPr>
      <w:r>
        <w:tab/>
        <w:t>(1)</w:t>
      </w:r>
      <w:r>
        <w:tab/>
        <w:t xml:space="preserve">In this clause — </w:t>
      </w:r>
    </w:p>
    <w:p>
      <w:pPr>
        <w:pStyle w:val="yDefstart"/>
      </w:pPr>
      <w:r>
        <w:tab/>
      </w:r>
      <w:r>
        <w:rPr>
          <w:rStyle w:val="CharDefText"/>
        </w:rPr>
        <w:t>commencement</w:t>
      </w:r>
      <w:r>
        <w:t xml:space="preserve"> means the coming into operation of section 33 of the amending Act.</w:t>
      </w:r>
    </w:p>
    <w:p>
      <w:pPr>
        <w:pStyle w:val="ySubsection"/>
        <w:keepNext/>
      </w:pPr>
      <w:r>
        <w:tab/>
        <w:t>(2)</w:t>
      </w:r>
      <w:r>
        <w:tab/>
        <w:t xml:space="preserve">On commencement — </w:t>
      </w:r>
    </w:p>
    <w:p>
      <w:pPr>
        <w:pStyle w:val="yIndenta"/>
      </w:pPr>
      <w:r>
        <w:tab/>
        <w:t>(a)</w:t>
      </w:r>
      <w:r>
        <w:tab/>
        <w:t>the Company appointee and the Joint Venturers appointee, as defined in Schedule 6 clause 1.2 as enacted before commencement, cease to be directors of the Dampier Port Authority; and</w:t>
      </w:r>
    </w:p>
    <w:p>
      <w:pPr>
        <w:pStyle w:val="yIndenta"/>
      </w:pPr>
      <w:r>
        <w:tab/>
        <w:t>(b)</w:t>
      </w:r>
      <w:r>
        <w:tab/>
        <w:t>the first lessee appointee and the second lessee appointee, as defined in Schedule 6 clause 2.2 as enacted before commencement, cease to be directors of the Port Hedland Port Authority.</w:t>
      </w:r>
    </w:p>
    <w:p>
      <w:pPr>
        <w:pStyle w:val="yFootnotesection"/>
      </w:pPr>
      <w:r>
        <w:tab/>
        <w:t>[Clause 44 inserted: No. 9 of 2014 s. 35.]</w:t>
      </w:r>
    </w:p>
    <w:p>
      <w:pPr>
        <w:pStyle w:val="yHeading4"/>
      </w:pPr>
      <w:bookmarkStart w:id="181" w:name="_Toc155167502"/>
      <w:r>
        <w:t>Subdivision 7</w:t>
      </w:r>
      <w:r>
        <w:rPr>
          <w:b w:val="0"/>
        </w:rPr>
        <w:t> — </w:t>
      </w:r>
      <w:r>
        <w:t>General provisions</w:t>
      </w:r>
      <w:bookmarkEnd w:id="181"/>
    </w:p>
    <w:p>
      <w:pPr>
        <w:pStyle w:val="yFootnoteheading"/>
        <w:spacing w:after="120"/>
      </w:pPr>
      <w:r>
        <w:tab/>
        <w:t>[Heading inserted: No. 9 of 2014 s. 35.]</w:t>
      </w:r>
    </w:p>
    <w:p>
      <w:pPr>
        <w:pStyle w:val="yHeading5"/>
      </w:pPr>
      <w:bookmarkStart w:id="182" w:name="_Toc155167503"/>
      <w:r>
        <w:rPr>
          <w:rStyle w:val="CharSClsNo"/>
        </w:rPr>
        <w:t>45</w:t>
      </w:r>
      <w:r>
        <w:t>.</w:t>
      </w:r>
      <w:r>
        <w:tab/>
        <w:t>Terms used</w:t>
      </w:r>
      <w:bookmarkEnd w:id="182"/>
    </w:p>
    <w:p>
      <w:pPr>
        <w:pStyle w:val="ySubsection"/>
      </w:pPr>
      <w:r>
        <w:tab/>
      </w:r>
      <w:r>
        <w:tab/>
        <w:t xml:space="preserve">In this Subdivision — </w:t>
      </w:r>
    </w:p>
    <w:p>
      <w:pPr>
        <w:pStyle w:val="yDefstart"/>
      </w:pPr>
      <w:r>
        <w:tab/>
      </w:r>
      <w:r>
        <w:rPr>
          <w:rStyle w:val="CharDefText"/>
        </w:rPr>
        <w:t>affecting provisions</w:t>
      </w:r>
      <w:r>
        <w:t xml:space="preserve"> means — </w:t>
      </w:r>
    </w:p>
    <w:p>
      <w:pPr>
        <w:pStyle w:val="yDefpara"/>
      </w:pPr>
      <w:r>
        <w:tab/>
        <w:t>(a)</w:t>
      </w:r>
      <w:r>
        <w:tab/>
        <w:t>section 31 of the amending Act; and</w:t>
      </w:r>
    </w:p>
    <w:p>
      <w:pPr>
        <w:pStyle w:val="yDefpara"/>
      </w:pPr>
      <w:r>
        <w:tab/>
        <w:t>(b)</w:t>
      </w:r>
      <w:r>
        <w:tab/>
        <w:t>this Division and transitional regulations;</w:t>
      </w:r>
    </w:p>
    <w:p>
      <w:pPr>
        <w:pStyle w:val="yDefstart"/>
      </w:pPr>
      <w:r>
        <w:tab/>
      </w:r>
      <w:r>
        <w:rPr>
          <w:rStyle w:val="CharDefText"/>
        </w:rPr>
        <w:t>new board</w:t>
      </w:r>
      <w:r>
        <w:t xml:space="preserve"> has the meaning given in clause 2, 16, 23 or 37;</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lastRenderedPageBreak/>
        <w:tab/>
        <w:t>(d)</w:t>
      </w:r>
      <w:r>
        <w:tab/>
        <w:t>any other person authorised by a written law to record and give effect to the registration of documents relating to transactions affecting any estate or interest in land or any other property;</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Defstart"/>
        <w:keepNext/>
      </w:pPr>
      <w:r>
        <w:tab/>
      </w:r>
      <w:r>
        <w:rPr>
          <w:rStyle w:val="CharDefText"/>
        </w:rPr>
        <w:t>transitional regulations</w:t>
      </w:r>
      <w:r>
        <w:t xml:space="preserve"> has the meaning given in clause 15(1), 22(1), 36(1) or 43(1).</w:t>
      </w:r>
    </w:p>
    <w:p>
      <w:pPr>
        <w:pStyle w:val="yFootnotesection"/>
      </w:pPr>
      <w:r>
        <w:tab/>
        <w:t>[Clause 45 inserted: No. 9 of 2014 s. 35.]</w:t>
      </w:r>
    </w:p>
    <w:p>
      <w:pPr>
        <w:pStyle w:val="yHeading5"/>
      </w:pPr>
      <w:bookmarkStart w:id="183" w:name="_Toc155167504"/>
      <w:r>
        <w:rPr>
          <w:rStyle w:val="CharSClsNo"/>
        </w:rPr>
        <w:t>46</w:t>
      </w:r>
      <w:r>
        <w:t>.</w:t>
      </w:r>
      <w:r>
        <w:tab/>
        <w:t>Exemption from State taxes</w:t>
      </w:r>
      <w:bookmarkEnd w:id="183"/>
    </w:p>
    <w:p>
      <w:pPr>
        <w:pStyle w:val="ySubsection"/>
      </w:pPr>
      <w:r>
        <w:tab/>
      </w:r>
      <w:r>
        <w:tab/>
        <w:t xml:space="preserve">State tax is not payable in relation to — </w:t>
      </w:r>
    </w:p>
    <w:p>
      <w:pPr>
        <w:pStyle w:val="yIndenta"/>
      </w:pPr>
      <w:r>
        <w:tab/>
        <w:t>(a)</w:t>
      </w:r>
      <w:r>
        <w:tab/>
        <w:t>anything that occurs by the operation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46 inserted: No. 9 of 2014 s. 35.]</w:t>
      </w:r>
    </w:p>
    <w:p>
      <w:pPr>
        <w:pStyle w:val="yHeading5"/>
      </w:pPr>
      <w:bookmarkStart w:id="184" w:name="_Toc155167505"/>
      <w:r>
        <w:rPr>
          <w:rStyle w:val="CharSClsNo"/>
        </w:rPr>
        <w:t>47</w:t>
      </w:r>
      <w:r>
        <w:t>.</w:t>
      </w:r>
      <w:r>
        <w:tab/>
        <w:t>Registration of documents</w:t>
      </w:r>
      <w:bookmarkEnd w:id="184"/>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47 inserted: No. 9 of 2014 s. 35.]</w:t>
      </w:r>
    </w:p>
    <w:p>
      <w:pPr>
        <w:pStyle w:val="yHeading5"/>
      </w:pPr>
      <w:bookmarkStart w:id="185" w:name="_Toc155167506"/>
      <w:r>
        <w:rPr>
          <w:rStyle w:val="CharSClsNo"/>
        </w:rPr>
        <w:t>48</w:t>
      </w:r>
      <w:r>
        <w:t>.</w:t>
      </w:r>
      <w:r>
        <w:tab/>
        <w:t>Matters that a new board can deal with</w:t>
      </w:r>
      <w:bookmarkEnd w:id="185"/>
    </w:p>
    <w:p>
      <w:pPr>
        <w:pStyle w:val="ySubsection"/>
      </w:pPr>
      <w:r>
        <w:tab/>
      </w:r>
      <w:r>
        <w:tab/>
        <w:t xml:space="preserve">The matters referred to in clauses 5(2), 18(2), 26(2) and 39(2) are — </w:t>
      </w:r>
    </w:p>
    <w:p>
      <w:pPr>
        <w:pStyle w:val="yIndenta"/>
      </w:pPr>
      <w:r>
        <w:tab/>
        <w:t>(a)</w:t>
      </w:r>
      <w:r>
        <w:tab/>
        <w:t>staff issues including organisational structure, reporting accountabilities and employee roles and responsibilities;</w:t>
      </w:r>
    </w:p>
    <w:p>
      <w:pPr>
        <w:pStyle w:val="yIndenta"/>
      </w:pPr>
      <w:r>
        <w:tab/>
        <w:t>(b)</w:t>
      </w:r>
      <w:r>
        <w:tab/>
        <w:t>preparation for staff transfer including confirmation of employee details and entitlements;</w:t>
      </w:r>
    </w:p>
    <w:p>
      <w:pPr>
        <w:pStyle w:val="yIndenta"/>
      </w:pPr>
      <w:r>
        <w:tab/>
        <w:t>(c)</w:t>
      </w:r>
      <w:r>
        <w:tab/>
        <w:t>recruitment of staff if necessary;</w:t>
      </w:r>
    </w:p>
    <w:p>
      <w:pPr>
        <w:pStyle w:val="yIndenta"/>
        <w:keepNext/>
      </w:pPr>
      <w:r>
        <w:lastRenderedPageBreak/>
        <w:tab/>
        <w:t>(d)</w:t>
      </w:r>
      <w:r>
        <w:tab/>
        <w:t xml:space="preserve">identification and assessment of issues relating to — </w:t>
      </w:r>
    </w:p>
    <w:p>
      <w:pPr>
        <w:pStyle w:val="yIndenti0"/>
      </w:pPr>
      <w:r>
        <w:tab/>
        <w:t>(i)</w:t>
      </w:r>
      <w:r>
        <w:tab/>
        <w:t>port boundaries;</w:t>
      </w:r>
    </w:p>
    <w:p>
      <w:pPr>
        <w:pStyle w:val="yIndenti0"/>
      </w:pPr>
      <w:r>
        <w:tab/>
        <w:t>(ii)</w:t>
      </w:r>
      <w:r>
        <w:tab/>
        <w:t xml:space="preserve">agreements affecting the port; </w:t>
      </w:r>
    </w:p>
    <w:p>
      <w:pPr>
        <w:pStyle w:val="yIndenti0"/>
      </w:pPr>
      <w:r>
        <w:tab/>
        <w:t>(iii)</w:t>
      </w:r>
      <w:r>
        <w:tab/>
        <w:t>mining tenements over port areas;</w:t>
      </w:r>
    </w:p>
    <w:p>
      <w:pPr>
        <w:pStyle w:val="yIndenti0"/>
      </w:pPr>
      <w:r>
        <w:tab/>
        <w:t>(iv)</w:t>
      </w:r>
      <w:r>
        <w:tab/>
        <w:t>contaminated sites;</w:t>
      </w:r>
    </w:p>
    <w:p>
      <w:pPr>
        <w:pStyle w:val="yIndenti0"/>
      </w:pPr>
      <w:r>
        <w:tab/>
        <w:t>(v)</w:t>
      </w:r>
      <w:r>
        <w:tab/>
        <w:t xml:space="preserve">waters in the port reserved under the </w:t>
      </w:r>
      <w:r>
        <w:rPr>
          <w:i/>
        </w:rPr>
        <w:t>Conservation and Land Management Act 1984</w:t>
      </w:r>
      <w:r>
        <w:t xml:space="preserve"> Part II Division 3;</w:t>
      </w:r>
    </w:p>
    <w:p>
      <w:pPr>
        <w:pStyle w:val="yIndenti0"/>
      </w:pPr>
      <w:r>
        <w:tab/>
        <w:t>(vi)</w:t>
      </w:r>
      <w:r>
        <w:tab/>
        <w:t>native title issues;</w:t>
      </w:r>
    </w:p>
    <w:p>
      <w:pPr>
        <w:pStyle w:val="yIndenti0"/>
      </w:pPr>
      <w:r>
        <w:tab/>
        <w:t>(vii)</w:t>
      </w:r>
      <w:r>
        <w:tab/>
        <w:t>operating and maintenance costs;</w:t>
      </w:r>
    </w:p>
    <w:p>
      <w:pPr>
        <w:pStyle w:val="yIndenti0"/>
      </w:pPr>
      <w:r>
        <w:tab/>
        <w:t>(viii)</w:t>
      </w:r>
      <w:r>
        <w:tab/>
        <w:t>community service obligations;</w:t>
      </w:r>
    </w:p>
    <w:p>
      <w:pPr>
        <w:pStyle w:val="yIndenti0"/>
      </w:pPr>
      <w:r>
        <w:tab/>
        <w:t>(ix)</w:t>
      </w:r>
      <w:r>
        <w:tab/>
        <w:t xml:space="preserve">leases, licences and permits; </w:t>
      </w:r>
    </w:p>
    <w:p>
      <w:pPr>
        <w:pStyle w:val="yIndenti0"/>
      </w:pPr>
      <w:r>
        <w:tab/>
        <w:t>(x)</w:t>
      </w:r>
      <w:r>
        <w:tab/>
        <w:t xml:space="preserve">port fees and charges; </w:t>
      </w:r>
    </w:p>
    <w:p>
      <w:pPr>
        <w:pStyle w:val="yIndenti0"/>
      </w:pPr>
      <w:r>
        <w:tab/>
        <w:t>(xi)</w:t>
      </w:r>
      <w:r>
        <w:tab/>
        <w:t>existing legal and commercial disputes and contingent liabilities;</w:t>
      </w:r>
    </w:p>
    <w:p>
      <w:pPr>
        <w:pStyle w:val="yIndenti0"/>
      </w:pPr>
      <w:r>
        <w:tab/>
        <w:t>(xii)</w:t>
      </w:r>
      <w:r>
        <w:tab/>
        <w:t>long term commitments,</w:t>
      </w:r>
    </w:p>
    <w:p>
      <w:pPr>
        <w:pStyle w:val="yIndenta"/>
      </w:pPr>
      <w:r>
        <w:tab/>
      </w:r>
      <w:r>
        <w:tab/>
        <w:t>and resolution of those issues so far as that is within the new board’s powers;</w:t>
      </w:r>
    </w:p>
    <w:p>
      <w:pPr>
        <w:pStyle w:val="yIndenta"/>
      </w:pPr>
      <w:r>
        <w:tab/>
        <w:t>(e)</w:t>
      </w:r>
      <w:r>
        <w:tab/>
        <w:t>review, and if necessary modification, of the existing port operating model;</w:t>
      </w:r>
    </w:p>
    <w:p>
      <w:pPr>
        <w:pStyle w:val="yIndenta"/>
      </w:pPr>
      <w:r>
        <w:tab/>
        <w:t>(f)</w:t>
      </w:r>
      <w:r>
        <w:tab/>
        <w:t xml:space="preserve">harmonisation of internal policies, standards, procedures, processes and reporting requirements on services and systems including — </w:t>
      </w:r>
    </w:p>
    <w:p>
      <w:pPr>
        <w:pStyle w:val="yIndenti0"/>
      </w:pPr>
      <w:r>
        <w:tab/>
        <w:t>(i)</w:t>
      </w:r>
      <w:r>
        <w:tab/>
        <w:t>operating activities;</w:t>
      </w:r>
    </w:p>
    <w:p>
      <w:pPr>
        <w:pStyle w:val="yIndenti0"/>
      </w:pPr>
      <w:r>
        <w:tab/>
        <w:t>(ii)</w:t>
      </w:r>
      <w:r>
        <w:tab/>
        <w:t>administrative functions;</w:t>
      </w:r>
    </w:p>
    <w:p>
      <w:pPr>
        <w:pStyle w:val="yIndenti0"/>
      </w:pPr>
      <w:r>
        <w:tab/>
        <w:t>(iii)</w:t>
      </w:r>
      <w:r>
        <w:tab/>
        <w:t>pricing and marketing principles and practices;</w:t>
      </w:r>
    </w:p>
    <w:p>
      <w:pPr>
        <w:pStyle w:val="yIndenti0"/>
      </w:pPr>
      <w:r>
        <w:tab/>
        <w:t>(iv)</w:t>
      </w:r>
      <w:r>
        <w:tab/>
        <w:t>financial and accounting systems, including the chart of accounts;</w:t>
      </w:r>
    </w:p>
    <w:p>
      <w:pPr>
        <w:pStyle w:val="yIndenti0"/>
      </w:pPr>
      <w:r>
        <w:tab/>
        <w:t>(v)</w:t>
      </w:r>
      <w:r>
        <w:tab/>
        <w:t>human resource services;</w:t>
      </w:r>
    </w:p>
    <w:p>
      <w:pPr>
        <w:pStyle w:val="yIndenti0"/>
      </w:pPr>
      <w:r>
        <w:tab/>
        <w:t>(vi)</w:t>
      </w:r>
      <w:r>
        <w:tab/>
        <w:t>information and communication activities;</w:t>
      </w:r>
    </w:p>
    <w:p>
      <w:pPr>
        <w:pStyle w:val="yIndenta"/>
      </w:pPr>
      <w:r>
        <w:tab/>
        <w:t>(g)</w:t>
      </w:r>
      <w:r>
        <w:tab/>
        <w:t>development of a draft strategic development plan, a draft statement of corporate intent, a draft income and cash flow statement and a draft statement of financial position;</w:t>
      </w:r>
    </w:p>
    <w:p>
      <w:pPr>
        <w:pStyle w:val="yIndenta"/>
      </w:pPr>
      <w:r>
        <w:lastRenderedPageBreak/>
        <w:tab/>
        <w:t>(h)</w:t>
      </w:r>
      <w:r>
        <w:tab/>
        <w:t>development of any other plans that a port authority is required to have under any written law;</w:t>
      </w:r>
    </w:p>
    <w:p>
      <w:pPr>
        <w:pStyle w:val="yIndenta"/>
      </w:pPr>
      <w:r>
        <w:tab/>
        <w:t>(i)</w:t>
      </w:r>
      <w:r>
        <w:tab/>
        <w:t>budgetary matters;</w:t>
      </w:r>
    </w:p>
    <w:p>
      <w:pPr>
        <w:pStyle w:val="yIndenta"/>
      </w:pPr>
      <w:r>
        <w:tab/>
        <w:t>(j)</w:t>
      </w:r>
      <w:r>
        <w:tab/>
        <w:t xml:space="preserve">matters relating to the transfer of assets and liabilities including — </w:t>
      </w:r>
    </w:p>
    <w:p>
      <w:pPr>
        <w:pStyle w:val="yIndenti0"/>
      </w:pPr>
      <w:r>
        <w:tab/>
        <w:t>(i)</w:t>
      </w:r>
      <w:r>
        <w:tab/>
        <w:t>asset and liability inventories;</w:t>
      </w:r>
    </w:p>
    <w:p>
      <w:pPr>
        <w:pStyle w:val="yIndenti0"/>
      </w:pPr>
      <w:r>
        <w:tab/>
        <w:t>(ii)</w:t>
      </w:r>
      <w:r>
        <w:tab/>
        <w:t>valuation of assets and liabilities;</w:t>
      </w:r>
    </w:p>
    <w:p>
      <w:pPr>
        <w:pStyle w:val="yIndenti0"/>
      </w:pPr>
      <w:r>
        <w:tab/>
        <w:t>(iii)</w:t>
      </w:r>
      <w:r>
        <w:tab/>
        <w:t>processes for transfer;</w:t>
      </w:r>
    </w:p>
    <w:p>
      <w:pPr>
        <w:pStyle w:val="yIndenta"/>
      </w:pPr>
      <w:r>
        <w:tab/>
        <w:t>(k)</w:t>
      </w:r>
      <w:r>
        <w:tab/>
        <w:t>employment or engagement of persons to provide management, financial, legal or other services or advice.</w:t>
      </w:r>
    </w:p>
    <w:p>
      <w:pPr>
        <w:pStyle w:val="yFootnotesection"/>
      </w:pPr>
      <w:r>
        <w:tab/>
        <w:t>[Clause 48 inserted: No. 9 of 2014 s. 35.]</w:t>
      </w:r>
    </w:p>
    <w:p>
      <w:pPr>
        <w:pStyle w:val="yHeading5"/>
      </w:pPr>
      <w:bookmarkStart w:id="186" w:name="_Toc155167507"/>
      <w:r>
        <w:rPr>
          <w:rStyle w:val="CharSClsNo"/>
        </w:rPr>
        <w:t>49</w:t>
      </w:r>
      <w:r>
        <w:t>.</w:t>
      </w:r>
      <w:r>
        <w:tab/>
        <w:t>Operation of transitional regulations</w:t>
      </w:r>
      <w:bookmarkEnd w:id="186"/>
    </w:p>
    <w:p>
      <w:pPr>
        <w:pStyle w:val="ySubsection"/>
      </w:pPr>
      <w:r>
        <w:tab/>
      </w:r>
      <w:r>
        <w:tab/>
        <w:t xml:space="preserve">If transitional regulations contain a provision referred to in clause 15(3), 22(3), 36(3) or 43(3),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49 inserted: No. 9 of 2014 s. 35.]</w:t>
      </w:r>
    </w:p>
    <w:p>
      <w:pPr>
        <w:pStyle w:val="yHeading5"/>
      </w:pPr>
      <w:bookmarkStart w:id="187" w:name="_Toc155167508"/>
      <w:r>
        <w:rPr>
          <w:rStyle w:val="CharSClsNo"/>
        </w:rPr>
        <w:t>50</w:t>
      </w:r>
      <w:r>
        <w:t>.</w:t>
      </w:r>
      <w:r>
        <w:tab/>
        <w:t>Saving</w:t>
      </w:r>
      <w:bookmarkEnd w:id="187"/>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lastRenderedPageBreak/>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keepNext/>
      </w:pPr>
      <w:r>
        <w:tab/>
        <w:t>(2)</w:t>
      </w:r>
      <w:r>
        <w:tab/>
        <w:t xml:space="preserve">This Division and transitional regulations are additional to any relevant provisions of the </w:t>
      </w:r>
      <w:r>
        <w:rPr>
          <w:i/>
        </w:rPr>
        <w:t>Interpretation Act 1984</w:t>
      </w:r>
      <w:r>
        <w:t>.</w:t>
      </w:r>
    </w:p>
    <w:p>
      <w:pPr>
        <w:pStyle w:val="yFootnotesection"/>
      </w:pPr>
      <w:r>
        <w:tab/>
        <w:t>[Clause 50 inserted: No. 9 of 2014 s. 35.]</w:t>
      </w:r>
    </w:p>
    <w:p>
      <w:pPr>
        <w:pStyle w:val="yHeading5"/>
      </w:pPr>
      <w:bookmarkStart w:id="188" w:name="_Toc155167509"/>
      <w:r>
        <w:rPr>
          <w:rStyle w:val="CharSClsNo"/>
        </w:rPr>
        <w:t>51</w:t>
      </w:r>
      <w:r>
        <w:t>.</w:t>
      </w:r>
      <w:r>
        <w:tab/>
        <w:t>Government agreements not affected</w:t>
      </w:r>
      <w:bookmarkEnd w:id="188"/>
    </w:p>
    <w:p>
      <w:pPr>
        <w:pStyle w:val="ySubsection"/>
      </w:pPr>
      <w:r>
        <w:tab/>
        <w:t>(1)</w:t>
      </w:r>
      <w:r>
        <w:tab/>
        <w:t>The affecting provisions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51 inserted: No. 9 of 2014 s. 35.]</w:t>
      </w:r>
    </w:p>
    <w:p>
      <w:pPr>
        <w:pStyle w:val="yHeading3"/>
      </w:pPr>
      <w:bookmarkStart w:id="189" w:name="_Toc155167510"/>
      <w:r>
        <w:rPr>
          <w:rStyle w:val="CharSDivNo"/>
        </w:rPr>
        <w:t>Division 2</w:t>
      </w:r>
      <w:r>
        <w:rPr>
          <w:b w:val="0"/>
        </w:rPr>
        <w:t> — </w:t>
      </w:r>
      <w:r>
        <w:rPr>
          <w:rStyle w:val="CharSDivText"/>
        </w:rPr>
        <w:t xml:space="preserve">Provisions for </w:t>
      </w:r>
      <w:r>
        <w:rPr>
          <w:rStyle w:val="CharSDivText"/>
          <w:i/>
        </w:rPr>
        <w:t>Ports Legislation Amendment Act 2019</w:t>
      </w:r>
      <w:bookmarkEnd w:id="189"/>
    </w:p>
    <w:p>
      <w:pPr>
        <w:pStyle w:val="yFootnoteheading"/>
        <w:spacing w:after="120"/>
      </w:pPr>
      <w:r>
        <w:tab/>
        <w:t>[Heading inserted: No. 2 of 2019 s. 51.]</w:t>
      </w:r>
    </w:p>
    <w:p>
      <w:pPr>
        <w:pStyle w:val="yHeading4"/>
      </w:pPr>
      <w:bookmarkStart w:id="190" w:name="_Toc155167511"/>
      <w:r>
        <w:t>Subdivision 1</w:t>
      </w:r>
      <w:r>
        <w:rPr>
          <w:b w:val="0"/>
        </w:rPr>
        <w:t> — </w:t>
      </w:r>
      <w:r>
        <w:t>Preliminary</w:t>
      </w:r>
      <w:bookmarkEnd w:id="190"/>
    </w:p>
    <w:p>
      <w:pPr>
        <w:pStyle w:val="yFootnoteheading"/>
        <w:spacing w:after="120"/>
      </w:pPr>
      <w:r>
        <w:tab/>
        <w:t>[Heading inserted: No. 2 of 2019 s. 51.]</w:t>
      </w:r>
    </w:p>
    <w:p>
      <w:pPr>
        <w:pStyle w:val="yHeading5"/>
      </w:pPr>
      <w:bookmarkStart w:id="191" w:name="_Toc155167512"/>
      <w:r>
        <w:rPr>
          <w:rStyle w:val="CharSClsNo"/>
        </w:rPr>
        <w:t>52</w:t>
      </w:r>
      <w:r>
        <w:t>.</w:t>
      </w:r>
      <w:r>
        <w:tab/>
        <w:t>Terms used</w:t>
      </w:r>
      <w:bookmarkEnd w:id="191"/>
    </w:p>
    <w:p>
      <w:pPr>
        <w:pStyle w:val="ySubsection"/>
      </w:pPr>
      <w:r>
        <w:tab/>
        <w:t>(1)</w:t>
      </w:r>
      <w:r>
        <w:tab/>
        <w:t xml:space="preserve">In this Division, unless the contrary intention appears — </w:t>
      </w:r>
    </w:p>
    <w:p>
      <w:pPr>
        <w:pStyle w:val="yDefstart"/>
      </w:pPr>
      <w:r>
        <w:tab/>
      </w:r>
      <w:r>
        <w:rPr>
          <w:rStyle w:val="CharDefText"/>
        </w:rPr>
        <w:t>affecting provisions</w:t>
      </w:r>
      <w:r>
        <w:t xml:space="preserve"> means — </w:t>
      </w:r>
    </w:p>
    <w:p>
      <w:pPr>
        <w:pStyle w:val="yDefpara"/>
      </w:pPr>
      <w:r>
        <w:tab/>
        <w:t>(a)</w:t>
      </w:r>
      <w:r>
        <w:tab/>
        <w:t>the transfer provisions; and</w:t>
      </w:r>
    </w:p>
    <w:p>
      <w:pPr>
        <w:pStyle w:val="yDefpara"/>
      </w:pPr>
      <w:r>
        <w:tab/>
        <w:t>(b)</w:t>
      </w:r>
      <w:r>
        <w:tab/>
        <w:t>this Division and transitional regulations; and</w:t>
      </w:r>
    </w:p>
    <w:p>
      <w:pPr>
        <w:pStyle w:val="yDefpara"/>
      </w:pPr>
      <w:r>
        <w:tab/>
        <w:t>(c)</w:t>
      </w:r>
      <w:r>
        <w:tab/>
        <w:t>transitional orders and schedules referred to in transitional orders;</w:t>
      </w:r>
    </w:p>
    <w:p>
      <w:pPr>
        <w:pStyle w:val="yDefstart"/>
      </w:pPr>
      <w:r>
        <w:tab/>
      </w:r>
      <w:r>
        <w:rPr>
          <w:rStyle w:val="CharDefText"/>
        </w:rPr>
        <w:t>amending Act</w:t>
      </w:r>
      <w:r>
        <w:t xml:space="preserve"> means the </w:t>
      </w:r>
      <w:r>
        <w:rPr>
          <w:i/>
        </w:rPr>
        <w:t>Ports Legislation Amendment Act 2019</w:t>
      </w:r>
      <w:r>
        <w:t>;</w:t>
      </w:r>
    </w:p>
    <w:p>
      <w:pPr>
        <w:pStyle w:val="yDefstart"/>
      </w:pPr>
      <w:r>
        <w:lastRenderedPageBreak/>
        <w:tab/>
      </w:r>
      <w:r>
        <w:rPr>
          <w:rStyle w:val="CharDefText"/>
        </w:rPr>
        <w:t>asset</w:t>
      </w:r>
      <w:r>
        <w:t xml:space="preserve"> means any legal or equitable estate or interest (whether present or future, whether vested or contingent and whether personal or assignable) in real or personal property of any description and includes any money, security, chose in action or document;</w:t>
      </w:r>
    </w:p>
    <w:p>
      <w:pPr>
        <w:pStyle w:val="yDefstart"/>
      </w:pPr>
      <w:r>
        <w:tab/>
      </w:r>
      <w:r>
        <w:rPr>
          <w:rStyle w:val="CharDefText"/>
        </w:rPr>
        <w:t>asset of the State</w:t>
      </w:r>
      <w:r>
        <w:t xml:space="preserve"> includes, but is not limited to, property vested in or acquired by the Transport Minister for the purposes of a Marine Act;</w:t>
      </w:r>
    </w:p>
    <w:p>
      <w:pPr>
        <w:pStyle w:val="yDefstart"/>
      </w:pPr>
      <w:r>
        <w:tab/>
      </w:r>
      <w:r>
        <w:rPr>
          <w:rStyle w:val="CharDefText"/>
        </w:rPr>
        <w:t>existing S&amp;P Act port</w:t>
      </w:r>
      <w:r>
        <w:t xml:space="preserve">, in relation to a port named in a transfer provision, means — </w:t>
      </w:r>
    </w:p>
    <w:p>
      <w:pPr>
        <w:pStyle w:val="yDefpara"/>
      </w:pPr>
      <w:r>
        <w:tab/>
        <w:t>(a)</w:t>
      </w:r>
      <w:r>
        <w:tab/>
        <w:t xml:space="preserve">in the case of a port named in section 50(1)(a) or (b) of the amending Act — the Port of Carnarvon as declared before the transfer time under the </w:t>
      </w:r>
      <w:r>
        <w:rPr>
          <w:i/>
        </w:rPr>
        <w:t>Shipping and Pilotage Act 1967</w:t>
      </w:r>
      <w:r>
        <w:t xml:space="preserve"> section 10(1); or</w:t>
      </w:r>
    </w:p>
    <w:p>
      <w:pPr>
        <w:pStyle w:val="yDefpara"/>
      </w:pPr>
      <w:r>
        <w:tab/>
        <w:t>(b)</w:t>
      </w:r>
      <w:r>
        <w:tab/>
        <w:t xml:space="preserve">in the case of a port named in any other transfer provision — the port with that name as declared before the transfer time under the </w:t>
      </w:r>
      <w:r>
        <w:rPr>
          <w:i/>
        </w:rPr>
        <w:t>Shipping and Pilotage Act 1967</w:t>
      </w:r>
      <w:r>
        <w:t xml:space="preserve"> section 10(1);</w:t>
      </w:r>
    </w:p>
    <w:p>
      <w:pPr>
        <w:pStyle w:val="yDefstart"/>
      </w:pPr>
      <w:r>
        <w:tab/>
      </w:r>
      <w:r>
        <w:rPr>
          <w:rStyle w:val="CharDefText"/>
        </w:rPr>
        <w:t>Government agreement</w:t>
      </w:r>
      <w:r>
        <w:t xml:space="preserve"> means an agreement referred to in paragraph (a) of the definition of </w:t>
      </w:r>
      <w:r>
        <w:rPr>
          <w:b/>
          <w:i/>
        </w:rPr>
        <w:t>Government agreement</w:t>
      </w:r>
      <w:r>
        <w:rPr>
          <w:i/>
        </w:rPr>
        <w:t xml:space="preserve"> </w:t>
      </w:r>
      <w:r>
        <w:t>in the</w:t>
      </w:r>
      <w:r>
        <w:rPr>
          <w:i/>
        </w:rPr>
        <w:t xml:space="preserve"> Government Agreements Act 1979</w:t>
      </w:r>
      <w:r>
        <w:t xml:space="preserve"> section 2 and, if the agreement has been varied, means the agreement as varied;</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liability of the State</w:t>
      </w:r>
      <w:r>
        <w:t xml:space="preserve"> includes, but is not limited to, a liability incurred by the Transport Minister for the purposes of a Marine Act;</w:t>
      </w:r>
    </w:p>
    <w:p>
      <w:pPr>
        <w:pStyle w:val="yDefstart"/>
      </w:pPr>
      <w:r>
        <w:tab/>
      </w:r>
      <w:r>
        <w:rPr>
          <w:rStyle w:val="CharDefText"/>
        </w:rPr>
        <w:t>Marine Act</w:t>
      </w:r>
      <w:r>
        <w:t xml:space="preserve"> means the </w:t>
      </w:r>
      <w:r>
        <w:rPr>
          <w:i/>
        </w:rPr>
        <w:t>Jetties Act 1926</w:t>
      </w:r>
      <w:r>
        <w:t xml:space="preserve">, the </w:t>
      </w:r>
      <w:r>
        <w:rPr>
          <w:i/>
        </w:rPr>
        <w:t>Lights (Navigation Protection) Act 1938</w:t>
      </w:r>
      <w:r>
        <w:t xml:space="preserve">, the </w:t>
      </w:r>
      <w:r>
        <w:rPr>
          <w:i/>
        </w:rPr>
        <w:t>Marine and Harbours Act 1981</w:t>
      </w:r>
      <w:r>
        <w:t xml:space="preserve">, the </w:t>
      </w:r>
      <w:r>
        <w:rPr>
          <w:i/>
        </w:rPr>
        <w:t>Marine Navigational Aids Act 1973</w:t>
      </w:r>
      <w:r>
        <w:t xml:space="preserve"> or the </w:t>
      </w:r>
      <w:r>
        <w:rPr>
          <w:i/>
        </w:rPr>
        <w:t>Shipping and Pilotage Act 1967</w:t>
      </w:r>
      <w:r>
        <w:t>;</w:t>
      </w:r>
    </w:p>
    <w:p>
      <w:pPr>
        <w:pStyle w:val="yDefstart"/>
      </w:pPr>
      <w:r>
        <w:tab/>
      </w:r>
      <w:r>
        <w:rPr>
          <w:rStyle w:val="CharDefText"/>
        </w:rPr>
        <w:t>port transfer</w:t>
      </w:r>
      <w:r>
        <w:t xml:space="preserve"> or </w:t>
      </w:r>
      <w:r>
        <w:rPr>
          <w:rStyle w:val="CharDefText"/>
          <w:snapToGrid/>
        </w:rPr>
        <w:t>transfer</w:t>
      </w:r>
      <w:r>
        <w:t xml:space="preserve">, in relation to a port, means — </w:t>
      </w:r>
    </w:p>
    <w:p>
      <w:pPr>
        <w:pStyle w:val="yDefpara"/>
      </w:pPr>
      <w:r>
        <w:tab/>
        <w:t>(a)</w:t>
      </w:r>
      <w:r>
        <w:tab/>
        <w:t>the placement of the port under the control and management of a port authority by the insertion of the port in column 3 of an item in Schedule 1 by a transfer provision; and</w:t>
      </w:r>
    </w:p>
    <w:p>
      <w:pPr>
        <w:pStyle w:val="yDefpara"/>
      </w:pPr>
      <w:r>
        <w:tab/>
        <w:t>(b)</w:t>
      </w:r>
      <w:r>
        <w:tab/>
        <w:t>the cessation of the existing S&amp;P Act port as a port for the administration and operation of which the Transport Department is responsible by force of clause 56;</w:t>
      </w:r>
    </w:p>
    <w:p>
      <w:pPr>
        <w:pStyle w:val="yDefstart"/>
        <w:keepNext/>
      </w:pPr>
      <w:r>
        <w:lastRenderedPageBreak/>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Defstart"/>
      </w:pPr>
      <w:r>
        <w:rPr>
          <w:szCs w:val="22"/>
        </w:rPr>
        <w:tab/>
      </w:r>
      <w:r>
        <w:rPr>
          <w:rStyle w:val="CharDefText"/>
          <w:szCs w:val="22"/>
        </w:rPr>
        <w:t>renew</w:t>
      </w:r>
      <w:r>
        <w:rPr>
          <w:szCs w:val="22"/>
        </w:rPr>
        <w:t xml:space="preserve"> an easement, lease or licence includes — </w:t>
      </w:r>
    </w:p>
    <w:p>
      <w:pPr>
        <w:pStyle w:val="yDefpara"/>
      </w:pPr>
      <w:r>
        <w:tab/>
        <w:t>(a)</w:t>
      </w:r>
      <w:r>
        <w:tab/>
        <w:t>grant of an extension of its term; and</w:t>
      </w:r>
    </w:p>
    <w:p>
      <w:pPr>
        <w:pStyle w:val="yDefpara"/>
      </w:pPr>
      <w:r>
        <w:tab/>
        <w:t>(b)</w:t>
      </w:r>
      <w:r>
        <w:tab/>
        <w:t>grant a further easement, lease or licence to replace it;</w:t>
      </w:r>
    </w:p>
    <w:p>
      <w:pPr>
        <w:pStyle w:val="yDefstart"/>
      </w:pPr>
      <w:r>
        <w:tab/>
      </w:r>
      <w:r>
        <w:rPr>
          <w:rStyle w:val="CharDefText"/>
        </w:rPr>
        <w:t>requirement under this Act</w:t>
      </w:r>
      <w:r>
        <w:t xml:space="preserve"> means — </w:t>
      </w:r>
    </w:p>
    <w:p>
      <w:pPr>
        <w:pStyle w:val="yDefpara"/>
      </w:pPr>
      <w:r>
        <w:tab/>
        <w:t>(a)</w:t>
      </w:r>
      <w:r>
        <w:tab/>
        <w:t>a direction given by the Minister under section 72; or</w:t>
      </w:r>
    </w:p>
    <w:p>
      <w:pPr>
        <w:pStyle w:val="yDefpara"/>
      </w:pPr>
      <w:r>
        <w:tab/>
        <w:t>(b)</w:t>
      </w:r>
      <w:r>
        <w:tab/>
        <w:t>any other obligation under this Act;</w:t>
      </w:r>
    </w:p>
    <w:p>
      <w:pPr>
        <w:pStyle w:val="yDefstart"/>
      </w:pPr>
      <w:r>
        <w:tab/>
      </w:r>
      <w:r>
        <w:rPr>
          <w:rStyle w:val="CharDefText"/>
        </w:rPr>
        <w:t>right</w:t>
      </w:r>
      <w:r>
        <w:t xml:space="preserve"> means any right, power, privilege or immunity whether actual, prospective or contingent;</w:t>
      </w:r>
    </w:p>
    <w:p>
      <w:pPr>
        <w:pStyle w:val="yDefstart"/>
      </w:pPr>
      <w:r>
        <w:tab/>
      </w:r>
      <w:r>
        <w:rPr>
          <w:rStyle w:val="CharDefText"/>
        </w:rPr>
        <w:t>transfer provision</w:t>
      </w:r>
      <w:r>
        <w:t xml:space="preserve"> means section 50(1)(a) or (b), (2)(a), (b), (c), (d) or (e) or (3)(a), (b) or (c) of the amending Act;</w:t>
      </w:r>
    </w:p>
    <w:p>
      <w:pPr>
        <w:pStyle w:val="yDefstart"/>
      </w:pPr>
      <w:r>
        <w:tab/>
      </w:r>
      <w:r>
        <w:rPr>
          <w:rStyle w:val="CharDefText"/>
        </w:rPr>
        <w:t>transfer time</w:t>
      </w:r>
      <w:r>
        <w:t>, in relation to a port transfer, means the time at which the relevant transfer provision comes into operation;</w:t>
      </w:r>
    </w:p>
    <w:p>
      <w:pPr>
        <w:pStyle w:val="yDefstart"/>
      </w:pPr>
      <w:r>
        <w:tab/>
      </w:r>
      <w:r>
        <w:rPr>
          <w:rStyle w:val="CharDefText"/>
        </w:rPr>
        <w:t>transitional order</w:t>
      </w:r>
      <w:r>
        <w:t xml:space="preserve"> means an order under clause 58;</w:t>
      </w:r>
    </w:p>
    <w:p>
      <w:pPr>
        <w:pStyle w:val="yDefstart"/>
      </w:pPr>
      <w:r>
        <w:tab/>
      </w:r>
      <w:r>
        <w:rPr>
          <w:rStyle w:val="CharDefText"/>
        </w:rPr>
        <w:t>transitional regulations</w:t>
      </w:r>
      <w:r>
        <w:t xml:space="preserve"> has the meaning given in clause 69(1);</w:t>
      </w:r>
    </w:p>
    <w:p>
      <w:pPr>
        <w:pStyle w:val="yDefstart"/>
      </w:pPr>
      <w:r>
        <w:tab/>
      </w:r>
      <w:r>
        <w:rPr>
          <w:rStyle w:val="CharDefText"/>
        </w:rPr>
        <w:t>Transport CEO</w:t>
      </w:r>
      <w:r>
        <w:t xml:space="preserve"> means the chief executive officer of the Transport Department and includes a delegate of that chief executive officer under a Marine Act;</w:t>
      </w:r>
    </w:p>
    <w:p>
      <w:pPr>
        <w:pStyle w:val="yDefstart"/>
      </w:pPr>
      <w:r>
        <w:tab/>
      </w:r>
      <w:r>
        <w:rPr>
          <w:rStyle w:val="CharDefText"/>
        </w:rPr>
        <w:t>Transport Department</w:t>
      </w:r>
      <w:r>
        <w:t xml:space="preserve"> means the department of the Public Service principally assisting the Transport Minister in the administration of the Marine Acts;</w:t>
      </w:r>
    </w:p>
    <w:p>
      <w:pPr>
        <w:pStyle w:val="yDefstart"/>
        <w:keepNext/>
      </w:pPr>
      <w:r>
        <w:lastRenderedPageBreak/>
        <w:tab/>
      </w:r>
      <w:r>
        <w:rPr>
          <w:rStyle w:val="CharDefText"/>
        </w:rPr>
        <w:t>Transport Minister</w:t>
      </w:r>
      <w:r>
        <w:t xml:space="preserve"> means the Minister administering the Marine Acts and includes — </w:t>
      </w:r>
    </w:p>
    <w:p>
      <w:pPr>
        <w:pStyle w:val="yDefpara"/>
      </w:pPr>
      <w:r>
        <w:tab/>
        <w:t>(a)</w:t>
      </w:r>
      <w:r>
        <w:tab/>
        <w:t xml:space="preserve">that Minister as a body corporate under the </w:t>
      </w:r>
      <w:r>
        <w:rPr>
          <w:i/>
        </w:rPr>
        <w:t>Marine and Harbours Act 1981</w:t>
      </w:r>
      <w:r>
        <w:t xml:space="preserve"> section 8; and</w:t>
      </w:r>
    </w:p>
    <w:p>
      <w:pPr>
        <w:pStyle w:val="yDefpara"/>
      </w:pPr>
      <w:r>
        <w:tab/>
        <w:t>(b)</w:t>
      </w:r>
      <w:r>
        <w:tab/>
        <w:t>a delegate of that Minister under a Marine Act.</w:t>
      </w:r>
    </w:p>
    <w:p>
      <w:pPr>
        <w:pStyle w:val="ySubsection"/>
      </w:pPr>
      <w:r>
        <w:tab/>
        <w:t>(2)</w:t>
      </w:r>
      <w:r>
        <w:tab/>
        <w:t>A reference in this Division to an agreement, instrument or document does not include a reference to a Government agreement.</w:t>
      </w:r>
    </w:p>
    <w:p>
      <w:pPr>
        <w:pStyle w:val="yFootnotesection"/>
      </w:pPr>
      <w:r>
        <w:tab/>
        <w:t>[Clause 52 inserted: No. 2 of 2019 s. 51.]</w:t>
      </w:r>
    </w:p>
    <w:p>
      <w:pPr>
        <w:pStyle w:val="yHeading4"/>
      </w:pPr>
      <w:bookmarkStart w:id="192" w:name="_Toc155167513"/>
      <w:r>
        <w:t>Subdivision 2</w:t>
      </w:r>
      <w:r>
        <w:rPr>
          <w:b w:val="0"/>
        </w:rPr>
        <w:t> — </w:t>
      </w:r>
      <w:r>
        <w:t>Transfer of control and management of some existing ports to port authorities</w:t>
      </w:r>
      <w:bookmarkEnd w:id="192"/>
    </w:p>
    <w:p>
      <w:pPr>
        <w:pStyle w:val="yFootnoteheading"/>
        <w:keepNext/>
        <w:spacing w:after="120"/>
      </w:pPr>
      <w:r>
        <w:tab/>
        <w:t>[Heading inserted: No. 2 of 2019 s. 51.]</w:t>
      </w:r>
    </w:p>
    <w:p>
      <w:pPr>
        <w:pStyle w:val="yHeading5"/>
      </w:pPr>
      <w:bookmarkStart w:id="193" w:name="_Toc155167514"/>
      <w:r>
        <w:rPr>
          <w:rStyle w:val="CharSClsNo"/>
        </w:rPr>
        <w:t>53</w:t>
      </w:r>
      <w:r>
        <w:t>.</w:t>
      </w:r>
      <w:r>
        <w:tab/>
        <w:t>Terms used</w:t>
      </w:r>
      <w:bookmarkEnd w:id="193"/>
    </w:p>
    <w:p>
      <w:pPr>
        <w:pStyle w:val="ySubsection"/>
      </w:pPr>
      <w:r>
        <w:tab/>
        <w:t>(1)</w:t>
      </w:r>
      <w:r>
        <w:tab/>
        <w:t xml:space="preserve">In this Subdivision, unless the contrary intention appears — </w:t>
      </w:r>
    </w:p>
    <w:p>
      <w:pPr>
        <w:pStyle w:val="yDefstart"/>
      </w:pPr>
      <w:r>
        <w:tab/>
      </w:r>
      <w:r>
        <w:rPr>
          <w:rStyle w:val="CharDefText"/>
        </w:rPr>
        <w:t>Agreements Minister</w:t>
      </w:r>
      <w:r>
        <w:t xml:space="preserve"> means the Minister administering the </w:t>
      </w:r>
      <w:r>
        <w:rPr>
          <w:i/>
        </w:rPr>
        <w:t>Government Agreements Act 1979</w:t>
      </w:r>
      <w:r>
        <w:t>;</w:t>
      </w:r>
    </w:p>
    <w:p>
      <w:pPr>
        <w:pStyle w:val="yDefstart"/>
      </w:pPr>
      <w:r>
        <w:tab/>
      </w:r>
      <w:r>
        <w:rPr>
          <w:rStyle w:val="CharDefText"/>
        </w:rPr>
        <w:t>port</w:t>
      </w:r>
      <w:r>
        <w:t xml:space="preserve"> means the port named in a transfer provision;</w:t>
      </w:r>
    </w:p>
    <w:p>
      <w:pPr>
        <w:pStyle w:val="yDefstart"/>
      </w:pPr>
      <w:r>
        <w:tab/>
      </w:r>
      <w:r>
        <w:rPr>
          <w:rStyle w:val="CharDefText"/>
        </w:rPr>
        <w:t>port authority</w:t>
      </w:r>
      <w:r>
        <w:t xml:space="preserve"> means the port authority under the control and management of which a port is placed by a port transfer.</w:t>
      </w:r>
    </w:p>
    <w:p>
      <w:pPr>
        <w:pStyle w:val="ySubsection"/>
      </w:pPr>
      <w:r>
        <w:tab/>
        <w:t>(2)</w:t>
      </w:r>
      <w:r>
        <w:tab/>
        <w:t xml:space="preserve">A reference in another clause of this Subdivision to </w:t>
      </w:r>
      <w:r>
        <w:rPr>
          <w:rStyle w:val="CharDefText"/>
        </w:rPr>
        <w:t>this Subdivision</w:t>
      </w:r>
      <w:r>
        <w:t xml:space="preserve"> includes a reference to — </w:t>
      </w:r>
    </w:p>
    <w:p>
      <w:pPr>
        <w:pStyle w:val="yIndenta"/>
      </w:pPr>
      <w:r>
        <w:tab/>
        <w:t>(a)</w:t>
      </w:r>
      <w:r>
        <w:tab/>
        <w:t>transitional regulations relating to a port transfer; and</w:t>
      </w:r>
    </w:p>
    <w:p>
      <w:pPr>
        <w:pStyle w:val="yIndenta"/>
      </w:pPr>
      <w:r>
        <w:tab/>
        <w:t>(b)</w:t>
      </w:r>
      <w:r>
        <w:tab/>
        <w:t>transitional orders and schedules referred to in transitional orders.</w:t>
      </w:r>
    </w:p>
    <w:p>
      <w:pPr>
        <w:pStyle w:val="yFootnotesection"/>
      </w:pPr>
      <w:r>
        <w:tab/>
        <w:t>[Clause 53 inserted: No. 2 of 2019 s. 51.]</w:t>
      </w:r>
    </w:p>
    <w:p>
      <w:pPr>
        <w:pStyle w:val="yHeading5"/>
      </w:pPr>
      <w:bookmarkStart w:id="194" w:name="_Toc155167515"/>
      <w:r>
        <w:rPr>
          <w:rStyle w:val="CharSClsNo"/>
        </w:rPr>
        <w:t>54</w:t>
      </w:r>
      <w:r>
        <w:t>.</w:t>
      </w:r>
      <w:r>
        <w:tab/>
        <w:t>Port transfer: preliminary requirements</w:t>
      </w:r>
      <w:bookmarkEnd w:id="194"/>
    </w:p>
    <w:p>
      <w:pPr>
        <w:pStyle w:val="ySubsection"/>
      </w:pPr>
      <w:r>
        <w:tab/>
        <w:t>(1)</w:t>
      </w:r>
      <w:r>
        <w:tab/>
        <w:t>Before the transfer time of a port transfer, an order is to be made and published under section 24(1) describing the area or areas of which the port is to consist.</w:t>
      </w:r>
    </w:p>
    <w:p>
      <w:pPr>
        <w:pStyle w:val="ySubsection"/>
      </w:pPr>
      <w:r>
        <w:tab/>
        <w:t>(2)</w:t>
      </w:r>
      <w:r>
        <w:tab/>
        <w:t xml:space="preserve">An area described in the order referred to in subclause (1) may be — </w:t>
      </w:r>
    </w:p>
    <w:p>
      <w:pPr>
        <w:pStyle w:val="yIndenta"/>
      </w:pPr>
      <w:r>
        <w:tab/>
        <w:t>(a)</w:t>
      </w:r>
      <w:r>
        <w:tab/>
        <w:t>land; or</w:t>
      </w:r>
    </w:p>
    <w:p>
      <w:pPr>
        <w:pStyle w:val="yIndenta"/>
      </w:pPr>
      <w:r>
        <w:lastRenderedPageBreak/>
        <w:tab/>
        <w:t>(b)</w:t>
      </w:r>
      <w:r>
        <w:tab/>
        <w:t>land and water; or</w:t>
      </w:r>
    </w:p>
    <w:p>
      <w:pPr>
        <w:pStyle w:val="yIndenta"/>
      </w:pPr>
      <w:r>
        <w:tab/>
        <w:t>(c)</w:t>
      </w:r>
      <w:r>
        <w:tab/>
        <w:t>land and seabed; or</w:t>
      </w:r>
    </w:p>
    <w:p>
      <w:pPr>
        <w:pStyle w:val="yIndenta"/>
      </w:pPr>
      <w:r>
        <w:tab/>
        <w:t>(d)</w:t>
      </w:r>
      <w:r>
        <w:tab/>
        <w:t>land, water and seabed; or</w:t>
      </w:r>
    </w:p>
    <w:p>
      <w:pPr>
        <w:pStyle w:val="yIndenta"/>
      </w:pPr>
      <w:r>
        <w:tab/>
        <w:t>(e)</w:t>
      </w:r>
      <w:r>
        <w:tab/>
        <w:t>water; or</w:t>
      </w:r>
    </w:p>
    <w:p>
      <w:pPr>
        <w:pStyle w:val="yIndenta"/>
      </w:pPr>
      <w:r>
        <w:tab/>
        <w:t>(f)</w:t>
      </w:r>
      <w:r>
        <w:tab/>
        <w:t>water and seabed; or</w:t>
      </w:r>
    </w:p>
    <w:p>
      <w:pPr>
        <w:pStyle w:val="yIndenta"/>
      </w:pPr>
      <w:r>
        <w:tab/>
        <w:t>(g)</w:t>
      </w:r>
      <w:r>
        <w:tab/>
        <w:t>seabed.</w:t>
      </w:r>
    </w:p>
    <w:p>
      <w:pPr>
        <w:pStyle w:val="ySubsection"/>
      </w:pPr>
      <w:r>
        <w:tab/>
        <w:t>(3)</w:t>
      </w:r>
      <w:r>
        <w:tab/>
        <w:t xml:space="preserve">The area or areas described in the order referred to in subclause (1) may be bounded by limits that differ from the limits specified in relation to the existing S&amp;P Act port by regulations mentioned in the </w:t>
      </w:r>
      <w:r>
        <w:rPr>
          <w:i/>
        </w:rPr>
        <w:t>Shipping and Pilotage Act 1967</w:t>
      </w:r>
      <w:r>
        <w:t xml:space="preserve"> section 10(1a).</w:t>
      </w:r>
    </w:p>
    <w:p>
      <w:pPr>
        <w:pStyle w:val="ySubsection"/>
      </w:pPr>
      <w:r>
        <w:tab/>
        <w:t>(4)</w:t>
      </w:r>
      <w:r>
        <w:tab/>
        <w:t>The order referred to in subclause (1) comes into operation at the transfer time.</w:t>
      </w:r>
    </w:p>
    <w:p>
      <w:pPr>
        <w:pStyle w:val="ySubsection"/>
      </w:pPr>
      <w:r>
        <w:tab/>
        <w:t>(5)</w:t>
      </w:r>
      <w:r>
        <w:tab/>
        <w:t>A proclamation cannot be made under section 2(e) of the amending Act in relation to section 50(1)(a) or (b) or (2)(a), (b), (c) or (e) of the amending Act unless the Agreements Minister has given the Minister written notice that the Agreements Minister agrees to the making of that proclamation.</w:t>
      </w:r>
    </w:p>
    <w:p>
      <w:pPr>
        <w:pStyle w:val="yFootnotesection"/>
      </w:pPr>
      <w:r>
        <w:tab/>
        <w:t>[Clause 54 inserted: No. 2 of 2019 s. 51.]</w:t>
      </w:r>
    </w:p>
    <w:p>
      <w:pPr>
        <w:pStyle w:val="yHeading5"/>
      </w:pPr>
      <w:bookmarkStart w:id="195" w:name="_Toc155167516"/>
      <w:r>
        <w:rPr>
          <w:rStyle w:val="CharSClsNo"/>
        </w:rPr>
        <w:t>55</w:t>
      </w:r>
      <w:r>
        <w:t>.</w:t>
      </w:r>
      <w:r>
        <w:tab/>
        <w:t>Port authority to implement and facilitate port transfer</w:t>
      </w:r>
      <w:bookmarkEnd w:id="195"/>
    </w:p>
    <w:p>
      <w:pPr>
        <w:pStyle w:val="ySubsection"/>
      </w:pPr>
      <w:r>
        <w:tab/>
        <w:t>(1)</w:t>
      </w:r>
      <w:r>
        <w:tab/>
        <w:t>Before or after the transfer time of a port transfer, the port authority may do anything that is prescribed by transitional regulations, and anything else that may be necessary or expedient to provide for, implement or facilitate the port transfer.</w:t>
      </w:r>
    </w:p>
    <w:p>
      <w:pPr>
        <w:pStyle w:val="ySubsection"/>
      </w:pPr>
      <w:r>
        <w:tab/>
        <w:t>(2)</w:t>
      </w:r>
      <w:r>
        <w:tab/>
        <w:t xml:space="preserve">Until the transfer time of a port transfer the port authority may do anything that it is authorised or required to do in relation to the existing S&amp;P Act port under a contract or arrangement entered into with the Transport Minister under the </w:t>
      </w:r>
      <w:r>
        <w:rPr>
          <w:i/>
        </w:rPr>
        <w:t>Marine and Harbours Act 1981</w:t>
      </w:r>
      <w:r>
        <w:t xml:space="preserve"> section 6 or 7.</w:t>
      </w:r>
    </w:p>
    <w:p>
      <w:pPr>
        <w:pStyle w:val="ySubsection"/>
      </w:pPr>
      <w:r>
        <w:tab/>
        <w:t>(3)</w:t>
      </w:r>
      <w:r>
        <w:tab/>
        <w:t>The functions conferred by this clause are in addition to any other function that the port authority has.</w:t>
      </w:r>
    </w:p>
    <w:p>
      <w:pPr>
        <w:pStyle w:val="yFootnotesection"/>
      </w:pPr>
      <w:r>
        <w:tab/>
        <w:t>[Clause 55 inserted: No. 2 of 2019 s. 51.]</w:t>
      </w:r>
    </w:p>
    <w:p>
      <w:pPr>
        <w:pStyle w:val="yHeading5"/>
      </w:pPr>
      <w:bookmarkStart w:id="196" w:name="_Toc155167517"/>
      <w:r>
        <w:rPr>
          <w:rStyle w:val="CharSClsNo"/>
        </w:rPr>
        <w:lastRenderedPageBreak/>
        <w:t>56</w:t>
      </w:r>
      <w:r>
        <w:t>.</w:t>
      </w:r>
      <w:r>
        <w:tab/>
        <w:t>Cessation of responsibility for port</w:t>
      </w:r>
      <w:bookmarkEnd w:id="196"/>
    </w:p>
    <w:p>
      <w:pPr>
        <w:pStyle w:val="ySubsection"/>
      </w:pPr>
      <w:r>
        <w:tab/>
      </w:r>
      <w:r>
        <w:tab/>
        <w:t xml:space="preserve">At the transfer time of a port transfer the existing S&amp;P Act port ceases to be a port for the administration and operation of which the Transport Minister and Transport Department are responsible under the </w:t>
      </w:r>
      <w:r>
        <w:rPr>
          <w:i/>
        </w:rPr>
        <w:t>Marine and Harbours Act 1981</w:t>
      </w:r>
      <w:r>
        <w:t>.</w:t>
      </w:r>
    </w:p>
    <w:p>
      <w:pPr>
        <w:pStyle w:val="yFootnotesection"/>
      </w:pPr>
      <w:r>
        <w:tab/>
        <w:t>[Clause 56 inserted: No. 2 of 2019 s. 51.]</w:t>
      </w:r>
    </w:p>
    <w:p>
      <w:pPr>
        <w:pStyle w:val="yHeading5"/>
        <w:rPr>
          <w:highlight w:val="cyan"/>
        </w:rPr>
      </w:pPr>
      <w:bookmarkStart w:id="197" w:name="_Toc155167518"/>
      <w:r>
        <w:rPr>
          <w:rStyle w:val="CharSClsNo"/>
        </w:rPr>
        <w:t>57</w:t>
      </w:r>
      <w:r>
        <w:t>.</w:t>
      </w:r>
      <w:r>
        <w:tab/>
        <w:t>Vesting of land, seabed and water in port authority</w:t>
      </w:r>
      <w:bookmarkEnd w:id="197"/>
    </w:p>
    <w:p>
      <w:pPr>
        <w:pStyle w:val="ySubsection"/>
        <w:keepNext/>
        <w:rPr>
          <w:snapToGrid w:val="0"/>
        </w:rPr>
      </w:pPr>
      <w:r>
        <w:tab/>
        <w:t>(1)</w:t>
      </w:r>
      <w:r>
        <w:tab/>
        <w:t>At the transfer time of a port transfer</w:t>
      </w:r>
      <w:r>
        <w:rPr>
          <w:snapToGrid w:val="0"/>
        </w:rPr>
        <w:t xml:space="preserve"> the following are vested in the port authority for the purposes of this Act — </w:t>
      </w:r>
    </w:p>
    <w:p>
      <w:pPr>
        <w:pStyle w:val="yIndenta"/>
        <w:keepNext/>
      </w:pPr>
      <w:r>
        <w:tab/>
        <w:t>(a)</w:t>
      </w:r>
      <w:r>
        <w:tab/>
        <w:t>all land, seabed and water in the area or areas described in the order made and published for the port as required by clause 54(1);</w:t>
      </w:r>
    </w:p>
    <w:p>
      <w:pPr>
        <w:pStyle w:val="yIndenta"/>
      </w:pPr>
      <w:r>
        <w:tab/>
        <w:t>(b)</w:t>
      </w:r>
      <w:r>
        <w:tab/>
        <w:t>all fixtures on land or seabed referred to in paragraph (a) that belong to the State.</w:t>
      </w:r>
    </w:p>
    <w:p>
      <w:pPr>
        <w:pStyle w:val="ySubsection"/>
      </w:pPr>
      <w:r>
        <w:tab/>
        <w:t>(2)</w:t>
      </w:r>
      <w:r>
        <w:tab/>
        <w:t>The operation of subclause (1) is subject to clauses 60(4) and 62(1).</w:t>
      </w:r>
    </w:p>
    <w:p>
      <w:pPr>
        <w:pStyle w:val="ySubsection"/>
      </w:pPr>
      <w:r>
        <w:tab/>
        <w:t>(3)</w:t>
      </w:r>
      <w:r>
        <w:tab/>
        <w:t>Subclause (1) displaces the operation that section 25(1) would otherwise have had in relation to the port transfer.</w:t>
      </w:r>
    </w:p>
    <w:p>
      <w:pPr>
        <w:pStyle w:val="yFootnotesection"/>
      </w:pPr>
      <w:r>
        <w:tab/>
        <w:t>[Clause 57 inserted: No. 2 of 2019 s. 51.]</w:t>
      </w:r>
    </w:p>
    <w:p>
      <w:pPr>
        <w:pStyle w:val="yHeading5"/>
      </w:pPr>
      <w:bookmarkStart w:id="198" w:name="_Toc155167519"/>
      <w:r>
        <w:rPr>
          <w:rStyle w:val="CharSClsNo"/>
        </w:rPr>
        <w:t>58</w:t>
      </w:r>
      <w:r>
        <w:t>.</w:t>
      </w:r>
      <w:r>
        <w:tab/>
        <w:t>Minister may make transitional orders</w:t>
      </w:r>
      <w:bookmarkEnd w:id="198"/>
    </w:p>
    <w:p>
      <w:pPr>
        <w:pStyle w:val="ySubsection"/>
      </w:pPr>
      <w:r>
        <w:tab/>
        <w:t>(1)</w:t>
      </w:r>
      <w:r>
        <w:tab/>
        <w:t xml:space="preserve">To provide for, implement or facilitate a port transfer, the Minister may make and publish in the </w:t>
      </w:r>
      <w:r>
        <w:rPr>
          <w:i/>
        </w:rPr>
        <w:t>Gazette</w:t>
      </w:r>
      <w:r>
        <w:t xml:space="preserve"> before the transfer time of the port transfer one or more orders that — </w:t>
      </w:r>
    </w:p>
    <w:p>
      <w:pPr>
        <w:pStyle w:val="yIndenta"/>
      </w:pPr>
      <w:r>
        <w:tab/>
        <w:t>(a)</w:t>
      </w:r>
      <w:r>
        <w:tab/>
        <w:t>specify assets of the State that are to vest in, or become the property of, the port authority in addition to anything mentioned in clause 57(1); and</w:t>
      </w:r>
    </w:p>
    <w:p>
      <w:pPr>
        <w:pStyle w:val="yIndenta"/>
      </w:pPr>
      <w:r>
        <w:tab/>
        <w:t>(b)</w:t>
      </w:r>
      <w:r>
        <w:tab/>
        <w:t>specify liabilities of the State that are to become liabilities of the port authority; and</w:t>
      </w:r>
    </w:p>
    <w:p>
      <w:pPr>
        <w:pStyle w:val="yIndenta"/>
      </w:pPr>
      <w:r>
        <w:tab/>
        <w:t>(c)</w:t>
      </w:r>
      <w:r>
        <w:tab/>
        <w:t>specify anything that is not to vest in the port authority under clause 57(1); and</w:t>
      </w:r>
    </w:p>
    <w:p>
      <w:pPr>
        <w:pStyle w:val="yIndenta"/>
      </w:pPr>
      <w:r>
        <w:tab/>
        <w:t>(d)</w:t>
      </w:r>
      <w:r>
        <w:tab/>
        <w:t xml:space="preserve">specify any agreement or instrument in which the port authority, or the CEO, is to be substituted, in accordance with </w:t>
      </w:r>
      <w:r>
        <w:lastRenderedPageBreak/>
        <w:t>the order, for the State, the Transport Minister or the Transport CEO as a party; and</w:t>
      </w:r>
    </w:p>
    <w:p>
      <w:pPr>
        <w:pStyle w:val="yIndenta"/>
      </w:pPr>
      <w:r>
        <w:tab/>
        <w:t>(e)</w:t>
      </w:r>
      <w:r>
        <w:tab/>
        <w:t>specify any agreement, instrument or document that is to have effect as if references to the port authority, or the CEO or a member of staff, were substituted, in accordance with the order, for references in it to the State, the Transport Minister, the Transport Department or the Transport CEO (however expressed); and</w:t>
      </w:r>
    </w:p>
    <w:p>
      <w:pPr>
        <w:pStyle w:val="yIndenta"/>
      </w:pPr>
      <w:r>
        <w:tab/>
        <w:t>(f)</w:t>
      </w:r>
      <w:r>
        <w:tab/>
        <w:t>specify any agreement, instrument or document that is to have effect as if references to this Act or a provision of this Act were substituted, in accordance with the order, for references in it to another enactment; and</w:t>
      </w:r>
    </w:p>
    <w:p>
      <w:pPr>
        <w:pStyle w:val="yIndenta"/>
      </w:pPr>
      <w:r>
        <w:tab/>
        <w:t>(g)</w:t>
      </w:r>
      <w:r>
        <w:tab/>
        <w:t>in the case of a port named in section 50(1)(a) or (b) of the amending Act, specify any agreement, instrument or document that is to have effect as if references to the port were substituted, in accordance with the order, for references in it to the existing S&amp;P Act port; and</w:t>
      </w:r>
    </w:p>
    <w:p>
      <w:pPr>
        <w:pStyle w:val="yIndenta"/>
      </w:pPr>
      <w:r>
        <w:tab/>
        <w:t>(h)</w:t>
      </w:r>
      <w:r>
        <w:tab/>
        <w:t>specify proceedings in which the port authority is to be substituted, in accordance with the order, for the State or the Transport Minister as a party.</w:t>
      </w:r>
    </w:p>
    <w:p>
      <w:pPr>
        <w:pStyle w:val="ySubsection"/>
      </w:pPr>
      <w:r>
        <w:tab/>
        <w:t>(2)</w:t>
      </w:r>
      <w:r>
        <w:tab/>
        <w:t xml:space="preserve">In a transitional order an asset of the State may be specified under subclause (1)(a) if the Minister considers that the asset — </w:t>
      </w:r>
    </w:p>
    <w:p>
      <w:pPr>
        <w:pStyle w:val="yIndenta"/>
      </w:pPr>
      <w:r>
        <w:tab/>
        <w:t>(a)</w:t>
      </w:r>
      <w:r>
        <w:tab/>
        <w:t>relates to, or was used in connection with, the administration or operation of the existing S&amp;P Act port; and</w:t>
      </w:r>
    </w:p>
    <w:p>
      <w:pPr>
        <w:pStyle w:val="yIndenta"/>
      </w:pPr>
      <w:r>
        <w:tab/>
        <w:t>(b)</w:t>
      </w:r>
      <w:r>
        <w:tab/>
        <w:t>should vest in, or become the property of, the port authority; and</w:t>
      </w:r>
    </w:p>
    <w:p>
      <w:pPr>
        <w:pStyle w:val="yIndenta"/>
      </w:pPr>
      <w:r>
        <w:tab/>
        <w:t>(c)</w:t>
      </w:r>
      <w:r>
        <w:tab/>
        <w:t>will not or might not otherwise be vested in the port authority under clause 57(1).</w:t>
      </w:r>
    </w:p>
    <w:p>
      <w:pPr>
        <w:pStyle w:val="ySubsection"/>
      </w:pPr>
      <w:r>
        <w:tab/>
        <w:t>(3)</w:t>
      </w:r>
      <w:r>
        <w:tab/>
        <w:t xml:space="preserve">In a transitional order a liability of the State may be specified under subclause (1)(b) if the Minister considers that the liability — </w:t>
      </w:r>
    </w:p>
    <w:p>
      <w:pPr>
        <w:pStyle w:val="yIndenta"/>
      </w:pPr>
      <w:r>
        <w:tab/>
        <w:t>(a)</w:t>
      </w:r>
      <w:r>
        <w:tab/>
        <w:t>relates to, or arose in connection with, the administration or operation of the existing S&amp;P Act port; and</w:t>
      </w:r>
    </w:p>
    <w:p>
      <w:pPr>
        <w:pStyle w:val="yIndenta"/>
      </w:pPr>
      <w:r>
        <w:tab/>
        <w:t>(b)</w:t>
      </w:r>
      <w:r>
        <w:tab/>
        <w:t>should become a liability of the port authority.</w:t>
      </w:r>
    </w:p>
    <w:p>
      <w:pPr>
        <w:pStyle w:val="ySubsection"/>
      </w:pPr>
      <w:r>
        <w:tab/>
        <w:t>(4)</w:t>
      </w:r>
      <w:r>
        <w:tab/>
        <w:t xml:space="preserve">A transitional order may — </w:t>
      </w:r>
    </w:p>
    <w:p>
      <w:pPr>
        <w:pStyle w:val="yIndenta"/>
      </w:pPr>
      <w:r>
        <w:tab/>
        <w:t>(a)</w:t>
      </w:r>
      <w:r>
        <w:tab/>
        <w:t>deal with incidental or supplementary matters; and</w:t>
      </w:r>
    </w:p>
    <w:p>
      <w:pPr>
        <w:pStyle w:val="yIndenta"/>
      </w:pPr>
      <w:r>
        <w:lastRenderedPageBreak/>
        <w:tab/>
        <w:t>(b)</w:t>
      </w:r>
      <w:r>
        <w:tab/>
        <w:t>clarify, or remove doubt as to, the operation of this Subdivision in relation to any specified matter or thing,</w:t>
      </w:r>
    </w:p>
    <w:p>
      <w:pPr>
        <w:pStyle w:val="ySubsection"/>
      </w:pPr>
      <w:r>
        <w:tab/>
      </w:r>
      <w:r>
        <w:tab/>
        <w:t>and has effect accordingly.</w:t>
      </w:r>
    </w:p>
    <w:p>
      <w:pPr>
        <w:pStyle w:val="ySubsection"/>
      </w:pPr>
      <w:r>
        <w:tab/>
        <w:t>(5)</w:t>
      </w:r>
      <w:r>
        <w:tab/>
        <w:t xml:space="preserve">A transitional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(6)</w:t>
      </w:r>
      <w:r>
        <w:tab/>
        <w:t>A thing may be specified in a transitional order by describing the class to which it belongs.</w:t>
      </w:r>
    </w:p>
    <w:p>
      <w:pPr>
        <w:pStyle w:val="ySubsection"/>
      </w:pPr>
      <w:r>
        <w:tab/>
        <w:t>(7)</w:t>
      </w:r>
      <w:r>
        <w:tab/>
        <w:t>Before a transitional order is made, the Transport CEO is to consult with the port authority as to the form and content of the order and any schedule to which it refers.</w:t>
      </w:r>
    </w:p>
    <w:p>
      <w:pPr>
        <w:pStyle w:val="ySubsection"/>
      </w:pPr>
      <w:r>
        <w:tab/>
        <w:t>(8)</w:t>
      </w:r>
      <w:r>
        <w:tab/>
        <w:t>Before a transitional order is made specifying anything by reference to a schedule, the Transport CEO is to consult with the relevant officials as to the form and content of the schedule.</w:t>
      </w:r>
    </w:p>
    <w:p>
      <w:pPr>
        <w:pStyle w:val="ySubsection"/>
      </w:pPr>
      <w:r>
        <w:tab/>
        <w:t>(9)</w:t>
      </w:r>
      <w:r>
        <w:tab/>
        <w:t>The Minister must obtain the written concurrence of the Agreements Minister before making a transitional order relating to a port named in section 50(1)(a) or (b) or (2)(a), (b), (c) or (e) of the amending Act.</w:t>
      </w:r>
    </w:p>
    <w:p>
      <w:pPr>
        <w:pStyle w:val="ySubsection"/>
      </w:pPr>
      <w:r>
        <w:tab/>
        <w:t>(10)</w:t>
      </w:r>
      <w:r>
        <w:tab/>
        <w:t>The Minister is to cause a copy of each transitional order and any schedule to which it refers to be delivered to the port authority and each relevant official.</w:t>
      </w:r>
    </w:p>
    <w:p>
      <w:pPr>
        <w:pStyle w:val="yFootnotesection"/>
      </w:pPr>
      <w:r>
        <w:tab/>
        <w:t>[Clause 58 inserted: No. 2 of 2019 s. 51.]</w:t>
      </w:r>
    </w:p>
    <w:p>
      <w:pPr>
        <w:pStyle w:val="yHeading5"/>
      </w:pPr>
      <w:bookmarkStart w:id="199" w:name="_Toc155167520"/>
      <w:r>
        <w:rPr>
          <w:rStyle w:val="CharSClsNo"/>
        </w:rPr>
        <w:t>59</w:t>
      </w:r>
      <w:r>
        <w:t>.</w:t>
      </w:r>
      <w:r>
        <w:tab/>
        <w:t>Amending transitional order</w:t>
      </w:r>
      <w:bookmarkEnd w:id="199"/>
    </w:p>
    <w:p>
      <w:pPr>
        <w:pStyle w:val="ySubsection"/>
      </w:pPr>
      <w:r>
        <w:tab/>
        <w:t>(1)</w:t>
      </w:r>
      <w:r>
        <w:tab/>
        <w:t xml:space="preserve">The Minister may, by order published in the </w:t>
      </w:r>
      <w:r>
        <w:rPr>
          <w:i/>
        </w:rPr>
        <w:t>Gazette</w:t>
      </w:r>
      <w:r>
        <w:t xml:space="preserve"> before or after the transfer time, make any provision that the Minister considers to be needed in order to — </w:t>
      </w:r>
    </w:p>
    <w:p>
      <w:pPr>
        <w:pStyle w:val="yIndenta"/>
      </w:pPr>
      <w:r>
        <w:tab/>
        <w:t>(a)</w:t>
      </w:r>
      <w:r>
        <w:tab/>
        <w:t>correct any error or omission in a transitional order or a schedule to which a transitional order refers; or</w:t>
      </w:r>
    </w:p>
    <w:p>
      <w:pPr>
        <w:pStyle w:val="yIndenta"/>
      </w:pPr>
      <w:r>
        <w:tab/>
        <w:t>(b)</w:t>
      </w:r>
      <w:r>
        <w:tab/>
        <w:t>clarify, or remove doubt as to, the operation of a transitional order; or</w:t>
      </w:r>
    </w:p>
    <w:p>
      <w:pPr>
        <w:pStyle w:val="yIndenta"/>
      </w:pPr>
      <w:r>
        <w:lastRenderedPageBreak/>
        <w:tab/>
        <w:t>(c)</w:t>
      </w:r>
      <w:r>
        <w:tab/>
        <w:t>give proper effect to the purpose for which a transitional order was made.</w:t>
      </w:r>
    </w:p>
    <w:p>
      <w:pPr>
        <w:pStyle w:val="ySubsection"/>
      </w:pPr>
      <w:r>
        <w:tab/>
        <w:t>(2)</w:t>
      </w:r>
      <w:r>
        <w:tab/>
        <w:t xml:space="preserve">The Minister may, by order published in the </w:t>
      </w:r>
      <w:r>
        <w:rPr>
          <w:i/>
        </w:rPr>
        <w:t>Gazette</w:t>
      </w:r>
      <w:r>
        <w:t xml:space="preserve"> after the transfer time, make provision for a matter that could have been dealt with by a transitional order but was not.</w:t>
      </w:r>
    </w:p>
    <w:p>
      <w:pPr>
        <w:pStyle w:val="ySubsection"/>
      </w:pPr>
      <w:r>
        <w:tab/>
        <w:t>(3)</w:t>
      </w:r>
      <w:r>
        <w:tab/>
        <w:t xml:space="preserve">If an order under subclause (1) or (2) published in the </w:t>
      </w:r>
      <w:r>
        <w:rPr>
          <w:i/>
        </w:rPr>
        <w:t>Gazette</w:t>
      </w:r>
      <w:r>
        <w:t xml:space="preserve"> after the transfer time provides that a provision of the order has effect from immediately before the transfer time, the provision has effect accordingly.</w:t>
      </w:r>
    </w:p>
    <w:p>
      <w:pPr>
        <w:pStyle w:val="ySubsection"/>
      </w:pPr>
      <w:r>
        <w:tab/>
        <w:t>(4)</w:t>
      </w:r>
      <w:r>
        <w:tab/>
        <w:t xml:space="preserve">If an order under subclause (1) or (2) published in the </w:t>
      </w:r>
      <w:r>
        <w:rPr>
          <w:i/>
        </w:rPr>
        <w:t>Gazette</w:t>
      </w:r>
      <w:r>
        <w:t xml:space="preserve"> after the transfer time provides that a state of affairs specified or described in the order is to be taken to have existed, or not to have existed, at and from a time that is earlier than the day on which the order is published in the </w:t>
      </w:r>
      <w:r>
        <w:rPr>
          <w:i/>
        </w:rPr>
        <w:t>Gazette</w:t>
      </w:r>
      <w:r>
        <w:t xml:space="preserve"> but not earlier than the transfer time, the provision has effect according to its terms.</w:t>
      </w:r>
    </w:p>
    <w:p>
      <w:pPr>
        <w:pStyle w:val="ySubsection"/>
      </w:pPr>
      <w:r>
        <w:tab/>
        <w:t>(5)</w:t>
      </w:r>
      <w:r>
        <w:tab/>
        <w:t xml:space="preserve">To the extent that, under subclause (3) or (4), a provision of an order has effect before the day of its publication in the </w:t>
      </w:r>
      <w:r>
        <w:rPr>
          <w:i/>
        </w:rPr>
        <w:t>Gazette</w:t>
      </w:r>
      <w:r>
        <w:t xml:space="preserve">, this Subdivision does not, as a result of that provision, operate so as — </w:t>
      </w:r>
    </w:p>
    <w:p>
      <w:pPr>
        <w:pStyle w:val="yIndenta"/>
      </w:pPr>
      <w:r>
        <w:tab/>
        <w:t>(a)</w:t>
      </w:r>
      <w:r>
        <w:tab/>
        <w:t>to affect, in a manner prejudicial to any person (other than the State or a Minister, officer or agency of the State), the rights of that person existing before the day of publication; or</w:t>
      </w:r>
    </w:p>
    <w:p>
      <w:pPr>
        <w:pStyle w:val="yIndenta"/>
      </w:pPr>
      <w:r>
        <w:tab/>
        <w:t>(b)</w:t>
      </w:r>
      <w:r>
        <w:tab/>
        <w:t>to impose liabilities on any person (other than the State or a Minister, officer or agency of the State) in respect of anything done or omitted to be done before the day of publication.</w:t>
      </w:r>
    </w:p>
    <w:p>
      <w:pPr>
        <w:pStyle w:val="ySubsection"/>
      </w:pPr>
      <w:r>
        <w:tab/>
        <w:t>(6)</w:t>
      </w:r>
      <w:r>
        <w:tab/>
        <w:t>Clause 58(5) to (10) apply, with any necessary modifications, to an order under subclause (1) or (2).</w:t>
      </w:r>
    </w:p>
    <w:p>
      <w:pPr>
        <w:pStyle w:val="yFootnotesection"/>
      </w:pPr>
      <w:r>
        <w:tab/>
        <w:t>[Clause 59 inserted: No. 2 of 2019 s. 51.]</w:t>
      </w:r>
    </w:p>
    <w:p>
      <w:pPr>
        <w:pStyle w:val="yHeading5"/>
      </w:pPr>
      <w:bookmarkStart w:id="200" w:name="_Toc155167521"/>
      <w:r>
        <w:rPr>
          <w:rStyle w:val="CharSClsNo"/>
        </w:rPr>
        <w:t>60</w:t>
      </w:r>
      <w:r>
        <w:t>.</w:t>
      </w:r>
      <w:r>
        <w:tab/>
        <w:t>Provisions as to assets and liabilities</w:t>
      </w:r>
      <w:bookmarkEnd w:id="200"/>
    </w:p>
    <w:p>
      <w:pPr>
        <w:pStyle w:val="ySubsection"/>
      </w:pPr>
      <w:r>
        <w:tab/>
        <w:t>(1)</w:t>
      </w:r>
      <w:r>
        <w:tab/>
        <w:t xml:space="preserve">In this clause — </w:t>
      </w:r>
    </w:p>
    <w:p>
      <w:pPr>
        <w:pStyle w:val="yDefstart"/>
      </w:pPr>
      <w:r>
        <w:tab/>
      </w:r>
      <w:r>
        <w:rPr>
          <w:rStyle w:val="CharDefText"/>
        </w:rPr>
        <w:t>transferred assets</w:t>
      </w:r>
      <w:r>
        <w:t xml:space="preserve">, in relation to a port transfer, means — </w:t>
      </w:r>
    </w:p>
    <w:p>
      <w:pPr>
        <w:pStyle w:val="yDefpara"/>
      </w:pPr>
      <w:r>
        <w:tab/>
        <w:t>(a)</w:t>
      </w:r>
      <w:r>
        <w:tab/>
        <w:t>assets that vest in, or become the property of, the port authority under subclause (3)(a); and</w:t>
      </w:r>
    </w:p>
    <w:p>
      <w:pPr>
        <w:pStyle w:val="yDefpara"/>
      </w:pPr>
      <w:r>
        <w:tab/>
        <w:t>(b)</w:t>
      </w:r>
      <w:r>
        <w:tab/>
        <w:t>anything vested in the port authority under clause 57(1);</w:t>
      </w:r>
    </w:p>
    <w:p>
      <w:pPr>
        <w:pStyle w:val="yDefstart"/>
      </w:pPr>
      <w:r>
        <w:lastRenderedPageBreak/>
        <w:tab/>
      </w:r>
      <w:r>
        <w:rPr>
          <w:rStyle w:val="CharDefText"/>
        </w:rPr>
        <w:t>transferred liabilities</w:t>
      </w:r>
      <w:r>
        <w:t>, in relation to a port transfer, means liabilities that become liabilities of the port authority under subclause (3)(b).</w:t>
      </w:r>
    </w:p>
    <w:p>
      <w:pPr>
        <w:pStyle w:val="ySubsection"/>
      </w:pPr>
      <w:r>
        <w:tab/>
        <w:t>(2)</w:t>
      </w:r>
      <w:r>
        <w:tab/>
        <w:t>This clause applies if a transitional order is made in relation to a port transfer.</w:t>
      </w:r>
    </w:p>
    <w:p>
      <w:pPr>
        <w:pStyle w:val="ySubsection"/>
        <w:keepNext/>
      </w:pPr>
      <w:r>
        <w:tab/>
        <w:t>(3)</w:t>
      </w:r>
      <w:r>
        <w:tab/>
        <w:t xml:space="preserve">At the transfer time of the port transfer by force of this clause — </w:t>
      </w:r>
    </w:p>
    <w:p>
      <w:pPr>
        <w:pStyle w:val="yIndenta"/>
        <w:keepNext/>
      </w:pPr>
      <w:r>
        <w:tab/>
        <w:t>(a)</w:t>
      </w:r>
      <w:r>
        <w:tab/>
        <w:t>assets specified in the transitional order under clause 58(1)(a) vest in, or become the property of, the port authority in accordance with the order; and</w:t>
      </w:r>
    </w:p>
    <w:p>
      <w:pPr>
        <w:pStyle w:val="yIndenta"/>
      </w:pPr>
      <w:r>
        <w:tab/>
        <w:t>(b)</w:t>
      </w:r>
      <w:r>
        <w:tab/>
        <w:t>liabilities specified in the transitional order under clause 58(1)(b) become liabilities of the port authority.</w:t>
      </w:r>
    </w:p>
    <w:p>
      <w:pPr>
        <w:pStyle w:val="ySubsection"/>
      </w:pPr>
      <w:r>
        <w:tab/>
        <w:t>(4)</w:t>
      </w:r>
      <w:r>
        <w:tab/>
        <w:t>By force of this clause, anything specified in the transitional order under clause 58(1)(c) does not vest in the port authority under clause 57(1).</w:t>
      </w:r>
    </w:p>
    <w:p>
      <w:pPr>
        <w:pStyle w:val="ySubsection"/>
      </w:pPr>
      <w:r>
        <w:tab/>
        <w:t>(5)</w:t>
      </w:r>
      <w:r>
        <w:tab/>
        <w:t>At the transfer time of the port transfer any right of the State in relation to transferred assets or transferred liabilities becomes by force of this clause a right of the port authority.</w:t>
      </w:r>
    </w:p>
    <w:p>
      <w:pPr>
        <w:pStyle w:val="ySubsection"/>
      </w:pPr>
      <w:r>
        <w:tab/>
        <w:t>(6)</w:t>
      </w:r>
      <w:r>
        <w:tab/>
        <w:t xml:space="preserve">From the transfer time of the port transfer by force of this clause — </w:t>
      </w:r>
    </w:p>
    <w:p>
      <w:pPr>
        <w:pStyle w:val="yIndenta"/>
      </w:pPr>
      <w:r>
        <w:tab/>
        <w:t>(a)</w:t>
      </w:r>
      <w:r>
        <w:tab/>
        <w:t>any proceedings or remedy that might have been commenced by, or available against or to, the State or the Transport Minister in relation to transferred assets or transferred liabilities may be commenced by, or are available against or to, the port authority; and</w:t>
      </w:r>
    </w:p>
    <w:p>
      <w:pPr>
        <w:pStyle w:val="yIndenta"/>
      </w:pPr>
      <w:r>
        <w:tab/>
        <w:t>(b)</w:t>
      </w:r>
      <w:r>
        <w:tab/>
        <w:t>anything commenced to be done before the transfer time in relation to transferred assets or transferred liabilities by the State, the Transport Minister or the Transport Department may be continued by the port authority; and</w:t>
      </w:r>
    </w:p>
    <w:p>
      <w:pPr>
        <w:pStyle w:val="yIndenta"/>
      </w:pPr>
      <w:r>
        <w:tab/>
        <w:t>(c)</w:t>
      </w:r>
      <w:r>
        <w:tab/>
        <w:t>anything done or omitted to be done in relation to transferred assets or transferred liabilities before the transfer time by, to or in respect of the State, the Transport Minister or the Transport Department (to the extent that that thing has any effect) is to be taken to have been done or omitted by, to or in respect of the port authority.</w:t>
      </w:r>
    </w:p>
    <w:p>
      <w:pPr>
        <w:pStyle w:val="ySubsection"/>
      </w:pPr>
      <w:r>
        <w:tab/>
        <w:t>(7)</w:t>
      </w:r>
      <w:r>
        <w:tab/>
        <w:t>In determining the net profits of the port authority for the purposes of section 84, transferred assets are not to be regarded as income.</w:t>
      </w:r>
    </w:p>
    <w:p>
      <w:pPr>
        <w:pStyle w:val="ySubsection"/>
        <w:keepNext/>
      </w:pPr>
      <w:r>
        <w:lastRenderedPageBreak/>
        <w:tab/>
        <w:t>(8)</w:t>
      </w:r>
      <w:r>
        <w:tab/>
        <w:t xml:space="preserve">If at the transfer time of the port transfer a transferred asset or transferred liability is not properly assigned to the port authority by the operation of this Subdivision (whether because the matter is governed otherwise than by the law of the State or for any other reason) — </w:t>
      </w:r>
    </w:p>
    <w:p>
      <w:pPr>
        <w:pStyle w:val="yIndenta"/>
        <w:keepNext/>
      </w:pPr>
      <w:r>
        <w:tab/>
        <w:t>(a)</w:t>
      </w:r>
      <w:r>
        <w:tab/>
        <w:t>the State is to be taken to continue to hold that transferred asset or be liable for that transferred liability until it is effectively assigned to the port authority; and</w:t>
      </w:r>
    </w:p>
    <w:p>
      <w:pPr>
        <w:pStyle w:val="yIndenta"/>
      </w:pPr>
      <w:r>
        <w:tab/>
        <w:t>(b)</w:t>
      </w:r>
      <w:r>
        <w:tab/>
        <w:t>the Transport Department is to take all practicable steps for the purpose of ensuring that the transferred asset or transferred liability is effectively assigned to the port authority.</w:t>
      </w:r>
    </w:p>
    <w:p>
      <w:pPr>
        <w:pStyle w:val="ySubsection"/>
      </w:pPr>
      <w:r>
        <w:tab/>
        <w:t>(9)</w:t>
      </w:r>
      <w:r>
        <w:tab/>
        <w:t>The fact that subclause (8)(a) applies to a transferred asset or transferred liability does not affect a duty imposed by section 90(2).</w:t>
      </w:r>
    </w:p>
    <w:p>
      <w:pPr>
        <w:pStyle w:val="ySubsection"/>
      </w:pPr>
      <w:r>
        <w:tab/>
        <w:t>(10)</w:t>
      </w:r>
      <w:r>
        <w:tab/>
        <w:t>By force of this clause, any previous vesting of a transferred asset under another written law ceases to have effect at the transfer time of the port transfer.</w:t>
      </w:r>
    </w:p>
    <w:p>
      <w:pPr>
        <w:pStyle w:val="yFootnotesection"/>
      </w:pPr>
      <w:r>
        <w:tab/>
        <w:t>[Clause 60 inserted: No. 2 of 2019 s. 51.]</w:t>
      </w:r>
    </w:p>
    <w:p>
      <w:pPr>
        <w:pStyle w:val="yHeading5"/>
      </w:pPr>
      <w:bookmarkStart w:id="201" w:name="_Toc155167522"/>
      <w:r>
        <w:rPr>
          <w:rStyle w:val="CharSClsNo"/>
        </w:rPr>
        <w:t>61</w:t>
      </w:r>
      <w:r>
        <w:t>.</w:t>
      </w:r>
      <w:r>
        <w:tab/>
        <w:t>Provisions as to agreements and proceedings</w:t>
      </w:r>
      <w:bookmarkEnd w:id="201"/>
    </w:p>
    <w:p>
      <w:pPr>
        <w:pStyle w:val="ySubsection"/>
      </w:pPr>
      <w:r>
        <w:tab/>
        <w:t>(1)</w:t>
      </w:r>
      <w:r>
        <w:tab/>
        <w:t xml:space="preserve">If a transitional order is made in relation to a port transfer then, by force of this clause — </w:t>
      </w:r>
    </w:p>
    <w:p>
      <w:pPr>
        <w:pStyle w:val="yIndenta"/>
      </w:pPr>
      <w:r>
        <w:tab/>
        <w:t>(a)</w:t>
      </w:r>
      <w:r>
        <w:tab/>
        <w:t>at the transfer time of the port transfer the port authority is substituted in accordance with the order for the State or the Transport Minister as a party to an agreement or instrument specified in the order under clause 58(1)(d); and</w:t>
      </w:r>
    </w:p>
    <w:p>
      <w:pPr>
        <w:pStyle w:val="yIndenta"/>
      </w:pPr>
      <w:r>
        <w:tab/>
        <w:t>(b)</w:t>
      </w:r>
      <w:r>
        <w:tab/>
        <w:t>from the transfer time of the port transfer an agreement, instrument or document specified in the order under clause 58(1)(e) has effect as if references to the port authority or the CEO or a member of staff were, at the transfer time, substituted in accordance with the order for references in it to the State, the Transport Minister, the Transport Department or the Transport CEO (however expressed); and</w:t>
      </w:r>
    </w:p>
    <w:p>
      <w:pPr>
        <w:pStyle w:val="yIndenta"/>
      </w:pPr>
      <w:r>
        <w:tab/>
        <w:t>(c)</w:t>
      </w:r>
      <w:r>
        <w:tab/>
        <w:t xml:space="preserve">from the transfer time of the port transfer an agreement, instrument or document specified in the order under clause 58(1)(f) has effect as if references to this Act or a </w:t>
      </w:r>
      <w:r>
        <w:lastRenderedPageBreak/>
        <w:t>provision of this Act were, at the transfer time, substituted in accordance with the order for references in it to another enactment; and</w:t>
      </w:r>
    </w:p>
    <w:p>
      <w:pPr>
        <w:pStyle w:val="yIndenta"/>
      </w:pPr>
      <w:r>
        <w:tab/>
        <w:t>(d)</w:t>
      </w:r>
      <w:r>
        <w:tab/>
        <w:t>from the transfer time of the port transfer an agreement, instrument or document specified in the order under clause 58(1)(g) has effect as if references to the port were, at the transfer time, substituted in accordance with the order for references in it to the existing S&amp;P Act port; and</w:t>
      </w:r>
    </w:p>
    <w:p>
      <w:pPr>
        <w:pStyle w:val="yIndenta"/>
      </w:pPr>
      <w:r>
        <w:tab/>
        <w:t>(e)</w:t>
      </w:r>
      <w:r>
        <w:tab/>
        <w:t>at the transfer time of the port transfer the port authority is substituted in accordance with the order for the State or the Transport Minister as a party to proceedings specified in the order under clause 58(1)(h).</w:t>
      </w:r>
    </w:p>
    <w:p>
      <w:pPr>
        <w:pStyle w:val="ySubsection"/>
      </w:pPr>
      <w:r>
        <w:tab/>
        <w:t>(2)</w:t>
      </w:r>
      <w:r>
        <w:tab/>
        <w:t xml:space="preserve">If subclause (1)(a) applies to an </w:t>
      </w:r>
      <w:r>
        <w:rPr>
          <w:snapToGrid w:val="0"/>
        </w:rPr>
        <w:t>easement, lease or licence in respect of land that becomes vested land</w:t>
      </w:r>
      <w:r>
        <w:t xml:space="preserve"> at the transfer time of the port transfer, from the transfer time the</w:t>
      </w:r>
      <w:r>
        <w:rPr>
          <w:snapToGrid w:val="0"/>
        </w:rPr>
        <w:t xml:space="preserve"> easement, lease or licence</w:t>
      </w:r>
      <w:r>
        <w:t xml:space="preserve"> is to be taken to have been granted under this Act with any approval needed under this Act.</w:t>
      </w:r>
    </w:p>
    <w:p>
      <w:pPr>
        <w:pStyle w:val="ySubsection"/>
      </w:pPr>
      <w:r>
        <w:tab/>
        <w:t>(3)</w:t>
      </w:r>
      <w:r>
        <w:tab/>
        <w:t>Subclause (2) has effect even if a</w:t>
      </w:r>
      <w:r>
        <w:rPr>
          <w:snapToGrid w:val="0"/>
        </w:rPr>
        <w:t xml:space="preserve"> lease or </w:t>
      </w:r>
      <w:r>
        <w:t>licence was granted for a period exceeding 50 years.</w:t>
      </w:r>
    </w:p>
    <w:p>
      <w:pPr>
        <w:pStyle w:val="yFootnotesection"/>
      </w:pPr>
      <w:r>
        <w:tab/>
        <w:t>[Clause 61 inserted: No. 2 of 2019 s. 51.]</w:t>
      </w:r>
    </w:p>
    <w:p>
      <w:pPr>
        <w:pStyle w:val="yHeading5"/>
      </w:pPr>
      <w:bookmarkStart w:id="202" w:name="_Toc155167523"/>
      <w:r>
        <w:rPr>
          <w:rStyle w:val="CharSClsNo"/>
        </w:rPr>
        <w:t>62</w:t>
      </w:r>
      <w:r>
        <w:t>.</w:t>
      </w:r>
      <w:r>
        <w:tab/>
        <w:t>Navigational aids</w:t>
      </w:r>
      <w:bookmarkEnd w:id="202"/>
    </w:p>
    <w:p>
      <w:pPr>
        <w:pStyle w:val="ySubsection"/>
      </w:pPr>
      <w:r>
        <w:tab/>
        <w:t>(1)</w:t>
      </w:r>
      <w:r>
        <w:tab/>
        <w:t>Clause 57(1) does not apply to navigational aids.</w:t>
      </w:r>
    </w:p>
    <w:p>
      <w:pPr>
        <w:pStyle w:val="ySubsection"/>
      </w:pPr>
      <w:r>
        <w:tab/>
        <w:t>(2)</w:t>
      </w:r>
      <w:r>
        <w:tab/>
        <w:t>Without limiting clause 58(2), a navigational aid in, or used in connection with, the existing S&amp;P Act port may be vested in the port authority by a transitional order.</w:t>
      </w:r>
    </w:p>
    <w:p>
      <w:pPr>
        <w:pStyle w:val="yFootnotesection"/>
      </w:pPr>
      <w:r>
        <w:tab/>
        <w:t>[Clause 62 inserted: No. 2 of 2019 s. 51.]</w:t>
      </w:r>
    </w:p>
    <w:p>
      <w:pPr>
        <w:pStyle w:val="yHeading5"/>
      </w:pPr>
      <w:bookmarkStart w:id="203" w:name="_Toc155167524"/>
      <w:r>
        <w:rPr>
          <w:rStyle w:val="CharSClsNo"/>
        </w:rPr>
        <w:t>63</w:t>
      </w:r>
      <w:r>
        <w:t>.</w:t>
      </w:r>
      <w:r>
        <w:tab/>
        <w:t>Harbour masters and deputy harbour masters</w:t>
      </w:r>
      <w:bookmarkEnd w:id="203"/>
    </w:p>
    <w:p>
      <w:pPr>
        <w:pStyle w:val="ySubsection"/>
      </w:pPr>
      <w:r>
        <w:tab/>
        <w:t>(1)</w:t>
      </w:r>
      <w:r>
        <w:tab/>
        <w:t xml:space="preserve">In this clause — </w:t>
      </w:r>
    </w:p>
    <w:p>
      <w:pPr>
        <w:pStyle w:val="yDefstart"/>
      </w:pPr>
      <w:r>
        <w:tab/>
      </w:r>
      <w:r>
        <w:rPr>
          <w:rStyle w:val="CharDefText"/>
        </w:rPr>
        <w:t>deputy harbour master</w:t>
      </w:r>
      <w:r>
        <w:t xml:space="preserve"> of the port means a person appointed under the </w:t>
      </w:r>
      <w:r>
        <w:rPr>
          <w:i/>
        </w:rPr>
        <w:t>Shipping and Pilotage Act 1967</w:t>
      </w:r>
      <w:r>
        <w:t xml:space="preserve"> section 7A to be a deputy harbour master;</w:t>
      </w:r>
    </w:p>
    <w:p>
      <w:pPr>
        <w:pStyle w:val="yDefstart"/>
      </w:pPr>
      <w:r>
        <w:lastRenderedPageBreak/>
        <w:tab/>
      </w:r>
      <w:r>
        <w:rPr>
          <w:rStyle w:val="CharDefText"/>
        </w:rPr>
        <w:t>harbour master</w:t>
      </w:r>
      <w:r>
        <w:t xml:space="preserve"> has the meaning given in paragraph (a) or (b) of the definition of </w:t>
      </w:r>
      <w:r>
        <w:rPr>
          <w:b/>
          <w:i/>
        </w:rPr>
        <w:t>harbour master</w:t>
      </w:r>
      <w:r>
        <w:t xml:space="preserve"> in the </w:t>
      </w:r>
      <w:r>
        <w:rPr>
          <w:i/>
        </w:rPr>
        <w:t>Shipping and Pilotage Act 1967</w:t>
      </w:r>
      <w:r>
        <w:t xml:space="preserve"> section 3.</w:t>
      </w:r>
    </w:p>
    <w:p>
      <w:pPr>
        <w:pStyle w:val="ySubsection"/>
      </w:pPr>
      <w:r>
        <w:tab/>
        <w:t>(2)</w:t>
      </w:r>
      <w:r>
        <w:tab/>
        <w:t>At the transfer time the appointment of any person who was the harbour master or a deputy harbour master of the existing S&amp;P Act port immediately before the transfer time is revoked by force of this clause.</w:t>
      </w:r>
    </w:p>
    <w:p>
      <w:pPr>
        <w:pStyle w:val="ySubsection"/>
      </w:pPr>
      <w:r>
        <w:tab/>
        <w:t>(3)</w:t>
      </w:r>
      <w:r>
        <w:tab/>
        <w:t>This clause does not apply to the harbour master or a deputy harbour master of the Port of Derby.</w:t>
      </w:r>
    </w:p>
    <w:p>
      <w:pPr>
        <w:pStyle w:val="yFootnotesection"/>
      </w:pPr>
      <w:r>
        <w:tab/>
        <w:t>[Clause 63 inserted: No. 2 of 2019 s. 51.]</w:t>
      </w:r>
    </w:p>
    <w:p>
      <w:pPr>
        <w:pStyle w:val="yHeading5"/>
      </w:pPr>
      <w:bookmarkStart w:id="204" w:name="_Toc155167525"/>
      <w:r>
        <w:rPr>
          <w:rStyle w:val="CharSClsNo"/>
        </w:rPr>
        <w:t>64</w:t>
      </w:r>
      <w:r>
        <w:t>.</w:t>
      </w:r>
      <w:r>
        <w:tab/>
        <w:t>Pilotage: existing licences</w:t>
      </w:r>
      <w:bookmarkEnd w:id="204"/>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Subsection"/>
      </w:pPr>
      <w:r>
        <w:tab/>
        <w:t>(2)</w:t>
      </w:r>
      <w:r>
        <w:tab/>
        <w:t>From the transfer time of a port transfer, a person who, immediately before the transfer time, held a licence under the</w:t>
      </w:r>
      <w:r>
        <w:rPr>
          <w:i/>
        </w:rPr>
        <w:t xml:space="preserve"> Shipping and Pilotage Act 1967</w:t>
      </w:r>
      <w:r>
        <w:t xml:space="preserve"> to act as a pilot for the existing S&amp;P Act port (the </w:t>
      </w:r>
      <w:r>
        <w:rPr>
          <w:rStyle w:val="CharDefText"/>
        </w:rPr>
        <w:t>licence</w:t>
      </w:r>
      <w:r>
        <w:t xml:space="preserve">) is to be taken to have the approval of the port authority under section 96(1) as a pilot for the port (the </w:t>
      </w:r>
      <w:r>
        <w:rPr>
          <w:rStyle w:val="CharDefText"/>
        </w:rPr>
        <w:t>transitional approval</w:t>
      </w:r>
      <w:r>
        <w:t>).</w:t>
      </w:r>
    </w:p>
    <w:p>
      <w:pPr>
        <w:pStyle w:val="ySubsection"/>
      </w:pPr>
      <w:r>
        <w:tab/>
        <w:t>(3)</w:t>
      </w:r>
      <w:r>
        <w:tab/>
        <w:t>The effect that the transitional approval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pPr>
      <w:r>
        <w:tab/>
        <w:t>(4)</w:t>
      </w:r>
      <w:r>
        <w:tab/>
        <w:t>The effect that the transitional approval has by force of subclause (2) is subject to any condition to which the licence was subject immediately before the transfer time and to any other condition imposed under the regulations.</w:t>
      </w:r>
    </w:p>
    <w:p>
      <w:pPr>
        <w:pStyle w:val="ySubsection"/>
      </w:pPr>
      <w:r>
        <w:tab/>
        <w:t>(5)</w:t>
      </w:r>
      <w:r>
        <w:tab/>
        <w:t xml:space="preserve">The transitional approval continues to have effect until — </w:t>
      </w:r>
    </w:p>
    <w:p>
      <w:pPr>
        <w:pStyle w:val="yIndenta"/>
      </w:pPr>
      <w:r>
        <w:tab/>
        <w:t>(a)</w:t>
      </w:r>
      <w:r>
        <w:tab/>
        <w:t>the period for which the licence would have had effect ends; or</w:t>
      </w:r>
    </w:p>
    <w:p>
      <w:pPr>
        <w:pStyle w:val="yIndenta"/>
      </w:pPr>
      <w:r>
        <w:lastRenderedPageBreak/>
        <w:tab/>
        <w:t>(b)</w:t>
      </w:r>
      <w:r>
        <w:tab/>
        <w:t>the transitional approval is revoked under section 96(2); or</w:t>
      </w:r>
    </w:p>
    <w:p>
      <w:pPr>
        <w:pStyle w:val="yIndenta"/>
      </w:pPr>
      <w:r>
        <w:tab/>
        <w:t>(c)</w:t>
      </w:r>
      <w:r>
        <w:tab/>
        <w:t>the person concerned is approved as a pilot for the port under section 96(1); or</w:t>
      </w:r>
    </w:p>
    <w:p>
      <w:pPr>
        <w:pStyle w:val="yIndenta"/>
        <w:keepNext/>
      </w:pPr>
      <w:r>
        <w:tab/>
        <w:t>(d)</w:t>
      </w:r>
      <w:r>
        <w:tab/>
        <w:t>the period of 2 years beginning at the transfer time ends,</w:t>
      </w:r>
    </w:p>
    <w:p>
      <w:pPr>
        <w:pStyle w:val="ySubsection"/>
        <w:keepNext/>
      </w:pPr>
      <w:r>
        <w:tab/>
      </w:r>
      <w:r>
        <w:tab/>
        <w:t>whichever occurs first.</w:t>
      </w:r>
    </w:p>
    <w:p>
      <w:pPr>
        <w:pStyle w:val="ySubsection"/>
      </w:pPr>
      <w:r>
        <w:tab/>
        <w:t>(6)</w:t>
      </w:r>
      <w:r>
        <w:tab/>
        <w:t>Without limiting clause 70(1), its provisions apply if a transitional approval is revoked under section 96(2).</w:t>
      </w:r>
    </w:p>
    <w:p>
      <w:pPr>
        <w:pStyle w:val="ySubsection"/>
      </w:pPr>
      <w:r>
        <w:tab/>
        <w:t>(7)</w:t>
      </w:r>
      <w:r>
        <w:tab/>
        <w:t xml:space="preserve">This clause does not apply to a person if, before the transfer time, the person is approved as a pilot for the port under section 96(1) in accordance with clause 55(1) or the </w:t>
      </w:r>
      <w:r>
        <w:rPr>
          <w:i/>
        </w:rPr>
        <w:t>Interpretation Act 1984</w:t>
      </w:r>
      <w:r>
        <w:t xml:space="preserve"> section 25.</w:t>
      </w:r>
    </w:p>
    <w:p>
      <w:pPr>
        <w:pStyle w:val="yFootnotesection"/>
      </w:pPr>
      <w:r>
        <w:tab/>
        <w:t>[Clause 64 inserted: No. 2 of 2019 s. 51.]</w:t>
      </w:r>
    </w:p>
    <w:p>
      <w:pPr>
        <w:pStyle w:val="yHeading5"/>
      </w:pPr>
      <w:bookmarkStart w:id="205" w:name="_Toc155167526"/>
      <w:r>
        <w:rPr>
          <w:rStyle w:val="CharSClsNo"/>
        </w:rPr>
        <w:t>65</w:t>
      </w:r>
      <w:r>
        <w:t>.</w:t>
      </w:r>
      <w:r>
        <w:tab/>
        <w:t>Pilotage: existing exemption certificates</w:t>
      </w:r>
      <w:bookmarkEnd w:id="205"/>
    </w:p>
    <w:p>
      <w:pPr>
        <w:pStyle w:val="ySubsection"/>
      </w:pPr>
      <w:r>
        <w:tab/>
        <w:t>(1)</w:t>
      </w:r>
      <w:r>
        <w:tab/>
        <w:t xml:space="preserve">In this clause — </w:t>
      </w:r>
    </w:p>
    <w:p>
      <w:pPr>
        <w:pStyle w:val="yDefstart"/>
      </w:pPr>
      <w:r>
        <w:tab/>
      </w:r>
      <w:r>
        <w:rPr>
          <w:rStyle w:val="CharDefText"/>
        </w:rPr>
        <w:t>condition</w:t>
      </w:r>
      <w:r>
        <w:t xml:space="preserve"> includes restriction;</w:t>
      </w:r>
    </w:p>
    <w:p>
      <w:pPr>
        <w:pStyle w:val="yDefstart"/>
      </w:pPr>
      <w:r>
        <w:tab/>
      </w:r>
      <w:r>
        <w:rPr>
          <w:rStyle w:val="CharDefText"/>
        </w:rPr>
        <w:t>controlled area</w:t>
      </w:r>
      <w:r>
        <w:t xml:space="preserve"> has the meaning given in the</w:t>
      </w:r>
      <w:r>
        <w:rPr>
          <w:i/>
        </w:rPr>
        <w:t xml:space="preserve"> Shipping and Pilotage Act 1967</w:t>
      </w:r>
      <w:r>
        <w:t xml:space="preserve"> section 3;</w:t>
      </w:r>
    </w:p>
    <w:p>
      <w:pPr>
        <w:pStyle w:val="yDefstart"/>
      </w:pPr>
      <w:r>
        <w:tab/>
      </w:r>
      <w:r>
        <w:rPr>
          <w:rStyle w:val="CharDefText"/>
        </w:rPr>
        <w:t>S&amp;P Act certificate</w:t>
      </w:r>
      <w:r>
        <w:t xml:space="preserve"> means a pilotage exemption certificate issued under the</w:t>
      </w:r>
      <w:r>
        <w:rPr>
          <w:i/>
        </w:rPr>
        <w:t xml:space="preserve"> Shipping and Pilotage Act 1967</w:t>
      </w:r>
      <w:r>
        <w:t>.</w:t>
      </w:r>
    </w:p>
    <w:p>
      <w:pPr>
        <w:pStyle w:val="ySubsection"/>
      </w:pPr>
      <w:r>
        <w:tab/>
        <w:t>(2)</w:t>
      </w:r>
      <w:r>
        <w:tab/>
        <w:t xml:space="preserve">From the transfer time of a port transfer, an S&amp;P Act certificate for the existing S&amp;P Act port in force immediately before the transfer time (the </w:t>
      </w:r>
      <w:r>
        <w:rPr>
          <w:rStyle w:val="CharDefText"/>
        </w:rPr>
        <w:t>existing certificate</w:t>
      </w:r>
      <w:r>
        <w:t xml:space="preserve">) is to be taken to be a pilotage exemption certificate in respect of the port issued under the regulations (the </w:t>
      </w:r>
      <w:r>
        <w:rPr>
          <w:rStyle w:val="CharDefText"/>
        </w:rPr>
        <w:t>transitional certificate</w:t>
      </w:r>
      <w:r>
        <w:t>).</w:t>
      </w:r>
    </w:p>
    <w:p>
      <w:pPr>
        <w:pStyle w:val="ySubsection"/>
      </w:pPr>
      <w:r>
        <w:tab/>
        <w:t>(3)</w:t>
      </w:r>
      <w:r>
        <w:tab/>
        <w:t>The effect that the transitional certificate has by force of subclause (2) extends to any place within the boundaries of the port or within an area referred to in section 95(2) outside the port as long as that place was, immediately before the transfer time, within the boundaries of the existing S&amp;P Act port or within a controlled area outside the existing S&amp;P Act port.</w:t>
      </w:r>
    </w:p>
    <w:p>
      <w:pPr>
        <w:pStyle w:val="ySubsection"/>
        <w:keepLines/>
      </w:pPr>
      <w:r>
        <w:lastRenderedPageBreak/>
        <w:tab/>
        <w:t>(4)</w:t>
      </w:r>
      <w:r>
        <w:tab/>
        <w:t>The effect that the transitional certificate has by force of subclause (2) is subject to any condition to which the existing certificate was subject immediately before the transfer time and to any other condition imposed under the regulations.</w:t>
      </w:r>
    </w:p>
    <w:p>
      <w:pPr>
        <w:pStyle w:val="ySubsection"/>
        <w:keepNext/>
      </w:pPr>
      <w:r>
        <w:tab/>
        <w:t>(5)</w:t>
      </w:r>
      <w:r>
        <w:tab/>
        <w:t xml:space="preserve">The transitional certificate continues to have effect until — </w:t>
      </w:r>
    </w:p>
    <w:p>
      <w:pPr>
        <w:pStyle w:val="yIndenta"/>
        <w:keepNext/>
      </w:pPr>
      <w:r>
        <w:tab/>
        <w:t>(a)</w:t>
      </w:r>
      <w:r>
        <w:tab/>
        <w:t>the transitional certificate expires under the regulations; or</w:t>
      </w:r>
    </w:p>
    <w:p>
      <w:pPr>
        <w:pStyle w:val="yIndenta"/>
        <w:keepNext/>
      </w:pPr>
      <w:r>
        <w:tab/>
        <w:t>(b)</w:t>
      </w:r>
      <w:r>
        <w:tab/>
        <w:t>the transitional certificate is revoked under the regulations; or</w:t>
      </w:r>
    </w:p>
    <w:p>
      <w:pPr>
        <w:pStyle w:val="yIndenta"/>
      </w:pPr>
      <w:r>
        <w:tab/>
        <w:t>(c)</w:t>
      </w:r>
      <w:r>
        <w:tab/>
        <w:t>a pilotage exemption certificate in respect of the port is issued to the holder of the transitional certificate under the regulations; or</w:t>
      </w:r>
    </w:p>
    <w:p>
      <w:pPr>
        <w:pStyle w:val="yIndenta"/>
      </w:pPr>
      <w:r>
        <w:tab/>
        <w:t>(d)</w:t>
      </w:r>
      <w:r>
        <w:tab/>
        <w:t>the period of 2 years beginning at the transfer time ends,</w:t>
      </w:r>
    </w:p>
    <w:p>
      <w:pPr>
        <w:pStyle w:val="ySubsection"/>
      </w:pPr>
      <w:r>
        <w:tab/>
      </w:r>
      <w:r>
        <w:tab/>
        <w:t>whichever occurs first.</w:t>
      </w:r>
    </w:p>
    <w:p>
      <w:pPr>
        <w:pStyle w:val="ySubsection"/>
      </w:pPr>
      <w:r>
        <w:tab/>
        <w:t>(6)</w:t>
      </w:r>
      <w:r>
        <w:tab/>
        <w:t>Without limiting clause 70(1), its provisions apply if a transitional certificate is revoked under the regulations.</w:t>
      </w:r>
    </w:p>
    <w:p>
      <w:pPr>
        <w:pStyle w:val="ySubsection"/>
      </w:pPr>
      <w:r>
        <w:tab/>
        <w:t>(7)</w:t>
      </w:r>
      <w:r>
        <w:tab/>
        <w:t xml:space="preserve">This clause does not apply to an S&amp;P Act certificate if, before the transfer time, a pilotage exemption certificate in respect of the port is issued to the holder of the S&amp;P Act certificate under the regulations in accordance with clause 55(1) or the </w:t>
      </w:r>
      <w:r>
        <w:rPr>
          <w:i/>
        </w:rPr>
        <w:t>Interpretation Act 1984</w:t>
      </w:r>
      <w:r>
        <w:t xml:space="preserve"> section 25.</w:t>
      </w:r>
    </w:p>
    <w:p>
      <w:pPr>
        <w:pStyle w:val="yFootnotesection"/>
      </w:pPr>
      <w:r>
        <w:tab/>
        <w:t>[Clause 65 inserted: No. 2 of 2019 s. 51.]</w:t>
      </w:r>
    </w:p>
    <w:p>
      <w:pPr>
        <w:pStyle w:val="yHeading5"/>
      </w:pPr>
      <w:bookmarkStart w:id="206" w:name="_Toc155167527"/>
      <w:r>
        <w:rPr>
          <w:rStyle w:val="CharSClsNo"/>
        </w:rPr>
        <w:t>66</w:t>
      </w:r>
      <w:r>
        <w:t>.</w:t>
      </w:r>
      <w:r>
        <w:tab/>
        <w:t>Jetty licences</w:t>
      </w:r>
      <w:bookmarkEnd w:id="206"/>
    </w:p>
    <w:p>
      <w:pPr>
        <w:pStyle w:val="ySubsection"/>
      </w:pPr>
      <w:r>
        <w:tab/>
        <w:t>(1)</w:t>
      </w:r>
      <w:r>
        <w:tab/>
        <w:t xml:space="preserve">In this clause — </w:t>
      </w:r>
    </w:p>
    <w:p>
      <w:pPr>
        <w:pStyle w:val="yDefstart"/>
      </w:pPr>
      <w:r>
        <w:tab/>
      </w:r>
      <w:r>
        <w:rPr>
          <w:rStyle w:val="CharDefText"/>
        </w:rPr>
        <w:t>continued licence</w:t>
      </w:r>
      <w:r>
        <w:t xml:space="preserve"> means a jetty licence to which subclause (9) applies;</w:t>
      </w:r>
    </w:p>
    <w:p>
      <w:pPr>
        <w:pStyle w:val="yDefstart"/>
      </w:pPr>
      <w:r>
        <w:tab/>
      </w:r>
      <w:r>
        <w:rPr>
          <w:rStyle w:val="CharDefText"/>
        </w:rPr>
        <w:t>converted licence</w:t>
      </w:r>
      <w:r>
        <w:t xml:space="preserve"> means a jetty licence to which subclause (5) applies;</w:t>
      </w:r>
    </w:p>
    <w:p>
      <w:pPr>
        <w:pStyle w:val="yDefstart"/>
      </w:pPr>
      <w:r>
        <w:tab/>
      </w:r>
      <w:r>
        <w:rPr>
          <w:rStyle w:val="CharDefText"/>
        </w:rPr>
        <w:t>existing jetty</w:t>
      </w:r>
      <w:r>
        <w:t xml:space="preserve"> means a jetty that, immediately before the transfer time of a port transfer, was wholly or partly within the boundaries of the existing S&amp;P Act port or was used in connection with the operation of the existing S&amp;P Act port;</w:t>
      </w:r>
    </w:p>
    <w:p>
      <w:pPr>
        <w:pStyle w:val="yDefstart"/>
      </w:pPr>
      <w:r>
        <w:tab/>
      </w:r>
      <w:r>
        <w:rPr>
          <w:rStyle w:val="CharDefText"/>
        </w:rPr>
        <w:t>jetty</w:t>
      </w:r>
      <w:r>
        <w:t xml:space="preserve"> has the meaning given in the </w:t>
      </w:r>
      <w:r>
        <w:rPr>
          <w:i/>
        </w:rPr>
        <w:t>Jetties Act 1926</w:t>
      </w:r>
      <w:r>
        <w:t xml:space="preserve"> section 3;</w:t>
      </w:r>
    </w:p>
    <w:p>
      <w:pPr>
        <w:pStyle w:val="yDefstart"/>
        <w:keepNext/>
      </w:pPr>
      <w:r>
        <w:lastRenderedPageBreak/>
        <w:tab/>
      </w:r>
      <w:r>
        <w:rPr>
          <w:rStyle w:val="CharDefText"/>
        </w:rPr>
        <w:t>jetty licence</w:t>
      </w:r>
      <w:r>
        <w:t xml:space="preserve"> means a licence granted under the </w:t>
      </w:r>
      <w:r>
        <w:rPr>
          <w:i/>
        </w:rPr>
        <w:t>Jetties Act 1926</w:t>
      </w:r>
      <w:r>
        <w:t>;</w:t>
      </w:r>
    </w:p>
    <w:p>
      <w:pPr>
        <w:pStyle w:val="yDefstart"/>
      </w:pPr>
      <w:r>
        <w:tab/>
      </w:r>
      <w:r>
        <w:rPr>
          <w:rStyle w:val="CharDefText"/>
        </w:rPr>
        <w:t>licensee</w:t>
      </w:r>
      <w:r>
        <w:t xml:space="preserve"> includes sub</w:t>
      </w:r>
      <w:r>
        <w:noBreakHyphen/>
        <w:t>licensee.</w:t>
      </w:r>
    </w:p>
    <w:p>
      <w:pPr>
        <w:pStyle w:val="ySubsection"/>
        <w:keepNext/>
      </w:pPr>
      <w:r>
        <w:tab/>
        <w:t>(2)</w:t>
      </w:r>
      <w:r>
        <w:tab/>
        <w:t xml:space="preserve">Subject to subclause (3) if — </w:t>
      </w:r>
    </w:p>
    <w:p>
      <w:pPr>
        <w:pStyle w:val="yIndenta"/>
      </w:pPr>
      <w:r>
        <w:tab/>
        <w:t>(a)</w:t>
      </w:r>
      <w:r>
        <w:tab/>
        <w:t>immediately before the transfer time of a port transfer, an existing jetty was the subject of a jetty licence; and</w:t>
      </w:r>
    </w:p>
    <w:p>
      <w:pPr>
        <w:pStyle w:val="yIndenta"/>
        <w:keepNext/>
      </w:pPr>
      <w:r>
        <w:tab/>
        <w:t>(b)</w:t>
      </w:r>
      <w:r>
        <w:tab/>
        <w:t>from the transfer time the existing jetty is wholly on port land,</w:t>
      </w:r>
    </w:p>
    <w:p>
      <w:pPr>
        <w:pStyle w:val="ySubsection"/>
        <w:keepNext/>
      </w:pPr>
      <w:r>
        <w:tab/>
      </w:r>
      <w:r>
        <w:tab/>
        <w:t>subclause (5) applies to the jetty licence.</w:t>
      </w:r>
    </w:p>
    <w:p>
      <w:pPr>
        <w:pStyle w:val="ySubsection"/>
      </w:pPr>
      <w:r>
        <w:tab/>
        <w:t>(3)</w:t>
      </w:r>
      <w:r>
        <w:tab/>
        <w:t>If the port is a port named in section 50(1)(a) or (b) or (2)(a), (b), (c) or (e) of the amending Act, subclause (5) does not apply to the jetty licence unless transitional regulations provide that it does.</w:t>
      </w:r>
    </w:p>
    <w:p>
      <w:pPr>
        <w:pStyle w:val="ySubsection"/>
      </w:pPr>
      <w:r>
        <w:tab/>
        <w:t>(4)</w:t>
      </w:r>
      <w:r>
        <w:tab/>
        <w:t>Regulations cannot be made for subclause (3) except with the written concurrence of the Agreements Minister.</w:t>
      </w:r>
    </w:p>
    <w:p>
      <w:pPr>
        <w:pStyle w:val="ySubsection"/>
      </w:pPr>
      <w:r>
        <w:tab/>
        <w:t>(5)</w:t>
      </w:r>
      <w:r>
        <w:tab/>
        <w:t xml:space="preserve">If this subclause applies to a jetty licence — </w:t>
      </w:r>
    </w:p>
    <w:p>
      <w:pPr>
        <w:pStyle w:val="yIndenta"/>
      </w:pPr>
      <w:r>
        <w:tab/>
        <w:t>(a)</w:t>
      </w:r>
      <w:r>
        <w:tab/>
        <w:t xml:space="preserve">at the transfer time the licence ceases to be a licence under the </w:t>
      </w:r>
      <w:r>
        <w:rPr>
          <w:i/>
        </w:rPr>
        <w:t>Jetties Act 1926</w:t>
      </w:r>
      <w:r>
        <w:t>; and</w:t>
      </w:r>
    </w:p>
    <w:p>
      <w:pPr>
        <w:pStyle w:val="yIndenta"/>
      </w:pPr>
      <w:r>
        <w:tab/>
        <w:t>(b)</w:t>
      </w:r>
      <w:r>
        <w:tab/>
        <w:t>at the transfer time the port authority is substituted for the Transport Minister or the Transport CEO (as the case may be) as the grantor of the licence; and</w:t>
      </w:r>
    </w:p>
    <w:p>
      <w:pPr>
        <w:pStyle w:val="yIndenta"/>
      </w:pPr>
      <w:r>
        <w:tab/>
        <w:t>(c)</w:t>
      </w:r>
      <w:r>
        <w:tab/>
        <w:t>from the transfer time the licence is to be taken to have been granted under this Act with any approval needed under this Act even if the licence was granted for a period exceeding 50 years.</w:t>
      </w:r>
    </w:p>
    <w:p>
      <w:pPr>
        <w:pStyle w:val="ySubsection"/>
      </w:pPr>
      <w:r>
        <w:tab/>
        <w:t>(6)</w:t>
      </w:r>
      <w:r>
        <w:tab/>
        <w:t>Subject to subclause (7) if, immediately before the transfer time of a port transfer, an existing jetty was the subject of a jetty licence, transitional regulations may prescribe that subclause (9) applies to the jetty licence.</w:t>
      </w:r>
    </w:p>
    <w:p>
      <w:pPr>
        <w:pStyle w:val="ySubsection"/>
      </w:pPr>
      <w:r>
        <w:tab/>
        <w:t>(7)</w:t>
      </w:r>
      <w:r>
        <w:tab/>
        <w:t>If the port is a port named in section 50(1)(a) or (b) or (2)(a), (b), (c) or (e) of the amending Act, transitional regulations cannot be made for subclause (6) except with the written concurrence of the Agreements Minister.</w:t>
      </w:r>
    </w:p>
    <w:p>
      <w:pPr>
        <w:pStyle w:val="ySubsection"/>
        <w:keepNext/>
      </w:pPr>
      <w:r>
        <w:lastRenderedPageBreak/>
        <w:tab/>
        <w:t>(8)</w:t>
      </w:r>
      <w:r>
        <w:tab/>
        <w:t>Subclause (9) does not apply to a jetty licence if subclause (5) applies to it.</w:t>
      </w:r>
    </w:p>
    <w:p>
      <w:pPr>
        <w:pStyle w:val="ySubsection"/>
        <w:keepNext/>
      </w:pPr>
      <w:r>
        <w:tab/>
        <w:t>(9)</w:t>
      </w:r>
      <w:r>
        <w:tab/>
        <w:t xml:space="preserve">If this subclause applies to a jetty licence — </w:t>
      </w:r>
    </w:p>
    <w:p>
      <w:pPr>
        <w:pStyle w:val="yIndenta"/>
      </w:pPr>
      <w:r>
        <w:tab/>
        <w:t>(a)</w:t>
      </w:r>
      <w:r>
        <w:tab/>
        <w:t xml:space="preserve">the licence continues in force from the transfer time as a licence under the </w:t>
      </w:r>
      <w:r>
        <w:rPr>
          <w:i/>
        </w:rPr>
        <w:t>Jetties Act 1926</w:t>
      </w:r>
      <w:r>
        <w:t>; and</w:t>
      </w:r>
    </w:p>
    <w:p>
      <w:pPr>
        <w:pStyle w:val="yIndenta"/>
      </w:pPr>
      <w:r>
        <w:tab/>
        <w:t>(b)</w:t>
      </w:r>
      <w:r>
        <w:tab/>
        <w:t xml:space="preserve">from the transfer time any power exercisable by, or in relation to, the grantor of the licence, whether — </w:t>
      </w:r>
    </w:p>
    <w:p>
      <w:pPr>
        <w:pStyle w:val="yIndenti0"/>
      </w:pPr>
      <w:r>
        <w:tab/>
        <w:t>(i)</w:t>
      </w:r>
      <w:r>
        <w:tab/>
        <w:t>under the licence; or</w:t>
      </w:r>
    </w:p>
    <w:p>
      <w:pPr>
        <w:pStyle w:val="yIndenti0"/>
      </w:pPr>
      <w:r>
        <w:tab/>
        <w:t>(ii)</w:t>
      </w:r>
      <w:r>
        <w:tab/>
        <w:t xml:space="preserve">under the </w:t>
      </w:r>
      <w:r>
        <w:rPr>
          <w:i/>
        </w:rPr>
        <w:t>Jetties Act 1926</w:t>
      </w:r>
      <w:r>
        <w:t xml:space="preserve"> in relation to the licence,</w:t>
      </w:r>
    </w:p>
    <w:p>
      <w:pPr>
        <w:pStyle w:val="yIndenta"/>
      </w:pPr>
      <w:r>
        <w:tab/>
      </w:r>
      <w:r>
        <w:tab/>
        <w:t>is exercisable by, or in relation to, the port authority instead of the grantor of the licence; and</w:t>
      </w:r>
    </w:p>
    <w:p>
      <w:pPr>
        <w:pStyle w:val="yIndenta"/>
      </w:pPr>
      <w:r>
        <w:tab/>
        <w:t>(c)</w:t>
      </w:r>
      <w:r>
        <w:tab/>
        <w:t>after the transfer time the port authority may, at the request or with the agreement of the holder of the licence, renew or vary the licence under that Act; and</w:t>
      </w:r>
    </w:p>
    <w:p>
      <w:pPr>
        <w:pStyle w:val="yIndenta"/>
      </w:pPr>
      <w:r>
        <w:tab/>
        <w:t>(d)</w:t>
      </w:r>
      <w:r>
        <w:tab/>
        <w:t>from the transfer time the functions of the port authority are to be taken to extend to the exercise of powers for the purposes of this subclause.</w:t>
      </w:r>
    </w:p>
    <w:p>
      <w:pPr>
        <w:pStyle w:val="ySubsection"/>
      </w:pPr>
      <w:r>
        <w:tab/>
        <w:t>(10)</w:t>
      </w:r>
      <w:r>
        <w:tab/>
        <w:t xml:space="preserve">From the transfer time it is to be taken to be a condition of a converted licence or a continued licence that the licensee must comply with any direction given by the port authority to the extent that the direction is given to facilitate — </w:t>
      </w:r>
    </w:p>
    <w:p>
      <w:pPr>
        <w:pStyle w:val="yIndenta"/>
      </w:pPr>
      <w:r>
        <w:tab/>
        <w:t>(a)</w:t>
      </w:r>
      <w:r>
        <w:tab/>
        <w:t>compliance by the port authority with a requirement under this Act; or</w:t>
      </w:r>
    </w:p>
    <w:p>
      <w:pPr>
        <w:pStyle w:val="yIndenta"/>
      </w:pPr>
      <w:r>
        <w:tab/>
        <w:t>(b)</w:t>
      </w:r>
      <w:r>
        <w:tab/>
        <w:t>performance by the port authority of its functions.</w:t>
      </w:r>
    </w:p>
    <w:p>
      <w:pPr>
        <w:pStyle w:val="ySubsection"/>
      </w:pPr>
      <w:r>
        <w:tab/>
        <w:t>(11)</w:t>
      </w:r>
      <w:r>
        <w:tab/>
        <w:t>Without limiting clause 58, an order may be made under clause 58(1)(e), (f) or (g) or (4) in relation to a converted licence or a continued licence.</w:t>
      </w:r>
    </w:p>
    <w:p>
      <w:pPr>
        <w:pStyle w:val="yFootnotesection"/>
      </w:pPr>
      <w:r>
        <w:tab/>
        <w:t>[Clause 66 inserted: No. 2 of 2019 s. 51.]</w:t>
      </w:r>
    </w:p>
    <w:p>
      <w:pPr>
        <w:pStyle w:val="yHeading4"/>
      </w:pPr>
      <w:bookmarkStart w:id="207" w:name="_Toc155167528"/>
      <w:r>
        <w:lastRenderedPageBreak/>
        <w:t>Subdivision 3</w:t>
      </w:r>
      <w:r>
        <w:rPr>
          <w:b w:val="0"/>
        </w:rPr>
        <w:t> — </w:t>
      </w:r>
      <w:r>
        <w:t>General provisions</w:t>
      </w:r>
      <w:bookmarkEnd w:id="207"/>
    </w:p>
    <w:p>
      <w:pPr>
        <w:pStyle w:val="yFootnoteheading"/>
        <w:keepNext/>
        <w:spacing w:after="120"/>
      </w:pPr>
      <w:r>
        <w:tab/>
        <w:t>[Heading inserted: No. 2 of 2019 s. 51.]</w:t>
      </w:r>
    </w:p>
    <w:p>
      <w:pPr>
        <w:pStyle w:val="yHeading5"/>
      </w:pPr>
      <w:bookmarkStart w:id="208" w:name="_Toc155167529"/>
      <w:r>
        <w:rPr>
          <w:rStyle w:val="CharSClsNo"/>
        </w:rPr>
        <w:t>67</w:t>
      </w:r>
      <w:r>
        <w:t>.</w:t>
      </w:r>
      <w:r>
        <w:tab/>
        <w:t>Registration of documents</w:t>
      </w:r>
      <w:bookmarkEnd w:id="208"/>
    </w:p>
    <w:p>
      <w:pPr>
        <w:pStyle w:val="ySubsection"/>
      </w:pPr>
      <w:r>
        <w:tab/>
      </w:r>
      <w:r>
        <w:tab/>
        <w:t>The relevant officials are to take notice of the affecting provisions and are to record and register in the appropriate manner the documents necessary to show the effect of the affecting provisions.</w:t>
      </w:r>
    </w:p>
    <w:p>
      <w:pPr>
        <w:pStyle w:val="yFootnotesection"/>
      </w:pPr>
      <w:r>
        <w:tab/>
        <w:t>[Clause 67 inserted: No. 2 of 2019 s. 51.]</w:t>
      </w:r>
    </w:p>
    <w:p>
      <w:pPr>
        <w:pStyle w:val="yHeading5"/>
      </w:pPr>
      <w:bookmarkStart w:id="209" w:name="_Toc155167530"/>
      <w:r>
        <w:rPr>
          <w:rStyle w:val="CharSClsNo"/>
        </w:rPr>
        <w:t>68</w:t>
      </w:r>
      <w:r>
        <w:t>.</w:t>
      </w:r>
      <w:r>
        <w:tab/>
        <w:t>Exemption from State taxes</w:t>
      </w:r>
      <w:bookmarkEnd w:id="209"/>
    </w:p>
    <w:p>
      <w:pPr>
        <w:pStyle w:val="ySubsection"/>
      </w:pPr>
      <w:r>
        <w:tab/>
        <w:t>(1)</w:t>
      </w:r>
      <w:r>
        <w:tab/>
        <w:t xml:space="preserve">In this clause — </w:t>
      </w:r>
    </w:p>
    <w:p>
      <w:pPr>
        <w:pStyle w:val="yDefstart"/>
      </w:pPr>
      <w:r>
        <w:tab/>
      </w:r>
      <w:r>
        <w:rPr>
          <w:rStyle w:val="CharDefText"/>
        </w:rPr>
        <w:t>State tax</w:t>
      </w:r>
      <w:r>
        <w:t xml:space="preserve"> includes duty under the </w:t>
      </w:r>
      <w:r>
        <w:rPr>
          <w:i/>
        </w:rPr>
        <w:t>Duties Act 2008</w:t>
      </w:r>
      <w:r>
        <w:t xml:space="preserve"> and any other tax under a written law.</w:t>
      </w:r>
    </w:p>
    <w:p>
      <w:pPr>
        <w:pStyle w:val="ySubsection"/>
      </w:pPr>
      <w:r>
        <w:tab/>
        <w:t>(2)</w:t>
      </w:r>
      <w:r>
        <w:tab/>
        <w:t xml:space="preserve">State tax is not payable in relation to — </w:t>
      </w:r>
    </w:p>
    <w:p>
      <w:pPr>
        <w:pStyle w:val="yIndenta"/>
      </w:pPr>
      <w:r>
        <w:tab/>
        <w:t>(a)</w:t>
      </w:r>
      <w:r>
        <w:tab/>
        <w:t>anything that occurs by force or because of the affecting provisions; or</w:t>
      </w:r>
    </w:p>
    <w:p>
      <w:pPr>
        <w:pStyle w:val="yIndenta"/>
      </w:pPr>
      <w:r>
        <w:tab/>
        <w:t>(b)</w:t>
      </w:r>
      <w:r>
        <w:tab/>
        <w:t>anything done (including a transaction entered into or an instrument or document of any kind made, executed, lodged or given) under this Division, or to give effect to the affecting provisions, or for a purpose connected with or arising out of giving effect to the affecting provisions.</w:t>
      </w:r>
    </w:p>
    <w:p>
      <w:pPr>
        <w:pStyle w:val="yFootnotesection"/>
      </w:pPr>
      <w:r>
        <w:tab/>
        <w:t>[Clause 68 inserted: No. 2 of 2019 s. 51.]</w:t>
      </w:r>
    </w:p>
    <w:p>
      <w:pPr>
        <w:pStyle w:val="yHeading5"/>
      </w:pPr>
      <w:bookmarkStart w:id="210" w:name="_Toc155167531"/>
      <w:r>
        <w:rPr>
          <w:rStyle w:val="CharSClsNo"/>
        </w:rPr>
        <w:t>69</w:t>
      </w:r>
      <w:r>
        <w:t>.</w:t>
      </w:r>
      <w:r>
        <w:tab/>
        <w:t>Transitional regulations</w:t>
      </w:r>
      <w:bookmarkEnd w:id="210"/>
    </w:p>
    <w:p>
      <w:pPr>
        <w:pStyle w:val="ySubsection"/>
      </w:pPr>
      <w:r>
        <w:tab/>
        <w:t>(1)</w:t>
      </w:r>
      <w:r>
        <w:tab/>
        <w:t>Regulations (</w:t>
      </w:r>
      <w:r>
        <w:rPr>
          <w:rStyle w:val="CharDefText"/>
        </w:rPr>
        <w:t>transitional regulations</w:t>
      </w:r>
      <w:r>
        <w:t xml:space="preserve">) may prescribe — </w:t>
      </w:r>
    </w:p>
    <w:p>
      <w:pPr>
        <w:pStyle w:val="yIndenta"/>
      </w:pPr>
      <w:r>
        <w:tab/>
        <w:t>(a)</w:t>
      </w:r>
      <w:r>
        <w:tab/>
        <w:t>things to be done by a Minister, the Transport Department, the Transport CEO or a port authority, to provide for, implement or facilitate a port transfer; and</w:t>
      </w:r>
    </w:p>
    <w:p>
      <w:pPr>
        <w:pStyle w:val="yIndenta"/>
      </w:pPr>
      <w:r>
        <w:tab/>
        <w:t>(b)</w:t>
      </w:r>
      <w:r>
        <w:tab/>
        <w:t>anything necessary or expedient to be prescribed for providing for a matter or issue of a transitional nature that arises in relation to a port transfer.</w:t>
      </w:r>
    </w:p>
    <w:p>
      <w:pPr>
        <w:pStyle w:val="ySubsection"/>
      </w:pPr>
      <w:r>
        <w:tab/>
        <w:t>(2)</w:t>
      </w:r>
      <w:r>
        <w:tab/>
        <w:t xml:space="preserve">Transitional regulations may provide that specific provisions of any written law — </w:t>
      </w:r>
    </w:p>
    <w:p>
      <w:pPr>
        <w:pStyle w:val="yIndenta"/>
      </w:pPr>
      <w:r>
        <w:tab/>
        <w:t>(a)</w:t>
      </w:r>
      <w:r>
        <w:tab/>
        <w:t>do not apply to or in relation to any matter; or</w:t>
      </w:r>
    </w:p>
    <w:p>
      <w:pPr>
        <w:pStyle w:val="yIndenta"/>
      </w:pPr>
      <w:r>
        <w:lastRenderedPageBreak/>
        <w:tab/>
        <w:t>(b)</w:t>
      </w:r>
      <w:r>
        <w:tab/>
        <w:t>apply with specific modifications to or in relation to any matter.</w:t>
      </w:r>
    </w:p>
    <w:p>
      <w:pPr>
        <w:pStyle w:val="ySubsection"/>
      </w:pPr>
      <w:r>
        <w:tab/>
        <w:t>(3)</w:t>
      </w:r>
      <w:r>
        <w:tab/>
        <w:t xml:space="preserve">If transitional regulations relating to a port transfer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transfer time, the regulations have effect according to their terms.</w:t>
      </w:r>
    </w:p>
    <w:p>
      <w:pPr>
        <w:pStyle w:val="ySubsection"/>
      </w:pPr>
      <w:r>
        <w:tab/>
        <w:t>(4)</w:t>
      </w:r>
      <w:r>
        <w:tab/>
        <w:t xml:space="preserve">If transitional regulations contain a provision referred to in subclause (3),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69 inserted: No. 2 of 2019 s. 51.]</w:t>
      </w:r>
    </w:p>
    <w:p>
      <w:pPr>
        <w:pStyle w:val="yHeading5"/>
      </w:pPr>
      <w:bookmarkStart w:id="211" w:name="_Toc155167532"/>
      <w:r>
        <w:rPr>
          <w:rStyle w:val="CharSClsNo"/>
        </w:rPr>
        <w:t>70</w:t>
      </w:r>
      <w:r>
        <w:t>.</w:t>
      </w:r>
      <w:r>
        <w:tab/>
        <w:t>Saving</w:t>
      </w:r>
      <w:bookmarkEnd w:id="211"/>
    </w:p>
    <w:p>
      <w:pPr>
        <w:pStyle w:val="ySubsection"/>
      </w:pPr>
      <w:r>
        <w:tab/>
        <w:t>(1)</w:t>
      </w:r>
      <w:r>
        <w:tab/>
        <w:t xml:space="preserve">The operation of any of the affecting provisions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 xml:space="preserve">as </w:t>
      </w:r>
      <w:r>
        <w:rPr>
          <w:snapToGrid w:val="0"/>
        </w:rPr>
        <w:t>giving rise to any right to damages or compensation; or</w:t>
      </w:r>
    </w:p>
    <w:p>
      <w:pPr>
        <w:pStyle w:val="yIndenta"/>
      </w:pPr>
      <w:r>
        <w:tab/>
        <w:t>(d)</w:t>
      </w:r>
      <w:r>
        <w:tab/>
        <w:t>as giving rise to any remedy by a party to an instrument or as causing or permitting the termination of any instrument, because of a change in the beneficial or legal ownership of any asset, right or liability; or</w:t>
      </w:r>
    </w:p>
    <w:p>
      <w:pPr>
        <w:pStyle w:val="yIndenta"/>
      </w:pPr>
      <w:r>
        <w:tab/>
        <w:t>(e)</w:t>
      </w:r>
      <w:r>
        <w:tab/>
        <w:t>as causing any contract or instrument to be void or otherwise unenforceable; or</w:t>
      </w:r>
    </w:p>
    <w:p>
      <w:pPr>
        <w:pStyle w:val="yIndenta"/>
      </w:pPr>
      <w:r>
        <w:tab/>
        <w:t>(f)</w:t>
      </w:r>
      <w:r>
        <w:tab/>
        <w:t>as releasing or allowing the release of any surety.</w:t>
      </w:r>
    </w:p>
    <w:p>
      <w:pPr>
        <w:pStyle w:val="ySubsection"/>
      </w:pPr>
      <w:r>
        <w:lastRenderedPageBreak/>
        <w:tab/>
        <w:t>(2)</w:t>
      </w:r>
      <w:r>
        <w:tab/>
        <w:t xml:space="preserve">This Division and transitional regulations are additional to any relevant provisions of the </w:t>
      </w:r>
      <w:r>
        <w:rPr>
          <w:i/>
        </w:rPr>
        <w:t>Interpretation Act 1984</w:t>
      </w:r>
      <w:r>
        <w:t>.</w:t>
      </w:r>
    </w:p>
    <w:p>
      <w:pPr>
        <w:pStyle w:val="yFootnotesection"/>
      </w:pPr>
      <w:r>
        <w:tab/>
        <w:t>[Clause 70 inserted: No. 2 of 2019 s. 51.]</w:t>
      </w:r>
    </w:p>
    <w:p>
      <w:pPr>
        <w:pStyle w:val="yHeading5"/>
      </w:pPr>
      <w:bookmarkStart w:id="212" w:name="_Toc155167533"/>
      <w:r>
        <w:rPr>
          <w:rStyle w:val="CharSClsNo"/>
        </w:rPr>
        <w:t>71</w:t>
      </w:r>
      <w:r>
        <w:t>.</w:t>
      </w:r>
      <w:r>
        <w:tab/>
        <w:t>Effect of affecting provisions</w:t>
      </w:r>
      <w:bookmarkEnd w:id="212"/>
    </w:p>
    <w:p>
      <w:pPr>
        <w:pStyle w:val="ySubsection"/>
      </w:pPr>
      <w:r>
        <w:tab/>
      </w:r>
      <w:r>
        <w:tab/>
        <w:t>Subject to clauses 74 and 75, the affecting provisions have effect despite any provision of this Act or another written law.</w:t>
      </w:r>
    </w:p>
    <w:p>
      <w:pPr>
        <w:pStyle w:val="yFootnotesection"/>
      </w:pPr>
      <w:r>
        <w:tab/>
        <w:t>[Clause 71 inserted: No. 2 of 2019 s. 51.]</w:t>
      </w:r>
    </w:p>
    <w:p>
      <w:pPr>
        <w:pStyle w:val="yHeading5"/>
      </w:pPr>
      <w:bookmarkStart w:id="213" w:name="_Toc155167534"/>
      <w:r>
        <w:rPr>
          <w:rStyle w:val="CharSClsNo"/>
        </w:rPr>
        <w:t>72</w:t>
      </w:r>
      <w:r>
        <w:t>.</w:t>
      </w:r>
      <w:r>
        <w:tab/>
        <w:t>No exclusion of operation of affecting provisions</w:t>
      </w:r>
      <w:bookmarkEnd w:id="213"/>
    </w:p>
    <w:p>
      <w:pPr>
        <w:pStyle w:val="ySubsection"/>
      </w:pPr>
      <w:r>
        <w:tab/>
      </w:r>
      <w:r>
        <w:tab/>
        <w:t>A provision of an agreement or instrument that purports to in any way exclude the agreement or instrument from the operation of future legislation has no effect in relation to the affecting provisions.</w:t>
      </w:r>
    </w:p>
    <w:p>
      <w:pPr>
        <w:pStyle w:val="yFootnotesection"/>
      </w:pPr>
      <w:r>
        <w:tab/>
        <w:t>[Clause 72 inserted: No. 2 of 2019 s. 51.]</w:t>
      </w:r>
    </w:p>
    <w:p>
      <w:pPr>
        <w:pStyle w:val="yHeading5"/>
      </w:pPr>
      <w:bookmarkStart w:id="214" w:name="_Toc155167535"/>
      <w:r>
        <w:rPr>
          <w:rStyle w:val="CharSClsNo"/>
        </w:rPr>
        <w:t>73</w:t>
      </w:r>
      <w:r>
        <w:t>.</w:t>
      </w:r>
      <w:r>
        <w:tab/>
        <w:t>Effect of continued easements, leases and licences</w:t>
      </w:r>
      <w:bookmarkEnd w:id="214"/>
    </w:p>
    <w:p>
      <w:pPr>
        <w:pStyle w:val="ySubsection"/>
      </w:pPr>
      <w:r>
        <w:tab/>
        <w:t>(1)</w:t>
      </w:r>
      <w:r>
        <w:tab/>
        <w:t xml:space="preserve">This clause applies if under clause 61(2) or 66(5) an </w:t>
      </w:r>
      <w:r>
        <w:rPr>
          <w:snapToGrid w:val="0"/>
        </w:rPr>
        <w:t xml:space="preserve">easement, lease or licence </w:t>
      </w:r>
      <w:r>
        <w:t>is to be taken, from the transfer time of a port transfer, to have been granted under this Act.</w:t>
      </w:r>
    </w:p>
    <w:p>
      <w:pPr>
        <w:pStyle w:val="ySubsection"/>
      </w:pPr>
      <w:r>
        <w:tab/>
        <w:t>(2)</w:t>
      </w:r>
      <w:r>
        <w:tab/>
        <w:t>The rights and powers that the grantee, lessee or licensee had under the</w:t>
      </w:r>
      <w:r>
        <w:rPr>
          <w:snapToGrid w:val="0"/>
        </w:rPr>
        <w:t xml:space="preserve"> easement, lease or licence </w:t>
      </w:r>
      <w:r>
        <w:t>before the transfer time are not adversely affected except to the extent (if any) requested or agreed under subclause (3).</w:t>
      </w:r>
    </w:p>
    <w:p>
      <w:pPr>
        <w:pStyle w:val="ySubsection"/>
      </w:pPr>
      <w:r>
        <w:tab/>
        <w:t>(3)</w:t>
      </w:r>
      <w:r>
        <w:tab/>
        <w:t xml:space="preserve">The port authority may, at the request or with the agreement of the grantee, lessee or licensee, renew or vary the </w:t>
      </w:r>
      <w:r>
        <w:rPr>
          <w:snapToGrid w:val="0"/>
        </w:rPr>
        <w:t xml:space="preserve">easement, lease or licence </w:t>
      </w:r>
      <w:r>
        <w:t>under this Act.</w:t>
      </w:r>
    </w:p>
    <w:p>
      <w:pPr>
        <w:pStyle w:val="ySubsection"/>
      </w:pPr>
      <w:r>
        <w:tab/>
        <w:t>(4)</w:t>
      </w:r>
      <w:r>
        <w:tab/>
        <w:t>Subclause (2) does not affect the operation of clause 66(9) or (10).</w:t>
      </w:r>
    </w:p>
    <w:p>
      <w:pPr>
        <w:pStyle w:val="yFootnotesection"/>
      </w:pPr>
      <w:r>
        <w:tab/>
        <w:t>[Clause 73 inserted: No. 2 of 2019 s. 51.]</w:t>
      </w:r>
    </w:p>
    <w:p>
      <w:pPr>
        <w:pStyle w:val="yHeading5"/>
      </w:pPr>
      <w:bookmarkStart w:id="215" w:name="_Toc155167536"/>
      <w:r>
        <w:rPr>
          <w:rStyle w:val="CharSClsNo"/>
        </w:rPr>
        <w:t>74</w:t>
      </w:r>
      <w:r>
        <w:t>.</w:t>
      </w:r>
      <w:r>
        <w:tab/>
        <w:t>Government agreements not affected</w:t>
      </w:r>
      <w:bookmarkEnd w:id="215"/>
    </w:p>
    <w:p>
      <w:pPr>
        <w:pStyle w:val="ySubsection"/>
      </w:pPr>
      <w:r>
        <w:tab/>
      </w:r>
      <w:r>
        <w:tab/>
        <w:t>The affecting provisions do not prejudice or in any way affect any right or obligation of a party to a Government agreement.</w:t>
      </w:r>
    </w:p>
    <w:p>
      <w:pPr>
        <w:pStyle w:val="yFootnotesection"/>
      </w:pPr>
      <w:r>
        <w:tab/>
        <w:t>[Clause 74 inserted: No. 2 of 2019 s. 51.]</w:t>
      </w:r>
    </w:p>
    <w:p>
      <w:pPr>
        <w:pStyle w:val="yHeading5"/>
      </w:pPr>
      <w:bookmarkStart w:id="216" w:name="_Toc155167537"/>
      <w:r>
        <w:rPr>
          <w:rStyle w:val="CharSClsNo"/>
        </w:rPr>
        <w:lastRenderedPageBreak/>
        <w:t>75</w:t>
      </w:r>
      <w:r>
        <w:t>.</w:t>
      </w:r>
      <w:r>
        <w:tab/>
        <w:t>Preservation of mining, petroleum and other rights</w:t>
      </w:r>
      <w:bookmarkEnd w:id="216"/>
    </w:p>
    <w:p>
      <w:pPr>
        <w:pStyle w:val="ySubsection"/>
      </w:pPr>
      <w:r>
        <w:tab/>
        <w:t>(1)</w:t>
      </w:r>
      <w:r>
        <w:tab/>
        <w:t xml:space="preserve">In this clause — </w:t>
      </w:r>
    </w:p>
    <w:p>
      <w:pPr>
        <w:pStyle w:val="yDefstart"/>
      </w:pPr>
      <w:r>
        <w:tab/>
      </w:r>
      <w:r>
        <w:rPr>
          <w:rStyle w:val="CharDefText"/>
        </w:rPr>
        <w:t>authorisation</w:t>
      </w:r>
      <w:r>
        <w:t xml:space="preserve"> means — </w:t>
      </w:r>
    </w:p>
    <w:p>
      <w:pPr>
        <w:pStyle w:val="yDefpara"/>
      </w:pPr>
      <w:r>
        <w:tab/>
        <w:t>(a)</w:t>
      </w:r>
      <w:r>
        <w:tab/>
        <w:t xml:space="preserve">a mining tenement as defined in the </w:t>
      </w:r>
      <w:r>
        <w:rPr>
          <w:i/>
        </w:rPr>
        <w:t>Mining Act 1978</w:t>
      </w:r>
      <w:r>
        <w:t xml:space="preserve"> section 8(1); or</w:t>
      </w:r>
    </w:p>
    <w:p>
      <w:pPr>
        <w:pStyle w:val="yDefpara"/>
      </w:pPr>
      <w:r>
        <w:tab/>
        <w:t>(b)</w:t>
      </w:r>
      <w:r>
        <w:tab/>
        <w:t xml:space="preserve">an authority to occupy or right of occupancy of any land to which the </w:t>
      </w:r>
      <w:r>
        <w:rPr>
          <w:i/>
        </w:rPr>
        <w:t>Mining Act 1978</w:t>
      </w:r>
      <w:r>
        <w:t xml:space="preserve"> Second Schedule clause 1(1) applies; or</w:t>
      </w:r>
    </w:p>
    <w:p>
      <w:pPr>
        <w:pStyle w:val="yDefpara"/>
      </w:pPr>
      <w:r>
        <w:tab/>
        <w:t>(c)</w:t>
      </w:r>
      <w:r>
        <w:tab/>
        <w:t xml:space="preserve">an exploration licence, retention licence, mining licence, works licence, special purpose consent or other right under the </w:t>
      </w:r>
      <w:r>
        <w:rPr>
          <w:i/>
        </w:rPr>
        <w:t>Offshore Minerals Act 2003</w:t>
      </w:r>
      <w:r>
        <w:t>; or</w:t>
      </w:r>
    </w:p>
    <w:p>
      <w:pPr>
        <w:pStyle w:val="yDefpara"/>
      </w:pPr>
      <w:r>
        <w:tab/>
        <w:t>(d)</w:t>
      </w:r>
      <w:r>
        <w:tab/>
        <w:t xml:space="preserve">a drilling reservation, lease, licence, permit, pipeline licence, special prospecting authority, access authority or other right under the </w:t>
      </w:r>
      <w:r>
        <w:rPr>
          <w:i/>
        </w:rPr>
        <w:t>Petroleum and Geothermal Energy Resources Act 1967</w:t>
      </w:r>
      <w:r>
        <w:t xml:space="preserve">, the </w:t>
      </w:r>
      <w:r>
        <w:rPr>
          <w:i/>
        </w:rPr>
        <w:t>Petroleum Pipelines Act 1969</w:t>
      </w:r>
      <w:r>
        <w:t xml:space="preserve"> or the </w:t>
      </w:r>
      <w:r>
        <w:rPr>
          <w:i/>
        </w:rPr>
        <w:t>Petroleum (Submerged Lands) Act 1982</w:t>
      </w:r>
      <w:r>
        <w:t>; or</w:t>
      </w:r>
    </w:p>
    <w:p>
      <w:pPr>
        <w:pStyle w:val="yDefpara"/>
      </w:pPr>
      <w:r>
        <w:tab/>
        <w:t>(e)</w:t>
      </w:r>
      <w:r>
        <w:tab/>
        <w:t>any other authorisation of a kind provided for under a written law and prescribed for this paragraph by transitional regulations.</w:t>
      </w:r>
    </w:p>
    <w:p>
      <w:pPr>
        <w:pStyle w:val="ySubsection"/>
      </w:pPr>
      <w:r>
        <w:tab/>
        <w:t>(2)</w:t>
      </w:r>
      <w:r>
        <w:tab/>
        <w:t xml:space="preserve">Without limiting clause 74, the affecting provisions as they apply to a port transfer do not — </w:t>
      </w:r>
    </w:p>
    <w:p>
      <w:pPr>
        <w:pStyle w:val="yIndenta"/>
      </w:pPr>
      <w:r>
        <w:tab/>
        <w:t>(a)</w:t>
      </w:r>
      <w:r>
        <w:tab/>
        <w:t>prejudice or in any way affect an authorisation in effect before the transfer time; or</w:t>
      </w:r>
    </w:p>
    <w:p>
      <w:pPr>
        <w:pStyle w:val="yIndenta"/>
      </w:pPr>
      <w:r>
        <w:tab/>
        <w:t>(b)</w:t>
      </w:r>
      <w:r>
        <w:tab/>
        <w:t>prejudice or in any way affect any right or obligation of a person under an authorisation in effect before the transfer time; or</w:t>
      </w:r>
    </w:p>
    <w:p>
      <w:pPr>
        <w:pStyle w:val="yIndenta"/>
      </w:pPr>
      <w:r>
        <w:tab/>
        <w:t>(c)</w:t>
      </w:r>
      <w:r>
        <w:tab/>
        <w:t>prevent an application for an authorisation made but not disposed of before the transfer time from being dealt with after the transfer time; or</w:t>
      </w:r>
    </w:p>
    <w:p>
      <w:pPr>
        <w:pStyle w:val="yIndenta"/>
      </w:pPr>
      <w:r>
        <w:tab/>
        <w:t>(d)</w:t>
      </w:r>
      <w:r>
        <w:tab/>
        <w:t>prejudice or in any way affect the manner in which an application mentioned in paragraph (c) is dealt with after the transfer time.</w:t>
      </w:r>
    </w:p>
    <w:p>
      <w:pPr>
        <w:pStyle w:val="yFootnotesection"/>
      </w:pPr>
      <w:r>
        <w:tab/>
        <w:t>[Clause 75 inserted: No. 2 of 2019 s. 51.]</w:t>
      </w:r>
    </w:p>
    <w:p>
      <w:pPr>
        <w:pStyle w:val="yHeading5"/>
      </w:pPr>
      <w:bookmarkStart w:id="217" w:name="_Toc155167538"/>
      <w:r>
        <w:rPr>
          <w:rStyle w:val="CharSClsNo"/>
        </w:rPr>
        <w:lastRenderedPageBreak/>
        <w:t>76</w:t>
      </w:r>
      <w:r>
        <w:t>.</w:t>
      </w:r>
      <w:r>
        <w:tab/>
        <w:t>Transitional provision for Schedule 9</w:t>
      </w:r>
      <w:bookmarkEnd w:id="217"/>
    </w:p>
    <w:p>
      <w:pPr>
        <w:pStyle w:val="ySubsection"/>
      </w:pPr>
      <w:r>
        <w:tab/>
      </w:r>
      <w:r>
        <w:tab/>
        <w:t xml:space="preserve">If a transfer provision has not come into operation, the reference in the definition of </w:t>
      </w:r>
      <w:r>
        <w:rPr>
          <w:b/>
          <w:i/>
        </w:rPr>
        <w:t>unassigned port</w:t>
      </w:r>
      <w:r>
        <w:t xml:space="preserve"> in Schedule 9 clause 1 to a port named in Schedule 1 includes a reference to the existing S&amp;P Act port for the port named in that transfer provision.</w:t>
      </w:r>
    </w:p>
    <w:p>
      <w:pPr>
        <w:pStyle w:val="yFootnotesection"/>
      </w:pPr>
      <w:r>
        <w:tab/>
        <w:t>[Clause 76 inserted: No. 2 of 2019 s. 51.]</w:t>
      </w:r>
    </w:p>
    <w:p>
      <w:pPr>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yScheduleHeading"/>
      </w:pPr>
      <w:bookmarkStart w:id="218" w:name="_Toc155167539"/>
      <w:r>
        <w:rPr>
          <w:rStyle w:val="CharSchNo"/>
        </w:rPr>
        <w:lastRenderedPageBreak/>
        <w:t>Schedule 9</w:t>
      </w:r>
      <w:r>
        <w:t> — </w:t>
      </w:r>
      <w:r>
        <w:rPr>
          <w:rStyle w:val="CharSchText"/>
        </w:rPr>
        <w:t>Placing additional ports under a port authority’s control and management</w:t>
      </w:r>
      <w:bookmarkEnd w:id="218"/>
      <w:r>
        <w:t xml:space="preserve"> </w:t>
      </w:r>
    </w:p>
    <w:p>
      <w:pPr>
        <w:pStyle w:val="yShoulderClause"/>
      </w:pPr>
      <w:r>
        <w:t>[s. 4(2A)(b)]</w:t>
      </w:r>
    </w:p>
    <w:p>
      <w:pPr>
        <w:pStyle w:val="yFootnoteheading"/>
      </w:pPr>
      <w:r>
        <w:tab/>
        <w:t>[Heading inserted: No. 9 of 2014 s. 36.]</w:t>
      </w:r>
    </w:p>
    <w:p>
      <w:pPr>
        <w:pStyle w:val="yHeading5"/>
      </w:pPr>
      <w:bookmarkStart w:id="219" w:name="_Toc155167540"/>
      <w:r>
        <w:rPr>
          <w:rStyle w:val="CharSClsNo"/>
        </w:rPr>
        <w:t>1</w:t>
      </w:r>
      <w:r>
        <w:t>.</w:t>
      </w:r>
      <w:r>
        <w:tab/>
        <w:t>Terms used</w:t>
      </w:r>
      <w:bookmarkEnd w:id="219"/>
    </w:p>
    <w:p>
      <w:pPr>
        <w:pStyle w:val="ySubsection"/>
      </w:pPr>
      <w:r>
        <w:tab/>
      </w:r>
      <w:r>
        <w:tab/>
        <w:t xml:space="preserve">In this Schedule — </w:t>
      </w:r>
    </w:p>
    <w:p>
      <w:pPr>
        <w:pStyle w:val="yDefstart"/>
      </w:pPr>
      <w:r>
        <w:tab/>
      </w:r>
      <w:r>
        <w:rPr>
          <w:rStyle w:val="CharDefText"/>
        </w:rPr>
        <w:t>Government agreement</w:t>
      </w:r>
      <w:r>
        <w:t xml:space="preserve"> has the meaning given in Schedule 8 clause 1;</w:t>
      </w:r>
    </w:p>
    <w:p>
      <w:pPr>
        <w:pStyle w:val="yDefstart"/>
      </w:pPr>
      <w:r>
        <w:rPr>
          <w:i/>
        </w:rPr>
        <w:tab/>
      </w:r>
      <w:r>
        <w:rPr>
          <w:rStyle w:val="CharDefText"/>
        </w:rPr>
        <w:t>port addition</w:t>
      </w:r>
      <w:r>
        <w:rPr>
          <w:b/>
          <w:i/>
        </w:rPr>
        <w:t xml:space="preserve"> </w:t>
      </w:r>
      <w:r>
        <w:t xml:space="preserve">means the placing of a port under the control and management of a port authority by regulations referred to in clause 2(1), whether or not those regulations have come into </w:t>
      </w:r>
      <w:r>
        <w:rPr>
          <w:szCs w:val="22"/>
        </w:rPr>
        <w:t>operation;</w:t>
      </w:r>
    </w:p>
    <w:p>
      <w:pPr>
        <w:pStyle w:val="yDefstart"/>
      </w:pPr>
      <w:r>
        <w:tab/>
      </w:r>
      <w:r>
        <w:rPr>
          <w:rStyle w:val="CharDefText"/>
        </w:rPr>
        <w:t>unassigned port</w:t>
      </w:r>
      <w:r>
        <w:t xml:space="preserve"> means a port that — </w:t>
      </w:r>
    </w:p>
    <w:p>
      <w:pPr>
        <w:pStyle w:val="yDefpara"/>
      </w:pPr>
      <w:r>
        <w:tab/>
        <w:t>(a)</w:t>
      </w:r>
      <w:r>
        <w:tab/>
        <w:t>is not named in Schedule 1; and</w:t>
      </w:r>
    </w:p>
    <w:p>
      <w:pPr>
        <w:pStyle w:val="yDefpara"/>
      </w:pPr>
      <w:r>
        <w:tab/>
        <w:t>(b)</w:t>
      </w:r>
      <w:r>
        <w:tab/>
        <w:t>has not been placed under the control and management of a port authority by regulations in accordance with this Schedule.</w:t>
      </w:r>
    </w:p>
    <w:p>
      <w:pPr>
        <w:pStyle w:val="yFootnotesection"/>
        <w:rPr>
          <w:i w:val="0"/>
        </w:rPr>
      </w:pPr>
      <w:r>
        <w:tab/>
        <w:t>[Clause 1 inserted: No. 9 of 2014 s. 36; amended: No. 2 of 2019 s. 52(1)</w:t>
      </w:r>
      <w:r>
        <w:noBreakHyphen/>
        <w:t>(3).]</w:t>
      </w:r>
    </w:p>
    <w:p>
      <w:pPr>
        <w:pStyle w:val="yHeading5"/>
      </w:pPr>
      <w:bookmarkStart w:id="220" w:name="_Toc155167541"/>
      <w:r>
        <w:rPr>
          <w:rStyle w:val="CharSClsNo"/>
        </w:rPr>
        <w:t>2</w:t>
      </w:r>
      <w:r>
        <w:t>.</w:t>
      </w:r>
      <w:r>
        <w:tab/>
        <w:t>Regulations may place a port under the control and management of a port authority</w:t>
      </w:r>
      <w:bookmarkEnd w:id="220"/>
    </w:p>
    <w:p>
      <w:pPr>
        <w:pStyle w:val="ySubsection"/>
      </w:pPr>
      <w:r>
        <w:tab/>
        <w:t>(1)</w:t>
      </w:r>
      <w:r>
        <w:tab/>
        <w:t xml:space="preserve">Regulations may </w:t>
      </w:r>
      <w:r>
        <w:rPr>
          <w:szCs w:val="22"/>
        </w:rPr>
        <w:t>place an unassigned</w:t>
      </w:r>
      <w:r>
        <w:t xml:space="preserve"> port specified in the regulations under the control and management of a port authority specified in the regulations.</w:t>
      </w:r>
    </w:p>
    <w:p>
      <w:pPr>
        <w:pStyle w:val="ySubsection"/>
      </w:pPr>
      <w:r>
        <w:tab/>
        <w:t>(2)</w:t>
      </w:r>
      <w:r>
        <w:tab/>
        <w:t>Regulations may prescribe any matter that may be necessary or expedient to provide for, implement or facilitate a port addition.</w:t>
      </w:r>
    </w:p>
    <w:p>
      <w:pPr>
        <w:pStyle w:val="ySubsection"/>
      </w:pPr>
      <w:r>
        <w:tab/>
        <w:t>(3)</w:t>
      </w:r>
      <w:r>
        <w:tab/>
        <w:t xml:space="preserve">Without limiting subclause (2) regulations may — </w:t>
      </w:r>
    </w:p>
    <w:p>
      <w:pPr>
        <w:pStyle w:val="yIndenta"/>
      </w:pPr>
      <w:r>
        <w:tab/>
        <w:t>(a)</w:t>
      </w:r>
      <w:r>
        <w:tab/>
        <w:t>vest land, seabed, water or other property in a port authority or otherwise provide for the vesting of, land, seabed, water or other property in a port authority; and</w:t>
      </w:r>
    </w:p>
    <w:p>
      <w:pPr>
        <w:pStyle w:val="yIndenta"/>
      </w:pPr>
      <w:r>
        <w:lastRenderedPageBreak/>
        <w:tab/>
        <w:t>(b)</w:t>
      </w:r>
      <w:r>
        <w:tab/>
        <w:t>specify liabilities of the State that are to become liabilities of a port authority or otherwise provide for liabilities of the State to become liabilities of a port authority; and</w:t>
      </w:r>
    </w:p>
    <w:p>
      <w:pPr>
        <w:pStyle w:val="yIndenta"/>
      </w:pPr>
      <w:r>
        <w:tab/>
        <w:t>(c)</w:t>
      </w:r>
      <w:r>
        <w:tab/>
        <w:t>displace the operation of section 25(1) in relation to a port addition.</w:t>
      </w:r>
    </w:p>
    <w:p>
      <w:pPr>
        <w:pStyle w:val="yFootnotesection"/>
      </w:pPr>
      <w:r>
        <w:tab/>
        <w:t>[Clause 2 inserted: No. 9 of 2014 s. 36; amended: No. 2 of 2019 s. 52(4) and (5).]</w:t>
      </w:r>
    </w:p>
    <w:p>
      <w:pPr>
        <w:pStyle w:val="yHeading5"/>
      </w:pPr>
      <w:bookmarkStart w:id="221" w:name="_Toc155167542"/>
      <w:r>
        <w:rPr>
          <w:rStyle w:val="CharSClsNo"/>
        </w:rPr>
        <w:t>3</w:t>
      </w:r>
      <w:r>
        <w:t>.</w:t>
      </w:r>
      <w:r>
        <w:tab/>
        <w:t>Port authority to implement or facilitate port addition</w:t>
      </w:r>
      <w:bookmarkEnd w:id="221"/>
    </w:p>
    <w:p>
      <w:pPr>
        <w:pStyle w:val="ySubsection"/>
      </w:pPr>
      <w:r>
        <w:tab/>
        <w:t>(1)</w:t>
      </w:r>
      <w:r>
        <w:tab/>
        <w:t>If a port addition places, or will place, a port under the control and management of a port authority, the port authority is to do anything that is prescribed by regulations referred to in clause 2 and anything else that may be necessary or expedient to provide for, implement or facilitate the port addition.</w:t>
      </w:r>
    </w:p>
    <w:p>
      <w:pPr>
        <w:pStyle w:val="ySubsection"/>
        <w:keepNext/>
      </w:pPr>
      <w:r>
        <w:tab/>
        <w:t>(2)</w:t>
      </w:r>
      <w:r>
        <w:tab/>
        <w:t>The function conferred on a port authority by subclause (1) is in addition to any other function that it has.</w:t>
      </w:r>
    </w:p>
    <w:p>
      <w:pPr>
        <w:pStyle w:val="yFootnotesection"/>
      </w:pPr>
      <w:r>
        <w:tab/>
        <w:t>[Clause 3 inserted: No. 9 of 2014 s. 36.]</w:t>
      </w:r>
    </w:p>
    <w:p>
      <w:pPr>
        <w:pStyle w:val="yHeading5"/>
      </w:pPr>
      <w:bookmarkStart w:id="222" w:name="_Toc155167543"/>
      <w:r>
        <w:rPr>
          <w:rStyle w:val="CharSClsNo"/>
        </w:rPr>
        <w:t>4</w:t>
      </w:r>
      <w:r>
        <w:t>.</w:t>
      </w:r>
      <w:r>
        <w:tab/>
        <w:t>Government agreements not affected</w:t>
      </w:r>
      <w:bookmarkEnd w:id="222"/>
    </w:p>
    <w:p>
      <w:pPr>
        <w:pStyle w:val="ySubsection"/>
      </w:pPr>
      <w:r>
        <w:tab/>
        <w:t>(1)</w:t>
      </w:r>
      <w:r>
        <w:tab/>
        <w:t>The provisions of this Schedule or regulations referred to in this Schedule do not prejudice or in any way affect any right or obligation of a party to a Government agreement.</w:t>
      </w:r>
    </w:p>
    <w:p>
      <w:pPr>
        <w:pStyle w:val="ySubsection"/>
      </w:pPr>
      <w:r>
        <w:tab/>
        <w:t>(2)</w:t>
      </w:r>
      <w:r>
        <w:tab/>
        <w:t>This clause does not limit or otherwise affect the operation of Schedule 6 clauses 1.3 and 2.3.</w:t>
      </w:r>
    </w:p>
    <w:p>
      <w:pPr>
        <w:pStyle w:val="yFootnotesection"/>
      </w:pPr>
      <w:r>
        <w:tab/>
        <w:t>[Clause 4 inserted: No. 9 of 2014 s. 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223" w:name="_Toc155167544"/>
      <w:r>
        <w:lastRenderedPageBreak/>
        <w:t>Notes</w:t>
      </w:r>
      <w:bookmarkEnd w:id="223"/>
    </w:p>
    <w:p>
      <w:pPr>
        <w:pStyle w:val="nStatement"/>
      </w:pPr>
      <w:r>
        <w:t xml:space="preserve">This is a compilation of the </w:t>
      </w:r>
      <w:r>
        <w:rPr>
          <w:i/>
          <w:noProof/>
        </w:rPr>
        <w:t>Port Authorities Act 1999</w:t>
      </w:r>
      <w:r>
        <w:t xml:space="preserve"> and includes amendments made by other written laws</w:t>
      </w:r>
      <w:r>
        <w:rPr>
          <w:snapToGrid w:val="0"/>
          <w:vertAlign w:val="superscript"/>
        </w:rPr>
        <w:t> 2, 3</w:t>
      </w:r>
      <w:r>
        <w:t>. For provisions that have come into operation, and for information about any reprints, see the compilation table. For provisions that have not yet come into operation see the uncommenced provisions table.</w:t>
      </w:r>
    </w:p>
    <w:p>
      <w:pPr>
        <w:pStyle w:val="nHeading3"/>
      </w:pPr>
      <w:bookmarkStart w:id="224" w:name="_Toc155167545"/>
      <w:r>
        <w:t>Compilation table</w:t>
      </w:r>
      <w:bookmarkEnd w:id="224"/>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rPr>
              <w:t>Port Authorities Act 1999</w:t>
            </w:r>
          </w:p>
        </w:tc>
        <w:tc>
          <w:tcPr>
            <w:tcW w:w="1134" w:type="dxa"/>
            <w:tcBorders>
              <w:top w:val="single" w:sz="8" w:space="0" w:color="auto"/>
              <w:bottom w:val="nil"/>
            </w:tcBorders>
          </w:tcPr>
          <w:p>
            <w:pPr>
              <w:pStyle w:val="nTable"/>
              <w:spacing w:after="40"/>
            </w:pPr>
            <w:r>
              <w:t>22 of 1999</w:t>
            </w:r>
          </w:p>
        </w:tc>
        <w:tc>
          <w:tcPr>
            <w:tcW w:w="1134" w:type="dxa"/>
            <w:tcBorders>
              <w:top w:val="single" w:sz="8" w:space="0" w:color="auto"/>
              <w:bottom w:val="nil"/>
            </w:tcBorders>
          </w:tcPr>
          <w:p>
            <w:pPr>
              <w:pStyle w:val="nTable"/>
              <w:spacing w:after="40"/>
            </w:pPr>
            <w:r>
              <w:t>29 Jun 1999</w:t>
            </w:r>
          </w:p>
        </w:tc>
        <w:tc>
          <w:tcPr>
            <w:tcW w:w="2554" w:type="dxa"/>
            <w:tcBorders>
              <w:top w:val="single" w:sz="8" w:space="0" w:color="auto"/>
              <w:bottom w:val="nil"/>
            </w:tcBorders>
          </w:tcPr>
          <w:p>
            <w:pPr>
              <w:pStyle w:val="nTable"/>
              <w:spacing w:after="40"/>
            </w:pPr>
            <w:r>
              <w:rPr>
                <w:color w:val="000000"/>
              </w:rPr>
              <w:t>s. 1 and 2: 29 Jun 1999;</w:t>
            </w:r>
            <w:r>
              <w:rPr>
                <w:color w:val="000000"/>
              </w:rPr>
              <w:br/>
            </w:r>
            <w:r>
              <w:t xml:space="preserve">Act other than s. 1 and 2 and Sch. 1 it. 2: 14 Aug 1999 (see s. 2 and </w:t>
            </w:r>
            <w:r>
              <w:rPr>
                <w:i/>
              </w:rPr>
              <w:t>Gazette</w:t>
            </w:r>
            <w:r>
              <w:t xml:space="preserve"> 13 Aug 1999 p. 3823);</w:t>
            </w:r>
            <w:r>
              <w:br/>
              <w:t xml:space="preserve">Sch. 1 it. 2: 1 Jan 2000 (see s. 2 and </w:t>
            </w:r>
            <w:r>
              <w:rPr>
                <w:i/>
              </w:rPr>
              <w:t>Gazette</w:t>
            </w:r>
            <w:r>
              <w:t xml:space="preserve"> 24 Dec 1999 p. 6871)</w:t>
            </w:r>
          </w:p>
        </w:tc>
      </w:tr>
      <w:tr>
        <w:trPr>
          <w:cantSplit/>
        </w:trPr>
        <w:tc>
          <w:tcPr>
            <w:tcW w:w="2268" w:type="dxa"/>
            <w:tcBorders>
              <w:top w:val="nil"/>
              <w:bottom w:val="nil"/>
            </w:tcBorders>
          </w:tcPr>
          <w:p>
            <w:pPr>
              <w:pStyle w:val="nTable"/>
              <w:spacing w:after="40"/>
              <w:ind w:right="113"/>
              <w:rPr>
                <w:i/>
              </w:rPr>
            </w:pPr>
            <w:r>
              <w:rPr>
                <w:i/>
              </w:rPr>
              <w:t>State Superannuation (Transitional and Consequential Provisions) Act 2000</w:t>
            </w:r>
            <w:r>
              <w:t xml:space="preserve"> s. 58</w:t>
            </w:r>
          </w:p>
        </w:tc>
        <w:tc>
          <w:tcPr>
            <w:tcW w:w="1134" w:type="dxa"/>
            <w:tcBorders>
              <w:top w:val="nil"/>
              <w:bottom w:val="nil"/>
            </w:tcBorders>
          </w:tcPr>
          <w:p>
            <w:pPr>
              <w:pStyle w:val="nTable"/>
              <w:spacing w:after="40"/>
            </w:pPr>
            <w:r>
              <w:t>43 of 2000</w:t>
            </w:r>
          </w:p>
        </w:tc>
        <w:tc>
          <w:tcPr>
            <w:tcW w:w="1134" w:type="dxa"/>
            <w:tcBorders>
              <w:top w:val="nil"/>
              <w:bottom w:val="nil"/>
            </w:tcBorders>
          </w:tcPr>
          <w:p>
            <w:pPr>
              <w:pStyle w:val="nTable"/>
              <w:spacing w:after="40"/>
            </w:pPr>
            <w:r>
              <w:t>2 Nov 2000</w:t>
            </w:r>
          </w:p>
        </w:tc>
        <w:tc>
          <w:tcPr>
            <w:tcW w:w="2554"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Pr>
        <w:tc>
          <w:tcPr>
            <w:tcW w:w="2268" w:type="dxa"/>
            <w:tcBorders>
              <w:top w:val="nil"/>
              <w:bottom w:val="nil"/>
            </w:tcBorders>
          </w:tcPr>
          <w:p>
            <w:pPr>
              <w:pStyle w:val="nTable"/>
              <w:spacing w:after="40"/>
              <w:ind w:right="113"/>
              <w:rPr>
                <w:i/>
              </w:rPr>
            </w:pPr>
            <w:r>
              <w:rPr>
                <w:i/>
              </w:rPr>
              <w:t>Corporations (Consequential Amendments) Act 2001</w:t>
            </w:r>
            <w:r>
              <w:t xml:space="preserve"> Pt. 45</w:t>
            </w:r>
          </w:p>
        </w:tc>
        <w:tc>
          <w:tcPr>
            <w:tcW w:w="1134" w:type="dxa"/>
            <w:tcBorders>
              <w:top w:val="nil"/>
              <w:bottom w:val="nil"/>
            </w:tcBorders>
          </w:tcPr>
          <w:p>
            <w:pPr>
              <w:pStyle w:val="nTable"/>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Borders>
              <w:top w:val="nil"/>
              <w:bottom w:val="nil"/>
            </w:tcBorders>
          </w:tcPr>
          <w:p>
            <w:pPr>
              <w:pStyle w:val="nTable"/>
              <w:spacing w:after="40"/>
              <w:ind w:right="113"/>
            </w:pPr>
            <w:r>
              <w:rPr>
                <w:i/>
              </w:rPr>
              <w:t>Labour Relations Reform Act 2002</w:t>
            </w:r>
            <w:r>
              <w:t xml:space="preserve"> s. 23</w:t>
            </w:r>
          </w:p>
        </w:tc>
        <w:tc>
          <w:tcPr>
            <w:tcW w:w="1134" w:type="dxa"/>
            <w:tcBorders>
              <w:top w:val="nil"/>
              <w:bottom w:val="nil"/>
            </w:tcBorders>
          </w:tcPr>
          <w:p>
            <w:pPr>
              <w:pStyle w:val="nTable"/>
              <w:spacing w:after="40"/>
            </w:pPr>
            <w:r>
              <w:t>20 of 2002</w:t>
            </w:r>
          </w:p>
        </w:tc>
        <w:tc>
          <w:tcPr>
            <w:tcW w:w="1134" w:type="dxa"/>
            <w:tcBorders>
              <w:top w:val="nil"/>
              <w:bottom w:val="nil"/>
            </w:tcBorders>
          </w:tcPr>
          <w:p>
            <w:pPr>
              <w:pStyle w:val="nTable"/>
              <w:spacing w:after="40"/>
            </w:pPr>
            <w:r>
              <w:t>8 Jul 2002</w:t>
            </w:r>
          </w:p>
        </w:tc>
        <w:tc>
          <w:tcPr>
            <w:tcW w:w="2554" w:type="dxa"/>
            <w:tcBorders>
              <w:top w:val="nil"/>
              <w:bottom w:val="nil"/>
            </w:tcBorders>
          </w:tcPr>
          <w:p>
            <w:pPr>
              <w:pStyle w:val="nTable"/>
              <w:spacing w:after="40"/>
            </w:pPr>
            <w:r>
              <w:t xml:space="preserve">15 Sep 2002 (see s. 2(1) and </w:t>
            </w:r>
            <w:r>
              <w:rPr>
                <w:i/>
              </w:rPr>
              <w:t>Gazette</w:t>
            </w:r>
            <w:r>
              <w:t xml:space="preserve"> 6 Sep 2002 p. 4487)</w:t>
            </w:r>
          </w:p>
        </w:tc>
      </w:tr>
      <w:tr>
        <w:trPr>
          <w:cantSplit/>
        </w:trPr>
        <w:tc>
          <w:tcPr>
            <w:tcW w:w="4536" w:type="dxa"/>
            <w:gridSpan w:val="3"/>
            <w:tcBorders>
              <w:top w:val="nil"/>
              <w:bottom w:val="nil"/>
            </w:tcBorders>
          </w:tcPr>
          <w:p>
            <w:pPr>
              <w:pStyle w:val="nTable"/>
              <w:spacing w:after="40"/>
            </w:pPr>
            <w:r>
              <w:rPr>
                <w:i/>
              </w:rPr>
              <w:t>Port Authorities (Act Amendment) Regulations 2003</w:t>
            </w:r>
            <w:r>
              <w:t xml:space="preserve"> published in </w:t>
            </w:r>
            <w:r>
              <w:rPr>
                <w:i/>
              </w:rPr>
              <w:t>Gazette</w:t>
            </w:r>
            <w:r>
              <w:t xml:space="preserve"> 4 Mar 2003 p. 711</w:t>
            </w:r>
            <w:r>
              <w:noBreakHyphen/>
              <w:t>22</w:t>
            </w:r>
          </w:p>
        </w:tc>
        <w:tc>
          <w:tcPr>
            <w:tcW w:w="2554" w:type="dxa"/>
            <w:tcBorders>
              <w:top w:val="nil"/>
              <w:bottom w:val="nil"/>
            </w:tcBorders>
          </w:tcPr>
          <w:p>
            <w:pPr>
              <w:pStyle w:val="nTable"/>
              <w:spacing w:after="40"/>
            </w:pPr>
            <w:r>
              <w:t>4 Mar 2003</w:t>
            </w:r>
          </w:p>
        </w:tc>
      </w:tr>
      <w:tr>
        <w:trPr>
          <w:cantSplit/>
        </w:trPr>
        <w:tc>
          <w:tcPr>
            <w:tcW w:w="2268" w:type="dxa"/>
            <w:tcBorders>
              <w:top w:val="nil"/>
              <w:bottom w:val="nil"/>
            </w:tcBorders>
          </w:tcPr>
          <w:p>
            <w:pPr>
              <w:pStyle w:val="nTable"/>
              <w:spacing w:after="40"/>
              <w:ind w:right="113"/>
            </w:pPr>
            <w:r>
              <w:rPr>
                <w:i/>
              </w:rPr>
              <w:t>Corporations (Consequential Amendments) Act (No. 3) 2003 </w:t>
            </w:r>
            <w:r>
              <w:t>Pt. 11</w:t>
            </w:r>
            <w:r>
              <w:rPr>
                <w:vertAlign w:val="superscript"/>
              </w:rPr>
              <w:t> 4</w:t>
            </w:r>
          </w:p>
        </w:tc>
        <w:tc>
          <w:tcPr>
            <w:tcW w:w="1134" w:type="dxa"/>
            <w:tcBorders>
              <w:top w:val="nil"/>
              <w:bottom w:val="nil"/>
            </w:tcBorders>
          </w:tcPr>
          <w:p>
            <w:pPr>
              <w:pStyle w:val="nTable"/>
              <w:spacing w:after="40"/>
            </w:pPr>
            <w:r>
              <w:t>21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12 published in </w:t>
            </w:r>
            <w:r>
              <w:rPr>
                <w:i/>
                <w:spacing w:val="-2"/>
              </w:rPr>
              <w:t xml:space="preserve">Gazette </w:t>
            </w:r>
            <w:r>
              <w:t>15 Aug 2003 p. 3685</w:t>
            </w:r>
            <w:r>
              <w:noBreakHyphen/>
              <w:t>92</w:t>
            </w:r>
          </w:p>
        </w:tc>
        <w:tc>
          <w:tcPr>
            <w:tcW w:w="2554" w:type="dxa"/>
          </w:tcPr>
          <w:p>
            <w:pPr>
              <w:pStyle w:val="nTable"/>
              <w:spacing w:after="40"/>
            </w:pPr>
            <w:r>
              <w:rPr>
                <w:spacing w:val="-2"/>
              </w:rPr>
              <w:t>15 Sep 2003 (see r. 2)</w:t>
            </w:r>
          </w:p>
        </w:tc>
      </w:tr>
      <w:tr>
        <w:trPr>
          <w:cantSplit/>
        </w:trPr>
        <w:tc>
          <w:tcPr>
            <w:tcW w:w="2268" w:type="dxa"/>
            <w:tcBorders>
              <w:top w:val="nil"/>
              <w:bottom w:val="nil"/>
            </w:tcBorders>
          </w:tcPr>
          <w:p>
            <w:pPr>
              <w:pStyle w:val="nTable"/>
              <w:spacing w:after="40"/>
              <w:ind w:right="113"/>
            </w:pPr>
            <w:r>
              <w:rPr>
                <w:i/>
              </w:rPr>
              <w:lastRenderedPageBreak/>
              <w:t>Ports and Marine Legislation Amendment Act 2003</w:t>
            </w:r>
            <w:r>
              <w:t xml:space="preserve"> Pt. 2</w:t>
            </w:r>
            <w:r>
              <w:rPr>
                <w:vertAlign w:val="superscript"/>
              </w:rPr>
              <w:t> 1</w:t>
            </w:r>
          </w:p>
        </w:tc>
        <w:tc>
          <w:tcPr>
            <w:tcW w:w="1134" w:type="dxa"/>
            <w:tcBorders>
              <w:top w:val="nil"/>
              <w:bottom w:val="nil"/>
            </w:tcBorders>
          </w:tcPr>
          <w:p>
            <w:pPr>
              <w:pStyle w:val="nTable"/>
              <w:spacing w:after="40"/>
            </w:pPr>
            <w:r>
              <w:t>71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t>s. 5 and 6: 14 Aug 1999 (see s. 2(2));</w:t>
            </w:r>
            <w:r>
              <w:br/>
              <w:t>s. 4, 8 and 9: 15 Dec 2003 (see s. 2(1));</w:t>
            </w:r>
            <w:r>
              <w:br/>
              <w:t xml:space="preserve">s. 7: 14 Feb 2004 (see s. 2(3) and </w:t>
            </w:r>
            <w:r>
              <w:rPr>
                <w:i/>
              </w:rPr>
              <w:t>Gazette</w:t>
            </w:r>
            <w:r>
              <w:t xml:space="preserve"> 13 Feb 2004 p. 537)</w:t>
            </w:r>
          </w:p>
        </w:tc>
      </w:tr>
      <w:tr>
        <w:trPr>
          <w:cantSplit/>
        </w:trPr>
        <w:tc>
          <w:tcPr>
            <w:tcW w:w="2268" w:type="dxa"/>
            <w:tcBorders>
              <w:top w:val="nil"/>
              <w:bottom w:val="nil"/>
            </w:tcBorders>
          </w:tcPr>
          <w:p>
            <w:pPr>
              <w:pStyle w:val="nTable"/>
              <w:spacing w:after="40"/>
              <w:ind w:right="113"/>
            </w:pPr>
            <w:r>
              <w:rPr>
                <w:i/>
              </w:rPr>
              <w:t>Statutes (Repeals and Minor Amendments) Act 2003</w:t>
            </w:r>
            <w:r>
              <w:t xml:space="preserve"> s. 93</w:t>
            </w:r>
          </w:p>
        </w:tc>
        <w:tc>
          <w:tcPr>
            <w:tcW w:w="1134" w:type="dxa"/>
            <w:tcBorders>
              <w:top w:val="nil"/>
              <w:bottom w:val="nil"/>
            </w:tcBorders>
          </w:tcPr>
          <w:p>
            <w:pPr>
              <w:pStyle w:val="nTable"/>
              <w:spacing w:after="40"/>
            </w:pPr>
            <w:r>
              <w:t>74 of 2003</w:t>
            </w:r>
          </w:p>
        </w:tc>
        <w:tc>
          <w:tcPr>
            <w:tcW w:w="1134" w:type="dxa"/>
            <w:tcBorders>
              <w:top w:val="nil"/>
              <w:bottom w:val="nil"/>
            </w:tcBorders>
          </w:tcPr>
          <w:p>
            <w:pPr>
              <w:pStyle w:val="nTable"/>
              <w:spacing w:after="40"/>
            </w:pPr>
            <w:r>
              <w:t>15 Dec 2003</w:t>
            </w:r>
          </w:p>
        </w:tc>
        <w:tc>
          <w:tcPr>
            <w:tcW w:w="2554" w:type="dxa"/>
            <w:tcBorders>
              <w:top w:val="nil"/>
              <w:bottom w:val="nil"/>
            </w:tcBorders>
          </w:tcPr>
          <w:p>
            <w:pPr>
              <w:pStyle w:val="nTable"/>
              <w:spacing w:after="40"/>
            </w:pPr>
            <w:r>
              <w:rPr>
                <w:spacing w:val="-2"/>
              </w:rPr>
              <w:t>15 Dec 2003 (see s. 2)</w:t>
            </w:r>
          </w:p>
        </w:tc>
      </w:tr>
      <w:tr>
        <w:trPr>
          <w:cantSplit/>
        </w:trPr>
        <w:tc>
          <w:tcPr>
            <w:tcW w:w="2268" w:type="dxa"/>
            <w:tcBorders>
              <w:top w:val="nil"/>
              <w:bottom w:val="nil"/>
            </w:tcBorders>
          </w:tcPr>
          <w:p>
            <w:pPr>
              <w:pStyle w:val="nTable"/>
              <w:spacing w:after="40"/>
              <w:ind w:right="113"/>
              <w:rPr>
                <w:i/>
              </w:rPr>
            </w:pPr>
            <w:r>
              <w:rPr>
                <w:i/>
              </w:rPr>
              <w:t xml:space="preserve">Criminal Code Amendment Act 2004 </w:t>
            </w:r>
            <w:r>
              <w:t>s. 58</w:t>
            </w:r>
          </w:p>
        </w:tc>
        <w:tc>
          <w:tcPr>
            <w:tcW w:w="1134" w:type="dxa"/>
            <w:tcBorders>
              <w:top w:val="nil"/>
              <w:bottom w:val="nil"/>
            </w:tcBorders>
          </w:tcPr>
          <w:p>
            <w:pPr>
              <w:pStyle w:val="nTable"/>
              <w:spacing w:after="40"/>
            </w:pPr>
            <w:r>
              <w:t>4 of 2004</w:t>
            </w:r>
          </w:p>
        </w:tc>
        <w:tc>
          <w:tcPr>
            <w:tcW w:w="1134" w:type="dxa"/>
            <w:tcBorders>
              <w:top w:val="nil"/>
              <w:bottom w:val="nil"/>
            </w:tcBorders>
          </w:tcPr>
          <w:p>
            <w:pPr>
              <w:pStyle w:val="nTable"/>
              <w:spacing w:after="40"/>
            </w:pPr>
            <w:r>
              <w:t>23 Apr 2004</w:t>
            </w:r>
          </w:p>
        </w:tc>
        <w:tc>
          <w:tcPr>
            <w:tcW w:w="2554" w:type="dxa"/>
            <w:tcBorders>
              <w:top w:val="nil"/>
              <w:bottom w:val="nil"/>
            </w:tcBorders>
          </w:tcPr>
          <w:p>
            <w:pPr>
              <w:pStyle w:val="nTable"/>
              <w:spacing w:after="40"/>
              <w:rPr>
                <w:spacing w:val="-2"/>
              </w:rPr>
            </w:pPr>
            <w:r>
              <w:rPr>
                <w:spacing w:val="-2"/>
              </w:rPr>
              <w:t>21 May 2004 (see s. 2)</w:t>
            </w:r>
          </w:p>
        </w:tc>
      </w:tr>
      <w:tr>
        <w:trPr>
          <w:cantSplit/>
        </w:trPr>
        <w:tc>
          <w:tcPr>
            <w:tcW w:w="2268" w:type="dxa"/>
            <w:tcBorders>
              <w:top w:val="nil"/>
              <w:bottom w:val="nil"/>
            </w:tcBorders>
          </w:tcPr>
          <w:p>
            <w:pPr>
              <w:pStyle w:val="nTable"/>
              <w:spacing w:after="40"/>
              <w:ind w:right="113"/>
              <w:rPr>
                <w:i/>
              </w:rPr>
            </w:pPr>
            <w:r>
              <w:rPr>
                <w:bCs/>
                <w:i/>
                <w:iCs/>
                <w:snapToGrid w:val="0"/>
              </w:rPr>
              <w:t>Dangerous Goods Safety Act 2004</w:t>
            </w:r>
            <w:r>
              <w:rPr>
                <w:bCs/>
                <w:i/>
                <w:snapToGrid w:val="0"/>
              </w:rPr>
              <w:t xml:space="preserve"> </w:t>
            </w:r>
            <w:r>
              <w:rPr>
                <w:bCs/>
                <w:iCs/>
                <w:snapToGrid w:val="0"/>
              </w:rPr>
              <w:t>s. 70</w:t>
            </w:r>
          </w:p>
        </w:tc>
        <w:tc>
          <w:tcPr>
            <w:tcW w:w="1134" w:type="dxa"/>
            <w:tcBorders>
              <w:top w:val="nil"/>
              <w:bottom w:val="nil"/>
            </w:tcBorders>
          </w:tcPr>
          <w:p>
            <w:pPr>
              <w:pStyle w:val="nTable"/>
              <w:spacing w:after="40"/>
            </w:pPr>
            <w:r>
              <w:rPr>
                <w:bCs/>
                <w:snapToGrid w:val="0"/>
              </w:rPr>
              <w:t>7 of 2004</w:t>
            </w:r>
          </w:p>
        </w:tc>
        <w:tc>
          <w:tcPr>
            <w:tcW w:w="1134" w:type="dxa"/>
            <w:tcBorders>
              <w:top w:val="nil"/>
              <w:bottom w:val="nil"/>
            </w:tcBorders>
          </w:tcPr>
          <w:p>
            <w:pPr>
              <w:pStyle w:val="nTable"/>
              <w:spacing w:after="40"/>
            </w:pPr>
            <w:r>
              <w:rPr>
                <w:bCs/>
              </w:rPr>
              <w:t>10 Jun 2004</w:t>
            </w:r>
          </w:p>
        </w:tc>
        <w:tc>
          <w:tcPr>
            <w:tcW w:w="2554" w:type="dxa"/>
            <w:tcBorders>
              <w:top w:val="nil"/>
              <w:bottom w:val="nil"/>
            </w:tcBorders>
          </w:tcPr>
          <w:p>
            <w:pPr>
              <w:pStyle w:val="nTable"/>
              <w:spacing w:after="40"/>
              <w:rPr>
                <w:spacing w:val="-2"/>
              </w:rPr>
            </w:pPr>
            <w:r>
              <w:rPr>
                <w:bCs/>
                <w:snapToGrid w:val="0"/>
              </w:rPr>
              <w:t xml:space="preserve">1 Mar 2008 (see s. 2 and </w:t>
            </w:r>
            <w:r>
              <w:rPr>
                <w:bCs/>
                <w:i/>
                <w:iCs/>
                <w:snapToGrid w:val="0"/>
              </w:rPr>
              <w:t>Gazette</w:t>
            </w:r>
            <w:r>
              <w:rPr>
                <w:bCs/>
                <w:snapToGrid w:val="0"/>
              </w:rPr>
              <w:t xml:space="preserve"> 29 Feb 2008 p. 669)</w:t>
            </w:r>
          </w:p>
        </w:tc>
      </w:tr>
      <w:tr>
        <w:trPr>
          <w:cantSplit/>
        </w:trPr>
        <w:tc>
          <w:tcPr>
            <w:tcW w:w="7090" w:type="dxa"/>
            <w:gridSpan w:val="4"/>
            <w:tcBorders>
              <w:top w:val="nil"/>
              <w:bottom w:val="nil"/>
            </w:tcBorders>
          </w:tcPr>
          <w:p>
            <w:pPr>
              <w:pStyle w:val="nTable"/>
              <w:spacing w:after="40"/>
              <w:rPr>
                <w:spacing w:val="-2"/>
              </w:rPr>
            </w:pPr>
            <w:r>
              <w:rPr>
                <w:b/>
                <w:spacing w:val="-2"/>
              </w:rPr>
              <w:t xml:space="preserve">Reprint 1: The </w:t>
            </w:r>
            <w:r>
              <w:rPr>
                <w:b/>
                <w:i/>
                <w:spacing w:val="-2"/>
              </w:rPr>
              <w:t>Port Authorities Act 1999</w:t>
            </w:r>
            <w:r>
              <w:rPr>
                <w:b/>
                <w:spacing w:val="-2"/>
              </w:rPr>
              <w:t xml:space="preserve"> as at 1 Oct 2004</w:t>
            </w:r>
            <w:r>
              <w:rPr>
                <w:spacing w:val="-2"/>
              </w:rPr>
              <w:t xml:space="preserve">  (includes amendments listed above except those in the </w:t>
            </w:r>
            <w:r>
              <w:rPr>
                <w:bCs/>
                <w:i/>
                <w:iCs/>
                <w:snapToGrid w:val="0"/>
              </w:rPr>
              <w:t>Dangerous Goods Safety Act 2004</w:t>
            </w:r>
            <w:r>
              <w:rPr>
                <w:spacing w:val="-2"/>
              </w:rPr>
              <w:t>)</w:t>
            </w:r>
          </w:p>
        </w:tc>
      </w:tr>
      <w:tr>
        <w:trPr>
          <w:cantSplit/>
        </w:trPr>
        <w:tc>
          <w:tcPr>
            <w:tcW w:w="2268" w:type="dxa"/>
            <w:tcBorders>
              <w:top w:val="nil"/>
              <w:bottom w:val="nil"/>
            </w:tcBorders>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Borders>
              <w:top w:val="nil"/>
              <w:bottom w:val="nil"/>
            </w:tcBorders>
          </w:tcPr>
          <w:p>
            <w:pPr>
              <w:pStyle w:val="nTable"/>
              <w:spacing w:after="40"/>
            </w:pPr>
            <w:r>
              <w:rPr>
                <w:snapToGrid w:val="0"/>
              </w:rPr>
              <w:t>84 of 2004</w:t>
            </w:r>
          </w:p>
        </w:tc>
        <w:tc>
          <w:tcPr>
            <w:tcW w:w="1134" w:type="dxa"/>
            <w:tcBorders>
              <w:top w:val="nil"/>
              <w:bottom w:val="nil"/>
            </w:tcBorders>
          </w:tcPr>
          <w:p>
            <w:pPr>
              <w:pStyle w:val="nTable"/>
              <w:spacing w:after="40"/>
            </w:pPr>
            <w:r>
              <w:t>16 Dec 2004</w:t>
            </w:r>
          </w:p>
        </w:tc>
        <w:tc>
          <w:tcPr>
            <w:tcW w:w="2554" w:type="dxa"/>
            <w:tcBorders>
              <w:top w:val="nil"/>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Borders>
              <w:top w:val="nil"/>
              <w:bottom w:val="nil"/>
            </w:tcBorders>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Borders>
              <w:top w:val="nil"/>
              <w:bottom w:val="nil"/>
            </w:tcBorders>
          </w:tcPr>
          <w:p>
            <w:pPr>
              <w:pStyle w:val="nTable"/>
              <w:spacing w:after="40"/>
              <w:rPr>
                <w:snapToGrid w:val="0"/>
              </w:rPr>
            </w:pPr>
            <w:r>
              <w:rPr>
                <w:snapToGrid w:val="0"/>
              </w:rPr>
              <w:t>38 of 2005</w:t>
            </w:r>
          </w:p>
        </w:tc>
        <w:tc>
          <w:tcPr>
            <w:tcW w:w="1134" w:type="dxa"/>
            <w:tcBorders>
              <w:top w:val="nil"/>
              <w:bottom w:val="nil"/>
            </w:tcBorders>
          </w:tcPr>
          <w:p>
            <w:pPr>
              <w:pStyle w:val="nTable"/>
              <w:spacing w:after="40"/>
            </w:pPr>
            <w:r>
              <w:t>12 Dec 2005</w:t>
            </w:r>
          </w:p>
        </w:tc>
        <w:tc>
          <w:tcPr>
            <w:tcW w:w="2554" w:type="dxa"/>
            <w:tcBorders>
              <w:top w:val="nil"/>
              <w:bottom w:val="nil"/>
            </w:tcBorders>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Financial Legislation Amendment and Repeal Act 2006 </w:t>
            </w:r>
            <w:r>
              <w:rPr>
                <w:snapToGrid w:val="0"/>
              </w:rPr>
              <w:t>s. 4, 5(1), 11 and Sch. 1 cl. 131</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90" w:type="dxa"/>
            <w:gridSpan w:val="4"/>
            <w:tcBorders>
              <w:top w:val="nil"/>
              <w:bottom w:val="nil"/>
            </w:tcBorders>
          </w:tcPr>
          <w:p>
            <w:pPr>
              <w:pStyle w:val="nTable"/>
              <w:spacing w:after="40"/>
              <w:rPr>
                <w:snapToGrid w:val="0"/>
              </w:rPr>
            </w:pPr>
            <w:r>
              <w:rPr>
                <w:b/>
                <w:spacing w:val="-2"/>
              </w:rPr>
              <w:t xml:space="preserve">Reprint 2: The </w:t>
            </w:r>
            <w:r>
              <w:rPr>
                <w:b/>
                <w:i/>
                <w:spacing w:val="-2"/>
              </w:rPr>
              <w:t>Port Authorities Act 1999</w:t>
            </w:r>
            <w:r>
              <w:rPr>
                <w:b/>
                <w:spacing w:val="-2"/>
              </w:rPr>
              <w:t xml:space="preserve"> as at 4 Jul 2008</w:t>
            </w:r>
            <w:r>
              <w:rPr>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102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4"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4"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
                <w:iCs/>
                <w:snapToGrid w:val="0"/>
              </w:rPr>
              <w:t xml:space="preserve"> </w:t>
            </w:r>
            <w:r>
              <w:rPr>
                <w:snapToGrid w:val="0"/>
              </w:rPr>
              <w:t>s. 81 and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4"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lastRenderedPageBreak/>
              <w:t>Building Act 2011</w:t>
            </w:r>
            <w:r>
              <w:rPr>
                <w:snapToGrid w:val="0"/>
              </w:rPr>
              <w:t xml:space="preserve"> s. 169</w:t>
            </w:r>
          </w:p>
        </w:tc>
        <w:tc>
          <w:tcPr>
            <w:tcW w:w="1134" w:type="dxa"/>
            <w:tcBorders>
              <w:top w:val="nil"/>
              <w:bottom w:val="nil"/>
            </w:tcBorders>
            <w:shd w:val="clear" w:color="auto" w:fill="auto"/>
          </w:tcPr>
          <w:p>
            <w:pPr>
              <w:pStyle w:val="nTable"/>
              <w:spacing w:after="40"/>
              <w:rPr>
                <w:snapToGrid w:val="0"/>
              </w:rPr>
            </w:pPr>
            <w:r>
              <w:rPr>
                <w:snapToGrid w:val="0"/>
              </w:rPr>
              <w:t>24 of 2011</w:t>
            </w:r>
          </w:p>
        </w:tc>
        <w:tc>
          <w:tcPr>
            <w:tcW w:w="1134" w:type="dxa"/>
            <w:tcBorders>
              <w:top w:val="nil"/>
              <w:bottom w:val="nil"/>
            </w:tcBorders>
            <w:shd w:val="clear" w:color="auto" w:fill="auto"/>
          </w:tcPr>
          <w:p>
            <w:pPr>
              <w:pStyle w:val="nTable"/>
              <w:spacing w:after="40"/>
              <w:rPr>
                <w:snapToGrid w:val="0"/>
              </w:rPr>
            </w:pPr>
            <w:r>
              <w:rPr>
                <w:snapToGrid w:val="0"/>
              </w:rPr>
              <w:t>11 Jul 2011</w:t>
            </w:r>
          </w:p>
        </w:tc>
        <w:tc>
          <w:tcPr>
            <w:tcW w:w="2554" w:type="dxa"/>
            <w:tcBorders>
              <w:top w:val="nil"/>
              <w:bottom w:val="nil"/>
            </w:tcBorders>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7090" w:type="dxa"/>
            <w:gridSpan w:val="4"/>
            <w:tcBorders>
              <w:top w:val="nil"/>
              <w:bottom w:val="nil"/>
            </w:tcBorders>
            <w:shd w:val="clear" w:color="auto" w:fill="auto"/>
          </w:tcPr>
          <w:p>
            <w:pPr>
              <w:pStyle w:val="nTable"/>
              <w:spacing w:after="40"/>
              <w:rPr>
                <w:snapToGrid w:val="0"/>
              </w:rPr>
            </w:pPr>
            <w:r>
              <w:rPr>
                <w:b/>
                <w:spacing w:val="-2"/>
              </w:rPr>
              <w:t xml:space="preserve">Reprint 3: The </w:t>
            </w:r>
            <w:r>
              <w:rPr>
                <w:b/>
                <w:i/>
                <w:spacing w:val="-2"/>
              </w:rPr>
              <w:t>Port Authorities Act 1999</w:t>
            </w:r>
            <w:r>
              <w:rPr>
                <w:b/>
                <w:spacing w:val="-2"/>
              </w:rPr>
              <w:t xml:space="preserve"> as at 7 Sep 2012</w:t>
            </w:r>
            <w:r>
              <w:rPr>
                <w:spacing w:val="-2"/>
              </w:rPr>
              <w:t xml:space="preserve"> (includes amendments listed above)</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Ports Legislation Amendment Act 2014</w:t>
            </w:r>
          </w:p>
        </w:tc>
        <w:tc>
          <w:tcPr>
            <w:tcW w:w="1134" w:type="dxa"/>
            <w:tcBorders>
              <w:top w:val="nil"/>
              <w:bottom w:val="nil"/>
            </w:tcBorders>
            <w:shd w:val="clear" w:color="auto" w:fill="auto"/>
          </w:tcPr>
          <w:p>
            <w:pPr>
              <w:pStyle w:val="nTable"/>
              <w:spacing w:after="40"/>
              <w:rPr>
                <w:snapToGrid w:val="0"/>
              </w:rPr>
            </w:pPr>
            <w:r>
              <w:rPr>
                <w:snapToGrid w:val="0"/>
              </w:rPr>
              <w:t>9 of 2014</w:t>
            </w:r>
          </w:p>
        </w:tc>
        <w:tc>
          <w:tcPr>
            <w:tcW w:w="1134" w:type="dxa"/>
            <w:tcBorders>
              <w:top w:val="nil"/>
              <w:bottom w:val="nil"/>
            </w:tcBorders>
            <w:shd w:val="clear" w:color="auto" w:fill="auto"/>
          </w:tcPr>
          <w:p>
            <w:pPr>
              <w:pStyle w:val="nTable"/>
              <w:spacing w:after="40"/>
              <w:rPr>
                <w:snapToGrid w:val="0"/>
              </w:rPr>
            </w:pPr>
            <w:r>
              <w:rPr>
                <w:snapToGrid w:val="0"/>
              </w:rPr>
              <w:t>20 May 2014</w:t>
            </w:r>
          </w:p>
        </w:tc>
        <w:tc>
          <w:tcPr>
            <w:tcW w:w="2554" w:type="dxa"/>
            <w:tcBorders>
              <w:top w:val="nil"/>
              <w:bottom w:val="nil"/>
            </w:tcBorders>
            <w:shd w:val="clear" w:color="auto" w:fill="auto"/>
          </w:tcPr>
          <w:p>
            <w:pPr>
              <w:pStyle w:val="nTable"/>
              <w:spacing w:after="40"/>
              <w:rPr>
                <w:snapToGrid w:val="0"/>
              </w:rPr>
            </w:pPr>
            <w:r>
              <w:rPr>
                <w:snapToGrid w:val="0"/>
              </w:rPr>
              <w:t>Heading to Pt. 2, s. 3, 4(3), 5(1), 7(1), 10, 28(1), 29, 30, 32 and 35: 21 May 2014 (see s. 2(1)(b));</w:t>
            </w:r>
            <w:r>
              <w:rPr>
                <w:snapToGrid w:val="0"/>
              </w:rPr>
              <w:br/>
              <w:t>s. 4(1) and (2), 6, 7(2), 8, 9, 11</w:t>
            </w:r>
            <w:r>
              <w:rPr>
                <w:snapToGrid w:val="0"/>
              </w:rPr>
              <w:noBreakHyphen/>
              <w:t xml:space="preserve">27 and 33: 31 May 2014 (see s. 2(1)(c) and </w:t>
            </w:r>
            <w:r>
              <w:rPr>
                <w:i/>
                <w:snapToGrid w:val="0"/>
              </w:rPr>
              <w:t>Gazette</w:t>
            </w:r>
            <w:r>
              <w:rPr>
                <w:snapToGrid w:val="0"/>
              </w:rPr>
              <w:t xml:space="preserve"> 30 May 2014 p. 1680):</w:t>
            </w:r>
            <w:r>
              <w:rPr>
                <w:snapToGrid w:val="0"/>
              </w:rPr>
              <w:br/>
              <w:t>s. 4(4), 5(2), 28(2), 31(2)</w:t>
            </w:r>
            <w:r>
              <w:rPr>
                <w:snapToGrid w:val="0"/>
              </w:rPr>
              <w:noBreakHyphen/>
              <w:t xml:space="preserve">(4), 34 and 36: 1 July 2014 (see s. 2(1)(c) and (2) and </w:t>
            </w:r>
            <w:r>
              <w:rPr>
                <w:i/>
                <w:snapToGrid w:val="0"/>
              </w:rPr>
              <w:t xml:space="preserve">Gazette </w:t>
            </w:r>
            <w:r>
              <w:rPr>
                <w:snapToGrid w:val="0"/>
              </w:rPr>
              <w:t>20 Jun 2014</w:t>
            </w:r>
            <w:r>
              <w:rPr>
                <w:i/>
                <w:snapToGrid w:val="0"/>
              </w:rPr>
              <w:t xml:space="preserve"> </w:t>
            </w:r>
            <w:r>
              <w:rPr>
                <w:snapToGrid w:val="0"/>
              </w:rPr>
              <w:t>p. 2023);</w:t>
            </w:r>
            <w:r>
              <w:rPr>
                <w:snapToGrid w:val="0"/>
              </w:rPr>
              <w:br/>
              <w:t xml:space="preserve">s. 31(1): 1 Oct 2014 (see s. 2(1)(c) and </w:t>
            </w:r>
            <w:r>
              <w:rPr>
                <w:i/>
                <w:snapToGrid w:val="0"/>
              </w:rPr>
              <w:t>Gazette</w:t>
            </w:r>
            <w:r>
              <w:rPr>
                <w:snapToGrid w:val="0"/>
              </w:rPr>
              <w:t xml:space="preserve"> 19 Sep 2014 p. 3329)</w:t>
            </w:r>
          </w:p>
        </w:tc>
      </w:tr>
      <w:tr>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Executive Officer Remuneration (Government Entities) Legislation Amendment Act 2016</w:t>
            </w:r>
            <w:r>
              <w:rPr>
                <w:snapToGrid w:val="0"/>
              </w:rPr>
              <w:t xml:space="preserve"> Pt. 3 Div. 4</w:t>
            </w:r>
          </w:p>
        </w:tc>
        <w:tc>
          <w:tcPr>
            <w:tcW w:w="1134" w:type="dxa"/>
            <w:tcBorders>
              <w:top w:val="nil"/>
              <w:bottom w:val="nil"/>
            </w:tcBorders>
            <w:shd w:val="clear" w:color="auto" w:fill="auto"/>
          </w:tcPr>
          <w:p>
            <w:pPr>
              <w:pStyle w:val="nTable"/>
              <w:spacing w:after="40"/>
              <w:rPr>
                <w:snapToGrid w:val="0"/>
              </w:rPr>
            </w:pPr>
            <w:r>
              <w:rPr>
                <w:snapToGrid w:val="0"/>
              </w:rPr>
              <w:t>46 of 2016</w:t>
            </w:r>
          </w:p>
        </w:tc>
        <w:tc>
          <w:tcPr>
            <w:tcW w:w="1134" w:type="dxa"/>
            <w:tcBorders>
              <w:top w:val="nil"/>
              <w:bottom w:val="nil"/>
            </w:tcBorders>
            <w:shd w:val="clear" w:color="auto" w:fill="auto"/>
          </w:tcPr>
          <w:p>
            <w:pPr>
              <w:pStyle w:val="nTable"/>
              <w:spacing w:after="40"/>
              <w:rPr>
                <w:snapToGrid w:val="0"/>
              </w:rPr>
            </w:pPr>
            <w:r>
              <w:rPr>
                <w:snapToGrid w:val="0"/>
              </w:rPr>
              <w:t>7 Dec 2016</w:t>
            </w:r>
          </w:p>
        </w:tc>
        <w:tc>
          <w:tcPr>
            <w:tcW w:w="2554"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2268" w:type="dxa"/>
            <w:tcBorders>
              <w:top w:val="nil"/>
              <w:bottom w:val="nil"/>
            </w:tcBorders>
            <w:shd w:val="clear" w:color="auto" w:fill="auto"/>
          </w:tcPr>
          <w:p>
            <w:pPr>
              <w:pStyle w:val="nTable"/>
              <w:spacing w:after="40"/>
              <w:ind w:right="113"/>
              <w:rPr>
                <w:i/>
                <w:snapToGrid w:val="0"/>
              </w:rPr>
            </w:pPr>
            <w:r>
              <w:rPr>
                <w:i/>
              </w:rPr>
              <w:t>Ports Legislation Amendment Act 2019</w:t>
            </w:r>
            <w:r>
              <w:t xml:space="preserve"> Pt. 6 (other than s. 50(1) and (2)(a)-(c) and (e)) </w:t>
            </w:r>
          </w:p>
        </w:tc>
        <w:tc>
          <w:tcPr>
            <w:tcW w:w="1134" w:type="dxa"/>
            <w:tcBorders>
              <w:top w:val="nil"/>
              <w:bottom w:val="nil"/>
            </w:tcBorders>
            <w:shd w:val="clear" w:color="auto" w:fill="auto"/>
          </w:tcPr>
          <w:p>
            <w:pPr>
              <w:pStyle w:val="nTable"/>
              <w:spacing w:after="40"/>
              <w:rPr>
                <w:snapToGrid w:val="0"/>
              </w:rPr>
            </w:pPr>
            <w:r>
              <w:rPr>
                <w:snapToGrid w:val="0"/>
              </w:rPr>
              <w:t>2 of 2019</w:t>
            </w:r>
          </w:p>
        </w:tc>
        <w:tc>
          <w:tcPr>
            <w:tcW w:w="1134" w:type="dxa"/>
            <w:tcBorders>
              <w:top w:val="nil"/>
              <w:bottom w:val="nil"/>
            </w:tcBorders>
            <w:shd w:val="clear" w:color="auto" w:fill="auto"/>
          </w:tcPr>
          <w:p>
            <w:pPr>
              <w:pStyle w:val="nTable"/>
              <w:spacing w:after="40"/>
              <w:rPr>
                <w:snapToGrid w:val="0"/>
              </w:rPr>
            </w:pPr>
            <w:r>
              <w:t>26 Feb 2019</w:t>
            </w:r>
          </w:p>
        </w:tc>
        <w:tc>
          <w:tcPr>
            <w:tcW w:w="2554" w:type="dxa"/>
            <w:tcBorders>
              <w:top w:val="nil"/>
              <w:bottom w:val="nil"/>
            </w:tcBorders>
            <w:shd w:val="clear" w:color="auto" w:fill="auto"/>
          </w:tcPr>
          <w:p>
            <w:pPr>
              <w:pStyle w:val="nTable"/>
              <w:spacing w:after="40"/>
              <w:rPr>
                <w:snapToGrid w:val="0"/>
              </w:rPr>
            </w:pPr>
            <w:r>
              <w:rPr>
                <w:snapToGrid w:val="0"/>
              </w:rPr>
              <w:t>Pt. 6 (other than s. 50): 27 Feb 2019 (see s. 2(b));</w:t>
            </w:r>
            <w:r>
              <w:rPr>
                <w:snapToGrid w:val="0"/>
              </w:rPr>
              <w:br/>
              <w:t>s. 50(2)(d) and (3): 1 Jul 2021 (see s. 2(e) and SL 2021/50 cl. 2)</w:t>
            </w:r>
          </w:p>
        </w:tc>
      </w:tr>
      <w:tr>
        <w:trPr>
          <w:cantSplit/>
        </w:trPr>
        <w:tc>
          <w:tcPr>
            <w:tcW w:w="2268" w:type="dxa"/>
            <w:tcBorders>
              <w:top w:val="nil"/>
              <w:bottom w:val="single" w:sz="8" w:space="0" w:color="auto"/>
            </w:tcBorders>
            <w:shd w:val="clear" w:color="auto" w:fill="auto"/>
          </w:tcPr>
          <w:p>
            <w:pPr>
              <w:pStyle w:val="nTable"/>
              <w:spacing w:after="40"/>
              <w:ind w:right="113"/>
              <w:rPr>
                <w:i/>
              </w:rPr>
            </w:pPr>
            <w:r>
              <w:rPr>
                <w:i/>
              </w:rPr>
              <w:t>Government Trading Enterprises Act 2023</w:t>
            </w:r>
            <w:r>
              <w:t xml:space="preserve"> Pt. 12 Div. 5</w:t>
            </w:r>
          </w:p>
        </w:tc>
        <w:tc>
          <w:tcPr>
            <w:tcW w:w="1134" w:type="dxa"/>
            <w:tcBorders>
              <w:top w:val="nil"/>
              <w:bottom w:val="single" w:sz="8" w:space="0" w:color="auto"/>
            </w:tcBorders>
            <w:shd w:val="clear" w:color="auto" w:fill="auto"/>
          </w:tcPr>
          <w:p>
            <w:pPr>
              <w:pStyle w:val="nTable"/>
              <w:spacing w:after="40"/>
              <w:rPr>
                <w:snapToGrid w:val="0"/>
              </w:rPr>
            </w:pPr>
            <w:r>
              <w:rPr>
                <w:snapToGrid w:val="0"/>
              </w:rPr>
              <w:t>13 of 2023</w:t>
            </w:r>
          </w:p>
        </w:tc>
        <w:tc>
          <w:tcPr>
            <w:tcW w:w="1134" w:type="dxa"/>
            <w:tcBorders>
              <w:top w:val="nil"/>
              <w:bottom w:val="single" w:sz="8" w:space="0" w:color="auto"/>
            </w:tcBorders>
            <w:shd w:val="clear" w:color="auto" w:fill="auto"/>
          </w:tcPr>
          <w:p>
            <w:pPr>
              <w:pStyle w:val="nTable"/>
              <w:spacing w:after="40"/>
            </w:pPr>
            <w:r>
              <w:t>22 Jun 2023</w:t>
            </w:r>
          </w:p>
        </w:tc>
        <w:tc>
          <w:tcPr>
            <w:tcW w:w="2554" w:type="dxa"/>
            <w:tcBorders>
              <w:top w:val="nil"/>
              <w:bottom w:val="single" w:sz="8" w:space="0" w:color="auto"/>
            </w:tcBorders>
            <w:shd w:val="clear" w:color="auto" w:fill="auto"/>
          </w:tcPr>
          <w:p>
            <w:pPr>
              <w:pStyle w:val="nTable"/>
              <w:spacing w:after="40"/>
              <w:rPr>
                <w:snapToGrid w:val="0"/>
              </w:rPr>
            </w:pPr>
            <w:r>
              <w:t>1 Jul 2023 (see s. 2(b) and SL 2023/89 cl. 2)</w:t>
            </w:r>
          </w:p>
        </w:tc>
      </w:tr>
    </w:tbl>
    <w:p>
      <w:pPr>
        <w:pStyle w:val="nHeading3"/>
      </w:pPr>
      <w:bookmarkStart w:id="225" w:name="_Toc155167546"/>
      <w:r>
        <w:lastRenderedPageBreak/>
        <w:t>Uncommenced provisions table</w:t>
      </w:r>
      <w:bookmarkEnd w:id="2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8" w:space="0" w:color="auto"/>
            </w:tcBorders>
          </w:tcPr>
          <w:p>
            <w:pPr>
              <w:pStyle w:val="nTable"/>
              <w:spacing w:after="40"/>
              <w:rPr>
                <w:vertAlign w:val="superscript"/>
              </w:rPr>
            </w:pPr>
            <w:r>
              <w:rPr>
                <w:i/>
              </w:rPr>
              <w:t>Ports Legislation Amendment Act 2019</w:t>
            </w:r>
            <w:r>
              <w:t xml:space="preserve"> s. 50(1) and (2)(a)-(c) and (e)</w:t>
            </w:r>
          </w:p>
        </w:tc>
        <w:tc>
          <w:tcPr>
            <w:tcW w:w="1134" w:type="dxa"/>
            <w:tcBorders>
              <w:bottom w:val="single" w:sz="8" w:space="0" w:color="auto"/>
            </w:tcBorders>
          </w:tcPr>
          <w:p>
            <w:pPr>
              <w:pStyle w:val="nTable"/>
              <w:spacing w:after="40"/>
            </w:pPr>
            <w:r>
              <w:rPr>
                <w:snapToGrid w:val="0"/>
              </w:rPr>
              <w:t>2 of 2019</w:t>
            </w:r>
          </w:p>
        </w:tc>
        <w:tc>
          <w:tcPr>
            <w:tcW w:w="1134" w:type="dxa"/>
            <w:tcBorders>
              <w:bottom w:val="single" w:sz="8" w:space="0" w:color="auto"/>
            </w:tcBorders>
          </w:tcPr>
          <w:p>
            <w:pPr>
              <w:pStyle w:val="nTable"/>
              <w:spacing w:after="40"/>
            </w:pPr>
            <w:r>
              <w:t>26 Feb 2019</w:t>
            </w:r>
          </w:p>
        </w:tc>
        <w:tc>
          <w:tcPr>
            <w:tcW w:w="2552" w:type="dxa"/>
            <w:tcBorders>
              <w:bottom w:val="single" w:sz="8" w:space="0" w:color="auto"/>
            </w:tcBorders>
          </w:tcPr>
          <w:p>
            <w:pPr>
              <w:pStyle w:val="nTable"/>
              <w:spacing w:after="40"/>
            </w:pPr>
            <w:r>
              <w:rPr>
                <w:snapToGrid w:val="0"/>
              </w:rPr>
              <w:t>To be proclaimed (see s. 2(e))</w:t>
            </w:r>
          </w:p>
        </w:tc>
      </w:tr>
    </w:tbl>
    <w:p>
      <w:pPr>
        <w:pStyle w:val="nHeading3"/>
      </w:pPr>
      <w:bookmarkStart w:id="226" w:name="_Toc155167547"/>
      <w:r>
        <w:t>Other notes</w:t>
      </w:r>
      <w:bookmarkEnd w:id="226"/>
    </w:p>
    <w:p>
      <w:pPr>
        <w:pStyle w:val="nNote"/>
        <w:keepNext/>
        <w:spacing w:before="120"/>
      </w:pPr>
      <w:r>
        <w:rPr>
          <w:vertAlign w:val="superscript"/>
        </w:rPr>
        <w:t>1</w:t>
      </w:r>
      <w:r>
        <w:tab/>
        <w:t xml:space="preserve">The </w:t>
      </w:r>
      <w:r>
        <w:rPr>
          <w:i/>
        </w:rPr>
        <w:t>Ports and Marine Legislation Amendment Act 2003</w:t>
      </w:r>
      <w:r>
        <w:t xml:space="preserve"> s. 4(2) reads as follows:</w:t>
      </w:r>
    </w:p>
    <w:p>
      <w:pPr>
        <w:pStyle w:val="BlankOpen"/>
      </w:pPr>
    </w:p>
    <w:p>
      <w:pPr>
        <w:pStyle w:val="nzSubsection"/>
        <w:rPr>
          <w:snapToGrid w:val="0"/>
        </w:rPr>
      </w:pPr>
      <w:r>
        <w:tab/>
      </w:r>
      <w:r>
        <w:rPr>
          <w:snapToGrid w:val="0"/>
        </w:rPr>
        <w:t>(2)</w:t>
      </w:r>
      <w:r>
        <w:rPr>
          <w:snapToGrid w:val="0"/>
        </w:rPr>
        <w:tab/>
        <w:t xml:space="preserve">The amendment made by subsection (1) does not affect the operation of the </w:t>
      </w:r>
      <w:r>
        <w:rPr>
          <w:i/>
          <w:snapToGrid w:val="0"/>
        </w:rPr>
        <w:t>Port Authorities (Withdrawal and Revesting of Property) Order 2000</w:t>
      </w:r>
      <w:r>
        <w:rPr>
          <w:snapToGrid w:val="0"/>
        </w:rPr>
        <w:t xml:space="preserve"> published in the </w:t>
      </w:r>
      <w:r>
        <w:rPr>
          <w:i/>
          <w:snapToGrid w:val="0"/>
        </w:rPr>
        <w:t>Gazette</w:t>
      </w:r>
      <w:r>
        <w:rPr>
          <w:snapToGrid w:val="0"/>
        </w:rPr>
        <w:t xml:space="preserve"> on 2 June 2000.</w:t>
      </w:r>
    </w:p>
    <w:p>
      <w:pPr>
        <w:pStyle w:val="BlankClose"/>
      </w:pPr>
    </w:p>
    <w:p>
      <w:pPr>
        <w:pStyle w:val="nNote"/>
      </w:pPr>
      <w:r>
        <w:rPr>
          <w:vertAlign w:val="superscript"/>
        </w:rPr>
        <w:t>2</w:t>
      </w:r>
      <w:r>
        <w:tab/>
        <w:t xml:space="preserve">The </w:t>
      </w:r>
      <w:r>
        <w:rPr>
          <w:i/>
        </w:rPr>
        <w:t>Port Authorities (Consequential Provisions) Act 1999</w:t>
      </w:r>
      <w:r>
        <w:t xml:space="preserve"> s. 3 and Pt. 3 have interpretation and transitional provisions.</w:t>
      </w:r>
    </w:p>
    <w:p>
      <w:pPr>
        <w:pStyle w:val="nNote"/>
        <w:rPr>
          <w:snapToGrid w:val="0"/>
        </w:rPr>
      </w:pPr>
      <w:r>
        <w:rPr>
          <w:snapToGrid w:val="0"/>
          <w:vertAlign w:val="superscript"/>
        </w:rPr>
        <w:t>3</w:t>
      </w:r>
      <w:r>
        <w:rPr>
          <w:snapToGrid w:val="0"/>
        </w:rPr>
        <w:tab/>
        <w:t xml:space="preserve">The amendment in the </w:t>
      </w:r>
      <w:r>
        <w:rPr>
          <w:i/>
          <w:snapToGrid w:val="0"/>
        </w:rPr>
        <w:t xml:space="preserve">State Superannuation Amendment Act 2007 </w:t>
      </w:r>
      <w:r>
        <w:rPr>
          <w:snapToGrid w:val="0"/>
        </w:rPr>
        <w:t xml:space="preserve">s. 84 is not included because it was repealed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4</w:t>
      </w:r>
      <w:r>
        <w:tab/>
        <w:t xml:space="preserve">The </w:t>
      </w:r>
      <w:r>
        <w:rPr>
          <w:i/>
        </w:rPr>
        <w:t>Corporations (Consequential Amendments) Act (No. 3) 2003</w:t>
      </w:r>
      <w:r>
        <w:t xml:space="preserve"> s. 2</w:t>
      </w:r>
      <w:r>
        <w:noBreakHyphen/>
        <w:t>4 contain validation provisions.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pStyle w:val="nHeading2"/>
        <w:rPr>
          <w:sz w:val="28"/>
        </w:rPr>
      </w:pPr>
      <w:bookmarkStart w:id="228" w:name="_Toc155167548"/>
      <w:r>
        <w:rPr>
          <w:sz w:val="28"/>
        </w:rPr>
        <w:lastRenderedPageBreak/>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affecting provisions</w:t>
      </w:r>
      <w:r>
        <w:tab/>
        <w:t>Sch. 8 cl. 45 and 52(1)</w:t>
      </w:r>
    </w:p>
    <w:p>
      <w:pPr>
        <w:pStyle w:val="DefinedTerms"/>
      </w:pPr>
      <w:r>
        <w:t>agreement</w:t>
      </w:r>
      <w:r>
        <w:tab/>
        <w:t>Sch. 8 cl. 1</w:t>
      </w:r>
    </w:p>
    <w:p>
      <w:pPr>
        <w:pStyle w:val="DefinedTerms"/>
      </w:pPr>
      <w:r>
        <w:t>Agreements Minister</w:t>
      </w:r>
      <w:r>
        <w:tab/>
        <w:t>Sch. 8 cl. 53(1)</w:t>
      </w:r>
    </w:p>
    <w:p>
      <w:pPr>
        <w:pStyle w:val="DefinedTerms"/>
      </w:pPr>
      <w:r>
        <w:t>amending Act</w:t>
      </w:r>
      <w:r>
        <w:tab/>
        <w:t>Sch. 8 cl. 1 and 52(1)</w:t>
      </w:r>
    </w:p>
    <w:p>
      <w:pPr>
        <w:pStyle w:val="DefinedTerms"/>
      </w:pPr>
      <w:r>
        <w:t>approved</w:t>
      </w:r>
      <w:r>
        <w:tab/>
        <w:t>95(1)</w:t>
      </w:r>
    </w:p>
    <w:p>
      <w:pPr>
        <w:pStyle w:val="DefinedTerms"/>
      </w:pPr>
      <w:r>
        <w:t>area</w:t>
      </w:r>
      <w:r>
        <w:tab/>
        <w:t>24(3)</w:t>
      </w:r>
    </w:p>
    <w:p>
      <w:pPr>
        <w:pStyle w:val="DefinedTerms"/>
      </w:pPr>
      <w:r>
        <w:t>asset</w:t>
      </w:r>
      <w:r>
        <w:tab/>
        <w:t>Sch. 8 cl. 1 and 52(1)</w:t>
      </w:r>
    </w:p>
    <w:p>
      <w:pPr>
        <w:pStyle w:val="DefinedTerms"/>
      </w:pPr>
      <w:r>
        <w:t>asset of the State</w:t>
      </w:r>
      <w:r>
        <w:tab/>
        <w:t>Sch. 8 cl. 52(1)</w:t>
      </w:r>
    </w:p>
    <w:p>
      <w:pPr>
        <w:pStyle w:val="DefinedTerms"/>
      </w:pPr>
      <w:r>
        <w:t>authorisation</w:t>
      </w:r>
      <w:r>
        <w:tab/>
        <w:t>Sch. 8 cl. 75(1)</w:t>
      </w:r>
    </w:p>
    <w:p>
      <w:pPr>
        <w:pStyle w:val="DefinedTerms"/>
      </w:pPr>
      <w:r>
        <w:t>authorised officer</w:t>
      </w:r>
      <w:r>
        <w:tab/>
        <w:t>114A(2)</w:t>
      </w:r>
    </w:p>
    <w:p>
      <w:pPr>
        <w:pStyle w:val="DefinedTerms"/>
      </w:pPr>
      <w:r>
        <w:t>authorised person</w:t>
      </w:r>
      <w:r>
        <w:tab/>
        <w:t>123</w:t>
      </w:r>
    </w:p>
    <w:p>
      <w:pPr>
        <w:pStyle w:val="DefinedTerms"/>
      </w:pPr>
      <w:r>
        <w:t>business arrangement</w:t>
      </w:r>
      <w:r>
        <w:tab/>
        <w:t>35(9)</w:t>
      </w:r>
    </w:p>
    <w:p>
      <w:pPr>
        <w:pStyle w:val="DefinedTerms"/>
      </w:pPr>
      <w:r>
        <w:t>channel</w:t>
      </w:r>
      <w:r>
        <w:tab/>
        <w:t>3(1)</w:t>
      </w:r>
    </w:p>
    <w:p>
      <w:pPr>
        <w:pStyle w:val="DefinedTerms"/>
      </w:pPr>
      <w:r>
        <w:t>commencement</w:t>
      </w:r>
      <w:r>
        <w:tab/>
        <w:t>Sch. 8 cl. 44(1)</w:t>
      </w:r>
    </w:p>
    <w:p>
      <w:pPr>
        <w:pStyle w:val="DefinedTerms"/>
      </w:pPr>
      <w:r>
        <w:t>Company</w:t>
      </w:r>
      <w:r>
        <w:tab/>
        <w:t>Sch. 6 cl. 1.2</w:t>
      </w:r>
    </w:p>
    <w:p>
      <w:pPr>
        <w:pStyle w:val="DefinedTerms"/>
      </w:pPr>
      <w:r>
        <w:t>condition</w:t>
      </w:r>
      <w:r>
        <w:tab/>
        <w:t>Sch. 8 cl. 64(1) and 65(1)</w:t>
      </w:r>
    </w:p>
    <w:p>
      <w:pPr>
        <w:pStyle w:val="DefinedTerms"/>
      </w:pPr>
      <w:r>
        <w:t>consultation committee</w:t>
      </w:r>
      <w:r>
        <w:tab/>
        <w:t>14A(1)</w:t>
      </w:r>
    </w:p>
    <w:p>
      <w:pPr>
        <w:pStyle w:val="DefinedTerms"/>
      </w:pPr>
      <w:r>
        <w:t>continued licence</w:t>
      </w:r>
      <w:r>
        <w:tab/>
        <w:t>Sch. 8 cl. 66(1)</w:t>
      </w:r>
    </w:p>
    <w:p>
      <w:pPr>
        <w:pStyle w:val="DefinedTerms"/>
      </w:pPr>
      <w:r>
        <w:t>continuing authority</w:t>
      </w:r>
      <w:r>
        <w:tab/>
        <w:t>Sch. 8 cl. 2 and 23</w:t>
      </w:r>
    </w:p>
    <w:p>
      <w:pPr>
        <w:pStyle w:val="DefinedTerms"/>
      </w:pPr>
      <w:r>
        <w:t>control</w:t>
      </w:r>
      <w:r>
        <w:tab/>
        <w:t>3(1)</w:t>
      </w:r>
    </w:p>
    <w:p>
      <w:pPr>
        <w:pStyle w:val="DefinedTerms"/>
      </w:pPr>
      <w:r>
        <w:t>controlled area</w:t>
      </w:r>
      <w:r>
        <w:tab/>
        <w:t>Sch. 8 cl. 64(1) and 65(1)</w:t>
      </w:r>
    </w:p>
    <w:p>
      <w:pPr>
        <w:pStyle w:val="DefinedTerms"/>
      </w:pPr>
      <w:r>
        <w:t>converted licence</w:t>
      </w:r>
      <w:r>
        <w:tab/>
        <w:t>Sch. 8 cl. 66(1)</w:t>
      </w:r>
    </w:p>
    <w:p>
      <w:pPr>
        <w:pStyle w:val="DefinedTerms"/>
      </w:pPr>
      <w:r>
        <w:t>Crown land</w:t>
      </w:r>
      <w:r>
        <w:tab/>
        <w:t>3(1)</w:t>
      </w:r>
    </w:p>
    <w:p>
      <w:pPr>
        <w:pStyle w:val="DefinedTerms"/>
      </w:pPr>
      <w:r>
        <w:t>damage</w:t>
      </w:r>
      <w:r>
        <w:tab/>
        <w:t>3(1)</w:t>
      </w:r>
    </w:p>
    <w:p>
      <w:pPr>
        <w:pStyle w:val="DefinedTerms"/>
      </w:pPr>
      <w:r>
        <w:t>Dampier Solar Salt Industry Agreement</w:t>
      </w:r>
      <w:r>
        <w:tab/>
        <w:t>Sch. 6 cl. 1.2</w:t>
      </w:r>
    </w:p>
    <w:p>
      <w:pPr>
        <w:pStyle w:val="DefinedTerms"/>
      </w:pPr>
      <w:r>
        <w:t>dangerous thing</w:t>
      </w:r>
      <w:r>
        <w:tab/>
        <w:t>3(1)</w:t>
      </w:r>
    </w:p>
    <w:p>
      <w:pPr>
        <w:pStyle w:val="DefinedTerms"/>
      </w:pPr>
      <w:r>
        <w:t>deputy harbour master</w:t>
      </w:r>
      <w:r>
        <w:tab/>
        <w:t>Sch. 8 cl. 63(1)</w:t>
      </w:r>
    </w:p>
    <w:p>
      <w:pPr>
        <w:pStyle w:val="DefinedTerms"/>
      </w:pPr>
      <w:r>
        <w:t>dividend function</w:t>
      </w:r>
      <w:r>
        <w:tab/>
        <w:t>Sch. 8 cl. 14(1) and 35(1)</w:t>
      </w:r>
    </w:p>
    <w:p>
      <w:pPr>
        <w:pStyle w:val="DefinedTerms"/>
      </w:pPr>
      <w:r>
        <w:t>eligible person</w:t>
      </w:r>
      <w:r>
        <w:tab/>
        <w:t>102(1)</w:t>
      </w:r>
    </w:p>
    <w:p>
      <w:pPr>
        <w:pStyle w:val="DefinedTerms"/>
      </w:pPr>
      <w:r>
        <w:t>existing certificate</w:t>
      </w:r>
      <w:r>
        <w:tab/>
        <w:t>Sch. 8 cl. 65(2)</w:t>
      </w:r>
    </w:p>
    <w:p>
      <w:pPr>
        <w:pStyle w:val="DefinedTerms"/>
      </w:pPr>
      <w:r>
        <w:t>existing jetty</w:t>
      </w:r>
      <w:r>
        <w:tab/>
        <w:t>Sch. 8 cl. 66(1)</w:t>
      </w:r>
    </w:p>
    <w:p>
      <w:pPr>
        <w:pStyle w:val="DefinedTerms"/>
      </w:pPr>
      <w:r>
        <w:t>existing S&amp;P Act port</w:t>
      </w:r>
      <w:r>
        <w:tab/>
        <w:t>Sch. 8 cl. 52(1)</w:t>
      </w:r>
    </w:p>
    <w:p>
      <w:pPr>
        <w:pStyle w:val="DefinedTerms"/>
      </w:pPr>
      <w:r>
        <w:t>former directors</w:t>
      </w:r>
      <w:r>
        <w:tab/>
        <w:t>Sch. 8 cl. 13(1) and 34(1)</w:t>
      </w:r>
    </w:p>
    <w:p>
      <w:pPr>
        <w:pStyle w:val="DefinedTerms"/>
      </w:pPr>
      <w:r>
        <w:t>former name</w:t>
      </w:r>
      <w:r>
        <w:tab/>
        <w:t>Sch. 8 cl. 11(1), 20(1), 32(1) and 41(1)</w:t>
      </w:r>
    </w:p>
    <w:p>
      <w:pPr>
        <w:pStyle w:val="DefinedTerms"/>
      </w:pPr>
      <w:r>
        <w:t>goods</w:t>
      </w:r>
      <w:r>
        <w:tab/>
        <w:t>3(1)</w:t>
      </w:r>
    </w:p>
    <w:p>
      <w:pPr>
        <w:pStyle w:val="DefinedTerms"/>
      </w:pPr>
      <w:r>
        <w:t>Government agreement</w:t>
      </w:r>
      <w:r>
        <w:tab/>
        <w:t>Sch. 8 cl. 1 and 52(1), Sch. 9 cl. 1</w:t>
      </w:r>
    </w:p>
    <w:p>
      <w:pPr>
        <w:pStyle w:val="DefinedTerms"/>
      </w:pPr>
      <w:r>
        <w:t>GTE Act</w:t>
      </w:r>
      <w:r>
        <w:tab/>
        <w:t>3(1)</w:t>
      </w:r>
    </w:p>
    <w:p>
      <w:pPr>
        <w:pStyle w:val="DefinedTerms"/>
      </w:pPr>
      <w:r>
        <w:t>harbour master</w:t>
      </w:r>
      <w:r>
        <w:tab/>
        <w:t>3(1), Sch. 8 cl. 63(1)</w:t>
      </w:r>
    </w:p>
    <w:p>
      <w:pPr>
        <w:pStyle w:val="DefinedTerms"/>
      </w:pPr>
      <w:r>
        <w:t>Iron Ore (Hamersley Range) Agreement</w:t>
      </w:r>
      <w:r>
        <w:tab/>
        <w:t>Sch. 6 cl. 1.2</w:t>
      </w:r>
    </w:p>
    <w:p>
      <w:pPr>
        <w:pStyle w:val="DefinedTerms"/>
      </w:pPr>
      <w:r>
        <w:lastRenderedPageBreak/>
        <w:t>jetty</w:t>
      </w:r>
      <w:r>
        <w:tab/>
        <w:t>3(1), Sch. 8 cl. 66(1)</w:t>
      </w:r>
    </w:p>
    <w:p>
      <w:pPr>
        <w:pStyle w:val="DefinedTerms"/>
      </w:pPr>
      <w:r>
        <w:t>jetty licence</w:t>
      </w:r>
      <w:r>
        <w:tab/>
        <w:t>Sch. 8 cl. 66(1)</w:t>
      </w:r>
    </w:p>
    <w:p>
      <w:pPr>
        <w:pStyle w:val="DefinedTerms"/>
      </w:pPr>
      <w:r>
        <w:t>Joint Venturers</w:t>
      </w:r>
      <w:r>
        <w:tab/>
        <w:t>Sch. 6 cl. 1.2</w:t>
      </w:r>
    </w:p>
    <w:p>
      <w:pPr>
        <w:pStyle w:val="DefinedTerms"/>
      </w:pPr>
      <w:r>
        <w:t>KPA</w:t>
      </w:r>
      <w:r>
        <w:tab/>
        <w:t>Sch. 8 cl. 37</w:t>
      </w:r>
    </w:p>
    <w:p>
      <w:pPr>
        <w:pStyle w:val="DefinedTerms"/>
      </w:pPr>
      <w:r>
        <w:t>last financial year</w:t>
      </w:r>
      <w:r>
        <w:tab/>
        <w:t>Sch. 8 cl. 13(5) and 34(5)</w:t>
      </w:r>
    </w:p>
    <w:p>
      <w:pPr>
        <w:pStyle w:val="DefinedTerms"/>
      </w:pPr>
      <w:r>
        <w:t>liability</w:t>
      </w:r>
      <w:r>
        <w:tab/>
        <w:t>Sch. 8 cl. 1 and 52(1)</w:t>
      </w:r>
    </w:p>
    <w:p>
      <w:pPr>
        <w:pStyle w:val="DefinedTerms"/>
      </w:pPr>
      <w:r>
        <w:t>liability of the State</w:t>
      </w:r>
      <w:r>
        <w:tab/>
        <w:t>Sch. 8 cl. 52(1)</w:t>
      </w:r>
    </w:p>
    <w:p>
      <w:pPr>
        <w:pStyle w:val="DefinedTerms"/>
      </w:pPr>
      <w:r>
        <w:t>licence</w:t>
      </w:r>
      <w:r>
        <w:tab/>
        <w:t>Sch. 8 cl. 64(2)</w:t>
      </w:r>
    </w:p>
    <w:p>
      <w:pPr>
        <w:pStyle w:val="DefinedTerms"/>
      </w:pPr>
      <w:r>
        <w:t>licensee</w:t>
      </w:r>
      <w:r>
        <w:tab/>
        <w:t>Sch. 8 cl. 66(1)</w:t>
      </w:r>
    </w:p>
    <w:p>
      <w:pPr>
        <w:pStyle w:val="DefinedTerms"/>
      </w:pPr>
      <w:r>
        <w:t>management</w:t>
      </w:r>
      <w:r>
        <w:tab/>
        <w:t>3(1)</w:t>
      </w:r>
    </w:p>
    <w:p>
      <w:pPr>
        <w:pStyle w:val="DefinedTerms"/>
      </w:pPr>
      <w:r>
        <w:t>Marine Act</w:t>
      </w:r>
      <w:r>
        <w:tab/>
        <w:t>Sch. 8 cl. 52(1)</w:t>
      </w:r>
    </w:p>
    <w:p>
      <w:pPr>
        <w:pStyle w:val="DefinedTerms"/>
      </w:pPr>
      <w:r>
        <w:t>marine safety plan</w:t>
      </w:r>
      <w:r>
        <w:tab/>
        <w:t>114(1)</w:t>
      </w:r>
    </w:p>
    <w:p>
      <w:pPr>
        <w:pStyle w:val="DefinedTerms"/>
      </w:pPr>
      <w:r>
        <w:t>maritime structure</w:t>
      </w:r>
      <w:r>
        <w:tab/>
        <w:t>3(1)</w:t>
      </w:r>
    </w:p>
    <w:p>
      <w:pPr>
        <w:pStyle w:val="DefinedTerms"/>
      </w:pPr>
      <w:r>
        <w:t>master</w:t>
      </w:r>
      <w:r>
        <w:tab/>
        <w:t>3(1)</w:t>
      </w:r>
    </w:p>
    <w:p>
      <w:pPr>
        <w:pStyle w:val="DefinedTerms"/>
      </w:pPr>
      <w:r>
        <w:t>members of staff</w:t>
      </w:r>
      <w:r>
        <w:tab/>
        <w:t>19(3), 21(4)</w:t>
      </w:r>
    </w:p>
    <w:p>
      <w:pPr>
        <w:pStyle w:val="DefinedTerms"/>
      </w:pPr>
      <w:r>
        <w:t>merger</w:t>
      </w:r>
      <w:r>
        <w:tab/>
        <w:t>Sch. 8 cl. 2 and 23</w:t>
      </w:r>
    </w:p>
    <w:p>
      <w:pPr>
        <w:pStyle w:val="DefinedTerms"/>
      </w:pPr>
      <w:r>
        <w:t>merger time</w:t>
      </w:r>
      <w:r>
        <w:tab/>
        <w:t>Sch. 8 cl. 2 and 23</w:t>
      </w:r>
    </w:p>
    <w:p>
      <w:pPr>
        <w:pStyle w:val="DefinedTerms"/>
      </w:pPr>
      <w:r>
        <w:t>merging authority</w:t>
      </w:r>
      <w:r>
        <w:tab/>
        <w:t>Sch. 8 cl. 2 and 23</w:t>
      </w:r>
    </w:p>
    <w:p>
      <w:pPr>
        <w:pStyle w:val="DefinedTerms"/>
      </w:pPr>
      <w:r>
        <w:t>mooring</w:t>
      </w:r>
      <w:r>
        <w:tab/>
        <w:t>3(1)</w:t>
      </w:r>
    </w:p>
    <w:p>
      <w:pPr>
        <w:pStyle w:val="DefinedTerms"/>
      </w:pPr>
      <w:r>
        <w:t>movement</w:t>
      </w:r>
      <w:r>
        <w:tab/>
        <w:t>3(1)</w:t>
      </w:r>
    </w:p>
    <w:p>
      <w:pPr>
        <w:pStyle w:val="DefinedTerms"/>
      </w:pPr>
      <w:r>
        <w:t>MWPA</w:t>
      </w:r>
      <w:r>
        <w:tab/>
        <w:t>Sch. 8 cl. 16</w:t>
      </w:r>
    </w:p>
    <w:p>
      <w:pPr>
        <w:pStyle w:val="DefinedTerms"/>
      </w:pPr>
      <w:r>
        <w:t>navigational aid</w:t>
      </w:r>
      <w:r>
        <w:tab/>
        <w:t>3(1)</w:t>
      </w:r>
    </w:p>
    <w:p>
      <w:pPr>
        <w:pStyle w:val="DefinedTerms"/>
      </w:pPr>
      <w:r>
        <w:t>new board</w:t>
      </w:r>
      <w:r>
        <w:tab/>
        <w:t>Sch. 8 cl. 2, 16, 23, 37 and 45</w:t>
      </w:r>
    </w:p>
    <w:p>
      <w:pPr>
        <w:pStyle w:val="DefinedTerms"/>
      </w:pPr>
      <w:r>
        <w:t>new name</w:t>
      </w:r>
      <w:r>
        <w:tab/>
        <w:t>Sch. 8 cl. 11(1), 20(1), 32(1) and 41(1)</w:t>
      </w:r>
    </w:p>
    <w:p>
      <w:pPr>
        <w:pStyle w:val="DefinedTerms"/>
      </w:pPr>
      <w:r>
        <w:t>North West Gas Development (Woodside) Agreement</w:t>
      </w:r>
      <w:r>
        <w:tab/>
        <w:t>Sch. 6 cl. 1.2</w:t>
      </w:r>
    </w:p>
    <w:p>
      <w:pPr>
        <w:pStyle w:val="DefinedTerms"/>
      </w:pPr>
      <w:r>
        <w:t>owner</w:t>
      </w:r>
      <w:r>
        <w:tab/>
        <w:t>3(1), 105(1)</w:t>
      </w:r>
    </w:p>
    <w:p>
      <w:pPr>
        <w:pStyle w:val="DefinedTerms"/>
      </w:pPr>
      <w:r>
        <w:t>participate</w:t>
      </w:r>
      <w:r>
        <w:tab/>
        <w:t>35(9)</w:t>
      </w:r>
    </w:p>
    <w:p>
      <w:pPr>
        <w:pStyle w:val="DefinedTerms"/>
      </w:pPr>
      <w:r>
        <w:t>port</w:t>
      </w:r>
      <w:r>
        <w:tab/>
        <w:t>3(1), Sch. 6 cl. 2.8, Sch. 8 cl. 53(1)</w:t>
      </w:r>
    </w:p>
    <w:p>
      <w:pPr>
        <w:pStyle w:val="DefinedTerms"/>
      </w:pPr>
      <w:r>
        <w:t>port activities</w:t>
      </w:r>
      <w:r>
        <w:tab/>
        <w:t>3(1), 35(9)</w:t>
      </w:r>
    </w:p>
    <w:p>
      <w:pPr>
        <w:pStyle w:val="DefinedTerms"/>
      </w:pPr>
      <w:r>
        <w:t>port addition</w:t>
      </w:r>
      <w:r>
        <w:tab/>
        <w:t>Sch. 9 cl. 1</w:t>
      </w:r>
    </w:p>
    <w:p>
      <w:pPr>
        <w:pStyle w:val="DefinedTerms"/>
      </w:pPr>
      <w:r>
        <w:t>port authority</w:t>
      </w:r>
      <w:r>
        <w:tab/>
        <w:t>3(1), 38(1), 123, Sch. 8 cl. 16, 37 and 53(1)</w:t>
      </w:r>
    </w:p>
    <w:p>
      <w:pPr>
        <w:pStyle w:val="DefinedTerms"/>
      </w:pPr>
      <w:r>
        <w:t>port charges</w:t>
      </w:r>
      <w:r>
        <w:tab/>
        <w:t>3(1), 115(1)</w:t>
      </w:r>
    </w:p>
    <w:p>
      <w:pPr>
        <w:pStyle w:val="DefinedTerms"/>
      </w:pPr>
      <w:r>
        <w:t>port facilities</w:t>
      </w:r>
      <w:r>
        <w:tab/>
        <w:t>3(1)</w:t>
      </w:r>
    </w:p>
    <w:p>
      <w:pPr>
        <w:pStyle w:val="DefinedTerms"/>
      </w:pPr>
      <w:r>
        <w:t>port land</w:t>
      </w:r>
      <w:r>
        <w:tab/>
        <w:t>3(1)</w:t>
      </w:r>
    </w:p>
    <w:p>
      <w:pPr>
        <w:pStyle w:val="DefinedTerms"/>
      </w:pPr>
      <w:r>
        <w:t>port operations</w:t>
      </w:r>
      <w:r>
        <w:tab/>
        <w:t>3(1)</w:t>
      </w:r>
    </w:p>
    <w:p>
      <w:pPr>
        <w:pStyle w:val="DefinedTerms"/>
      </w:pPr>
      <w:r>
        <w:t>port property</w:t>
      </w:r>
      <w:r>
        <w:tab/>
        <w:t>3(1)</w:t>
      </w:r>
    </w:p>
    <w:p>
      <w:pPr>
        <w:pStyle w:val="DefinedTerms"/>
      </w:pPr>
      <w:r>
        <w:t>port security</w:t>
      </w:r>
      <w:r>
        <w:tab/>
        <w:t>3(1)</w:t>
      </w:r>
    </w:p>
    <w:p>
      <w:pPr>
        <w:pStyle w:val="DefinedTerms"/>
      </w:pPr>
      <w:r>
        <w:t>port services</w:t>
      </w:r>
      <w:r>
        <w:tab/>
        <w:t>3(1), 35(9)</w:t>
      </w:r>
    </w:p>
    <w:p>
      <w:pPr>
        <w:pStyle w:val="DefinedTerms"/>
      </w:pPr>
      <w:r>
        <w:t>port transfer</w:t>
      </w:r>
      <w:r>
        <w:tab/>
        <w:t>Sch. 8 cl. 52(1)</w:t>
      </w:r>
    </w:p>
    <w:p>
      <w:pPr>
        <w:pStyle w:val="DefinedTerms"/>
      </w:pPr>
      <w:r>
        <w:t>port works</w:t>
      </w:r>
      <w:r>
        <w:tab/>
        <w:t>3(1), 35(9)</w:t>
      </w:r>
    </w:p>
    <w:p>
      <w:pPr>
        <w:pStyle w:val="DefinedTerms"/>
      </w:pPr>
      <w:r>
        <w:t>potential supplier</w:t>
      </w:r>
      <w:r>
        <w:tab/>
        <w:t>3(1)</w:t>
      </w:r>
    </w:p>
    <w:p>
      <w:pPr>
        <w:pStyle w:val="DefinedTerms"/>
      </w:pPr>
      <w:r>
        <w:t>PPA</w:t>
      </w:r>
      <w:r>
        <w:tab/>
        <w:t>Sch. 8 cl. 23</w:t>
      </w:r>
    </w:p>
    <w:p>
      <w:pPr>
        <w:pStyle w:val="DefinedTerms"/>
      </w:pPr>
      <w:r>
        <w:t>prescribed thing</w:t>
      </w:r>
      <w:r>
        <w:tab/>
        <w:t>113(1A)</w:t>
      </w:r>
    </w:p>
    <w:p>
      <w:pPr>
        <w:pStyle w:val="DefinedTerms"/>
      </w:pPr>
      <w:r>
        <w:t>relevant act</w:t>
      </w:r>
      <w:r>
        <w:tab/>
        <w:t>Sch. 8 cl. 10(1) and 31(1)</w:t>
      </w:r>
    </w:p>
    <w:p>
      <w:pPr>
        <w:pStyle w:val="DefinedTerms"/>
      </w:pPr>
      <w:r>
        <w:lastRenderedPageBreak/>
        <w:t>relevant official</w:t>
      </w:r>
      <w:r>
        <w:tab/>
        <w:t>Sch. 8 cl. 52(1)</w:t>
      </w:r>
    </w:p>
    <w:p>
      <w:pPr>
        <w:pStyle w:val="DefinedTerms"/>
      </w:pPr>
      <w:r>
        <w:t>relevant officials</w:t>
      </w:r>
      <w:r>
        <w:tab/>
        <w:t>Sch. 8 cl. 45</w:t>
      </w:r>
    </w:p>
    <w:p>
      <w:pPr>
        <w:pStyle w:val="DefinedTerms"/>
      </w:pPr>
      <w:r>
        <w:t>renaming</w:t>
      </w:r>
      <w:r>
        <w:tab/>
        <w:t>Sch. 8 cl. 16 and 37</w:t>
      </w:r>
    </w:p>
    <w:p>
      <w:pPr>
        <w:pStyle w:val="DefinedTerms"/>
      </w:pPr>
      <w:r>
        <w:t>renaming time</w:t>
      </w:r>
      <w:r>
        <w:tab/>
        <w:t>Sch. 8 cl. 16 and 37</w:t>
      </w:r>
    </w:p>
    <w:p>
      <w:pPr>
        <w:pStyle w:val="DefinedTerms"/>
      </w:pPr>
      <w:r>
        <w:t>renew</w:t>
      </w:r>
      <w:r>
        <w:tab/>
        <w:t>Sch. 8 cl. 52(1)</w:t>
      </w:r>
    </w:p>
    <w:p>
      <w:pPr>
        <w:pStyle w:val="DefinedTerms"/>
      </w:pPr>
      <w:r>
        <w:t>reporting board,</w:t>
      </w:r>
      <w:r>
        <w:tab/>
        <w:t>Sch. 8 cl. 13(1)</w:t>
      </w:r>
    </w:p>
    <w:p>
      <w:pPr>
        <w:pStyle w:val="DefinedTerms"/>
      </w:pPr>
      <w:r>
        <w:t>reporting board</w:t>
      </w:r>
      <w:r>
        <w:tab/>
        <w:t>Sch. 8 cl. 34(1)</w:t>
      </w:r>
    </w:p>
    <w:p>
      <w:pPr>
        <w:pStyle w:val="DefinedTerms"/>
      </w:pPr>
      <w:r>
        <w:t>reporting provisions</w:t>
      </w:r>
      <w:r>
        <w:tab/>
        <w:t>Sch. 8 cl. 13(1) and 34(1)</w:t>
      </w:r>
    </w:p>
    <w:p>
      <w:pPr>
        <w:pStyle w:val="DefinedTerms"/>
      </w:pPr>
      <w:r>
        <w:t>requirement under this Act</w:t>
      </w:r>
      <w:r>
        <w:tab/>
        <w:t>Sch. 8 cl. 52(1)</w:t>
      </w:r>
    </w:p>
    <w:p>
      <w:pPr>
        <w:pStyle w:val="DefinedTerms"/>
      </w:pPr>
      <w:r>
        <w:t>right</w:t>
      </w:r>
      <w:r>
        <w:tab/>
        <w:t>Sch. 8 cl. 1 and 52(1)</w:t>
      </w:r>
    </w:p>
    <w:p>
      <w:pPr>
        <w:pStyle w:val="DefinedTerms"/>
      </w:pPr>
      <w:r>
        <w:t>Salt Company</w:t>
      </w:r>
      <w:r>
        <w:tab/>
        <w:t>Sch. 6 cl. 1.2</w:t>
      </w:r>
    </w:p>
    <w:p>
      <w:pPr>
        <w:pStyle w:val="DefinedTerms"/>
      </w:pPr>
      <w:r>
        <w:t>sell</w:t>
      </w:r>
      <w:r>
        <w:tab/>
        <w:t>27(3)</w:t>
      </w:r>
    </w:p>
    <w:p>
      <w:pPr>
        <w:pStyle w:val="DefinedTerms"/>
      </w:pPr>
      <w:r>
        <w:t>SPA</w:t>
      </w:r>
      <w:r>
        <w:tab/>
        <w:t>Sch. 8 cl. 2</w:t>
      </w:r>
    </w:p>
    <w:p>
      <w:pPr>
        <w:pStyle w:val="DefinedTerms"/>
      </w:pPr>
      <w:r>
        <w:t>S&amp;P Act certificate</w:t>
      </w:r>
      <w:r>
        <w:tab/>
        <w:t>Sch. 8 cl. 65(1)</w:t>
      </w:r>
    </w:p>
    <w:p>
      <w:pPr>
        <w:pStyle w:val="DefinedTerms"/>
      </w:pPr>
      <w:r>
        <w:t>State tax</w:t>
      </w:r>
      <w:r>
        <w:tab/>
        <w:t>Sch. 8 cl. 45 and 68(1)</w:t>
      </w:r>
    </w:p>
    <w:p>
      <w:pPr>
        <w:pStyle w:val="DefinedTerms"/>
      </w:pPr>
      <w:r>
        <w:t>subsisting</w:t>
      </w:r>
      <w:r>
        <w:tab/>
        <w:t>Sch. 8 cl. 11(1) and 32(1)</w:t>
      </w:r>
    </w:p>
    <w:p>
      <w:pPr>
        <w:pStyle w:val="DefinedTerms"/>
      </w:pPr>
      <w:r>
        <w:t>this Subdivision</w:t>
      </w:r>
      <w:r>
        <w:tab/>
        <w:t>Sch. 8 cl. 53(2)</w:t>
      </w:r>
    </w:p>
    <w:p>
      <w:pPr>
        <w:pStyle w:val="DefinedTerms"/>
      </w:pPr>
      <w:r>
        <w:t>transfer</w:t>
      </w:r>
      <w:r>
        <w:tab/>
        <w:t>Sch. 8 cl. 52(1)</w:t>
      </w:r>
    </w:p>
    <w:p>
      <w:pPr>
        <w:pStyle w:val="DefinedTerms"/>
      </w:pPr>
      <w:r>
        <w:t>transfer provision</w:t>
      </w:r>
      <w:r>
        <w:tab/>
        <w:t>Sch. 8 cl. 52(1)</w:t>
      </w:r>
    </w:p>
    <w:p>
      <w:pPr>
        <w:pStyle w:val="DefinedTerms"/>
      </w:pPr>
      <w:r>
        <w:t>transferred assets</w:t>
      </w:r>
      <w:r>
        <w:tab/>
        <w:t>Sch. 8 cl. 60(1)</w:t>
      </w:r>
    </w:p>
    <w:p>
      <w:pPr>
        <w:pStyle w:val="DefinedTerms"/>
      </w:pPr>
      <w:r>
        <w:t>transferred liabilities</w:t>
      </w:r>
      <w:r>
        <w:tab/>
        <w:t>Sch. 8 cl. 60(1)</w:t>
      </w:r>
    </w:p>
    <w:p>
      <w:pPr>
        <w:pStyle w:val="DefinedTerms"/>
      </w:pPr>
      <w:r>
        <w:t>transfer time</w:t>
      </w:r>
      <w:r>
        <w:tab/>
        <w:t>Sch. 8 cl. 52(1)</w:t>
      </w:r>
    </w:p>
    <w:p>
      <w:pPr>
        <w:pStyle w:val="DefinedTerms"/>
      </w:pPr>
      <w:r>
        <w:t>transitional approval</w:t>
      </w:r>
      <w:r>
        <w:tab/>
        <w:t>Sch. 8 cl. 64(2)</w:t>
      </w:r>
    </w:p>
    <w:p>
      <w:pPr>
        <w:pStyle w:val="DefinedTerms"/>
      </w:pPr>
      <w:r>
        <w:t>transitional certificate</w:t>
      </w:r>
      <w:r>
        <w:tab/>
        <w:t>Sch. 8 cl. 65(2)</w:t>
      </w:r>
    </w:p>
    <w:p>
      <w:pPr>
        <w:pStyle w:val="DefinedTerms"/>
      </w:pPr>
      <w:r>
        <w:t>transitional order</w:t>
      </w:r>
      <w:r>
        <w:tab/>
        <w:t>Sch. 8 cl. 52(1)</w:t>
      </w:r>
    </w:p>
    <w:p>
      <w:pPr>
        <w:pStyle w:val="DefinedTerms"/>
      </w:pPr>
      <w:r>
        <w:t>transitional regulations</w:t>
      </w:r>
      <w:r>
        <w:tab/>
        <w:t>Sch. 8 cl. 2, 15(1), 16, 22(1), 23, 36(1), 37, 43(1), 45,</w:t>
      </w:r>
    </w:p>
    <w:p>
      <w:pPr>
        <w:pStyle w:val="DefinedTerms"/>
        <w:ind w:right="1"/>
        <w:jc w:val="right"/>
      </w:pPr>
      <w:r>
        <w:t xml:space="preserve"> 52(1) and 69(1)</w:t>
      </w:r>
    </w:p>
    <w:p>
      <w:pPr>
        <w:pStyle w:val="DefinedTerms"/>
      </w:pPr>
      <w:r>
        <w:t>Transport CEO</w:t>
      </w:r>
      <w:r>
        <w:tab/>
        <w:t>Sch. 8 cl. 52(1)</w:t>
      </w:r>
    </w:p>
    <w:p>
      <w:pPr>
        <w:pStyle w:val="DefinedTerms"/>
      </w:pPr>
      <w:r>
        <w:t>Transport Department</w:t>
      </w:r>
      <w:r>
        <w:tab/>
        <w:t>Sch. 8 cl. 52(1)</w:t>
      </w:r>
    </w:p>
    <w:p>
      <w:pPr>
        <w:pStyle w:val="DefinedTerms"/>
      </w:pPr>
      <w:r>
        <w:t>Transport Minister</w:t>
      </w:r>
      <w:r>
        <w:tab/>
        <w:t>Sch. 8 cl. 52(1)</w:t>
      </w:r>
    </w:p>
    <w:p>
      <w:pPr>
        <w:pStyle w:val="DefinedTerms"/>
      </w:pPr>
      <w:r>
        <w:t>unassigned port</w:t>
      </w:r>
      <w:r>
        <w:tab/>
        <w:t>Sch. 9 cl. 1</w:t>
      </w:r>
    </w:p>
    <w:p>
      <w:pPr>
        <w:pStyle w:val="DefinedTerms"/>
      </w:pPr>
      <w:r>
        <w:t>under compulsory pilotage</w:t>
      </w:r>
      <w:r>
        <w:tab/>
        <w:t>95(1)</w:t>
      </w:r>
    </w:p>
    <w:p>
      <w:pPr>
        <w:pStyle w:val="DefinedTerms"/>
      </w:pPr>
      <w:r>
        <w:t>vessel</w:t>
      </w:r>
      <w:r>
        <w:tab/>
        <w:t>3(1)</w:t>
      </w:r>
    </w:p>
    <w:p>
      <w:pPr>
        <w:pStyle w:val="DefinedTerms"/>
      </w:pPr>
      <w:r>
        <w:t>vested</w:t>
      </w:r>
      <w:r>
        <w:tab/>
        <w:t>3(1)</w:t>
      </w:r>
    </w:p>
    <w:p>
      <w:pPr>
        <w:pStyle w:val="DefinedTerms"/>
      </w:pPr>
      <w:r>
        <w:t>vested land</w:t>
      </w:r>
      <w:r>
        <w:tab/>
        <w:t>3(1)</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pPr>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7DCF62"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4EDD18F4" w14:textId="31976871" w:rsidR="009E2A9A" w:rsidRDefault="009E2A9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3131B37" w14:textId="77777777" w:rsidR="009E2A9A" w:rsidRDefault="009E2A9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F07C6E6" w14:textId="2EE48234" w:rsidR="009E2A9A" w:rsidRDefault="009E2A9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8664F0E" w14:textId="77777777" w:rsidR="009E2A9A" w:rsidRDefault="009E2A9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03-j0-02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03-j0-02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03-j0-02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Port authorities and ports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authorities and 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Provisions for Pilbara Ports Authority</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for Pilbara Ports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Purposes for which, or matters about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Port of Port Hedland</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Purposes for which, or matters about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Port of Port Hedland</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76</w:instrText>
          </w:r>
          <w:r>
            <w:rPr>
              <w:b/>
            </w:rPr>
            <w:fldChar w:fldCharType="end"/>
          </w:r>
          <w:r>
            <w:rPr>
              <w:b/>
            </w:rPr>
            <w:instrText xml:space="preserve"> </w:instrText>
          </w:r>
          <w:r>
            <w:rPr>
              <w:b/>
            </w:rPr>
            <w:fldChar w:fldCharType="separate"/>
          </w:r>
          <w:r>
            <w:rPr>
              <w:b/>
            </w:rPr>
            <w:t>76</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Act 1999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326AF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10"/>
  </w:num>
  <w:num w:numId="15">
    <w:abstractNumId w:val="11"/>
  </w:num>
  <w:num w:numId="16">
    <w:abstractNumId w:val="14"/>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5129"/>
    <w:docVar w:name="WAFER_20140113155439" w:val="RemoveTocBookmarks,RemoveUnusedBookmarks,RemoveLanguageTags,UsedStyles,ResetPageSize,UpdateArrangement"/>
    <w:docVar w:name="WAFER_20140113155439_GUID" w:val="fafd51d0-e31a-4527-89cd-4107a6272883"/>
    <w:docVar w:name="WAFER_20140113155455" w:val="RemoveTocBookmarks,RunningHeaders"/>
    <w:docVar w:name="WAFER_20140113155455_GUID" w:val="e22b6bf9-6331-4026-af3e-780275491c2c"/>
    <w:docVar w:name="WAFER_20140522104547" w:val="RemoveTocBookmarks,RemoveUnusedBookmarks,RemoveLanguageTags,UsedStyles,ResetPageSize"/>
    <w:docVar w:name="WAFER_20140522104547_GUID" w:val="d63a9e04-c65e-4db4-88bc-287a0cab3ca2"/>
    <w:docVar w:name="WAFER_20140529155200" w:val="RemoveTocBookmarks,RunningHeaders"/>
    <w:docVar w:name="WAFER_20140529155200_GUID" w:val="719f0b41-0a6c-4198-ad95-83afb068ebfe"/>
    <w:docVar w:name="WAFER_20140603173813" w:val="RemoveTocBookmarks,RunningHeaders"/>
    <w:docVar w:name="WAFER_20140603173813_GUID" w:val="896ecf3a-ac73-4285-a925-6a04a36bbdc4"/>
    <w:docVar w:name="WAFER_20140606094752" w:val="RemoveTocBookmarks,RemoveUnusedBookmarks,RemoveLanguageTags,UsedStyles,ResetPageSize,UpdateArrangement"/>
    <w:docVar w:name="WAFER_20140606094752_GUID" w:val="416ac43c-e106-44d2-8761-6f47bf533fa5"/>
    <w:docVar w:name="WAFER_20140606094810" w:val="RemoveTocBookmarks,RunningHeaders"/>
    <w:docVar w:name="WAFER_20140606094810_GUID" w:val="f3ae3d72-7dfc-4fed-88d3-15f4db374df6"/>
    <w:docVar w:name="WAFER_20140619140300" w:val="RemoveTocBookmarks,RemoveUnusedBookmarks,RemoveLanguageTags,UsedStyles,ResetPageSize,UpdateArrangement"/>
    <w:docVar w:name="WAFER_20140619140300_GUID" w:val="0f63522f-108f-440c-9e01-c5650111a4f5"/>
    <w:docVar w:name="WAFER_20140919113541" w:val="RemoveTocBookmarks,RunningHeaders"/>
    <w:docVar w:name="WAFER_20140919113541_GUID" w:val="029a89ca-44cd-4835-9816-4ef3ebf051ae"/>
    <w:docVar w:name="WAFER_20150710092504" w:val="ResetPageSize,UpdateArrangement,UpdateNTable"/>
    <w:docVar w:name="WAFER_20150710092504_GUID" w:val="67b60cd0-6cd1-42b7-9b91-f5294360343b"/>
    <w:docVar w:name="WAFER_20151109112807" w:val="UpdateStyles,UsedStyles"/>
    <w:docVar w:name="WAFER_20151109112807_GUID" w:val="dc1d1d1f-d2e9-4dcf-9289-6a745ba3953e"/>
    <w:docVar w:name="WAFER_20190227105135" w:val="RemoveTocBookmarks,RemoveUnusedBookmarks,RemoveLanguageTags,UpdateStyles,UsedStyles,ResetPageSize"/>
    <w:docVar w:name="WAFER_20190227105135_GUID" w:val="e6255656-218b-4c02-b923-1188050a0295"/>
    <w:docVar w:name="WAFER_202002111728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2819_GUID" w:val="4502c08b-6986-4bf3-a23b-737e9bec4ea8"/>
    <w:docVar w:name="WAFER_20210503141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41539_GUID" w:val="fa044ac8-71e0-4042-8c79-0785e945f801"/>
    <w:docVar w:name="WAFER_2021062511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935_GUID" w:val="9850ec7f-d619-4fb4-984d-eac8b8ac22cf"/>
    <w:docVar w:name="WAFER_202306231009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920_GUID" w:val="94d89cc7-651c-455a-bf15-468a163c89df"/>
    <w:docVar w:name="WAFER_2023062809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628094342_GUID" w:val="d3631735-0440-4d42-a00d-e76aeace3060"/>
    <w:docVar w:name="WAFER_2023122713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5129_GUID" w:val="07eafd69-f64a-443b-aba5-8c5522f30e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E8BC999D-B2E8-424F-87D6-7AE2D55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8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8196-03D6-4007-B318-6B10A828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35045</Words>
  <Characters>165415</Characters>
  <Application>Microsoft Office Word</Application>
  <DocSecurity>0</DocSecurity>
  <Lines>4353</Lines>
  <Paragraphs>2863</Paragraphs>
  <ScaleCrop>false</ScaleCrop>
  <HeadingPairs>
    <vt:vector size="2" baseType="variant">
      <vt:variant>
        <vt:lpstr>Title</vt:lpstr>
      </vt:variant>
      <vt:variant>
        <vt:i4>1</vt:i4>
      </vt:variant>
    </vt:vector>
  </HeadingPairs>
  <TitlesOfParts>
    <vt:vector size="1" baseType="lpstr">
      <vt:lpstr>Port Authorities Act 1999</vt:lpstr>
    </vt:vector>
  </TitlesOfParts>
  <Manager/>
  <Company/>
  <LinksUpToDate>false</LinksUpToDate>
  <CharactersWithSpaces>197597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1999 - 03-j0-02</dc:title>
  <dc:subject/>
  <dc:creator/>
  <cp:keywords/>
  <dc:description/>
  <cp:lastModifiedBy>Master Repository Process</cp:lastModifiedBy>
  <cp:revision>4</cp:revision>
  <cp:lastPrinted>2020-02-11T09:34:00Z</cp:lastPrinted>
  <dcterms:created xsi:type="dcterms:W3CDTF">2024-01-03T01:41:00Z</dcterms:created>
  <dcterms:modified xsi:type="dcterms:W3CDTF">2024-01-03T01:41:00Z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DocumentType">
    <vt:lpwstr>Act</vt:lpwstr>
  </property>
  <property fmtid="{D5CDD505-2E9C-101B-9397-08002B2CF9AE}" pid="4" name="OwlsUID">
    <vt:i4>1946</vt:i4>
  </property>
  <property fmtid="{D5CDD505-2E9C-101B-9397-08002B2CF9AE}" pid="5" name="ReprintNo">
    <vt:lpwstr>3</vt:lpwstr>
  </property>
  <property fmtid="{D5CDD505-2E9C-101B-9397-08002B2CF9AE}" pid="6" name="ReprintedAsAt">
    <vt:filetime>2012-09-06T16:00:00Z</vt:filetime>
  </property>
  <property fmtid="{D5CDD505-2E9C-101B-9397-08002B2CF9AE}" pid="7" name="AsAtDate">
    <vt:lpwstr>01 Jul 2023</vt:lpwstr>
  </property>
  <property fmtid="{D5CDD505-2E9C-101B-9397-08002B2CF9AE}" pid="8" name="Suffix">
    <vt:lpwstr>03-j0-02</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