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_Toc155185823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_Toc155185824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_Toc155185825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4B inserted</w:t>
      </w:r>
      <w:r>
        <w:tab/>
      </w:r>
      <w:r>
        <w:fldChar w:fldCharType="begin"/>
      </w:r>
      <w:r>
        <w:instrText xml:space="preserve"> PAGEREF _Toc155185826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4B.</w:t>
      </w:r>
      <w:r>
        <w:rPr>
          <w:noProof/>
        </w:rPr>
        <w:tab/>
        <w:t xml:space="preserve">Prescribed course (Act s. 124A </w:t>
      </w:r>
      <w:r>
        <w:rPr>
          <w:i/>
          <w:noProof/>
        </w:rPr>
        <w:t>teacher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Children and Community Services Act 2004</w:t>
      </w:r>
    </w:p>
    <w:p>
      <w:pPr>
        <w:pStyle w:val="NameofActReg"/>
      </w:pPr>
      <w:r>
        <w:t>Children and Community Services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82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582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582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Children and Community Services Regulations 2006</w:t>
      </w:r>
      <w:r>
        <w:t>.</w:t>
      </w:r>
    </w:p>
    <w:p>
      <w:pPr>
        <w:pStyle w:val="Heading5"/>
      </w:pPr>
      <w:bookmarkStart w:id="7" w:name="_Toc155185826"/>
      <w:r>
        <w:rPr>
          <w:rStyle w:val="CharSectno"/>
        </w:rPr>
        <w:t>4</w:t>
      </w:r>
      <w:r>
        <w:t>.</w:t>
      </w:r>
      <w:r>
        <w:tab/>
        <w:t>Regulation 4B inserted</w:t>
      </w:r>
      <w:bookmarkEnd w:id="7"/>
    </w:p>
    <w:p>
      <w:pPr>
        <w:pStyle w:val="Subsection"/>
      </w:pPr>
      <w:r>
        <w:tab/>
      </w:r>
      <w:r>
        <w:tab/>
        <w:t>After regulation 4A insert:</w:t>
      </w:r>
    </w:p>
    <w:p>
      <w:pPr>
        <w:pStyle w:val="BlankOpen"/>
      </w:pPr>
    </w:p>
    <w:p>
      <w:pPr>
        <w:pStyle w:val="zHeading5"/>
      </w:pPr>
      <w:bookmarkStart w:id="8" w:name="_Toc155185827"/>
      <w:r>
        <w:t>4B.</w:t>
      </w:r>
      <w:r>
        <w:tab/>
        <w:t xml:space="preserve">Prescribed course (Act s. 124A </w:t>
      </w:r>
      <w:r>
        <w:rPr>
          <w:i/>
        </w:rPr>
        <w:t>teacher</w:t>
      </w:r>
      <w:r>
        <w:t>)</w:t>
      </w:r>
      <w:bookmarkEnd w:id="8"/>
    </w:p>
    <w:p>
      <w:pPr>
        <w:pStyle w:val="zSubsection"/>
      </w:pPr>
      <w:r>
        <w:tab/>
      </w:r>
      <w:r>
        <w:tab/>
        <w:t xml:space="preserve">A course is prescribed for the purposes of paragraph (c)(ii) of the definition of </w:t>
      </w:r>
      <w:r>
        <w:rPr>
          <w:b/>
          <w:i/>
        </w:rPr>
        <w:t>teacher</w:t>
      </w:r>
      <w:r>
        <w:t xml:space="preserve"> in section 124A if — </w:t>
      </w:r>
    </w:p>
    <w:p>
      <w:pPr>
        <w:pStyle w:val="zIndenta"/>
      </w:pPr>
      <w:r>
        <w:lastRenderedPageBreak/>
        <w:tab/>
        <w:t>(a)</w:t>
      </w:r>
      <w:r>
        <w:tab/>
        <w:t xml:space="preserve">the course is an approved VET course as defined in the </w:t>
      </w:r>
      <w:r>
        <w:rPr>
          <w:i/>
        </w:rPr>
        <w:t>Vocational Education and Training Act 1996</w:t>
      </w:r>
      <w:r>
        <w:t xml:space="preserve"> section 5(1); and</w:t>
      </w:r>
    </w:p>
    <w:p>
      <w:pPr>
        <w:pStyle w:val="zIndenta"/>
      </w:pPr>
      <w:r>
        <w:tab/>
        <w:t>(b)</w:t>
      </w:r>
      <w:r>
        <w:tab/>
        <w:t xml:space="preserve">the course is provided by — </w:t>
      </w:r>
    </w:p>
    <w:p>
      <w:pPr>
        <w:pStyle w:val="zIndenti"/>
      </w:pPr>
      <w:r>
        <w:tab/>
        <w:t>(i)</w:t>
      </w:r>
      <w:r>
        <w:tab/>
        <w:t xml:space="preserve">a college established under the </w:t>
      </w:r>
      <w:r>
        <w:rPr>
          <w:i/>
        </w:rPr>
        <w:t>Vocational Education and Training Act 1996</w:t>
      </w:r>
      <w:r>
        <w:t xml:space="preserve"> section 35; and</w:t>
      </w:r>
    </w:p>
    <w:p>
      <w:pPr>
        <w:pStyle w:val="zIndenti"/>
      </w:pPr>
      <w:r>
        <w:tab/>
        <w:t>(ii)</w:t>
      </w:r>
      <w:r>
        <w:tab/>
        <w:t xml:space="preserve">a person employed under the </w:t>
      </w:r>
      <w:r>
        <w:rPr>
          <w:i/>
        </w:rPr>
        <w:t>Vocational Education and Training Act 1996</w:t>
      </w:r>
      <w:r>
        <w:t xml:space="preserve"> section 47;</w:t>
      </w:r>
    </w:p>
    <w:p>
      <w:pPr>
        <w:pStyle w:val="zIndenta"/>
      </w:pPr>
      <w:r>
        <w:tab/>
      </w:r>
      <w:r>
        <w:tab/>
        <w:t>and</w:t>
      </w:r>
    </w:p>
    <w:p>
      <w:pPr>
        <w:pStyle w:val="zIndenta"/>
      </w:pPr>
      <w:r>
        <w:tab/>
        <w:t>(c)</w:t>
      </w:r>
      <w:r>
        <w:tab/>
        <w:t>the course is provided for students who include children.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14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14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14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14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14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14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001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5080917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508091710_GUID" w:val="93dcd44c-7777-4706-9967-cbf1507c0b4a"/>
    <w:docVar w:name="WAFER_202306081202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08120204_GUID" w:val="9d2bede8-84bb-4a5a-acc4-2d0824795b30"/>
    <w:docVar w:name="WAFER_202307061610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706161024_GUID" w:val="b50e2d1b-8ab4-471b-8649-dfc10a052a28"/>
    <w:docVar w:name="WAFER_202401021400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019_GUID" w:val="621c41e9-a5c7-4fe6-ba89-4732a013558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79CB55A0-3ABD-4BA0-A819-562D931A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ECE9-F7C8-4F0E-BB62-083675C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1850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Amendment Regulations (No. 2) 2023 - 00-00-01</dc:title>
  <dc:subject/>
  <dc:creator/>
  <cp:keywords/>
  <dc:description/>
  <cp:lastModifiedBy>Master Repository Process</cp:lastModifiedBy>
  <cp:revision>4</cp:revision>
  <cp:lastPrinted>2023-05-17T06:44:00Z</cp:lastPrinted>
  <dcterms:created xsi:type="dcterms:W3CDTF">2024-01-03T06:50:00Z</dcterms:created>
  <dcterms:modified xsi:type="dcterms:W3CDTF">2024-01-03T06:50:00Z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54266</vt:lpwstr>
  </property>
  <property fmtid="{D5CDD505-2E9C-101B-9397-08002B2CF9AE}" pid="3" name="DocumentType">
    <vt:lpwstr>Reg</vt:lpwstr>
  </property>
  <property fmtid="{D5CDD505-2E9C-101B-9397-08002B2CF9AE}" pid="4" name="AsAtDate">
    <vt:lpwstr>14 Jul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2023/110</vt:lpwstr>
  </property>
  <property fmtid="{D5CDD505-2E9C-101B-9397-08002B2CF9AE}" pid="8" name="PublishDate">
    <vt:lpwstr>14 Jul 2023</vt:lpwstr>
  </property>
  <property fmtid="{D5CDD505-2E9C-101B-9397-08002B2CF9AE}" pid="9" name="CommencementDate">
    <vt:lpwstr>20230714</vt:lpwstr>
  </property>
  <property fmtid="{D5CDD505-2E9C-101B-9397-08002B2CF9AE}" pid="10" name="CommencementAsAt">
    <vt:filetime>2023-07-13T16:00:00Z</vt:filetime>
  </property>
  <property fmtid="{D5CDD505-2E9C-101B-9397-08002B2CF9AE}" pid="11" name="CommencementYear">
    <vt:lpwstr>2023</vt:lpwstr>
  </property>
</Properties>
</file>