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(Liquor Control) Regulations (No. 2)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Racing and Gaming Regulations Amendment (Liquor Control) Regulations (No. 2)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_Toc155187321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_Toc155187322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Liquor Control (Irrungadji Restricted Area) Regulations 2010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_Toc155187324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9 amended</w:t>
      </w:r>
      <w:r>
        <w:tab/>
      </w:r>
      <w:r>
        <w:fldChar w:fldCharType="begin"/>
      </w:r>
      <w:r>
        <w:instrText xml:space="preserve"> PAGEREF _Toc155187325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Liquor Control (Jarlmadangah Burru Restricted Area) Regulations 2019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_Toc155187327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 10 amended</w:t>
      </w:r>
      <w:r>
        <w:tab/>
      </w:r>
      <w:r>
        <w:fldChar w:fldCharType="begin"/>
      </w:r>
      <w:r>
        <w:instrText xml:space="preserve"> PAGEREF _Toc155187328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</w:t>
      </w:r>
      <w:r>
        <w:rPr>
          <w:i/>
        </w:rPr>
        <w:t>Liquor Control (Noonkanbah Restricted Area) Regulations 2009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_Toc155187330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Regulation 9 amended</w:t>
      </w:r>
      <w:r>
        <w:tab/>
      </w:r>
      <w:r>
        <w:fldChar w:fldCharType="begin"/>
      </w:r>
      <w:r>
        <w:instrText xml:space="preserve"> PAGEREF _Toc155187331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Racing and Gaming Regulations Amendment (Liquor Control) Regulations (No. 2) 2023</w:t>
      </w:r>
    </w:p>
    <w:p>
      <w:pPr>
        <w:pStyle w:val="MadeBy"/>
      </w:pPr>
      <w:r>
        <w:t>Made by the Governor in Executive Council.</w:t>
      </w:r>
    </w:p>
    <w:p>
      <w:pPr>
        <w:pStyle w:val="Heading2"/>
        <w:pageBreakBefore w:val="0"/>
        <w:spacing w:before="360"/>
      </w:pPr>
      <w:bookmarkStart w:id="3" w:name="_Toc15518732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155187321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Racing and Gaming Regulations Amendment (Liquor Control) Regulations (No. 2) 2023</w:t>
      </w:r>
      <w:r>
        <w:t>.</w:t>
      </w:r>
    </w:p>
    <w:p>
      <w:pPr>
        <w:pStyle w:val="Heading5"/>
        <w:rPr>
          <w:spacing w:val="-2"/>
        </w:rPr>
      </w:pPr>
      <w:bookmarkStart w:id="6" w:name="_Toc15518732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7" w:name="_Toc155187323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(Irrungadji Restricted Area) Regulations 2010</w:t>
      </w:r>
      <w:r>
        <w:rPr>
          <w:rStyle w:val="CharPartText"/>
        </w:rPr>
        <w:t xml:space="preserve"> amended</w:t>
      </w:r>
      <w:bookmarkEnd w:id="7"/>
    </w:p>
    <w:p>
      <w:pPr>
        <w:pStyle w:val="Heading5"/>
        <w:rPr>
          <w:snapToGrid w:val="0"/>
        </w:rPr>
      </w:pPr>
      <w:bookmarkStart w:id="8" w:name="_Toc15518732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8"/>
    </w:p>
    <w:p>
      <w:pPr>
        <w:pStyle w:val="Subsection"/>
      </w:pPr>
      <w:r>
        <w:tab/>
      </w:r>
      <w:r>
        <w:tab/>
        <w:t>This Part</w:t>
      </w:r>
      <w:r>
        <w:rPr>
          <w:spacing w:val="-2"/>
        </w:rPr>
        <w:t xml:space="preserve"> amends</w:t>
      </w:r>
      <w:r>
        <w:t xml:space="preserve"> the </w:t>
      </w:r>
      <w:r>
        <w:rPr>
          <w:i/>
        </w:rPr>
        <w:t>Liquor Control (Irrungadji Restricted Area) Regulations 2010</w:t>
      </w:r>
      <w:r>
        <w:t>.</w:t>
      </w:r>
    </w:p>
    <w:p>
      <w:pPr>
        <w:pStyle w:val="Heading5"/>
      </w:pPr>
      <w:bookmarkStart w:id="9" w:name="_Toc155187325"/>
      <w:r>
        <w:rPr>
          <w:rStyle w:val="CharSectno"/>
        </w:rPr>
        <w:t>4</w:t>
      </w:r>
      <w:r>
        <w:t>.</w:t>
      </w:r>
      <w:r>
        <w:tab/>
        <w:t>Regulation 9 amended</w:t>
      </w:r>
      <w:bookmarkEnd w:id="9"/>
    </w:p>
    <w:p>
      <w:pPr>
        <w:pStyle w:val="Subsection"/>
      </w:pPr>
      <w:r>
        <w:tab/>
      </w:r>
      <w:r>
        <w:tab/>
        <w:t>In regulation 9 delete “4 December 2023.”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4 December 2028.</w:t>
      </w:r>
    </w:p>
    <w:p>
      <w:pPr>
        <w:pStyle w:val="BlankClose"/>
      </w:pPr>
    </w:p>
    <w:p>
      <w:pPr>
        <w:pStyle w:val="Heading2"/>
      </w:pPr>
      <w:bookmarkStart w:id="10" w:name="_Toc155187326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(Jarlmadangah Burru Restricted Area) Regulations 2019</w:t>
      </w:r>
      <w:r>
        <w:rPr>
          <w:rStyle w:val="CharPartText"/>
        </w:rPr>
        <w:t xml:space="preserve"> amended</w:t>
      </w:r>
      <w:bookmarkEnd w:id="10"/>
    </w:p>
    <w:p>
      <w:pPr>
        <w:pStyle w:val="Heading5"/>
        <w:rPr>
          <w:snapToGrid w:val="0"/>
        </w:rPr>
      </w:pPr>
      <w:bookmarkStart w:id="11" w:name="_Toc15518732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Liquor Control (Jarlmadangah Burru Restricted Area) Regulations 2019</w:t>
      </w:r>
      <w:r>
        <w:t>.</w:t>
      </w:r>
    </w:p>
    <w:p>
      <w:pPr>
        <w:pStyle w:val="Heading5"/>
      </w:pPr>
      <w:bookmarkStart w:id="12" w:name="_Toc155187328"/>
      <w:r>
        <w:rPr>
          <w:rStyle w:val="CharSectno"/>
        </w:rPr>
        <w:t>6</w:t>
      </w:r>
      <w:r>
        <w:t>.</w:t>
      </w:r>
      <w:r>
        <w:tab/>
        <w:t>Regulation 10 amended</w:t>
      </w:r>
      <w:bookmarkEnd w:id="12"/>
    </w:p>
    <w:p>
      <w:pPr>
        <w:pStyle w:val="Subsection"/>
      </w:pPr>
      <w:r>
        <w:tab/>
      </w:r>
      <w:r>
        <w:tab/>
        <w:t>In regulation 10 delete “13 December 2023.”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13 December 2028.</w:t>
      </w:r>
    </w:p>
    <w:p>
      <w:pPr>
        <w:pStyle w:val="BlankClose"/>
      </w:pPr>
    </w:p>
    <w:p>
      <w:pPr>
        <w:pStyle w:val="Heading2"/>
      </w:pPr>
      <w:bookmarkStart w:id="13" w:name="_Toc155187329"/>
      <w:r>
        <w:rPr>
          <w:rStyle w:val="CharPartNo"/>
        </w:rPr>
        <w:lastRenderedPageBreak/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Liquor Control (Noonkanbah Restricted Area) Regulations 2009</w:t>
      </w:r>
      <w:r>
        <w:rPr>
          <w:rStyle w:val="CharPartText"/>
        </w:rPr>
        <w:t xml:space="preserve"> amended</w:t>
      </w:r>
      <w:bookmarkEnd w:id="13"/>
    </w:p>
    <w:p>
      <w:pPr>
        <w:pStyle w:val="Heading5"/>
        <w:rPr>
          <w:snapToGrid w:val="0"/>
        </w:rPr>
      </w:pPr>
      <w:bookmarkStart w:id="14" w:name="_Toc15518733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1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Liquor Control (Noonkanbah Restricted Area) Regulations 2009</w:t>
      </w:r>
      <w:r>
        <w:t>.</w:t>
      </w:r>
    </w:p>
    <w:p>
      <w:pPr>
        <w:pStyle w:val="Heading5"/>
      </w:pPr>
      <w:bookmarkStart w:id="15" w:name="_Toc155187331"/>
      <w:r>
        <w:rPr>
          <w:rStyle w:val="CharSectno"/>
        </w:rPr>
        <w:t>8</w:t>
      </w:r>
      <w:r>
        <w:t>.</w:t>
      </w:r>
      <w:r>
        <w:tab/>
        <w:t>Regulation 9 amended</w:t>
      </w:r>
      <w:bookmarkEnd w:id="15"/>
    </w:p>
    <w:p>
      <w:pPr>
        <w:pStyle w:val="Subsection"/>
      </w:pPr>
      <w:r>
        <w:tab/>
      </w:r>
      <w:r>
        <w:tab/>
        <w:t>In regulation 9 delete “25 July 2023.”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25 July 2028.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 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55E599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A035D5C" w14:textId="37042682" w:rsidR="002B3DF2" w:rsidRDefault="002B3DF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E2159AE" w14:textId="77777777" w:rsidR="002B3DF2" w:rsidRDefault="002B3DF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07A3815" w14:textId="62C2F8CB" w:rsidR="002B3DF2" w:rsidRDefault="002B3DF2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BC66F97" w14:textId="77777777" w:rsidR="002B3DF2" w:rsidRDefault="002B3DF2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2023/109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12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4831"/>
      <w:gridCol w:w="884"/>
    </w:tblGrid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gridAfter w:val="1"/>
        <w:wAfter w:w="884" w:type="dxa"/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4831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gridSpan w:val="2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3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Racing and Gaming Regulations Amendment (Liquor Control) Regulations (No. 2)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142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201350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420135038_GUID" w:val="88838258-6bcf-45c0-af70-eeb4a2ef4e80"/>
    <w:docVar w:name="WAFER_202304261619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426161940_GUID" w:val="ce3963ba-e7b9-415a-b198-246f240903bf"/>
    <w:docVar w:name="WAFER_202307061604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0706160423_GUID" w:val="c31c33a9-03da-4ff9-b165-2196b42c8df4"/>
    <w:docVar w:name="WAFER_202401031314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1427_GUID" w:val="267748ce-26fc-4fd8-9c41-16a05e1249b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E776648F-FF9A-442D-90AD-9131E8D4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0189-ADA6-4BE2-9296-667B2525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2373</Characters>
  <Application>Microsoft Office Word</Application>
  <DocSecurity>0</DocSecurity>
  <Lines>103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and Gaming Regulations Amendment (Liquor Control) Regulations (No. 2)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2024-01-03T07:15:00Z</dcterms:created>
  <dcterms:modified xsi:type="dcterms:W3CDTF">2024-01-03T07:15:00Z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54200</vt:lpwstr>
  </property>
  <property fmtid="{D5CDD505-2E9C-101B-9397-08002B2CF9AE}" pid="3" name="DocumentType">
    <vt:lpwstr>Reg</vt:lpwstr>
  </property>
  <property fmtid="{D5CDD505-2E9C-101B-9397-08002B2CF9AE}" pid="4" name="AsAtDate">
    <vt:lpwstr>12 Jul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2023/109</vt:lpwstr>
  </property>
  <property fmtid="{D5CDD505-2E9C-101B-9397-08002B2CF9AE}" pid="8" name="PublishDate">
    <vt:lpwstr>12 Jul 2023</vt:lpwstr>
  </property>
  <property fmtid="{D5CDD505-2E9C-101B-9397-08002B2CF9AE}" pid="9" name="CommencementDate">
    <vt:lpwstr>20230712</vt:lpwstr>
  </property>
  <property fmtid="{D5CDD505-2E9C-101B-9397-08002B2CF9AE}" pid="10" name="CommencementAsAt">
    <vt:filetime>2023-07-11T16:00:00Z</vt:filetime>
  </property>
  <property fmtid="{D5CDD505-2E9C-101B-9397-08002B2CF9AE}" pid="11" name="CommencementYear">
    <vt:lpwstr>2023</vt:lpwstr>
  </property>
</Properties>
</file>