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Transfer of Land Amendment Act 2022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Transfer of Land Amendment Act 2022 Commencement Proclamation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Transfer of Land Amendment Act 2022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_Toc155187553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Transfer of Land Amendment Act 2022</w:t>
      </w:r>
    </w:p>
    <w:p>
      <w:pPr>
        <w:pStyle w:val="NameofActReg"/>
      </w:pPr>
      <w:r>
        <w:t>Transfer of Land Amendment Act 2022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Transfer of Land Amendment Act 2022</w:t>
      </w:r>
      <w:r>
        <w:t xml:space="preserve"> section 2(b) by the Governor in Executive Council.</w:t>
      </w:r>
    </w:p>
    <w:p>
      <w:pPr>
        <w:pStyle w:val="Heading5"/>
      </w:pPr>
      <w:bookmarkStart w:id="3" w:name="_Toc15518755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Transfer of Land Amendment Act 2022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755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Transfer of Land Amendment Act 2022</w:t>
      </w:r>
      <w:r>
        <w:rPr>
          <w:spacing w:val="-2"/>
        </w:rPr>
        <w:t>, other than Part 1, comes into operation on 7 August 2023</w:t>
      </w:r>
      <w:r>
        <w:t>.</w:t>
      </w:r>
    </w:p>
    <w:p>
      <w:pPr>
        <w:pStyle w:val="ByCommand"/>
        <w:keepNext/>
      </w:pPr>
    </w:p>
    <w:p>
      <w:pPr>
        <w:pStyle w:val="ByCommand"/>
        <w:keepNext/>
        <w:tabs>
          <w:tab w:val="clear" w:pos="7088"/>
          <w:tab w:val="right" w:pos="6521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D. PUNCH, Acting Minister for Lands</w:t>
      </w:r>
    </w:p>
    <w:p>
      <w:pPr>
        <w:pStyle w:val="ProcNote"/>
      </w:pPr>
      <w:r>
        <w:t>Note:</w:t>
      </w:r>
      <w:r>
        <w:tab/>
        <w:t xml:space="preserve">This proclamation brings into operation the remainder of the </w:t>
      </w:r>
      <w:r>
        <w:rPr>
          <w:i/>
        </w:rPr>
        <w:t>Transfer of Land Amendment Act 2022</w:t>
      </w:r>
      <w:r>
        <w:t>.</w:t>
      </w:r>
    </w:p>
    <w:p>
      <w:pPr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940ED1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6C75717" w14:textId="755B7C94" w:rsidR="00ED0E46" w:rsidRDefault="00ED0E4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864F940" w14:textId="77777777" w:rsidR="00ED0E46" w:rsidRDefault="00ED0E4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4BAFBAC" w14:textId="51C7395E" w:rsidR="00ED0E46" w:rsidRDefault="00ED0E4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455ACC9" w14:textId="77777777" w:rsidR="00ED0E46" w:rsidRDefault="00ED0E46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of Land Amendment Act 2022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of Land Amendment Act 2022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of Land Amendment Act 2022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Transfer of Land Amendment Act 2022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2813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7031017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703101726_GUID" w:val="45728de5-ff72-4b42-822d-2d8524d36ed0"/>
    <w:docVar w:name="WAFER_202307051336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05133631_GUID" w:val="a12d0bdc-0bee-4e36-be5a-4a095f2db783"/>
    <w:docVar w:name="WAFER_2023072015385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0720153851_GUID" w:val="a5df199f-ba06-4b21-9217-b52c3df4b5e5"/>
    <w:docVar w:name="WAFER_202401031328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2813_GUID" w:val="181bcd44-f161-466b-a283-42207d72620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F43825F4-78E8-4BC2-BE4B-5D0202F0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3F89-7481-4526-8BD7-B763324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1125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Land Amendment Act 2022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2024-01-03T07:18:00Z</dcterms:created>
  <dcterms:modified xsi:type="dcterms:W3CDTF">2024-01-03T07:18:00Z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54390</vt:lpwstr>
  </property>
  <property fmtid="{D5CDD505-2E9C-101B-9397-08002B2CF9AE}" pid="3" name="ActNo">
    <vt:lpwstr>21 of 2022</vt:lpwstr>
  </property>
  <property fmtid="{D5CDD505-2E9C-101B-9397-08002B2CF9AE}" pid="4" name="DocumentType">
    <vt:lpwstr>Reg</vt:lpwstr>
  </property>
  <property fmtid="{D5CDD505-2E9C-101B-9397-08002B2CF9AE}" pid="5" name="AsAtDate">
    <vt:lpwstr>26 Jul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2023/111</vt:lpwstr>
  </property>
  <property fmtid="{D5CDD505-2E9C-101B-9397-08002B2CF9AE}" pid="9" name="PublishDate">
    <vt:lpwstr>26 Jul 2023</vt:lpwstr>
  </property>
  <property fmtid="{D5CDD505-2E9C-101B-9397-08002B2CF9AE}" pid="10" name="CommencementDate">
    <vt:lpwstr>20230726</vt:lpwstr>
  </property>
  <property fmtid="{D5CDD505-2E9C-101B-9397-08002B2CF9AE}" pid="11" name="CommencementAsAt">
    <vt:filetime>2023-07-25T16:00:00Z</vt:filetime>
  </property>
  <property fmtid="{D5CDD505-2E9C-101B-9397-08002B2CF9AE}" pid="12" name="CommencementYear">
    <vt:lpwstr>2023</vt:lpwstr>
  </property>
</Properties>
</file>