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Conservation and Land Management Act 1984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Conservation and Land Management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Conservation and Land Management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_Toc155185916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_Toc155185917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_Toc155185918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98G amended</w:t>
      </w:r>
      <w:r>
        <w:tab/>
      </w:r>
      <w:r>
        <w:fldChar w:fldCharType="begin"/>
      </w:r>
      <w:r>
        <w:instrText xml:space="preserve"> PAGEREF _Toc155185919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Conservation and Land Management Act 1984</w:t>
      </w:r>
    </w:p>
    <w:p>
      <w:pPr>
        <w:pStyle w:val="NameofActReg"/>
      </w:pPr>
      <w:r>
        <w:t>Conservation and Land Management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91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Conservation and Land Management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591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Land and Public Works Legislation Amendment Act 2023</w:t>
      </w:r>
      <w:r>
        <w:t xml:space="preserve"> section 41 comes into operation.</w:t>
      </w:r>
    </w:p>
    <w:p>
      <w:pPr>
        <w:pStyle w:val="Heading5"/>
        <w:rPr>
          <w:snapToGrid w:val="0"/>
        </w:rPr>
      </w:pPr>
      <w:bookmarkStart w:id="6" w:name="_Toc15518591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Conservation and Land Management Regulations 2002</w:t>
      </w:r>
      <w:r>
        <w:t>.</w:t>
      </w:r>
    </w:p>
    <w:p>
      <w:pPr>
        <w:pStyle w:val="Heading5"/>
      </w:pPr>
      <w:bookmarkStart w:id="7" w:name="_Toc155185919"/>
      <w:r>
        <w:rPr>
          <w:rStyle w:val="CharSectno"/>
        </w:rPr>
        <w:t>4</w:t>
      </w:r>
      <w:r>
        <w:t>.</w:t>
      </w:r>
      <w:r>
        <w:tab/>
        <w:t>Regulation 98G amended</w:t>
      </w:r>
      <w:bookmarkEnd w:id="7"/>
    </w:p>
    <w:p>
      <w:pPr>
        <w:pStyle w:val="Subsection"/>
        <w:keepNext/>
      </w:pPr>
      <w:r>
        <w:tab/>
      </w:r>
      <w:r>
        <w:tab/>
        <w:t xml:space="preserve">In regulation 98G(2)(d)(ii): </w:t>
      </w:r>
    </w:p>
    <w:p>
      <w:pPr>
        <w:pStyle w:val="Indenta"/>
        <w:keepNext/>
      </w:pPr>
      <w:r>
        <w:tab/>
        <w:t>(a)</w:t>
      </w:r>
      <w:r>
        <w:tab/>
        <w:t>delete “pastoral lease”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pastoral lease, diversification lease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delete “pastoral lessee or tenement holder”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lessee under the pastoral lease or diversification lease, or of the tenement holder,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 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030F188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EE07918" w14:textId="542AFB8E" w:rsidR="003049AE" w:rsidRDefault="003049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4925DAB" w14:textId="77777777" w:rsidR="003049AE" w:rsidRDefault="003049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E203BB1" w14:textId="5E40F9B4" w:rsidR="003049AE" w:rsidRDefault="003049A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59ED595" w14:textId="77777777" w:rsidR="003049AE" w:rsidRDefault="003049A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Conservation and Land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Conservation and Land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Conservation and Land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Conservation and Land Management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100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5191213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19121306_GUID" w:val="d93de9e4-fcfe-4d78-b693-05a5987d6e5c"/>
    <w:docVar w:name="WAFER_202307070917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7091752_GUID" w:val="f4302733-6fd4-4b41-85ac-dbbe4c94825b"/>
    <w:docVar w:name="WAFER_202308051648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64831_GUID" w:val="01636158-f594-4bd3-8d39-34be989f1366"/>
    <w:docVar w:name="WAFER_202401021410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1003_GUID" w:val="f69eaf04-1dad-42a6-8d58-8e1fd8769ef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20A9055-82B7-47E5-A4AC-726A1D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861A-997D-4082-8335-4433BC66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1598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and Land Management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2024-01-03T06:51:00Z</dcterms:created>
  <dcterms:modified xsi:type="dcterms:W3CDTF">2024-01-03T06:51:00Z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54279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2023/130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