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_Toc155186466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_Toc155186467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_Toc155186468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16AA amended</w:t>
      </w:r>
      <w:r>
        <w:tab/>
      </w:r>
      <w:r>
        <w:fldChar w:fldCharType="begin"/>
      </w:r>
      <w:r>
        <w:instrText xml:space="preserve"> PAGEREF _Toc155186469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Regulation 16AB amended</w:t>
      </w:r>
      <w:r>
        <w:tab/>
      </w:r>
      <w:r>
        <w:fldChar w:fldCharType="begin"/>
      </w:r>
      <w:r>
        <w:instrText xml:space="preserve"> PAGEREF _Toc155186470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Liquor Control Act 1988</w:t>
      </w:r>
    </w:p>
    <w:p>
      <w:pPr>
        <w:pStyle w:val="NameofActReg"/>
      </w:pPr>
      <w:r>
        <w:t>Liquor Control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646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Liquor Control Amendment Regulations 2023</w:t>
      </w:r>
      <w:r>
        <w:t>.</w:t>
      </w:r>
    </w:p>
    <w:p>
      <w:pPr>
        <w:pStyle w:val="Heading5"/>
        <w:rPr>
          <w:spacing w:val="-2"/>
        </w:rPr>
      </w:pPr>
      <w:bookmarkStart w:id="5" w:name="_Toc15518646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646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Liquor Control Regulations 1989</w:t>
      </w:r>
      <w:r>
        <w:t>.</w:t>
      </w:r>
    </w:p>
    <w:p>
      <w:pPr>
        <w:pStyle w:val="Heading5"/>
      </w:pPr>
      <w:bookmarkStart w:id="7" w:name="_Toc155186469"/>
      <w:r>
        <w:rPr>
          <w:rStyle w:val="CharSectno"/>
        </w:rPr>
        <w:t>4</w:t>
      </w:r>
      <w:r>
        <w:t>.</w:t>
      </w:r>
      <w:r>
        <w:tab/>
        <w:t>Regulation 16AA amended</w:t>
      </w:r>
      <w:bookmarkEnd w:id="7"/>
    </w:p>
    <w:p>
      <w:pPr>
        <w:pStyle w:val="Subsection"/>
      </w:pPr>
      <w:r>
        <w:tab/>
      </w:r>
      <w:r>
        <w:tab/>
        <w:t>In regulation 16AA(3):</w:t>
      </w:r>
    </w:p>
    <w:p>
      <w:pPr>
        <w:pStyle w:val="Indenta"/>
      </w:pPr>
      <w:r>
        <w:tab/>
        <w:t>(a)</w:t>
      </w:r>
      <w:r>
        <w:tab/>
        <w:t>in paragraph (a) after “Broome,”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Carnarvon,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 (b)(i) after “Broome,”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Carnarvon,</w:t>
      </w:r>
    </w:p>
    <w:p>
      <w:pPr>
        <w:pStyle w:val="BlankClose"/>
      </w:pPr>
    </w:p>
    <w:p>
      <w:pPr>
        <w:pStyle w:val="Indenta"/>
        <w:keepNext/>
      </w:pPr>
      <w:r>
        <w:lastRenderedPageBreak/>
        <w:tab/>
        <w:t>(c)</w:t>
      </w:r>
      <w:r>
        <w:tab/>
        <w:t>in paragraph (b)(i) delete “Kimberly,”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Kimberley,</w:t>
      </w:r>
    </w:p>
    <w:p>
      <w:pPr>
        <w:pStyle w:val="BlankClose"/>
      </w:pPr>
    </w:p>
    <w:p>
      <w:pPr>
        <w:pStyle w:val="Indenta"/>
      </w:pPr>
      <w:r>
        <w:tab/>
        <w:t>(d)</w:t>
      </w:r>
      <w:r>
        <w:tab/>
        <w:t>in paragraph (b)(i) delete “Kimberly; and”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Kimberley; and</w:t>
      </w:r>
    </w:p>
    <w:p>
      <w:pPr>
        <w:pStyle w:val="BlankClose"/>
      </w:pPr>
    </w:p>
    <w:p>
      <w:pPr>
        <w:pStyle w:val="Heading5"/>
      </w:pPr>
      <w:bookmarkStart w:id="8" w:name="_Toc155186470"/>
      <w:r>
        <w:rPr>
          <w:rStyle w:val="CharSectno"/>
        </w:rPr>
        <w:t>5</w:t>
      </w:r>
      <w:r>
        <w:t>.</w:t>
      </w:r>
      <w:r>
        <w:tab/>
        <w:t>Regulation 16AB amended</w:t>
      </w:r>
      <w:bookmarkEnd w:id="8"/>
    </w:p>
    <w:p>
      <w:pPr>
        <w:pStyle w:val="Subsection"/>
      </w:pPr>
      <w:r>
        <w:tab/>
      </w:r>
      <w:r>
        <w:tab/>
        <w:t>In regulation 16AB(a)(v):</w:t>
      </w:r>
    </w:p>
    <w:p>
      <w:pPr>
        <w:pStyle w:val="Indenta"/>
      </w:pPr>
      <w:r>
        <w:tab/>
        <w:t>(a)</w:t>
      </w:r>
      <w:r>
        <w:tab/>
        <w:t>after “Broome,”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Carnarvon,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delete “Kimberly,”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Kimberley,</w:t>
      </w:r>
    </w:p>
    <w:p>
      <w:pPr>
        <w:pStyle w:val="BlankClose"/>
      </w:pPr>
    </w:p>
    <w:p>
      <w:pPr>
        <w:pStyle w:val="Indenta"/>
      </w:pPr>
      <w:r>
        <w:tab/>
        <w:t>(c)</w:t>
      </w:r>
      <w:r>
        <w:tab/>
        <w:t>delete “Kimberly;”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Kimberley;</w:t>
      </w:r>
    </w:p>
    <w:p>
      <w:pPr>
        <w:pStyle w:val="BlankClose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V. MOLAN,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A57DB49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3751160D" w14:textId="321FE40F" w:rsidR="00867238" w:rsidRDefault="0086723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CC7BAD4" w14:textId="77777777" w:rsidR="00867238" w:rsidRDefault="0086723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5573A25" w14:textId="5152262D" w:rsidR="00867238" w:rsidRDefault="00867238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E5E8333" w14:textId="77777777" w:rsidR="00867238" w:rsidRDefault="00867238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2023/125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093308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71713212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717132127_GUID" w:val="0069ed91-8ec7-4ecd-a777-0ed323da23af"/>
    <w:docVar w:name="WAFER_2023080515465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05154659_GUID" w:val="796f5729-ee7a-4fc7-914c-1bbefc4d8926"/>
    <w:docVar w:name="WAFER_2024010309330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093308_GUID" w:val="08b0dd72-1024-47da-9e63-cdd9ca78202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2F5430F5-5684-497E-8003-AFC4750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E074-AFB7-4761-8448-1764359D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1649</Characters>
  <Application>Microsoft Office Word</Application>
  <DocSecurity>0</DocSecurity>
  <Lines>97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Amendment Regulations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2024-01-03T07:00:00Z</dcterms:created>
  <dcterms:modified xsi:type="dcterms:W3CDTF">2024-01-03T07:00:00Z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54368</vt:lpwstr>
  </property>
  <property fmtid="{D5CDD505-2E9C-101B-9397-08002B2CF9AE}" pid="3" name="DocumentType">
    <vt:lpwstr>Reg</vt:lpwstr>
  </property>
  <property fmtid="{D5CDD505-2E9C-101B-9397-08002B2CF9AE}" pid="4" name="AsAtDate">
    <vt:lpwstr>09 Aug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2023/125</vt:lpwstr>
  </property>
  <property fmtid="{D5CDD505-2E9C-101B-9397-08002B2CF9AE}" pid="8" name="PublishDate">
    <vt:lpwstr>9 Aug 2023</vt:lpwstr>
  </property>
  <property fmtid="{D5CDD505-2E9C-101B-9397-08002B2CF9AE}" pid="9" name="CommencementDate">
    <vt:lpwstr>20230809</vt:lpwstr>
  </property>
  <property fmtid="{D5CDD505-2E9C-101B-9397-08002B2CF9AE}" pid="10" name="CommencementAsAt">
    <vt:filetime>2023-08-08T16:00:00Z</vt:filetime>
  </property>
  <property fmtid="{D5CDD505-2E9C-101B-9397-08002B2CF9AE}" pid="11" name="CommencementYear">
    <vt:lpwstr>2023</vt:lpwstr>
  </property>
</Properties>
</file>