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Public Health Act 2016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Public Health Amendment Regulations (No. 3)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Public Health Amendment Regulations (No. 3)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_Toc155187275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_Toc155187276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_Toc155187277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</w:r>
      <w:r>
        <w:t>Regulation 3 amended</w:t>
      </w:r>
      <w:r>
        <w:tab/>
      </w:r>
      <w:r>
        <w:fldChar w:fldCharType="begin"/>
      </w:r>
      <w:r>
        <w:instrText xml:space="preserve"> PAGEREF _Toc155187278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Public Health Act 2016</w:t>
      </w:r>
    </w:p>
    <w:p>
      <w:pPr>
        <w:pStyle w:val="NameofActReg"/>
      </w:pPr>
      <w:r>
        <w:t>Public Health Amendment Regulations (No. 3)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27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Public Health Amendment Regulations (No. 3) 2023</w:t>
      </w:r>
      <w:r>
        <w:t>.</w:t>
      </w:r>
    </w:p>
    <w:p>
      <w:pPr>
        <w:pStyle w:val="Heading5"/>
        <w:rPr>
          <w:spacing w:val="-2"/>
        </w:rPr>
      </w:pPr>
      <w:bookmarkStart w:id="5" w:name="_Toc15518727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727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Public Health Regulations 2017</w:t>
      </w:r>
      <w:r>
        <w:t>.</w:t>
      </w:r>
    </w:p>
    <w:p>
      <w:pPr>
        <w:pStyle w:val="Heading5"/>
      </w:pPr>
      <w:bookmarkStart w:id="7" w:name="_Toc15518727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</w:r>
      <w:r>
        <w:t>Regulation 3 amended</w:t>
      </w:r>
      <w:bookmarkEnd w:id="7"/>
    </w:p>
    <w:p>
      <w:pPr>
        <w:pStyle w:val="Subsection"/>
        <w:keepNext/>
      </w:pPr>
      <w:r>
        <w:tab/>
      </w:r>
      <w:r>
        <w:tab/>
        <w:t>In regulation 3 in the Table:</w:t>
      </w:r>
    </w:p>
    <w:p>
      <w:pPr>
        <w:pStyle w:val="Indenta"/>
        <w:keepNext/>
      </w:pPr>
      <w:r>
        <w:tab/>
        <w:t>(a)</w:t>
      </w:r>
      <w:r>
        <w:tab/>
        <w:t>delete the row relating to Carbapenem</w:t>
      </w:r>
      <w:r>
        <w:noBreakHyphen/>
        <w:t xml:space="preserve">resistant </w:t>
      </w:r>
      <w:r>
        <w:rPr>
          <w:i/>
        </w:rPr>
        <w:t>Enterobacteriaceae</w:t>
      </w:r>
      <w:r>
        <w:t xml:space="preserve"> (CRE) infection or colonisation and insert:</w:t>
      </w:r>
    </w:p>
    <w:p>
      <w:pPr>
        <w:pStyle w:val="BlankOpen"/>
      </w:pPr>
    </w:p>
    <w:tbl>
      <w:tblPr>
        <w:tblW w:w="63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</w:tblGrid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TableNAm"/>
            </w:pPr>
            <w:r>
              <w:t>Carbapenemase</w:t>
            </w:r>
            <w:r>
              <w:noBreakHyphen/>
              <w:t xml:space="preserve">producing </w:t>
            </w:r>
            <w:r>
              <w:rPr>
                <w:i/>
              </w:rPr>
              <w:t>Acinetobacter baumannii</w:t>
            </w:r>
            <w:r>
              <w:t xml:space="preserve"> (CPAB) infection or colonisation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TableNAm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TableNAm"/>
            </w:pP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TableNAm"/>
            </w:pPr>
            <w:r>
              <w:lastRenderedPageBreak/>
              <w:t>Carbapenemase</w:t>
            </w:r>
            <w:r>
              <w:noBreakHyphen/>
              <w:t xml:space="preserve">producing </w:t>
            </w:r>
            <w:r>
              <w:rPr>
                <w:i/>
              </w:rPr>
              <w:t>Enterobacterales</w:t>
            </w:r>
            <w:r>
              <w:t xml:space="preserve"> (CPE) infection or colonisation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TableNAm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TableNAm"/>
            </w:pP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TableNAm"/>
              <w:keepNext/>
            </w:pPr>
            <w:r>
              <w:t>Carbapenemase</w:t>
            </w:r>
            <w:r>
              <w:noBreakHyphen/>
              <w:t xml:space="preserve">producing </w:t>
            </w:r>
            <w:r>
              <w:rPr>
                <w:i/>
              </w:rPr>
              <w:t>Pseudomonas aeruginosa</w:t>
            </w:r>
            <w:r>
              <w:t xml:space="preserve"> (CPPA) infection or colonisation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TableNAm"/>
              <w:keepNext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pStyle w:val="zTableNAm"/>
              <w:keepNext/>
            </w:pPr>
          </w:p>
        </w:tc>
      </w:tr>
    </w:tbl>
    <w:p>
      <w:pPr>
        <w:pStyle w:val="BlankClose"/>
      </w:pPr>
    </w:p>
    <w:p>
      <w:pPr>
        <w:pStyle w:val="Indenta"/>
      </w:pPr>
      <w:r>
        <w:tab/>
        <w:t>(b)</w:t>
      </w:r>
      <w:r>
        <w:tab/>
        <w:t>in the row relating to Human coronavirus with pandemic potential after “coronavirus”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infection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in the row relating to Invasive Group A Streptococcal Disease (iGAS) delete “Group A Streptococcal Disease”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group A streptococcal disease</w:t>
      </w:r>
    </w:p>
    <w:p>
      <w:pPr>
        <w:pStyle w:val="BlankClose"/>
      </w:pPr>
    </w:p>
    <w:p>
      <w:pPr>
        <w:pStyle w:val="Indenta"/>
      </w:pPr>
      <w:r>
        <w:tab/>
        <w:t>(d)</w:t>
      </w:r>
      <w:r>
        <w:tab/>
        <w:t>in the row relating to Middle East Respiratory Syndrome coronavirus (MERS‑CoV) infection delete “Respiratory Syndrome coronavirus (MERS‑CoV) infection”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respiratory syndrome (MERS)</w:t>
      </w:r>
    </w:p>
    <w:p>
      <w:pPr>
        <w:pStyle w:val="BlankClose"/>
      </w:pPr>
    </w:p>
    <w:p>
      <w:pPr>
        <w:pStyle w:val="Indenta"/>
        <w:keepNext/>
      </w:pPr>
      <w:r>
        <w:tab/>
        <w:t>(e)</w:t>
      </w:r>
      <w:r>
        <w:tab/>
        <w:t>in the row relating to Respiratory Syncytial Virus (RSV) delete “Syncytial Virus (RSV)”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syncytial virus (RSV) infection</w:t>
      </w:r>
    </w:p>
    <w:p>
      <w:pPr>
        <w:pStyle w:val="BlankClose"/>
      </w:pPr>
    </w:p>
    <w:p>
      <w:pPr>
        <w:pStyle w:val="Indenta"/>
      </w:pPr>
      <w:r>
        <w:lastRenderedPageBreak/>
        <w:tab/>
        <w:t>(f)</w:t>
      </w:r>
      <w:r>
        <w:tab/>
        <w:t>in the row relating to Severe Acute Respiratory Syndrome (SARS) delete “Acute Respiratory Syndrome”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acute respiratory syndrome</w:t>
      </w:r>
    </w:p>
    <w:p>
      <w:pPr>
        <w:pStyle w:val="BlankClose"/>
      </w:pPr>
    </w:p>
    <w:p>
      <w:pPr>
        <w:pStyle w:val="Indenta"/>
      </w:pPr>
      <w:r>
        <w:tab/>
        <w:t>(g)</w:t>
      </w:r>
      <w:r>
        <w:tab/>
        <w:t>in the row relating to Varicella‑Zoster virus infection (including Chickenpox and Shingles) delete “Varicella</w:t>
      </w:r>
      <w:r>
        <w:noBreakHyphen/>
        <w:t>Zoster”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Varicella</w:t>
      </w:r>
      <w:r>
        <w:noBreakHyphen/>
        <w:t>zoster</w:t>
      </w:r>
    </w:p>
    <w:p>
      <w:pPr>
        <w:pStyle w:val="BlankClose"/>
      </w:pPr>
    </w:p>
    <w:p>
      <w:pPr>
        <w:pStyle w:val="Indenta"/>
      </w:pPr>
      <w:r>
        <w:tab/>
        <w:t>(h)</w:t>
      </w:r>
      <w:r>
        <w:tab/>
        <w:t>in the row relating to Varicella‑Zoster virus infection (including Chickenpox and Shingles) delete “Chickenpox and Shingles)”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chickenpox and shingles)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 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4747FBB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39DCF709" w14:textId="78A6C046" w:rsidR="004E5D2E" w:rsidRDefault="004E5D2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CFDD8AD" w14:textId="77777777" w:rsidR="004E5D2E" w:rsidRDefault="004E5D2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16E5ED4" w14:textId="27529338" w:rsidR="004E5D2E" w:rsidRDefault="004E5D2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238E020" w14:textId="77777777" w:rsidR="004E5D2E" w:rsidRDefault="004E5D2E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23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23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23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23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23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23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Health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Health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Health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Public Health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15205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61209382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612093821_GUID" w:val="6f1727d4-7552-492f-90b1-45f6cba3bc12"/>
    <w:docVar w:name="WAFER_202307171129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717112903_GUID" w:val="bbc12870-f5cd-422e-995b-6198a9672c36"/>
    <w:docVar w:name="WAFER_2023081711524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17115243_GUID" w:val="84e8fdca-e75d-4b94-ba5d-fc5f358449ae"/>
    <w:docVar w:name="WAFER_2024010311520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15205_GUID" w:val="a8e04e4b-6ab0-4df7-a1ae-63149068698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8CEC164D-E675-41DC-A098-52C55424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90E6-DD69-406E-9FD7-3D0EAB25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2479</Characters>
  <Application>Microsoft Office Word</Application>
  <DocSecurity>0</DocSecurity>
  <Lines>130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Amendment Regulations (No. 3) 2023 - 00-00-01</dc:title>
  <dc:subject/>
  <dc:creator/>
  <cp:keywords/>
  <dc:description/>
  <cp:lastModifiedBy>Master Repository Process</cp:lastModifiedBy>
  <cp:revision>4</cp:revision>
  <cp:lastPrinted>2023-06-07T06:20:00Z</cp:lastPrinted>
  <dcterms:created xsi:type="dcterms:W3CDTF">2024-01-03T07:14:00Z</dcterms:created>
  <dcterms:modified xsi:type="dcterms:W3CDTF">2024-01-03T07:14:00Z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54306</vt:lpwstr>
  </property>
  <property fmtid="{D5CDD505-2E9C-101B-9397-08002B2CF9AE}" pid="3" name="DocumentType">
    <vt:lpwstr>Reg</vt:lpwstr>
  </property>
  <property fmtid="{D5CDD505-2E9C-101B-9397-08002B2CF9AE}" pid="4" name="AsAtDate">
    <vt:lpwstr>23 Aug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2023/136</vt:lpwstr>
  </property>
  <property fmtid="{D5CDD505-2E9C-101B-9397-08002B2CF9AE}" pid="8" name="PublishDate">
    <vt:lpwstr>23 Aug 2023</vt:lpwstr>
  </property>
  <property fmtid="{D5CDD505-2E9C-101B-9397-08002B2CF9AE}" pid="9" name="CommencementDate">
    <vt:lpwstr>20230823</vt:lpwstr>
  </property>
  <property fmtid="{D5CDD505-2E9C-101B-9397-08002B2CF9AE}" pid="10" name="CommencementAsAt">
    <vt:filetime>2023-08-22T16:00:00Z</vt:filetime>
  </property>
  <property fmtid="{D5CDD505-2E9C-101B-9397-08002B2CF9AE}" pid="11" name="CommencementYear">
    <vt:lpwstr>2023</vt:lpwstr>
  </property>
</Properties>
</file>