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rPr>
          <w:noProof/>
        </w:rPr>
        <w:br/>
        <w:t>Shipping and Pilotage Act 1967</w:t>
      </w:r>
      <w:r>
        <w:rPr>
          <w:noProof/>
        </w:rPr>
        <w:b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Navigable Waters Regulations 1958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_Toc145603579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_Toc145603580 \h </w:instrText>
      </w:r>
      <w:r>
        <w:fldChar w:fldCharType="separate"/>
      </w:r>
      <w:r>
        <w:t>1</w:t>
      </w:r>
      <w:r>
        <w:fldChar w:fldCharType="end"/>
      </w:r>
    </w:p>
    <w:p>
      <w:pPr>
        <w:pStyle w:val="TOC8"/>
        <w:rPr>
          <w:rFonts w:asciiTheme="minorHAnsi" w:eastAsiaTheme="minorEastAsia" w:hAnsiTheme="minorHAnsi" w:cstheme="minorBidi"/>
          <w:szCs w:val="22"/>
        </w:rPr>
      </w:pPr>
      <w:r>
        <w:t>2A.</w:t>
      </w:r>
      <w:r>
        <w:tab/>
        <w:t>Measurement of distance</w:t>
      </w:r>
      <w:r>
        <w:tab/>
      </w:r>
      <w:r>
        <w:fldChar w:fldCharType="begin"/>
      </w:r>
      <w:r>
        <w:instrText xml:space="preserve"> PAGEREF _Toc145603581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Responsibility of master and owner</w:t>
      </w:r>
      <w:r>
        <w:tab/>
      </w:r>
      <w:r>
        <w:fldChar w:fldCharType="begin"/>
      </w:r>
      <w:r>
        <w:instrText xml:space="preserve"> PAGEREF _Toc145603582 \h </w:instrText>
      </w:r>
      <w:r>
        <w:fldChar w:fldCharType="separate"/>
      </w:r>
      <w:r>
        <w:t>4</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When emergency vessels exempt</w:t>
      </w:r>
      <w:r>
        <w:tab/>
      </w:r>
      <w:r>
        <w:fldChar w:fldCharType="begin"/>
      </w:r>
      <w:r>
        <w:instrText xml:space="preserve"> PAGEREF _Toc145603583 \h </w:instrText>
      </w:r>
      <w:r>
        <w:fldChar w:fldCharType="separate"/>
      </w:r>
      <w:r>
        <w:t>4</w:t>
      </w:r>
      <w:r>
        <w:fldChar w:fldCharType="end"/>
      </w:r>
    </w:p>
    <w:p>
      <w:pPr>
        <w:pStyle w:val="TOC8"/>
        <w:rPr>
          <w:rFonts w:asciiTheme="minorHAnsi" w:eastAsiaTheme="minorEastAsia" w:hAnsiTheme="minorHAnsi" w:cstheme="minorBidi"/>
          <w:szCs w:val="22"/>
        </w:rPr>
      </w:pPr>
      <w:r>
        <w:t>3B.</w:t>
      </w:r>
      <w:r>
        <w:tab/>
        <w:t>International Organization for Standardization</w:t>
      </w:r>
      <w:r>
        <w:tab/>
      </w:r>
      <w:r>
        <w:fldChar w:fldCharType="begin"/>
      </w:r>
      <w:r>
        <w:instrText xml:space="preserve"> PAGEREF _Toc145603584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good order regulations</w:t>
      </w:r>
    </w:p>
    <w:p>
      <w:pPr>
        <w:pStyle w:val="TOC8"/>
        <w:rPr>
          <w:rFonts w:asciiTheme="minorHAnsi" w:eastAsiaTheme="minorEastAsia" w:hAnsiTheme="minorHAnsi" w:cstheme="minorBidi"/>
          <w:szCs w:val="22"/>
        </w:rPr>
      </w:pPr>
      <w:r>
        <w:t>4</w:t>
      </w:r>
      <w:r>
        <w:rPr>
          <w:snapToGrid w:val="0"/>
        </w:rPr>
        <w:t>.</w:t>
      </w:r>
      <w:r>
        <w:rPr>
          <w:snapToGrid w:val="0"/>
        </w:rPr>
        <w:tab/>
        <w:t>Regulations, application of</w:t>
      </w:r>
      <w:r>
        <w:tab/>
      </w:r>
      <w:r>
        <w:fldChar w:fldCharType="begin"/>
      </w:r>
      <w:r>
        <w:instrText xml:space="preserve"> PAGEREF _Toc145603586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Inspection of vessels</w:t>
      </w:r>
      <w:r>
        <w:tab/>
      </w:r>
      <w:r>
        <w:fldChar w:fldCharType="begin"/>
      </w:r>
      <w:r>
        <w:instrText xml:space="preserve"> PAGEREF _Toc145603587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Lifesaving equipment not to be interfered with</w:t>
      </w:r>
      <w:r>
        <w:tab/>
      </w:r>
      <w:r>
        <w:fldChar w:fldCharType="begin"/>
      </w:r>
      <w:r>
        <w:instrText xml:space="preserve"> PAGEREF _Toc145603588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Owner of vessel to comply with directions</w:t>
      </w:r>
      <w:r>
        <w:tab/>
      </w:r>
      <w:r>
        <w:fldChar w:fldCharType="begin"/>
      </w:r>
      <w:r>
        <w:instrText xml:space="preserve"> PAGEREF _Toc145603589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Aids to navigation not to be interfered with</w:t>
      </w:r>
      <w:r>
        <w:tab/>
      </w:r>
      <w:r>
        <w:fldChar w:fldCharType="begin"/>
      </w:r>
      <w:r>
        <w:instrText xml:space="preserve"> PAGEREF _Toc145603590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Rubbish</w:t>
      </w:r>
      <w:r>
        <w:tab/>
      </w:r>
      <w:r>
        <w:fldChar w:fldCharType="begin"/>
      </w:r>
      <w:r>
        <w:instrText xml:space="preserve"> PAGEREF _Toc145603591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Sand below high water mark not to be interfered with</w:t>
      </w:r>
      <w:r>
        <w:tab/>
      </w:r>
      <w:r>
        <w:fldChar w:fldCharType="begin"/>
      </w:r>
      <w:r>
        <w:instrText xml:space="preserve"> PAGEREF _Toc145603592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Conduct on or near vessels, public jetties or bridges</w:t>
      </w:r>
      <w:r>
        <w:tab/>
      </w:r>
      <w:r>
        <w:fldChar w:fldCharType="begin"/>
      </w:r>
      <w:r>
        <w:instrText xml:space="preserve"> PAGEREF _Toc145603593 \h </w:instrText>
      </w:r>
      <w:r>
        <w:fldChar w:fldCharType="separate"/>
      </w:r>
      <w:r>
        <w:t>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Areas for swimming</w:t>
      </w:r>
      <w:r>
        <w:tab/>
      </w:r>
      <w:r>
        <w:fldChar w:fldCharType="begin"/>
      </w:r>
      <w:r>
        <w:instrText xml:space="preserve"> PAGEREF _Toc145603594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Swimming from public jetty to be at own risk</w:t>
      </w:r>
      <w:r>
        <w:tab/>
      </w:r>
      <w:r>
        <w:fldChar w:fldCharType="begin"/>
      </w:r>
      <w:r>
        <w:instrText xml:space="preserve"> PAGEREF _Toc145603595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Regattas</w:t>
      </w:r>
      <w:r>
        <w:tab/>
      </w:r>
      <w:r>
        <w:fldChar w:fldCharType="begin"/>
      </w:r>
      <w:r>
        <w:instrText xml:space="preserve"> PAGEREF _Toc145603596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rPr>
          <w:i/>
          <w:snapToGrid w:val="0"/>
        </w:rPr>
        <w:t>Prevention of Collisions at Sea Regulations 1983</w:t>
      </w:r>
      <w:r>
        <w:rPr>
          <w:snapToGrid w:val="0"/>
        </w:rPr>
        <w:t xml:space="preserve"> apply</w:t>
      </w:r>
      <w:r>
        <w:tab/>
      </w:r>
      <w:r>
        <w:fldChar w:fldCharType="begin"/>
      </w:r>
      <w:r>
        <w:instrText xml:space="preserve"> PAGEREF _Toc145603597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Vessel not to be used to cause nuisance or damage</w:t>
      </w:r>
      <w:r>
        <w:tab/>
      </w:r>
      <w:r>
        <w:fldChar w:fldCharType="begin"/>
      </w:r>
      <w:r>
        <w:instrText xml:space="preserve"> PAGEREF _Toc145603598 \h </w:instrText>
      </w:r>
      <w:r>
        <w:fldChar w:fldCharType="separate"/>
      </w:r>
      <w:r>
        <w:t>9</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Safe navigation of vessels</w:t>
      </w:r>
      <w:r>
        <w:tab/>
      </w:r>
      <w:r>
        <w:fldChar w:fldCharType="begin"/>
      </w:r>
      <w:r>
        <w:instrText xml:space="preserve"> PAGEREF _Toc145603599 \h </w:instrText>
      </w:r>
      <w:r>
        <w:fldChar w:fldCharType="separate"/>
      </w:r>
      <w:r>
        <w:t>9</w:t>
      </w:r>
      <w:r>
        <w:fldChar w:fldCharType="end"/>
      </w:r>
    </w:p>
    <w:p>
      <w:pPr>
        <w:pStyle w:val="TOC8"/>
        <w:rPr>
          <w:rFonts w:asciiTheme="minorHAnsi" w:eastAsiaTheme="minorEastAsia" w:hAnsiTheme="minorHAnsi" w:cstheme="minorBidi"/>
          <w:szCs w:val="22"/>
        </w:rPr>
      </w:pPr>
      <w:r>
        <w:lastRenderedPageBreak/>
        <w:t>14B</w:t>
      </w:r>
      <w:r>
        <w:rPr>
          <w:snapToGrid w:val="0"/>
        </w:rPr>
        <w:t>.</w:t>
      </w:r>
      <w:r>
        <w:rPr>
          <w:snapToGrid w:val="0"/>
        </w:rPr>
        <w:tab/>
        <w:t>Passengers to keep within certain limits of vessel during navigation</w:t>
      </w:r>
      <w:r>
        <w:tab/>
      </w:r>
      <w:r>
        <w:fldChar w:fldCharType="begin"/>
      </w:r>
      <w:r>
        <w:instrText xml:space="preserve"> PAGEREF _Toc145603600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Towing vessels</w:t>
      </w:r>
      <w:r>
        <w:tab/>
      </w:r>
      <w:r>
        <w:fldChar w:fldCharType="begin"/>
      </w:r>
      <w:r>
        <w:instrText xml:space="preserve"> PAGEREF _Toc145603601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Inflammable liquid</w:t>
      </w:r>
      <w:r>
        <w:tab/>
      </w:r>
      <w:r>
        <w:fldChar w:fldCharType="begin"/>
      </w:r>
      <w:r>
        <w:instrText xml:space="preserve"> PAGEREF _Toc145603602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Two vessels leaving adjacent berths at the same time</w:t>
      </w:r>
      <w:r>
        <w:tab/>
      </w:r>
      <w:r>
        <w:fldChar w:fldCharType="begin"/>
      </w:r>
      <w:r>
        <w:instrText xml:space="preserve"> PAGEREF _Toc145603603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Right of way when approaching jetties</w:t>
      </w:r>
      <w:r>
        <w:tab/>
      </w:r>
      <w:r>
        <w:fldChar w:fldCharType="begin"/>
      </w:r>
      <w:r>
        <w:instrText xml:space="preserve"> PAGEREF _Toc145603604 \h </w:instrText>
      </w:r>
      <w:r>
        <w:fldChar w:fldCharType="separate"/>
      </w:r>
      <w:r>
        <w:t>11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At least 2 persons to man sea going vessel</w:t>
      </w:r>
      <w:r>
        <w:tab/>
      </w:r>
      <w:r>
        <w:fldChar w:fldCharType="begin"/>
      </w:r>
      <w:r>
        <w:instrText xml:space="preserve"> PAGEREF _Toc145603605 \h </w:instrText>
      </w:r>
      <w:r>
        <w:fldChar w:fldCharType="separate"/>
      </w:r>
      <w:r>
        <w:t>11</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Speed limit in Swan and Canning Rivers</w:t>
      </w:r>
      <w:r>
        <w:tab/>
      </w:r>
      <w:r>
        <w:fldChar w:fldCharType="begin"/>
      </w:r>
      <w:r>
        <w:instrText xml:space="preserve"> PAGEREF _Toc145603606 \h </w:instrText>
      </w:r>
      <w:r>
        <w:fldChar w:fldCharType="separate"/>
      </w:r>
      <w:r>
        <w:t>11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Use of signals and flares etc.</w:t>
      </w:r>
      <w:r>
        <w:tab/>
      </w:r>
      <w:r>
        <w:fldChar w:fldCharType="begin"/>
      </w:r>
      <w:r>
        <w:instrText xml:space="preserve"> PAGEREF _Toc145603607 \h </w:instrText>
      </w:r>
      <w:r>
        <w:fldChar w:fldCharType="separate"/>
      </w:r>
      <w:r>
        <w:t>12</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Master to display diving signals during diving</w:t>
      </w:r>
      <w:r>
        <w:tab/>
      </w:r>
      <w:r>
        <w:fldChar w:fldCharType="begin"/>
      </w:r>
      <w:r>
        <w:instrText xml:space="preserve"> PAGEREF _Toc145603608 \h </w:instrText>
      </w:r>
      <w:r>
        <w:fldChar w:fldCharType="separate"/>
      </w:r>
      <w:r>
        <w:t>12</w:t>
      </w:r>
      <w:r>
        <w:fldChar w:fldCharType="end"/>
      </w:r>
    </w:p>
    <w:p>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_Toc145603609 \h </w:instrText>
      </w:r>
      <w:r>
        <w:fldChar w:fldCharType="separate"/>
      </w:r>
      <w:r>
        <w:t>13</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Precautions when approaching diving operations</w:t>
      </w:r>
      <w:r>
        <w:tab/>
      </w:r>
      <w:r>
        <w:fldChar w:fldCharType="begin"/>
      </w:r>
      <w:r>
        <w:instrText xml:space="preserve"> PAGEREF _Toc145603610 \h </w:instrText>
      </w:r>
      <w:r>
        <w:fldChar w:fldCharType="separate"/>
      </w:r>
      <w:r>
        <w:t>13</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Owner of vessel to supply driver’s name and address</w:t>
      </w:r>
      <w:r>
        <w:tab/>
      </w:r>
      <w:r>
        <w:fldChar w:fldCharType="begin"/>
      </w:r>
      <w:r>
        <w:instrText xml:space="preserve"> PAGEREF _Toc145603611 \h </w:instrText>
      </w:r>
      <w:r>
        <w:fldChar w:fldCharType="separate"/>
      </w:r>
      <w:r>
        <w:t>15</w:t>
      </w:r>
      <w:r>
        <w:fldChar w:fldCharType="end"/>
      </w:r>
    </w:p>
    <w:p>
      <w:pPr>
        <w:pStyle w:val="TOC8"/>
        <w:rPr>
          <w:rFonts w:asciiTheme="minorHAnsi" w:eastAsiaTheme="minorEastAsia" w:hAnsiTheme="minorHAnsi" w:cstheme="minorBidi"/>
          <w:szCs w:val="22"/>
        </w:rPr>
      </w:pPr>
      <w:r>
        <w:t>19G.</w:t>
      </w:r>
      <w:r>
        <w:tab/>
        <w:t>Certificates of appointment</w:t>
      </w:r>
      <w:r>
        <w:tab/>
      </w:r>
      <w:r>
        <w:fldChar w:fldCharType="begin"/>
      </w:r>
      <w:r>
        <w:instrText xml:space="preserve"> PAGEREF _Toc145603612 \h </w:instrText>
      </w:r>
      <w:r>
        <w:fldChar w:fldCharType="separate"/>
      </w:r>
      <w:r>
        <w:t>16</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Declaration of emergency vessel</w:t>
      </w:r>
      <w:r>
        <w:tab/>
      </w:r>
      <w:r>
        <w:fldChar w:fldCharType="begin"/>
      </w:r>
      <w:r>
        <w:instrText xml:space="preserve"> PAGEREF _Toc145603613 \h </w:instrText>
      </w:r>
      <w:r>
        <w:fldChar w:fldCharType="separate"/>
      </w:r>
      <w:r>
        <w:t>16</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Flashing blue lamps</w:t>
      </w:r>
      <w:r>
        <w:tab/>
      </w:r>
      <w:r>
        <w:fldChar w:fldCharType="begin"/>
      </w:r>
      <w:r>
        <w:instrText xml:space="preserve"> PAGEREF _Toc145603614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Penalties</w:t>
      </w:r>
      <w:r>
        <w:tab/>
      </w:r>
      <w:r>
        <w:fldChar w:fldCharType="begin"/>
      </w:r>
      <w:r>
        <w:instrText xml:space="preserve"> PAGEREF _Toc145603615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Use of public jetties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_Toc145603617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this Part</w:t>
      </w:r>
      <w:r>
        <w:tab/>
      </w:r>
      <w:r>
        <w:fldChar w:fldCharType="begin"/>
      </w:r>
      <w:r>
        <w:instrText xml:space="preserve"> PAGEREF _Toc145603618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Jetties to be in accordance with these regulations</w:t>
      </w:r>
      <w:r>
        <w:tab/>
      </w:r>
      <w:r>
        <w:fldChar w:fldCharType="begin"/>
      </w:r>
      <w:r>
        <w:instrText xml:space="preserve"> PAGEREF _Toc145603619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Vessels moored to jetties</w:t>
      </w:r>
      <w:r>
        <w:tab/>
      </w:r>
      <w:r>
        <w:fldChar w:fldCharType="begin"/>
      </w:r>
      <w:r>
        <w:instrText xml:space="preserve"> PAGEREF _Toc145603620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Vessels not to remain at jetties</w:t>
      </w:r>
      <w:r>
        <w:tab/>
      </w:r>
      <w:r>
        <w:fldChar w:fldCharType="begin"/>
      </w:r>
      <w:r>
        <w:instrText xml:space="preserve"> PAGEREF _Toc145603621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Cargo or property not to be left on jetties</w:t>
      </w:r>
      <w:r>
        <w:tab/>
      </w:r>
      <w:r>
        <w:fldChar w:fldCharType="begin"/>
      </w:r>
      <w:r>
        <w:instrText xml:space="preserve"> PAGEREF _Toc145603622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Explosives not to be landed on jetties</w:t>
      </w:r>
      <w:r>
        <w:tab/>
      </w:r>
      <w:r>
        <w:fldChar w:fldCharType="begin"/>
      </w:r>
      <w:r>
        <w:instrText xml:space="preserve"> PAGEREF _Toc145603623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Vehicles and bicycles on jetties</w:t>
      </w:r>
      <w:r>
        <w:tab/>
      </w:r>
      <w:r>
        <w:fldChar w:fldCharType="begin"/>
      </w:r>
      <w:r>
        <w:instrText xml:space="preserve"> PAGEREF _Toc145603624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Written permission required for bulk cargoes</w:t>
      </w:r>
      <w:r>
        <w:tab/>
      </w:r>
      <w:r>
        <w:fldChar w:fldCharType="begin"/>
      </w:r>
      <w:r>
        <w:instrText xml:space="preserve"> PAGEREF _Toc145603625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Damage to jetties</w:t>
      </w:r>
      <w:r>
        <w:tab/>
      </w:r>
      <w:r>
        <w:fldChar w:fldCharType="begin"/>
      </w:r>
      <w:r>
        <w:instrText xml:space="preserve"> PAGEREF _Toc145603626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Fishing from public bridges and jetties</w:t>
      </w:r>
      <w:r>
        <w:tab/>
      </w:r>
      <w:r>
        <w:fldChar w:fldCharType="begin"/>
      </w:r>
      <w:r>
        <w:instrText xml:space="preserve"> PAGEREF _Toc145603627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Hawking, meetings etc. prohibited</w:t>
      </w:r>
      <w:r>
        <w:tab/>
      </w:r>
      <w:r>
        <w:fldChar w:fldCharType="begin"/>
      </w:r>
      <w:r>
        <w:instrText xml:space="preserve"> PAGEREF _Toc145603628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Gangways to be provided</w:t>
      </w:r>
      <w:r>
        <w:tab/>
      </w:r>
      <w:r>
        <w:fldChar w:fldCharType="begin"/>
      </w:r>
      <w:r>
        <w:instrText xml:space="preserve"> PAGEREF _Toc145603629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Material not to be removed without permission</w:t>
      </w:r>
      <w:r>
        <w:tab/>
      </w:r>
      <w:r>
        <w:fldChar w:fldCharType="begin"/>
      </w:r>
      <w:r>
        <w:instrText xml:space="preserve"> PAGEREF _Toc145603630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Obstruction of jetties or officer</w:t>
      </w:r>
      <w:r>
        <w:tab/>
      </w:r>
      <w:r>
        <w:fldChar w:fldCharType="begin"/>
      </w:r>
      <w:r>
        <w:instrText xml:space="preserve"> PAGEREF _Toc145603631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Penalties</w:t>
      </w:r>
      <w:r>
        <w:tab/>
      </w:r>
      <w:r>
        <w:fldChar w:fldCharType="begin"/>
      </w:r>
      <w:r>
        <w:instrText xml:space="preserve"> PAGEREF _Toc145603632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Berthing and mooring</w:t>
      </w:r>
    </w:p>
    <w:p>
      <w:pPr>
        <w:pStyle w:val="TOC8"/>
        <w:rPr>
          <w:rFonts w:asciiTheme="minorHAnsi" w:eastAsiaTheme="minorEastAsia" w:hAnsiTheme="minorHAnsi" w:cstheme="minorBidi"/>
          <w:szCs w:val="22"/>
        </w:rPr>
      </w:pPr>
      <w:r>
        <w:t>37</w:t>
      </w:r>
      <w:r>
        <w:rPr>
          <w:snapToGrid w:val="0"/>
        </w:rPr>
        <w:t>.</w:t>
      </w:r>
      <w:r>
        <w:rPr>
          <w:snapToGrid w:val="0"/>
        </w:rPr>
        <w:tab/>
        <w:t>Application of this Part</w:t>
      </w:r>
      <w:r>
        <w:tab/>
      </w:r>
      <w:r>
        <w:fldChar w:fldCharType="begin"/>
      </w:r>
      <w:r>
        <w:instrText xml:space="preserve"> PAGEREF _Toc145603634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Vessels to be moored, berthed or take their departure as directed</w:t>
      </w:r>
      <w:r>
        <w:tab/>
      </w:r>
      <w:r>
        <w:fldChar w:fldCharType="begin"/>
      </w:r>
      <w:r>
        <w:instrText xml:space="preserve"> PAGEREF _Toc145603635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Vessels and moorings not to be interfered with</w:t>
      </w:r>
      <w:r>
        <w:tab/>
      </w:r>
      <w:r>
        <w:fldChar w:fldCharType="begin"/>
      </w:r>
      <w:r>
        <w:instrText xml:space="preserve"> PAGEREF _Toc145603636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Penalties</w:t>
      </w:r>
      <w:r>
        <w:tab/>
      </w:r>
      <w:r>
        <w:fldChar w:fldCharType="begin"/>
      </w:r>
      <w:r>
        <w:instrText xml:space="preserve"> PAGEREF _Toc145603637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Obstruction and wrecks</w:t>
      </w:r>
    </w:p>
    <w:p>
      <w:pPr>
        <w:pStyle w:val="TOC8"/>
        <w:rPr>
          <w:rFonts w:asciiTheme="minorHAnsi" w:eastAsiaTheme="minorEastAsia" w:hAnsiTheme="minorHAnsi" w:cstheme="minorBidi"/>
          <w:szCs w:val="22"/>
        </w:rPr>
      </w:pPr>
      <w:r>
        <w:t>41</w:t>
      </w:r>
      <w:r>
        <w:rPr>
          <w:snapToGrid w:val="0"/>
        </w:rPr>
        <w:t>.</w:t>
      </w:r>
      <w:r>
        <w:rPr>
          <w:snapToGrid w:val="0"/>
        </w:rPr>
        <w:tab/>
        <w:t>Application of this Part</w:t>
      </w:r>
      <w:r>
        <w:tab/>
      </w:r>
      <w:r>
        <w:fldChar w:fldCharType="begin"/>
      </w:r>
      <w:r>
        <w:instrText xml:space="preserve"> PAGEREF _Toc145603639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Vessels not to be moored in fairway or channel</w:t>
      </w:r>
      <w:r>
        <w:tab/>
      </w:r>
      <w:r>
        <w:fldChar w:fldCharType="begin"/>
      </w:r>
      <w:r>
        <w:instrText xml:space="preserve"> PAGEREF _Toc145603640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Channels or fairways not to be obstructed by nets etc.</w:t>
      </w:r>
      <w:r>
        <w:tab/>
      </w:r>
      <w:r>
        <w:fldChar w:fldCharType="begin"/>
      </w:r>
      <w:r>
        <w:instrText xml:space="preserve"> PAGEREF _Toc145603641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Beached vessels to be removed by owner or officer</w:t>
      </w:r>
      <w:r>
        <w:tab/>
      </w:r>
      <w:r>
        <w:fldChar w:fldCharType="begin"/>
      </w:r>
      <w:r>
        <w:instrText xml:space="preserve"> PAGEREF _Toc145603642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Penalties</w:t>
      </w:r>
      <w:r>
        <w:tab/>
      </w:r>
      <w:r>
        <w:fldChar w:fldCharType="begin"/>
      </w:r>
      <w:r>
        <w:instrText xml:space="preserve"> PAGEREF _Toc145603643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5A — Registration of private pleasure vessels</w:t>
      </w:r>
    </w:p>
    <w:p>
      <w:pPr>
        <w:pStyle w:val="TOC8"/>
        <w:rPr>
          <w:rFonts w:asciiTheme="minorHAnsi" w:eastAsiaTheme="minorEastAsia" w:hAnsiTheme="minorHAnsi" w:cstheme="minorBidi"/>
          <w:szCs w:val="22"/>
        </w:rPr>
      </w:pPr>
      <w:r>
        <w:t>45A</w:t>
      </w:r>
      <w:r>
        <w:rPr>
          <w:snapToGrid w:val="0"/>
        </w:rPr>
        <w:t>.</w:t>
      </w:r>
      <w:r>
        <w:rPr>
          <w:snapToGrid w:val="0"/>
        </w:rPr>
        <w:tab/>
        <w:t>Terms used and application of this Part</w:t>
      </w:r>
      <w:r>
        <w:tab/>
      </w:r>
      <w:r>
        <w:fldChar w:fldCharType="begin"/>
      </w:r>
      <w:r>
        <w:instrText xml:space="preserve"> PAGEREF _Toc145603645 \h </w:instrText>
      </w:r>
      <w:r>
        <w:fldChar w:fldCharType="separate"/>
      </w:r>
      <w:r>
        <w:t>28</w:t>
      </w:r>
      <w:r>
        <w:fldChar w:fldCharType="end"/>
      </w:r>
    </w:p>
    <w:p>
      <w:pPr>
        <w:pStyle w:val="TOC8"/>
        <w:rPr>
          <w:rFonts w:asciiTheme="minorHAnsi" w:eastAsiaTheme="minorEastAsia" w:hAnsiTheme="minorHAnsi" w:cstheme="minorBidi"/>
          <w:szCs w:val="22"/>
        </w:rPr>
      </w:pPr>
      <w:r>
        <w:t>45AA.</w:t>
      </w:r>
      <w:r>
        <w:tab/>
        <w:t>Accreditation of persons as hull identification number providers</w:t>
      </w:r>
      <w:r>
        <w:tab/>
      </w:r>
      <w:r>
        <w:fldChar w:fldCharType="begin"/>
      </w:r>
      <w:r>
        <w:instrText xml:space="preserve"> PAGEREF _Toc145603646 \h </w:instrText>
      </w:r>
      <w:r>
        <w:fldChar w:fldCharType="separate"/>
      </w:r>
      <w:r>
        <w:t>29</w:t>
      </w:r>
      <w:r>
        <w:fldChar w:fldCharType="end"/>
      </w:r>
    </w:p>
    <w:p>
      <w:pPr>
        <w:pStyle w:val="TOC8"/>
        <w:rPr>
          <w:rFonts w:asciiTheme="minorHAnsi" w:eastAsiaTheme="minorEastAsia" w:hAnsiTheme="minorHAnsi" w:cstheme="minorBidi"/>
          <w:szCs w:val="22"/>
        </w:rPr>
      </w:pPr>
      <w:r>
        <w:t>45AB.</w:t>
      </w:r>
      <w:r>
        <w:tab/>
        <w:t>Accreditation of persons as hull identification number examiners</w:t>
      </w:r>
      <w:r>
        <w:tab/>
      </w:r>
      <w:r>
        <w:fldChar w:fldCharType="begin"/>
      </w:r>
      <w:r>
        <w:instrText xml:space="preserve"> PAGEREF _Toc145603647 \h </w:instrText>
      </w:r>
      <w:r>
        <w:fldChar w:fldCharType="separate"/>
      </w:r>
      <w:r>
        <w:t>30</w:t>
      </w:r>
      <w:r>
        <w:fldChar w:fldCharType="end"/>
      </w:r>
    </w:p>
    <w:p>
      <w:pPr>
        <w:pStyle w:val="TOC8"/>
        <w:rPr>
          <w:rFonts w:asciiTheme="minorHAnsi" w:eastAsiaTheme="minorEastAsia" w:hAnsiTheme="minorHAnsi" w:cstheme="minorBidi"/>
          <w:szCs w:val="22"/>
        </w:rPr>
      </w:pPr>
      <w:r>
        <w:t>45AC.</w:t>
      </w:r>
      <w:r>
        <w:tab/>
        <w:t>Provisions relating to accreditation of hull identification number providers and examiners</w:t>
      </w:r>
      <w:r>
        <w:tab/>
      </w:r>
      <w:r>
        <w:fldChar w:fldCharType="begin"/>
      </w:r>
      <w:r>
        <w:instrText xml:space="preserve"> PAGEREF _Toc145603648 \h </w:instrText>
      </w:r>
      <w:r>
        <w:fldChar w:fldCharType="separate"/>
      </w:r>
      <w:r>
        <w:t>30</w:t>
      </w:r>
      <w:r>
        <w:fldChar w:fldCharType="end"/>
      </w:r>
    </w:p>
    <w:p>
      <w:pPr>
        <w:pStyle w:val="TOC8"/>
        <w:rPr>
          <w:rFonts w:asciiTheme="minorHAnsi" w:eastAsiaTheme="minorEastAsia" w:hAnsiTheme="minorHAnsi" w:cstheme="minorBidi"/>
          <w:szCs w:val="22"/>
        </w:rPr>
      </w:pPr>
      <w:r>
        <w:t>45AD.</w:t>
      </w:r>
      <w:r>
        <w:tab/>
        <w:t>Transitional provisions regarding accreditation of hull identification number providers and examiners</w:t>
      </w:r>
      <w:r>
        <w:tab/>
      </w:r>
      <w:r>
        <w:fldChar w:fldCharType="begin"/>
      </w:r>
      <w:r>
        <w:instrText xml:space="preserve"> PAGEREF _Toc145603649 \h </w:instrText>
      </w:r>
      <w:r>
        <w:fldChar w:fldCharType="separate"/>
      </w:r>
      <w:r>
        <w:t>31</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Registration of vessels</w:t>
      </w:r>
      <w:r>
        <w:tab/>
      </w:r>
      <w:r>
        <w:fldChar w:fldCharType="begin"/>
      </w:r>
      <w:r>
        <w:instrText xml:space="preserve"> PAGEREF _Toc145603650 \h </w:instrText>
      </w:r>
      <w:r>
        <w:fldChar w:fldCharType="separate"/>
      </w:r>
      <w:r>
        <w:t>32</w:t>
      </w:r>
      <w:r>
        <w:fldChar w:fldCharType="end"/>
      </w:r>
    </w:p>
    <w:p>
      <w:pPr>
        <w:pStyle w:val="TOC8"/>
        <w:rPr>
          <w:rFonts w:asciiTheme="minorHAnsi" w:eastAsiaTheme="minorEastAsia" w:hAnsiTheme="minorHAnsi" w:cstheme="minorBidi"/>
          <w:szCs w:val="22"/>
        </w:rPr>
      </w:pPr>
      <w:r>
        <w:t>45BAA</w:t>
      </w:r>
      <w:r>
        <w:rPr>
          <w:snapToGrid w:val="0"/>
        </w:rPr>
        <w:t>.</w:t>
      </w:r>
      <w:r>
        <w:rPr>
          <w:snapToGrid w:val="0"/>
        </w:rPr>
        <w:tab/>
        <w:t>Registration of foreign pleasure vessels</w:t>
      </w:r>
      <w:r>
        <w:tab/>
      </w:r>
      <w:r>
        <w:fldChar w:fldCharType="begin"/>
      </w:r>
      <w:r>
        <w:instrText xml:space="preserve"> PAGEREF _Toc145603651 \h </w:instrText>
      </w:r>
      <w:r>
        <w:fldChar w:fldCharType="separate"/>
      </w:r>
      <w:r>
        <w:t>40</w:t>
      </w:r>
      <w:r>
        <w:fldChar w:fldCharType="end"/>
      </w:r>
    </w:p>
    <w:p>
      <w:pPr>
        <w:pStyle w:val="TOC8"/>
        <w:rPr>
          <w:rFonts w:asciiTheme="minorHAnsi" w:eastAsiaTheme="minorEastAsia" w:hAnsiTheme="minorHAnsi" w:cstheme="minorBidi"/>
          <w:szCs w:val="22"/>
        </w:rPr>
      </w:pPr>
      <w:r>
        <w:t>45BAB.</w:t>
      </w:r>
      <w:r>
        <w:tab/>
        <w:t>Chief executive officer may issue registration stickers</w:t>
      </w:r>
      <w:r>
        <w:tab/>
      </w:r>
      <w:r>
        <w:fldChar w:fldCharType="begin"/>
      </w:r>
      <w:r>
        <w:instrText xml:space="preserve"> PAGEREF _Toc145603652 \h </w:instrText>
      </w:r>
      <w:r>
        <w:fldChar w:fldCharType="separate"/>
      </w:r>
      <w:r>
        <w:t>43</w:t>
      </w:r>
      <w:r>
        <w:fldChar w:fldCharType="end"/>
      </w:r>
    </w:p>
    <w:p>
      <w:pPr>
        <w:pStyle w:val="TOC8"/>
        <w:rPr>
          <w:rFonts w:asciiTheme="minorHAnsi" w:eastAsiaTheme="minorEastAsia" w:hAnsiTheme="minorHAnsi" w:cstheme="minorBidi"/>
          <w:szCs w:val="22"/>
        </w:rPr>
      </w:pPr>
      <w:r>
        <w:t>45BA</w:t>
      </w:r>
      <w:r>
        <w:rPr>
          <w:snapToGrid w:val="0"/>
        </w:rPr>
        <w:t>.</w:t>
      </w:r>
      <w:r>
        <w:rPr>
          <w:snapToGrid w:val="0"/>
        </w:rPr>
        <w:tab/>
        <w:t>Dealers plates</w:t>
      </w:r>
      <w:r>
        <w:tab/>
      </w:r>
      <w:r>
        <w:fldChar w:fldCharType="begin"/>
      </w:r>
      <w:r>
        <w:instrText xml:space="preserve"> PAGEREF _Toc145603653 \h </w:instrText>
      </w:r>
      <w:r>
        <w:fldChar w:fldCharType="separate"/>
      </w:r>
      <w:r>
        <w:t>43</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Duration of registration etc.</w:t>
      </w:r>
      <w:r>
        <w:tab/>
      </w:r>
      <w:r>
        <w:fldChar w:fldCharType="begin"/>
      </w:r>
      <w:r>
        <w:instrText xml:space="preserve"> PAGEREF _Toc145603654 \h </w:instrText>
      </w:r>
      <w:r>
        <w:fldChar w:fldCharType="separate"/>
      </w:r>
      <w:r>
        <w:t>46</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Owners to furnish particulars of changes of address etc.</w:t>
      </w:r>
      <w:r>
        <w:tab/>
      </w:r>
      <w:r>
        <w:fldChar w:fldCharType="begin"/>
      </w:r>
      <w:r>
        <w:instrText xml:space="preserve"> PAGEREF _Toc145603655 \h </w:instrText>
      </w:r>
      <w:r>
        <w:fldChar w:fldCharType="separate"/>
      </w:r>
      <w:r>
        <w:t>46</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Transfers of vessels</w:t>
      </w:r>
      <w:r>
        <w:tab/>
      </w:r>
      <w:r>
        <w:fldChar w:fldCharType="begin"/>
      </w:r>
      <w:r>
        <w:instrText xml:space="preserve"> PAGEREF _Toc145603656 \h </w:instrText>
      </w:r>
      <w:r>
        <w:fldChar w:fldCharType="separate"/>
      </w:r>
      <w:r>
        <w:t>47</w:t>
      </w:r>
      <w:r>
        <w:fldChar w:fldCharType="end"/>
      </w:r>
    </w:p>
    <w:p>
      <w:pPr>
        <w:pStyle w:val="TOC8"/>
        <w:rPr>
          <w:rFonts w:asciiTheme="minorHAnsi" w:eastAsiaTheme="minorEastAsia" w:hAnsiTheme="minorHAnsi" w:cstheme="minorBidi"/>
          <w:szCs w:val="22"/>
        </w:rPr>
      </w:pPr>
      <w:r>
        <w:t>45EA.</w:t>
      </w:r>
      <w:r>
        <w:tab/>
        <w:t>Altering hull identification number prohibited</w:t>
      </w:r>
      <w:r>
        <w:tab/>
      </w:r>
      <w:r>
        <w:fldChar w:fldCharType="begin"/>
      </w:r>
      <w:r>
        <w:instrText xml:space="preserve"> PAGEREF _Toc145603657 \h </w:instrText>
      </w:r>
      <w:r>
        <w:fldChar w:fldCharType="separate"/>
      </w:r>
      <w:r>
        <w:t>49</w:t>
      </w:r>
      <w:r>
        <w:fldChar w:fldCharType="end"/>
      </w:r>
    </w:p>
    <w:p>
      <w:pPr>
        <w:pStyle w:val="TOC8"/>
        <w:rPr>
          <w:rFonts w:asciiTheme="minorHAnsi" w:eastAsiaTheme="minorEastAsia" w:hAnsiTheme="minorHAnsi" w:cstheme="minorBidi"/>
          <w:szCs w:val="22"/>
        </w:rPr>
      </w:pPr>
      <w:r>
        <w:t>45EB.</w:t>
      </w:r>
      <w:r>
        <w:tab/>
        <w:t>Duty of owner to reaffix hull identification number</w:t>
      </w:r>
      <w:r>
        <w:tab/>
      </w:r>
      <w:r>
        <w:fldChar w:fldCharType="begin"/>
      </w:r>
      <w:r>
        <w:instrText xml:space="preserve"> PAGEREF _Toc145603658 \h </w:instrText>
      </w:r>
      <w:r>
        <w:fldChar w:fldCharType="separate"/>
      </w:r>
      <w:r>
        <w:t>50</w:t>
      </w:r>
      <w:r>
        <w:fldChar w:fldCharType="end"/>
      </w:r>
    </w:p>
    <w:p>
      <w:pPr>
        <w:pStyle w:val="TOC8"/>
        <w:rPr>
          <w:rFonts w:asciiTheme="minorHAnsi" w:eastAsiaTheme="minorEastAsia" w:hAnsiTheme="minorHAnsi" w:cstheme="minorBidi"/>
          <w:szCs w:val="22"/>
        </w:rPr>
      </w:pPr>
      <w:r>
        <w:t>45F.</w:t>
      </w:r>
      <w:r>
        <w:tab/>
        <w:t>Penalties</w:t>
      </w:r>
      <w:r>
        <w:tab/>
      </w:r>
      <w:r>
        <w:fldChar w:fldCharType="begin"/>
      </w:r>
      <w:r>
        <w:instrText xml:space="preserve"> PAGEREF _Toc145603659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Private pleasure vessels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_Toc145603662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Recreational skippers’ tickets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_Toc145603664 \h </w:instrText>
      </w:r>
      <w:r>
        <w:fldChar w:fldCharType="separate"/>
      </w:r>
      <w:r>
        <w:t>56</w:t>
      </w:r>
      <w:r>
        <w:fldChar w:fldCharType="end"/>
      </w:r>
    </w:p>
    <w:p>
      <w:pPr>
        <w:pStyle w:val="TOC8"/>
        <w:rPr>
          <w:rFonts w:asciiTheme="minorHAnsi" w:eastAsiaTheme="minorEastAsia" w:hAnsiTheme="minorHAnsi" w:cstheme="minorBidi"/>
          <w:szCs w:val="22"/>
        </w:rPr>
      </w:pPr>
      <w:r>
        <w:t>47A.</w:t>
      </w:r>
      <w:r>
        <w:tab/>
        <w:t>Authority to drive motor boats and RST vessels</w:t>
      </w:r>
      <w:r>
        <w:tab/>
      </w:r>
      <w:r>
        <w:fldChar w:fldCharType="begin"/>
      </w:r>
      <w:r>
        <w:instrText xml:space="preserve"> PAGEREF _Toc145603665 \h </w:instrText>
      </w:r>
      <w:r>
        <w:fldChar w:fldCharType="separate"/>
      </w:r>
      <w:r>
        <w:t>57</w:t>
      </w:r>
      <w:r>
        <w:fldChar w:fldCharType="end"/>
      </w:r>
    </w:p>
    <w:p>
      <w:pPr>
        <w:pStyle w:val="TOC8"/>
        <w:rPr>
          <w:rFonts w:asciiTheme="minorHAnsi" w:eastAsiaTheme="minorEastAsia" w:hAnsiTheme="minorHAnsi" w:cstheme="minorBidi"/>
          <w:szCs w:val="22"/>
        </w:rPr>
      </w:pPr>
      <w:r>
        <w:t>47B</w:t>
      </w:r>
      <w:r>
        <w:rPr>
          <w:iCs/>
        </w:rPr>
        <w:t>.</w:t>
      </w:r>
      <w:r>
        <w:rPr>
          <w:iCs/>
        </w:rPr>
        <w:tab/>
        <w:t>Learner deemed to be directly supervised</w:t>
      </w:r>
      <w:r>
        <w:tab/>
      </w:r>
      <w:r>
        <w:fldChar w:fldCharType="begin"/>
      </w:r>
      <w:r>
        <w:instrText xml:space="preserve"> PAGEREF _Toc145603666 \h </w:instrText>
      </w:r>
      <w:r>
        <w:fldChar w:fldCharType="separate"/>
      </w:r>
      <w:r>
        <w:t>58</w:t>
      </w:r>
      <w:r>
        <w:fldChar w:fldCharType="end"/>
      </w:r>
    </w:p>
    <w:p>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_Toc145603667 \h </w:instrText>
      </w:r>
      <w:r>
        <w:fldChar w:fldCharType="separate"/>
      </w:r>
      <w:r>
        <w:t>58</w:t>
      </w:r>
      <w:r>
        <w:fldChar w:fldCharType="end"/>
      </w:r>
    </w:p>
    <w:p>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_Toc145603668 \h </w:instrText>
      </w:r>
      <w:r>
        <w:fldChar w:fldCharType="separate"/>
      </w:r>
      <w:r>
        <w:t>60</w:t>
      </w:r>
      <w:r>
        <w:fldChar w:fldCharType="end"/>
      </w:r>
    </w:p>
    <w:p>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_Toc145603669 \h </w:instrText>
      </w:r>
      <w:r>
        <w:fldChar w:fldCharType="separate"/>
      </w:r>
      <w:r>
        <w:t>61</w:t>
      </w:r>
      <w:r>
        <w:fldChar w:fldCharType="end"/>
      </w:r>
    </w:p>
    <w:p>
      <w:pPr>
        <w:pStyle w:val="TOC8"/>
        <w:rPr>
          <w:rFonts w:asciiTheme="minorHAnsi" w:eastAsiaTheme="minorEastAsia" w:hAnsiTheme="minorHAnsi" w:cstheme="minorBidi"/>
          <w:szCs w:val="22"/>
        </w:rPr>
      </w:pPr>
      <w:r>
        <w:t>47F.</w:t>
      </w:r>
      <w:r>
        <w:tab/>
        <w:t>Exemptions</w:t>
      </w:r>
      <w:r>
        <w:tab/>
      </w:r>
      <w:r>
        <w:fldChar w:fldCharType="begin"/>
      </w:r>
      <w:r>
        <w:instrText xml:space="preserve"> PAGEREF _Toc145603670 \h </w:instrText>
      </w:r>
      <w:r>
        <w:fldChar w:fldCharType="separate"/>
      </w:r>
      <w:r>
        <w:t>61</w:t>
      </w:r>
      <w:r>
        <w:fldChar w:fldCharType="end"/>
      </w:r>
    </w:p>
    <w:p>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_Toc145603671 \h </w:instrText>
      </w:r>
      <w:r>
        <w:fldChar w:fldCharType="separate"/>
      </w:r>
      <w:r>
        <w:t>62</w:t>
      </w:r>
      <w:r>
        <w:fldChar w:fldCharType="end"/>
      </w:r>
    </w:p>
    <w:p>
      <w:pPr>
        <w:pStyle w:val="TOC8"/>
        <w:rPr>
          <w:rFonts w:asciiTheme="minorHAnsi" w:eastAsiaTheme="minorEastAsia" w:hAnsiTheme="minorHAnsi" w:cstheme="minorBidi"/>
          <w:szCs w:val="22"/>
        </w:rPr>
      </w:pPr>
      <w:r>
        <w:t>47H</w:t>
      </w:r>
      <w:r>
        <w:rPr>
          <w:iCs/>
        </w:rPr>
        <w:t>.</w:t>
      </w:r>
      <w:r>
        <w:rPr>
          <w:iCs/>
        </w:rPr>
        <w:tab/>
        <w:t>Ticket</w:t>
      </w:r>
      <w:r>
        <w:t xml:space="preserve"> </w:t>
      </w:r>
      <w:r>
        <w:rPr>
          <w:iCs/>
        </w:rPr>
        <w:t>to be produced on request</w:t>
      </w:r>
      <w:r>
        <w:tab/>
      </w:r>
      <w:r>
        <w:fldChar w:fldCharType="begin"/>
      </w:r>
      <w:r>
        <w:instrText xml:space="preserve"> PAGEREF _Toc145603672 \h </w:instrText>
      </w:r>
      <w:r>
        <w:fldChar w:fldCharType="separate"/>
      </w:r>
      <w:r>
        <w:t>62</w:t>
      </w:r>
      <w:r>
        <w:fldChar w:fldCharType="end"/>
      </w:r>
    </w:p>
    <w:p>
      <w:pPr>
        <w:pStyle w:val="TOC8"/>
        <w:rPr>
          <w:rFonts w:asciiTheme="minorHAnsi" w:eastAsiaTheme="minorEastAsia" w:hAnsiTheme="minorHAnsi" w:cstheme="minorBidi"/>
          <w:szCs w:val="22"/>
        </w:rPr>
      </w:pPr>
      <w:r>
        <w:t>47I</w:t>
      </w:r>
      <w:r>
        <w:rPr>
          <w:iCs/>
        </w:rPr>
        <w:t>.</w:t>
      </w:r>
      <w:r>
        <w:rPr>
          <w:iCs/>
        </w:rPr>
        <w:tab/>
        <w:t xml:space="preserve">Ticket </w:t>
      </w:r>
      <w:r>
        <w:t>holder to notify change of details</w:t>
      </w:r>
      <w:r>
        <w:tab/>
      </w:r>
      <w:r>
        <w:fldChar w:fldCharType="begin"/>
      </w:r>
      <w:r>
        <w:instrText xml:space="preserve"> PAGEREF _Toc145603673 \h </w:instrText>
      </w:r>
      <w:r>
        <w:fldChar w:fldCharType="separate"/>
      </w:r>
      <w:r>
        <w:t>63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Limitation of speed, water ski-ing and para-sailing</w:t>
      </w:r>
      <w:r>
        <w:tab/>
      </w:r>
      <w:r>
        <w:fldChar w:fldCharType="begin"/>
      </w:r>
      <w:r>
        <w:instrText xml:space="preserve"> PAGEREF _Toc145603674 \h </w:instrText>
      </w:r>
      <w:r>
        <w:fldChar w:fldCharType="separate"/>
      </w:r>
      <w:r>
        <w:t>63</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Areas for speed boats and water ski</w:t>
      </w:r>
      <w:r>
        <w:rPr>
          <w:snapToGrid w:val="0"/>
        </w:rPr>
        <w:noBreakHyphen/>
        <w:t>ing</w:t>
      </w:r>
      <w:r>
        <w:tab/>
      </w:r>
      <w:r>
        <w:fldChar w:fldCharType="begin"/>
      </w:r>
      <w:r>
        <w:instrText xml:space="preserve"> PAGEREF _Toc145603675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Driver to be accompanied and to be alert</w:t>
      </w:r>
      <w:r>
        <w:tab/>
      </w:r>
      <w:r>
        <w:fldChar w:fldCharType="begin"/>
      </w:r>
      <w:r>
        <w:instrText xml:space="preserve"> PAGEREF _Toc145603676 \h </w:instrText>
      </w:r>
      <w:r>
        <w:fldChar w:fldCharType="separate"/>
      </w:r>
      <w:r>
        <w:t>65</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Driving speed boats behind skiers</w:t>
      </w:r>
      <w:r>
        <w:tab/>
      </w:r>
      <w:r>
        <w:fldChar w:fldCharType="begin"/>
      </w:r>
      <w:r>
        <w:instrText xml:space="preserve"> PAGEREF _Toc145603677 \h </w:instrText>
      </w:r>
      <w:r>
        <w:fldChar w:fldCharType="separate"/>
      </w:r>
      <w:r>
        <w:t>66</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Right of way when landing a water skier</w:t>
      </w:r>
      <w:r>
        <w:tab/>
      </w:r>
      <w:r>
        <w:fldChar w:fldCharType="begin"/>
      </w:r>
      <w:r>
        <w:instrText xml:space="preserve"> PAGEREF _Toc145603678 \h </w:instrText>
      </w:r>
      <w:r>
        <w:fldChar w:fldCharType="separate"/>
      </w:r>
      <w:r>
        <w:t>66</w:t>
      </w:r>
      <w:r>
        <w:fldChar w:fldCharType="end"/>
      </w:r>
    </w:p>
    <w:p>
      <w:pPr>
        <w:pStyle w:val="TOC8"/>
        <w:rPr>
          <w:rFonts w:asciiTheme="minorHAnsi" w:eastAsiaTheme="minorEastAsia" w:hAnsiTheme="minorHAnsi" w:cstheme="minorBidi"/>
          <w:szCs w:val="22"/>
        </w:rPr>
      </w:pPr>
      <w:r>
        <w:t>49E</w:t>
      </w:r>
      <w:r>
        <w:rPr>
          <w:snapToGrid w:val="0"/>
        </w:rPr>
        <w:t>.</w:t>
      </w:r>
      <w:r>
        <w:rPr>
          <w:snapToGrid w:val="0"/>
        </w:rPr>
        <w:tab/>
        <w:t>Ski ropes</w:t>
      </w:r>
      <w:r>
        <w:tab/>
      </w:r>
      <w:r>
        <w:fldChar w:fldCharType="begin"/>
      </w:r>
      <w:r>
        <w:instrText xml:space="preserve"> PAGEREF _Toc145603679 \h </w:instrText>
      </w:r>
      <w:r>
        <w:fldChar w:fldCharType="separate"/>
      </w:r>
      <w:r>
        <w:t>66</w:t>
      </w:r>
      <w:r>
        <w:fldChar w:fldCharType="end"/>
      </w:r>
    </w:p>
    <w:p>
      <w:pPr>
        <w:pStyle w:val="TOC8"/>
        <w:rPr>
          <w:rFonts w:asciiTheme="minorHAnsi" w:eastAsiaTheme="minorEastAsia" w:hAnsiTheme="minorHAnsi" w:cstheme="minorBidi"/>
          <w:szCs w:val="22"/>
        </w:rPr>
      </w:pPr>
      <w:r>
        <w:t>49F</w:t>
      </w:r>
      <w:r>
        <w:rPr>
          <w:snapToGrid w:val="0"/>
        </w:rPr>
        <w:t>.</w:t>
      </w:r>
      <w:r>
        <w:rPr>
          <w:snapToGrid w:val="0"/>
        </w:rPr>
        <w:tab/>
        <w:t>Towing trick water skiers</w:t>
      </w:r>
      <w:r>
        <w:tab/>
      </w:r>
      <w:r>
        <w:fldChar w:fldCharType="begin"/>
      </w:r>
      <w:r>
        <w:instrText xml:space="preserve"> PAGEREF _Toc145603680 \h </w:instrText>
      </w:r>
      <w:r>
        <w:fldChar w:fldCharType="separate"/>
      </w:r>
      <w:r>
        <w:t>66</w:t>
      </w:r>
      <w:r>
        <w:fldChar w:fldCharType="end"/>
      </w:r>
    </w:p>
    <w:p>
      <w:pPr>
        <w:pStyle w:val="TOC8"/>
        <w:rPr>
          <w:rFonts w:asciiTheme="minorHAnsi" w:eastAsiaTheme="minorEastAsia" w:hAnsiTheme="minorHAnsi" w:cstheme="minorBidi"/>
          <w:szCs w:val="22"/>
        </w:rPr>
      </w:pPr>
      <w:r>
        <w:t>49G</w:t>
      </w:r>
      <w:r>
        <w:rPr>
          <w:snapToGrid w:val="0"/>
        </w:rPr>
        <w:t>.</w:t>
      </w:r>
      <w:r>
        <w:rPr>
          <w:snapToGrid w:val="0"/>
        </w:rPr>
        <w:tab/>
        <w:t>Towing skiers near landing or take</w:t>
      </w:r>
      <w:r>
        <w:rPr>
          <w:snapToGrid w:val="0"/>
        </w:rPr>
        <w:noBreakHyphen/>
        <w:t>off areas</w:t>
      </w:r>
      <w:r>
        <w:tab/>
      </w:r>
      <w:r>
        <w:fldChar w:fldCharType="begin"/>
      </w:r>
      <w:r>
        <w:instrText xml:space="preserve"> PAGEREF _Toc145603681 \h </w:instrText>
      </w:r>
      <w:r>
        <w:fldChar w:fldCharType="separate"/>
      </w:r>
      <w:r>
        <w:t>67</w:t>
      </w:r>
      <w:r>
        <w:fldChar w:fldCharType="end"/>
      </w:r>
    </w:p>
    <w:p>
      <w:pPr>
        <w:pStyle w:val="TOC8"/>
        <w:rPr>
          <w:rFonts w:asciiTheme="minorHAnsi" w:eastAsiaTheme="minorEastAsia" w:hAnsiTheme="minorHAnsi" w:cstheme="minorBidi"/>
          <w:szCs w:val="22"/>
        </w:rPr>
      </w:pPr>
      <w:r>
        <w:t>49H</w:t>
      </w:r>
      <w:r>
        <w:rPr>
          <w:snapToGrid w:val="0"/>
        </w:rPr>
        <w:t>.</w:t>
      </w:r>
      <w:r>
        <w:rPr>
          <w:snapToGrid w:val="0"/>
        </w:rPr>
        <w:tab/>
        <w:t>Ski line to be retrieved</w:t>
      </w:r>
      <w:r>
        <w:tab/>
      </w:r>
      <w:r>
        <w:fldChar w:fldCharType="begin"/>
      </w:r>
      <w:r>
        <w:instrText xml:space="preserve"> PAGEREF _Toc145603682 \h </w:instrText>
      </w:r>
      <w:r>
        <w:fldChar w:fldCharType="separate"/>
      </w:r>
      <w:r>
        <w:t>67</w:t>
      </w:r>
      <w:r>
        <w:fldChar w:fldCharType="end"/>
      </w:r>
    </w:p>
    <w:p>
      <w:pPr>
        <w:pStyle w:val="TOC8"/>
        <w:rPr>
          <w:rFonts w:asciiTheme="minorHAnsi" w:eastAsiaTheme="minorEastAsia" w:hAnsiTheme="minorHAnsi" w:cstheme="minorBidi"/>
          <w:szCs w:val="22"/>
        </w:rPr>
      </w:pPr>
      <w:r>
        <w:t>49I</w:t>
      </w:r>
      <w:r>
        <w:rPr>
          <w:snapToGrid w:val="0"/>
        </w:rPr>
        <w:t>.</w:t>
      </w:r>
      <w:r>
        <w:rPr>
          <w:snapToGrid w:val="0"/>
        </w:rPr>
        <w:tab/>
        <w:t>Driver of speed boat not to approach shore where skier has landed</w:t>
      </w:r>
      <w:r>
        <w:tab/>
      </w:r>
      <w:r>
        <w:fldChar w:fldCharType="begin"/>
      </w:r>
      <w:r>
        <w:instrText xml:space="preserve"> PAGEREF _Toc145603683 \h </w:instrText>
      </w:r>
      <w:r>
        <w:fldChar w:fldCharType="separate"/>
      </w:r>
      <w:r>
        <w:t>67</w:t>
      </w:r>
      <w:r>
        <w:fldChar w:fldCharType="end"/>
      </w:r>
    </w:p>
    <w:p>
      <w:pPr>
        <w:pStyle w:val="TOC8"/>
        <w:rPr>
          <w:rFonts w:asciiTheme="minorHAnsi" w:eastAsiaTheme="minorEastAsia" w:hAnsiTheme="minorHAnsi" w:cstheme="minorBidi"/>
          <w:szCs w:val="22"/>
        </w:rPr>
      </w:pPr>
      <w:r>
        <w:t>49J</w:t>
      </w:r>
      <w:r>
        <w:rPr>
          <w:snapToGrid w:val="0"/>
        </w:rPr>
        <w:t>.</w:t>
      </w:r>
      <w:r>
        <w:rPr>
          <w:snapToGrid w:val="0"/>
        </w:rPr>
        <w:tab/>
        <w:t>Sitting on gunwale or back of driver’s seat prohibited</w:t>
      </w:r>
      <w:r>
        <w:tab/>
      </w:r>
      <w:r>
        <w:fldChar w:fldCharType="begin"/>
      </w:r>
      <w:r>
        <w:instrText xml:space="preserve"> PAGEREF _Toc145603684 \h </w:instrText>
      </w:r>
      <w:r>
        <w:fldChar w:fldCharType="separate"/>
      </w:r>
      <w:r>
        <w:t>67</w:t>
      </w:r>
      <w:r>
        <w:fldChar w:fldCharType="end"/>
      </w:r>
    </w:p>
    <w:p>
      <w:pPr>
        <w:pStyle w:val="TOC8"/>
        <w:rPr>
          <w:rFonts w:asciiTheme="minorHAnsi" w:eastAsiaTheme="minorEastAsia" w:hAnsiTheme="minorHAnsi" w:cstheme="minorBidi"/>
          <w:szCs w:val="22"/>
        </w:rPr>
      </w:pPr>
      <w:r>
        <w:t>49K</w:t>
      </w:r>
      <w:r>
        <w:rPr>
          <w:snapToGrid w:val="0"/>
        </w:rPr>
        <w:t>.</w:t>
      </w:r>
      <w:r>
        <w:rPr>
          <w:snapToGrid w:val="0"/>
        </w:rPr>
        <w:tab/>
        <w:t>Water skis to be retrieved immediately</w:t>
      </w:r>
      <w:r>
        <w:tab/>
      </w:r>
      <w:r>
        <w:fldChar w:fldCharType="begin"/>
      </w:r>
      <w:r>
        <w:instrText xml:space="preserve"> PAGEREF _Toc145603685 \h </w:instrText>
      </w:r>
      <w:r>
        <w:fldChar w:fldCharType="separate"/>
      </w:r>
      <w:r>
        <w:t>68</w:t>
      </w:r>
      <w:r>
        <w:fldChar w:fldCharType="end"/>
      </w:r>
    </w:p>
    <w:p>
      <w:pPr>
        <w:pStyle w:val="TOC8"/>
        <w:rPr>
          <w:rFonts w:asciiTheme="minorHAnsi" w:eastAsiaTheme="minorEastAsia" w:hAnsiTheme="minorHAnsi" w:cstheme="minorBidi"/>
          <w:szCs w:val="22"/>
        </w:rPr>
      </w:pPr>
      <w:r>
        <w:t>49M</w:t>
      </w:r>
      <w:r>
        <w:rPr>
          <w:snapToGrid w:val="0"/>
        </w:rPr>
        <w:t>.</w:t>
      </w:r>
      <w:r>
        <w:rPr>
          <w:snapToGrid w:val="0"/>
        </w:rPr>
        <w:tab/>
      </w:r>
      <w:r>
        <w:t>Restrictions on slalom ski</w:t>
      </w:r>
      <w:r>
        <w:noBreakHyphen/>
        <w:t>ing or ski</w:t>
      </w:r>
      <w:r>
        <w:noBreakHyphen/>
        <w:t>jumping</w:t>
      </w:r>
      <w:r>
        <w:tab/>
      </w:r>
      <w:r>
        <w:fldChar w:fldCharType="begin"/>
      </w:r>
      <w:r>
        <w:instrText xml:space="preserve"> PAGEREF _Toc145603686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Towing of water skier prohibited at certain times</w:t>
      </w:r>
      <w:r>
        <w:tab/>
      </w:r>
      <w:r>
        <w:fldChar w:fldCharType="begin"/>
      </w:r>
      <w:r>
        <w:instrText xml:space="preserve"> PAGEREF _Toc145603687 \h </w:instrText>
      </w:r>
      <w:r>
        <w:fldChar w:fldCharType="separate"/>
      </w:r>
      <w:r>
        <w:t>69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r>
      <w:r>
        <w:t>Restrictions on freestyle driving, surfing and wave jumping on personal watercraft</w:t>
      </w:r>
      <w:r>
        <w:tab/>
      </w:r>
      <w:r>
        <w:fldChar w:fldCharType="begin"/>
      </w:r>
      <w:r>
        <w:instrText xml:space="preserve"> PAGEREF _Toc145603688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Lifejackets</w:t>
      </w:r>
    </w:p>
    <w:p>
      <w:pPr>
        <w:pStyle w:val="TOC8"/>
        <w:rPr>
          <w:rFonts w:asciiTheme="minorHAnsi" w:eastAsiaTheme="minorEastAsia" w:hAnsiTheme="minorHAnsi" w:cstheme="minorBidi"/>
          <w:szCs w:val="22"/>
        </w:rPr>
      </w:pPr>
      <w:r>
        <w:t>50B.</w:t>
      </w:r>
      <w:r>
        <w:tab/>
        <w:t>Lifejackets to be worn on vessels</w:t>
      </w:r>
      <w:r>
        <w:tab/>
      </w:r>
      <w:r>
        <w:fldChar w:fldCharType="begin"/>
      </w:r>
      <w:r>
        <w:instrText xml:space="preserve"> PAGEREF _Toc145603690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Sailboard riding</w:t>
      </w:r>
    </w:p>
    <w:p>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_Toc145603692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Motor boats</w:t>
      </w:r>
    </w:p>
    <w:p>
      <w:pPr>
        <w:pStyle w:val="TOC8"/>
        <w:rPr>
          <w:rFonts w:asciiTheme="minorHAnsi" w:eastAsiaTheme="minorEastAsia" w:hAnsiTheme="minorHAnsi" w:cstheme="minorBidi"/>
          <w:szCs w:val="22"/>
        </w:rPr>
      </w:pPr>
      <w:r>
        <w:t>51</w:t>
      </w:r>
      <w:r>
        <w:rPr>
          <w:snapToGrid w:val="0"/>
        </w:rPr>
        <w:t>.</w:t>
      </w:r>
      <w:r>
        <w:rPr>
          <w:snapToGrid w:val="0"/>
        </w:rPr>
        <w:tab/>
        <w:t>Silencers on motor boats</w:t>
      </w:r>
      <w:r>
        <w:tab/>
      </w:r>
      <w:r>
        <w:fldChar w:fldCharType="begin"/>
      </w:r>
      <w:r>
        <w:instrText xml:space="preserve"> PAGEREF _Toc145603694 \h </w:instrText>
      </w:r>
      <w:r>
        <w:fldChar w:fldCharType="separate"/>
      </w:r>
      <w:r>
        <w:t>73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Motor boats not to emit smoke or vapour</w:t>
      </w:r>
      <w:r>
        <w:tab/>
      </w:r>
      <w:r>
        <w:fldChar w:fldCharType="begin"/>
      </w:r>
      <w:r>
        <w:instrText xml:space="preserve"> PAGEREF _Toc145603695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7 — Aquatic sport events</w:t>
      </w:r>
    </w:p>
    <w:p>
      <w:pPr>
        <w:pStyle w:val="TOC8"/>
        <w:rPr>
          <w:rFonts w:asciiTheme="minorHAnsi" w:eastAsiaTheme="minorEastAsia" w:hAnsiTheme="minorHAnsi" w:cstheme="minorBidi"/>
          <w:szCs w:val="22"/>
        </w:rPr>
      </w:pPr>
      <w:r>
        <w:t>51C</w:t>
      </w:r>
      <w:r>
        <w:rPr>
          <w:snapToGrid w:val="0"/>
        </w:rPr>
        <w:t>.</w:t>
      </w:r>
      <w:r>
        <w:rPr>
          <w:snapToGrid w:val="0"/>
        </w:rPr>
        <w:tab/>
        <w:t>Organized races, displays, regattas and aquatic sports</w:t>
      </w:r>
      <w:r>
        <w:tab/>
      </w:r>
      <w:r>
        <w:fldChar w:fldCharType="begin"/>
      </w:r>
      <w:r>
        <w:instrText xml:space="preserve"> PAGEREF _Toc145603697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8 — Equipment and safety</w:t>
      </w:r>
    </w:p>
    <w:p>
      <w:pPr>
        <w:pStyle w:val="TOC8"/>
        <w:rPr>
          <w:rFonts w:asciiTheme="minorHAnsi" w:eastAsiaTheme="minorEastAsia" w:hAnsiTheme="minorHAnsi" w:cstheme="minorBidi"/>
          <w:szCs w:val="22"/>
        </w:rPr>
      </w:pPr>
      <w:r>
        <w:t>52A.</w:t>
      </w:r>
      <w:r>
        <w:tab/>
        <w:t>Vessels being navigated to be equipped with lifejackets</w:t>
      </w:r>
      <w:r>
        <w:tab/>
      </w:r>
      <w:r>
        <w:fldChar w:fldCharType="begin"/>
      </w:r>
      <w:r>
        <w:instrText xml:space="preserve"> PAGEREF _Toc145603699 \h </w:instrText>
      </w:r>
      <w:r>
        <w:fldChar w:fldCharType="separate"/>
      </w:r>
      <w:r>
        <w:t>74</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Vessels to be equipped with certain distress signals</w:t>
      </w:r>
      <w:r>
        <w:tab/>
      </w:r>
      <w:r>
        <w:fldChar w:fldCharType="begin"/>
      </w:r>
      <w:r>
        <w:instrText xml:space="preserve"> PAGEREF _Toc145603700 \h </w:instrText>
      </w:r>
      <w:r>
        <w:fldChar w:fldCharType="separate"/>
      </w:r>
      <w:r>
        <w:t>74</w:t>
      </w:r>
      <w:r>
        <w:fldChar w:fldCharType="end"/>
      </w:r>
    </w:p>
    <w:p>
      <w:pPr>
        <w:pStyle w:val="TOC8"/>
        <w:rPr>
          <w:rFonts w:asciiTheme="minorHAnsi" w:eastAsiaTheme="minorEastAsia" w:hAnsiTheme="minorHAnsi" w:cstheme="minorBidi"/>
          <w:szCs w:val="22"/>
        </w:rPr>
      </w:pPr>
      <w:r>
        <w:t>52BAA</w:t>
      </w:r>
      <w:r>
        <w:rPr>
          <w:snapToGrid w:val="0"/>
        </w:rPr>
        <w:t>.</w:t>
      </w:r>
      <w:r>
        <w:rPr>
          <w:snapToGrid w:val="0"/>
        </w:rPr>
        <w:tab/>
        <w:t>Certain vessels to be equipped with marine transceiver</w:t>
      </w:r>
      <w:r>
        <w:tab/>
      </w:r>
      <w:r>
        <w:fldChar w:fldCharType="begin"/>
      </w:r>
      <w:r>
        <w:instrText xml:space="preserve"> PAGEREF _Toc145603701 \h </w:instrText>
      </w:r>
      <w:r>
        <w:fldChar w:fldCharType="separate"/>
      </w:r>
      <w:r>
        <w:t>76</w:t>
      </w:r>
      <w:r>
        <w:fldChar w:fldCharType="end"/>
      </w:r>
    </w:p>
    <w:p>
      <w:pPr>
        <w:pStyle w:val="TOC8"/>
        <w:rPr>
          <w:rFonts w:asciiTheme="minorHAnsi" w:eastAsiaTheme="minorEastAsia" w:hAnsiTheme="minorHAnsi" w:cstheme="minorBidi"/>
          <w:szCs w:val="22"/>
        </w:rPr>
      </w:pPr>
      <w:r>
        <w:t>52BAB.</w:t>
      </w:r>
      <w:r>
        <w:tab/>
        <w:t>Certain vessels to carry locator beacons</w:t>
      </w:r>
      <w:r>
        <w:tab/>
      </w:r>
      <w:r>
        <w:fldChar w:fldCharType="begin"/>
      </w:r>
      <w:r>
        <w:instrText xml:space="preserve"> PAGEREF _Toc145603702 \h </w:instrText>
      </w:r>
      <w:r>
        <w:fldChar w:fldCharType="separate"/>
      </w:r>
      <w:r>
        <w:t>76</w:t>
      </w:r>
      <w:r>
        <w:fldChar w:fldCharType="end"/>
      </w:r>
    </w:p>
    <w:p>
      <w:pPr>
        <w:pStyle w:val="TOC8"/>
        <w:rPr>
          <w:rFonts w:asciiTheme="minorHAnsi" w:eastAsiaTheme="minorEastAsia" w:hAnsiTheme="minorHAnsi" w:cstheme="minorBidi"/>
          <w:szCs w:val="22"/>
        </w:rPr>
      </w:pPr>
      <w:r>
        <w:t>52BAC.</w:t>
      </w:r>
      <w:r>
        <w:tab/>
        <w:t>Sailboard riders to carry lifejackets, distress signals and emergency beacons</w:t>
      </w:r>
      <w:r>
        <w:tab/>
      </w:r>
      <w:r>
        <w:fldChar w:fldCharType="begin"/>
      </w:r>
      <w:r>
        <w:instrText xml:space="preserve"> PAGEREF _Toc145603703 \h </w:instrText>
      </w:r>
      <w:r>
        <w:fldChar w:fldCharType="separate"/>
      </w:r>
      <w:r>
        <w:t>76</w:t>
      </w:r>
      <w:r>
        <w:fldChar w:fldCharType="end"/>
      </w:r>
    </w:p>
    <w:p>
      <w:pPr>
        <w:pStyle w:val="TOC8"/>
        <w:rPr>
          <w:rFonts w:asciiTheme="minorHAnsi" w:eastAsiaTheme="minorEastAsia" w:hAnsiTheme="minorHAnsi" w:cstheme="minorBidi"/>
          <w:szCs w:val="22"/>
        </w:rPr>
      </w:pPr>
      <w:r>
        <w:t>52BAD.</w:t>
      </w:r>
      <w:r>
        <w:tab/>
        <w:t>Owners to ensure recreational paddle craft are equipped with lifejackets, distress signals and emergency beacons</w:t>
      </w:r>
      <w:r>
        <w:tab/>
      </w:r>
      <w:r>
        <w:fldChar w:fldCharType="begin"/>
      </w:r>
      <w:r>
        <w:instrText xml:space="preserve"> PAGEREF _Toc145603704 \h </w:instrText>
      </w:r>
      <w:r>
        <w:fldChar w:fldCharType="separate"/>
      </w:r>
      <w:r>
        <w:t>79</w:t>
      </w:r>
      <w:r>
        <w:fldChar w:fldCharType="end"/>
      </w:r>
    </w:p>
    <w:p>
      <w:pPr>
        <w:pStyle w:val="TOC8"/>
        <w:rPr>
          <w:rFonts w:asciiTheme="minorHAnsi" w:eastAsiaTheme="minorEastAsia" w:hAnsiTheme="minorHAnsi" w:cstheme="minorBidi"/>
          <w:szCs w:val="22"/>
        </w:rPr>
      </w:pPr>
      <w:r>
        <w:t>52BA</w:t>
      </w:r>
      <w:r>
        <w:rPr>
          <w:snapToGrid w:val="0"/>
        </w:rPr>
        <w:t>.</w:t>
      </w:r>
      <w:r>
        <w:rPr>
          <w:snapToGrid w:val="0"/>
        </w:rPr>
        <w:tab/>
        <w:t>Equipment to be maintained in serviceable condition and readily accessible</w:t>
      </w:r>
      <w:r>
        <w:tab/>
      </w:r>
      <w:r>
        <w:fldChar w:fldCharType="begin"/>
      </w:r>
      <w:r>
        <w:instrText xml:space="preserve"> PAGEREF _Toc145603705 \h </w:instrText>
      </w:r>
      <w:r>
        <w:fldChar w:fldCharType="separate"/>
      </w:r>
      <w:r>
        <w:t>81</w:t>
      </w:r>
      <w:r>
        <w:fldChar w:fldCharType="end"/>
      </w:r>
    </w:p>
    <w:p>
      <w:pPr>
        <w:pStyle w:val="TOC8"/>
        <w:rPr>
          <w:rFonts w:asciiTheme="minorHAnsi" w:eastAsiaTheme="minorEastAsia" w:hAnsiTheme="minorHAnsi" w:cstheme="minorBidi"/>
          <w:szCs w:val="22"/>
        </w:rPr>
      </w:pPr>
      <w:r>
        <w:t>52BB.</w:t>
      </w:r>
      <w:r>
        <w:tab/>
        <w:t>Lifejacket worn on personal watercraft to be maintained in serviceable condition</w:t>
      </w:r>
      <w:r>
        <w:tab/>
      </w:r>
      <w:r>
        <w:fldChar w:fldCharType="begin"/>
      </w:r>
      <w:r>
        <w:instrText xml:space="preserve"> PAGEREF _Toc145603706 \h </w:instrText>
      </w:r>
      <w:r>
        <w:fldChar w:fldCharType="separate"/>
      </w:r>
      <w:r>
        <w:t>82</w:t>
      </w:r>
      <w:r>
        <w:fldChar w:fldCharType="end"/>
      </w:r>
    </w:p>
    <w:p>
      <w:pPr>
        <w:pStyle w:val="TOC8"/>
        <w:rPr>
          <w:rFonts w:asciiTheme="minorHAnsi" w:eastAsiaTheme="minorEastAsia" w:hAnsiTheme="minorHAnsi" w:cstheme="minorBidi"/>
          <w:szCs w:val="22"/>
        </w:rPr>
      </w:pPr>
      <w:r>
        <w:t>52CA</w:t>
      </w:r>
      <w:r>
        <w:rPr>
          <w:snapToGrid w:val="0"/>
        </w:rPr>
        <w:t>.</w:t>
      </w:r>
      <w:r>
        <w:rPr>
          <w:snapToGrid w:val="0"/>
        </w:rPr>
        <w:tab/>
      </w:r>
      <w:r>
        <w:t>Chief executive officer may grant exemption from compliance with r. 52A, 52B, 52BAC and 52BAD</w:t>
      </w:r>
      <w:r>
        <w:tab/>
      </w:r>
      <w:r>
        <w:fldChar w:fldCharType="begin"/>
      </w:r>
      <w:r>
        <w:instrText xml:space="preserve"> PAGEREF _Toc145603707 \h </w:instrText>
      </w:r>
      <w:r>
        <w:fldChar w:fldCharType="separate"/>
      </w:r>
      <w:r>
        <w:t>82</w:t>
      </w:r>
      <w:r>
        <w:fldChar w:fldCharType="end"/>
      </w:r>
    </w:p>
    <w:p>
      <w:pPr>
        <w:pStyle w:val="TOC8"/>
        <w:rPr>
          <w:rFonts w:asciiTheme="minorHAnsi" w:eastAsiaTheme="minorEastAsia" w:hAnsiTheme="minorHAnsi" w:cstheme="minorBidi"/>
          <w:szCs w:val="22"/>
        </w:rPr>
      </w:pPr>
      <w:r>
        <w:t>52D</w:t>
      </w:r>
      <w:r>
        <w:rPr>
          <w:snapToGrid w:val="0"/>
        </w:rPr>
        <w:t>.</w:t>
      </w:r>
      <w:r>
        <w:rPr>
          <w:snapToGrid w:val="0"/>
        </w:rPr>
        <w:tab/>
        <w:t>Person in charge of vessel, sailboard or recreational paddle craft in unsafe circumstances to obey directions of departmental officer</w:t>
      </w:r>
      <w:r>
        <w:tab/>
      </w:r>
      <w:r>
        <w:fldChar w:fldCharType="begin"/>
      </w:r>
      <w:r>
        <w:instrText xml:space="preserve"> PAGEREF _Toc145603708 \h </w:instrText>
      </w:r>
      <w:r>
        <w:fldChar w:fldCharType="separate"/>
      </w:r>
      <w:r>
        <w:t>84</w:t>
      </w:r>
      <w:r>
        <w:fldChar w:fldCharType="end"/>
      </w:r>
    </w:p>
    <w:p>
      <w:pPr>
        <w:pStyle w:val="TOC8"/>
        <w:rPr>
          <w:rFonts w:asciiTheme="minorHAnsi" w:eastAsiaTheme="minorEastAsia" w:hAnsiTheme="minorHAnsi" w:cstheme="minorBidi"/>
          <w:szCs w:val="22"/>
        </w:rPr>
      </w:pPr>
      <w:r>
        <w:t>52E</w:t>
      </w:r>
      <w:r>
        <w:rPr>
          <w:snapToGrid w:val="0"/>
        </w:rPr>
        <w:t>.</w:t>
      </w:r>
      <w:r>
        <w:rPr>
          <w:snapToGrid w:val="0"/>
        </w:rPr>
        <w:tab/>
        <w:t>Storage and use of fuel in motor boats</w:t>
      </w:r>
      <w:r>
        <w:tab/>
      </w:r>
      <w:r>
        <w:fldChar w:fldCharType="begin"/>
      </w:r>
      <w:r>
        <w:instrText xml:space="preserve"> PAGEREF _Toc145603709 \h </w:instrText>
      </w:r>
      <w:r>
        <w:fldChar w:fldCharType="separate"/>
      </w:r>
      <w:r>
        <w:t>84</w:t>
      </w:r>
      <w:r>
        <w:fldChar w:fldCharType="end"/>
      </w:r>
    </w:p>
    <w:p>
      <w:pPr>
        <w:pStyle w:val="TOC8"/>
        <w:rPr>
          <w:rFonts w:asciiTheme="minorHAnsi" w:eastAsiaTheme="minorEastAsia" w:hAnsiTheme="minorHAnsi" w:cstheme="minorBidi"/>
          <w:szCs w:val="22"/>
        </w:rPr>
      </w:pPr>
      <w:r>
        <w:t>52F</w:t>
      </w:r>
      <w:r>
        <w:rPr>
          <w:snapToGrid w:val="0"/>
        </w:rPr>
        <w:t>.</w:t>
      </w:r>
      <w:r>
        <w:rPr>
          <w:snapToGrid w:val="0"/>
        </w:rPr>
        <w:tab/>
        <w:t>Ventilation of engine compartment</w:t>
      </w:r>
      <w:r>
        <w:tab/>
      </w:r>
      <w:r>
        <w:fldChar w:fldCharType="begin"/>
      </w:r>
      <w:r>
        <w:instrText xml:space="preserve"> PAGEREF _Toc145603710 \h </w:instrText>
      </w:r>
      <w:r>
        <w:fldChar w:fldCharType="separate"/>
      </w:r>
      <w:r>
        <w:t>85</w:t>
      </w:r>
      <w:r>
        <w:fldChar w:fldCharType="end"/>
      </w:r>
    </w:p>
    <w:p>
      <w:pPr>
        <w:pStyle w:val="TOC8"/>
        <w:rPr>
          <w:rFonts w:asciiTheme="minorHAnsi" w:eastAsiaTheme="minorEastAsia" w:hAnsiTheme="minorHAnsi" w:cstheme="minorBidi"/>
          <w:szCs w:val="22"/>
        </w:rPr>
      </w:pPr>
      <w:r>
        <w:t>52G</w:t>
      </w:r>
      <w:r>
        <w:rPr>
          <w:snapToGrid w:val="0"/>
        </w:rPr>
        <w:t>.</w:t>
      </w:r>
      <w:r>
        <w:rPr>
          <w:snapToGrid w:val="0"/>
        </w:rPr>
        <w:tab/>
        <w:t>Navigation lights</w:t>
      </w:r>
      <w:r>
        <w:tab/>
      </w:r>
      <w:r>
        <w:fldChar w:fldCharType="begin"/>
      </w:r>
      <w:r>
        <w:instrText xml:space="preserve"> PAGEREF _Toc145603711 \h </w:instrText>
      </w:r>
      <w:r>
        <w:fldChar w:fldCharType="separate"/>
      </w:r>
      <w:r>
        <w:t>85</w:t>
      </w:r>
      <w:r>
        <w:fldChar w:fldCharType="end"/>
      </w:r>
    </w:p>
    <w:p>
      <w:pPr>
        <w:pStyle w:val="TOC8"/>
        <w:rPr>
          <w:rFonts w:asciiTheme="minorHAnsi" w:eastAsiaTheme="minorEastAsia" w:hAnsiTheme="minorHAnsi" w:cstheme="minorBidi"/>
          <w:szCs w:val="22"/>
        </w:rPr>
      </w:pPr>
      <w:r>
        <w:t>52H</w:t>
      </w:r>
      <w:r>
        <w:rPr>
          <w:snapToGrid w:val="0"/>
        </w:rPr>
        <w:t>.</w:t>
      </w:r>
      <w:r>
        <w:rPr>
          <w:snapToGrid w:val="0"/>
        </w:rPr>
        <w:tab/>
        <w:t>Reporting accidents and fires</w:t>
      </w:r>
      <w:r>
        <w:tab/>
      </w:r>
      <w:r>
        <w:fldChar w:fldCharType="begin"/>
      </w:r>
      <w:r>
        <w:instrText xml:space="preserve"> PAGEREF _Toc145603712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9 — Offences and penalties</w:t>
      </w:r>
    </w:p>
    <w:p>
      <w:pPr>
        <w:pStyle w:val="TOC8"/>
        <w:rPr>
          <w:rFonts w:asciiTheme="minorHAnsi" w:eastAsiaTheme="minorEastAsia" w:hAnsiTheme="minorHAnsi" w:cstheme="minorBidi"/>
          <w:szCs w:val="22"/>
        </w:rPr>
      </w:pPr>
      <w:r>
        <w:t>53</w:t>
      </w:r>
      <w:r>
        <w:rPr>
          <w:snapToGrid w:val="0"/>
        </w:rPr>
        <w:t>.</w:t>
      </w:r>
      <w:r>
        <w:rPr>
          <w:snapToGrid w:val="0"/>
        </w:rPr>
        <w:tab/>
        <w:t>Offences and penalties</w:t>
      </w:r>
      <w:r>
        <w:tab/>
      </w:r>
      <w:r>
        <w:fldChar w:fldCharType="begin"/>
      </w:r>
      <w:r>
        <w:instrText xml:space="preserve"> PAGEREF _Toc145603714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Duty of owner or person navigating vessel</w:t>
      </w:r>
      <w:r>
        <w:tab/>
      </w:r>
      <w:r>
        <w:fldChar w:fldCharType="begin"/>
      </w:r>
      <w:r>
        <w:instrText xml:space="preserve"> PAGEREF _Toc145603716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_Toc145603719 \h </w:instrText>
      </w:r>
      <w:r>
        <w:fldChar w:fldCharType="separate"/>
      </w:r>
      <w:r>
        <w:t>92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_Toc145603720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outlineLvl w:val="0"/>
      </w:pPr>
      <w:r>
        <w:t>Navigable Waters Regulations 1958</w:t>
      </w:r>
    </w:p>
    <w:p>
      <w:pPr>
        <w:pStyle w:val="Heading2"/>
        <w:pageBreakBefore w:val="0"/>
        <w:spacing w:before="240"/>
      </w:pPr>
      <w:bookmarkStart w:id="3" w:name="_Toc142314528"/>
      <w:bookmarkStart w:id="4" w:name="_Toc142315354"/>
      <w:bookmarkStart w:id="5" w:name="_Toc142404689"/>
      <w:bookmarkStart w:id="6" w:name="_Toc143762343"/>
      <w:bookmarkStart w:id="7" w:name="_Toc145603314"/>
      <w:bookmarkStart w:id="8" w:name="_Toc14560357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240"/>
        <w:rPr>
          <w:snapToGrid w:val="0"/>
        </w:rPr>
      </w:pPr>
      <w:bookmarkStart w:id="9" w:name="_Toc145603579"/>
      <w:r>
        <w:rPr>
          <w:rStyle w:val="CharSectno"/>
        </w:rPr>
        <w:t>1</w:t>
      </w:r>
      <w:r>
        <w:rPr>
          <w:snapToGrid w:val="0"/>
        </w:rPr>
        <w:t>.</w:t>
      </w:r>
      <w:r>
        <w:rPr>
          <w:snapToGrid w:val="0"/>
        </w:rPr>
        <w:tab/>
        <w:t>Citation and commencement</w:t>
      </w:r>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10" w:name="_Toc145603580"/>
      <w:r>
        <w:rPr>
          <w:rStyle w:val="CharSectno"/>
        </w:rPr>
        <w:t>2</w:t>
      </w:r>
      <w:r>
        <w:rPr>
          <w:snapToGrid w:val="0"/>
        </w:rPr>
        <w:t>.</w:t>
      </w:r>
      <w:r>
        <w:rPr>
          <w:snapToGrid w:val="0"/>
        </w:rPr>
        <w:tab/>
        <w:t>Terms used</w:t>
      </w:r>
      <w:bookmarkEnd w:id="10"/>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keepNext/>
      </w:pPr>
      <w:r>
        <w:lastRenderedPageBreak/>
        <w:tab/>
      </w:r>
      <w:r>
        <w:rPr>
          <w:rStyle w:val="CharDefText"/>
        </w:rPr>
        <w:t>length</w:t>
      </w:r>
      <w:r>
        <w:t xml:space="preserve">, in relation to a vessel, means — </w:t>
      </w:r>
    </w:p>
    <w:p>
      <w:pPr>
        <w:pStyle w:val="Defpara"/>
      </w:pPr>
      <w:r>
        <w:tab/>
        <w:t>(a)</w:t>
      </w:r>
      <w:r>
        <w:tab/>
        <w:t xml:space="preserve">in the case of a vessel that is registered under regulation 45B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tab/>
      </w:r>
      <w:r>
        <w:rPr>
          <w:rStyle w:val="CharDefText"/>
        </w:rPr>
        <w:t>non</w:t>
      </w:r>
      <w:r>
        <w:rPr>
          <w:rStyle w:val="CharDefText"/>
        </w:rPr>
        <w:noBreakHyphen/>
        <w:t>registrable vessel</w:t>
      </w:r>
      <w:r>
        <w:t xml:space="preserve"> means a pleasure vessel as defined in the </w:t>
      </w:r>
      <w:r>
        <w:rPr>
          <w:i/>
        </w:rPr>
        <w:t>Western Australian Marine Act 1982</w:t>
      </w:r>
      <w:r>
        <w:t xml:space="preserve"> section 98(1) that is not a registrable vessel;</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keepNext/>
      </w:pPr>
      <w:r>
        <w:rPr>
          <w:b/>
          <w:i/>
        </w:rPr>
        <w:lastRenderedPageBreak/>
        <w:tab/>
      </w:r>
      <w:r>
        <w:rPr>
          <w:rStyle w:val="CharDefText"/>
        </w:rPr>
        <w:t>personal watercraft</w:t>
      </w:r>
      <w:r>
        <w:t xml:space="preserve"> means a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tab/>
      </w:r>
      <w:r>
        <w:rPr>
          <w:rStyle w:val="CharDefText"/>
        </w:rPr>
        <w:t>registrable vessel</w:t>
      </w:r>
      <w:r>
        <w:t>, subject to regulation 45A(3) —</w:t>
      </w:r>
    </w:p>
    <w:p>
      <w:pPr>
        <w:pStyle w:val="Defpara"/>
      </w:pPr>
      <w:r>
        <w:tab/>
        <w:t>(a)</w:t>
      </w:r>
      <w:r>
        <w:tab/>
        <w:t xml:space="preserve">means a pleasure vessel as defined in the </w:t>
      </w:r>
      <w:r>
        <w:rPr>
          <w:i/>
        </w:rPr>
        <w:t>Western Australian Marine Act 1982</w:t>
      </w:r>
      <w:r>
        <w:t xml:space="preserve"> section 98(1) that is or may be propelled by mechanical power; and</w:t>
      </w:r>
    </w:p>
    <w:p>
      <w:pPr>
        <w:pStyle w:val="Defpara"/>
      </w:pPr>
      <w:r>
        <w:tab/>
        <w:t>(b)</w:t>
      </w:r>
      <w:r>
        <w:tab/>
        <w:t>includes a vessel that is ordinarily propelled by sail only;</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SL 2023/135 r. 4.] </w:t>
      </w:r>
    </w:p>
    <w:p>
      <w:pPr>
        <w:pStyle w:val="Heading5"/>
      </w:pPr>
      <w:bookmarkStart w:id="11" w:name="_Toc141191565"/>
      <w:bookmarkStart w:id="12" w:name="_Toc145603581"/>
      <w:r>
        <w:rPr>
          <w:rStyle w:val="CharSectno"/>
        </w:rPr>
        <w:t>2A</w:t>
      </w:r>
      <w:r>
        <w:t>.</w:t>
      </w:r>
      <w:r>
        <w:tab/>
        <w:t>Measurement of distance</w:t>
      </w:r>
      <w:bookmarkEnd w:id="11"/>
      <w:bookmarkEnd w:id="12"/>
    </w:p>
    <w:p>
      <w:pPr>
        <w:pStyle w:val="Subsection"/>
      </w:pPr>
      <w:r>
        <w:tab/>
      </w:r>
      <w:r>
        <w:tab/>
        <w:t>In these regulations, a reference to a distance from any shore or land is a reference to that distance measured from the high water mark on the shore or land and not from any jetty, pier or other structure abutting on or adjacent to the shore or land.</w:t>
      </w:r>
    </w:p>
    <w:p>
      <w:pPr>
        <w:pStyle w:val="Footnotesection"/>
        <w:keepLines w:val="0"/>
      </w:pPr>
      <w:r>
        <w:tab/>
        <w:t xml:space="preserve">[Regulation 2A inserted: SL 2023/135 r. 5.] </w:t>
      </w:r>
    </w:p>
    <w:p>
      <w:pPr>
        <w:pStyle w:val="Heading5"/>
        <w:rPr>
          <w:snapToGrid w:val="0"/>
        </w:rPr>
      </w:pPr>
      <w:bookmarkStart w:id="13" w:name="_Toc145603582"/>
      <w:r>
        <w:rPr>
          <w:rStyle w:val="CharSectno"/>
        </w:rPr>
        <w:lastRenderedPageBreak/>
        <w:t>3</w:t>
      </w:r>
      <w:r>
        <w:rPr>
          <w:snapToGrid w:val="0"/>
        </w:rPr>
        <w:t>.</w:t>
      </w:r>
      <w:r>
        <w:rPr>
          <w:snapToGrid w:val="0"/>
        </w:rPr>
        <w:tab/>
        <w:t>Responsibility of master and owner</w:t>
      </w:r>
      <w:bookmarkEnd w:id="13"/>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14" w:name="_Toc145603583"/>
      <w:r>
        <w:rPr>
          <w:rStyle w:val="CharSectno"/>
        </w:rPr>
        <w:t>3A</w:t>
      </w:r>
      <w:r>
        <w:rPr>
          <w:snapToGrid w:val="0"/>
        </w:rPr>
        <w:t>.</w:t>
      </w:r>
      <w:r>
        <w:rPr>
          <w:snapToGrid w:val="0"/>
        </w:rPr>
        <w:tab/>
        <w:t>When emergency vessels exempt</w:t>
      </w:r>
      <w:bookmarkEnd w:id="14"/>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15" w:name="_Toc145603584"/>
      <w:r>
        <w:rPr>
          <w:rStyle w:val="CharSectno"/>
        </w:rPr>
        <w:t>3B</w:t>
      </w:r>
      <w:r>
        <w:t>.</w:t>
      </w:r>
      <w:r>
        <w:tab/>
        <w:t>International Organization for Standardization</w:t>
      </w:r>
      <w:bookmarkEnd w:id="15"/>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16" w:name="_Toc142314534"/>
      <w:bookmarkStart w:id="17" w:name="_Toc142315360"/>
      <w:bookmarkStart w:id="18" w:name="_Toc142404695"/>
      <w:bookmarkStart w:id="19" w:name="_Toc143762350"/>
      <w:bookmarkStart w:id="20" w:name="_Toc145603321"/>
      <w:bookmarkStart w:id="21" w:name="_Toc145603585"/>
      <w:r>
        <w:rPr>
          <w:rStyle w:val="CharPartNo"/>
        </w:rPr>
        <w:lastRenderedPageBreak/>
        <w:t>Part II</w:t>
      </w:r>
      <w:r>
        <w:rPr>
          <w:rStyle w:val="CharDivNo"/>
        </w:rPr>
        <w:t> </w:t>
      </w:r>
      <w:r>
        <w:t>—</w:t>
      </w:r>
      <w:r>
        <w:rPr>
          <w:rStyle w:val="CharDivText"/>
        </w:rPr>
        <w:t> </w:t>
      </w:r>
      <w:r>
        <w:rPr>
          <w:rStyle w:val="CharPartText"/>
        </w:rPr>
        <w:t>General good order regulations</w:t>
      </w:r>
      <w:bookmarkEnd w:id="16"/>
      <w:bookmarkEnd w:id="17"/>
      <w:bookmarkEnd w:id="18"/>
      <w:bookmarkEnd w:id="19"/>
      <w:bookmarkEnd w:id="20"/>
      <w:bookmarkEnd w:id="21"/>
      <w:r>
        <w:rPr>
          <w:rStyle w:val="CharPartText"/>
        </w:rPr>
        <w:t xml:space="preserve"> </w:t>
      </w:r>
    </w:p>
    <w:p>
      <w:pPr>
        <w:pStyle w:val="Heading5"/>
        <w:rPr>
          <w:snapToGrid w:val="0"/>
        </w:rPr>
      </w:pPr>
      <w:bookmarkStart w:id="22" w:name="_Toc145603586"/>
      <w:r>
        <w:rPr>
          <w:rStyle w:val="CharSectno"/>
        </w:rPr>
        <w:t>4</w:t>
      </w:r>
      <w:r>
        <w:rPr>
          <w:snapToGrid w:val="0"/>
        </w:rPr>
        <w:t>.</w:t>
      </w:r>
      <w:r>
        <w:rPr>
          <w:snapToGrid w:val="0"/>
        </w:rPr>
        <w:tab/>
        <w:t>Regulations, application of</w:t>
      </w:r>
      <w:bookmarkEnd w:id="22"/>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23" w:name="_Toc145603587"/>
      <w:r>
        <w:rPr>
          <w:rStyle w:val="CharSectno"/>
        </w:rPr>
        <w:t>5</w:t>
      </w:r>
      <w:r>
        <w:rPr>
          <w:snapToGrid w:val="0"/>
        </w:rPr>
        <w:t>.</w:t>
      </w:r>
      <w:r>
        <w:rPr>
          <w:snapToGrid w:val="0"/>
        </w:rPr>
        <w:tab/>
        <w:t>Inspection of vessels</w:t>
      </w:r>
      <w:bookmarkEnd w:id="23"/>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24" w:name="_Toc145603588"/>
      <w:r>
        <w:rPr>
          <w:rStyle w:val="CharSectno"/>
        </w:rPr>
        <w:t>6</w:t>
      </w:r>
      <w:r>
        <w:rPr>
          <w:snapToGrid w:val="0"/>
        </w:rPr>
        <w:t>.</w:t>
      </w:r>
      <w:r>
        <w:rPr>
          <w:snapToGrid w:val="0"/>
        </w:rPr>
        <w:tab/>
        <w:t>Lifesaving equipment not to be interfered with</w:t>
      </w:r>
      <w:bookmarkEnd w:id="24"/>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25" w:name="_Toc145603589"/>
      <w:r>
        <w:rPr>
          <w:rStyle w:val="CharSectno"/>
        </w:rPr>
        <w:lastRenderedPageBreak/>
        <w:t>6A</w:t>
      </w:r>
      <w:r>
        <w:rPr>
          <w:snapToGrid w:val="0"/>
        </w:rPr>
        <w:t>.</w:t>
      </w:r>
      <w:r>
        <w:rPr>
          <w:snapToGrid w:val="0"/>
        </w:rPr>
        <w:tab/>
        <w:t>Owner of vessel to comply with directions</w:t>
      </w:r>
      <w:bookmarkEnd w:id="25"/>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26" w:name="_Toc145603590"/>
      <w:r>
        <w:rPr>
          <w:rStyle w:val="CharSectno"/>
        </w:rPr>
        <w:t>7</w:t>
      </w:r>
      <w:r>
        <w:rPr>
          <w:snapToGrid w:val="0"/>
        </w:rPr>
        <w:t>.</w:t>
      </w:r>
      <w:r>
        <w:rPr>
          <w:snapToGrid w:val="0"/>
        </w:rPr>
        <w:tab/>
        <w:t>Aids to navigation not to be interfered with</w:t>
      </w:r>
      <w:bookmarkEnd w:id="26"/>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27" w:name="_Toc145603591"/>
      <w:r>
        <w:rPr>
          <w:rStyle w:val="CharSectno"/>
        </w:rPr>
        <w:t>8</w:t>
      </w:r>
      <w:r>
        <w:rPr>
          <w:snapToGrid w:val="0"/>
        </w:rPr>
        <w:t>.</w:t>
      </w:r>
      <w:r>
        <w:rPr>
          <w:snapToGrid w:val="0"/>
        </w:rPr>
        <w:tab/>
        <w:t>Rubbish</w:t>
      </w:r>
      <w:bookmarkEnd w:id="27"/>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28" w:name="_Toc145603592"/>
      <w:r>
        <w:rPr>
          <w:rStyle w:val="CharSectno"/>
        </w:rPr>
        <w:lastRenderedPageBreak/>
        <w:t>9</w:t>
      </w:r>
      <w:r>
        <w:rPr>
          <w:snapToGrid w:val="0"/>
        </w:rPr>
        <w:t>.</w:t>
      </w:r>
      <w:r>
        <w:rPr>
          <w:snapToGrid w:val="0"/>
        </w:rPr>
        <w:tab/>
        <w:t>Sand below high water mark not to be interfered with</w:t>
      </w:r>
      <w:bookmarkEnd w:id="28"/>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29" w:name="_Toc145603593"/>
      <w:r>
        <w:rPr>
          <w:rStyle w:val="CharSectno"/>
        </w:rPr>
        <w:t>10</w:t>
      </w:r>
      <w:r>
        <w:rPr>
          <w:snapToGrid w:val="0"/>
        </w:rPr>
        <w:t>.</w:t>
      </w:r>
      <w:r>
        <w:rPr>
          <w:snapToGrid w:val="0"/>
        </w:rPr>
        <w:tab/>
        <w:t>Conduct on or near vessels, public jetties or bridges</w:t>
      </w:r>
      <w:bookmarkEnd w:id="2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30" w:name="_Toc145603594"/>
      <w:r>
        <w:rPr>
          <w:rStyle w:val="CharSectno"/>
        </w:rPr>
        <w:t>10A</w:t>
      </w:r>
      <w:r>
        <w:rPr>
          <w:snapToGrid w:val="0"/>
        </w:rPr>
        <w:t>.</w:t>
      </w:r>
      <w:r>
        <w:rPr>
          <w:snapToGrid w:val="0"/>
        </w:rPr>
        <w:tab/>
        <w:t>Areas for swimming</w:t>
      </w:r>
      <w:bookmarkEnd w:id="30"/>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31" w:name="_Toc145603595"/>
      <w:r>
        <w:rPr>
          <w:rStyle w:val="CharSectno"/>
        </w:rPr>
        <w:lastRenderedPageBreak/>
        <w:t>11</w:t>
      </w:r>
      <w:r>
        <w:rPr>
          <w:snapToGrid w:val="0"/>
        </w:rPr>
        <w:t>.</w:t>
      </w:r>
      <w:r>
        <w:rPr>
          <w:snapToGrid w:val="0"/>
        </w:rPr>
        <w:tab/>
        <w:t>Swimming from public jetty to be at own risk</w:t>
      </w:r>
      <w:bookmarkEnd w:id="31"/>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32" w:name="_Toc145603596"/>
      <w:r>
        <w:rPr>
          <w:rStyle w:val="CharSectno"/>
        </w:rPr>
        <w:t>12</w:t>
      </w:r>
      <w:r>
        <w:rPr>
          <w:snapToGrid w:val="0"/>
        </w:rPr>
        <w:t>.</w:t>
      </w:r>
      <w:r>
        <w:rPr>
          <w:snapToGrid w:val="0"/>
        </w:rPr>
        <w:tab/>
        <w:t>Regattas</w:t>
      </w:r>
      <w:bookmarkEnd w:id="32"/>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33" w:name="_Toc14560359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33"/>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Lines w:val="0"/>
        <w:spacing w:before="160"/>
        <w:rPr>
          <w:snapToGrid w:val="0"/>
        </w:rPr>
      </w:pPr>
      <w:bookmarkStart w:id="34" w:name="_Toc145603598"/>
      <w:r>
        <w:rPr>
          <w:rStyle w:val="CharSectno"/>
        </w:rPr>
        <w:lastRenderedPageBreak/>
        <w:t>14</w:t>
      </w:r>
      <w:r>
        <w:rPr>
          <w:snapToGrid w:val="0"/>
        </w:rPr>
        <w:t>.</w:t>
      </w:r>
      <w:r>
        <w:rPr>
          <w:snapToGrid w:val="0"/>
        </w:rPr>
        <w:tab/>
        <w:t>Vessel not to be used to cause nuisance or damage</w:t>
      </w:r>
      <w:bookmarkEnd w:id="34"/>
    </w:p>
    <w:p>
      <w:pPr>
        <w:pStyle w:val="Subsection"/>
        <w:keepNext/>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35" w:name="_Toc145603599"/>
      <w:r>
        <w:rPr>
          <w:rStyle w:val="CharSectno"/>
        </w:rPr>
        <w:t>14A</w:t>
      </w:r>
      <w:r>
        <w:rPr>
          <w:snapToGrid w:val="0"/>
        </w:rPr>
        <w:t>.</w:t>
      </w:r>
      <w:r>
        <w:rPr>
          <w:snapToGrid w:val="0"/>
        </w:rPr>
        <w:tab/>
        <w:t>Safe navigation of vessels</w:t>
      </w:r>
      <w:bookmarkEnd w:id="35"/>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36" w:name="_Toc145603600"/>
      <w:r>
        <w:rPr>
          <w:rStyle w:val="CharSectno"/>
        </w:rPr>
        <w:t>14B</w:t>
      </w:r>
      <w:r>
        <w:rPr>
          <w:snapToGrid w:val="0"/>
        </w:rPr>
        <w:t>.</w:t>
      </w:r>
      <w:r>
        <w:rPr>
          <w:snapToGrid w:val="0"/>
        </w:rPr>
        <w:tab/>
        <w:t>Passengers to keep within certain limits of vessel during navigation</w:t>
      </w:r>
      <w:bookmarkEnd w:id="36"/>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37" w:name="_Toc145603601"/>
      <w:r>
        <w:rPr>
          <w:rStyle w:val="CharSectno"/>
        </w:rPr>
        <w:t>15</w:t>
      </w:r>
      <w:r>
        <w:rPr>
          <w:snapToGrid w:val="0"/>
        </w:rPr>
        <w:t>.</w:t>
      </w:r>
      <w:r>
        <w:rPr>
          <w:snapToGrid w:val="0"/>
        </w:rPr>
        <w:tab/>
        <w:t>Towing vessels</w:t>
      </w:r>
      <w:bookmarkEnd w:id="37"/>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lastRenderedPageBreak/>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38" w:name="_Toc145603602"/>
      <w:r>
        <w:rPr>
          <w:rStyle w:val="CharSectno"/>
        </w:rPr>
        <w:t>16</w:t>
      </w:r>
      <w:r>
        <w:rPr>
          <w:snapToGrid w:val="0"/>
        </w:rPr>
        <w:t>.</w:t>
      </w:r>
      <w:r>
        <w:rPr>
          <w:snapToGrid w:val="0"/>
        </w:rPr>
        <w:tab/>
        <w:t>Inflammable liquid</w:t>
      </w:r>
      <w:bookmarkEnd w:id="38"/>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39" w:name="_Toc145603603"/>
      <w:r>
        <w:rPr>
          <w:rStyle w:val="CharSectno"/>
        </w:rPr>
        <w:t>17</w:t>
      </w:r>
      <w:r>
        <w:rPr>
          <w:snapToGrid w:val="0"/>
        </w:rPr>
        <w:t>.</w:t>
      </w:r>
      <w:r>
        <w:rPr>
          <w:snapToGrid w:val="0"/>
        </w:rPr>
        <w:tab/>
        <w:t>Two vessels leaving adjacent berths at the same time</w:t>
      </w:r>
      <w:bookmarkEnd w:id="39"/>
      <w:r>
        <w:rPr>
          <w:snapToGrid w:val="0"/>
        </w:rPr>
        <w:t xml:space="preserve"> </w:t>
      </w:r>
    </w:p>
    <w:p>
      <w:pPr>
        <w:pStyle w:val="Subsection"/>
        <w:rPr>
          <w:snapToGrid w:val="0"/>
        </w:rPr>
      </w:pPr>
      <w:r>
        <w:rPr>
          <w:snapToGrid w:val="0"/>
        </w:rPr>
        <w:tab/>
      </w:r>
      <w:r>
        <w:rPr>
          <w:snapToGrid w:val="0"/>
        </w:rPr>
        <w:tab/>
        <w:t xml:space="preserve">Where 2 or more vessels are scheduled to leave the same or adjoining jetties or berths at the same time, the vessel first </w:t>
      </w:r>
      <w:r>
        <w:t>underway has</w:t>
      </w:r>
      <w:r>
        <w:rPr>
          <w:snapToGrid w:val="0"/>
        </w:rPr>
        <w:t xml:space="preserve"> the right of way and the other vessel or vessels </w:t>
      </w:r>
      <w:r>
        <w:t>must</w:t>
      </w:r>
      <w:r>
        <w:rPr>
          <w:snapToGrid w:val="0"/>
        </w:rPr>
        <w:t xml:space="preserve"> remain stationary until the vessel first </w:t>
      </w:r>
      <w:r>
        <w:t>underway</w:t>
      </w:r>
      <w:r>
        <w:rPr>
          <w:snapToGrid w:val="0"/>
        </w:rPr>
        <w:t>is well clear.</w:t>
      </w:r>
    </w:p>
    <w:p>
      <w:pPr>
        <w:pStyle w:val="Footnotesection"/>
      </w:pPr>
      <w:r>
        <w:tab/>
        <w:t xml:space="preserve">[Regulation 17 amended: Gazette 24 Apr 1998 p. 2161; SL 2023/135 r. 6.] </w:t>
      </w:r>
    </w:p>
    <w:p>
      <w:pPr>
        <w:pStyle w:val="Heading5"/>
        <w:keepLines w:val="0"/>
        <w:spacing w:before="180"/>
        <w:rPr>
          <w:snapToGrid w:val="0"/>
        </w:rPr>
      </w:pPr>
      <w:bookmarkStart w:id="40" w:name="_Toc145603604"/>
      <w:r>
        <w:rPr>
          <w:rStyle w:val="CharSectno"/>
        </w:rPr>
        <w:lastRenderedPageBreak/>
        <w:t>18</w:t>
      </w:r>
      <w:r>
        <w:rPr>
          <w:snapToGrid w:val="0"/>
        </w:rPr>
        <w:t>.</w:t>
      </w:r>
      <w:r>
        <w:rPr>
          <w:snapToGrid w:val="0"/>
        </w:rPr>
        <w:tab/>
        <w:t>Right of way when approaching jetties</w:t>
      </w:r>
      <w:bookmarkEnd w:id="40"/>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41" w:name="_Toc145603605"/>
      <w:r>
        <w:rPr>
          <w:rStyle w:val="CharSectno"/>
        </w:rPr>
        <w:t>18A</w:t>
      </w:r>
      <w:r>
        <w:rPr>
          <w:snapToGrid w:val="0"/>
        </w:rPr>
        <w:t>.</w:t>
      </w:r>
      <w:r>
        <w:rPr>
          <w:snapToGrid w:val="0"/>
        </w:rPr>
        <w:tab/>
        <w:t>At least 2 persons to man sea going vessel</w:t>
      </w:r>
      <w:bookmarkEnd w:id="41"/>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Ednotesection"/>
        <w:ind w:left="890" w:hanging="890"/>
      </w:pPr>
      <w:r>
        <w:t>[</w:t>
      </w:r>
      <w:r>
        <w:rPr>
          <w:b/>
        </w:rPr>
        <w:t>19.</w:t>
      </w:r>
      <w:r>
        <w:tab/>
        <w:t>Deleted: SL 2023/135 r. 7.]</w:t>
      </w:r>
    </w:p>
    <w:p>
      <w:pPr>
        <w:pStyle w:val="Heading5"/>
        <w:rPr>
          <w:snapToGrid w:val="0"/>
        </w:rPr>
      </w:pPr>
      <w:bookmarkStart w:id="42" w:name="_Toc145603606"/>
      <w:r>
        <w:rPr>
          <w:rStyle w:val="CharSectno"/>
        </w:rPr>
        <w:t>19A</w:t>
      </w:r>
      <w:r>
        <w:rPr>
          <w:snapToGrid w:val="0"/>
        </w:rPr>
        <w:t>.</w:t>
      </w:r>
      <w:r>
        <w:rPr>
          <w:snapToGrid w:val="0"/>
        </w:rPr>
        <w:tab/>
        <w:t>Speed limit in Swan and Canning Rivers</w:t>
      </w:r>
      <w:bookmarkEnd w:id="42"/>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43" w:name="_Toc145603607"/>
      <w:r>
        <w:rPr>
          <w:rStyle w:val="CharSectno"/>
        </w:rPr>
        <w:lastRenderedPageBreak/>
        <w:t>19B</w:t>
      </w:r>
      <w:r>
        <w:rPr>
          <w:snapToGrid w:val="0"/>
        </w:rPr>
        <w:t>.</w:t>
      </w:r>
      <w:r>
        <w:rPr>
          <w:snapToGrid w:val="0"/>
        </w:rPr>
        <w:tab/>
        <w:t>Use of signals and flares etc.</w:t>
      </w:r>
      <w:bookmarkEnd w:id="43"/>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44" w:name="_Toc145603608"/>
      <w:r>
        <w:rPr>
          <w:rStyle w:val="CharSectno"/>
        </w:rPr>
        <w:t>19C</w:t>
      </w:r>
      <w:r>
        <w:rPr>
          <w:snapToGrid w:val="0"/>
        </w:rPr>
        <w:t>.</w:t>
      </w:r>
      <w:r>
        <w:rPr>
          <w:snapToGrid w:val="0"/>
        </w:rPr>
        <w:tab/>
        <w:t>Master to display diving signals during diving</w:t>
      </w:r>
      <w:bookmarkEnd w:id="44"/>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45" w:name="_Toc145603609"/>
      <w:r>
        <w:rPr>
          <w:rStyle w:val="CharSectno"/>
        </w:rPr>
        <w:lastRenderedPageBreak/>
        <w:t>19D</w:t>
      </w:r>
      <w:r>
        <w:t>.</w:t>
      </w:r>
      <w:r>
        <w:tab/>
        <w:t>Person to display certain signals when diving otherwise than from vessel</w:t>
      </w:r>
      <w:bookmarkEnd w:id="45"/>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46" w:name="_Toc145603610"/>
      <w:r>
        <w:rPr>
          <w:rStyle w:val="CharSectno"/>
        </w:rPr>
        <w:t>19E</w:t>
      </w:r>
      <w:r>
        <w:rPr>
          <w:snapToGrid w:val="0"/>
        </w:rPr>
        <w:t>.</w:t>
      </w:r>
      <w:r>
        <w:rPr>
          <w:snapToGrid w:val="0"/>
        </w:rPr>
        <w:tab/>
        <w:t>Precautions when approaching diving operations</w:t>
      </w:r>
      <w:bookmarkEnd w:id="46"/>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lastRenderedPageBreak/>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keepNext/>
        <w:rPr>
          <w:snapToGrid w:val="0"/>
        </w:rPr>
      </w:pPr>
      <w:r>
        <w:rPr>
          <w:snapToGrid w:val="0"/>
        </w:rPr>
        <w:lastRenderedPageBreak/>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47" w:name="_Toc145603611"/>
      <w:r>
        <w:rPr>
          <w:rStyle w:val="CharSectno"/>
        </w:rPr>
        <w:t>19F</w:t>
      </w:r>
      <w:r>
        <w:rPr>
          <w:snapToGrid w:val="0"/>
        </w:rPr>
        <w:t>.</w:t>
      </w:r>
      <w:r>
        <w:rPr>
          <w:snapToGrid w:val="0"/>
        </w:rPr>
        <w:tab/>
        <w:t>Owner of vessel to supply driver’s name and address</w:t>
      </w:r>
      <w:bookmarkEnd w:id="47"/>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48" w:name="_Toc145603612"/>
      <w:r>
        <w:rPr>
          <w:rStyle w:val="CharSectno"/>
        </w:rPr>
        <w:lastRenderedPageBreak/>
        <w:t>19G</w:t>
      </w:r>
      <w:r>
        <w:t>.</w:t>
      </w:r>
      <w:r>
        <w:tab/>
        <w:t>Certificates of appointment</w:t>
      </w:r>
      <w:bookmarkEnd w:id="48"/>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49" w:name="_Toc145603613"/>
      <w:r>
        <w:rPr>
          <w:rStyle w:val="CharSectno"/>
        </w:rPr>
        <w:t>19H</w:t>
      </w:r>
      <w:r>
        <w:rPr>
          <w:snapToGrid w:val="0"/>
        </w:rPr>
        <w:t>.</w:t>
      </w:r>
      <w:r>
        <w:rPr>
          <w:snapToGrid w:val="0"/>
        </w:rPr>
        <w:tab/>
        <w:t>Declaration of emergency vessel</w:t>
      </w:r>
      <w:bookmarkEnd w:id="49"/>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lastRenderedPageBreak/>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50" w:name="_Toc145603614"/>
      <w:r>
        <w:rPr>
          <w:rStyle w:val="CharSectno"/>
        </w:rPr>
        <w:t>19I</w:t>
      </w:r>
      <w:r>
        <w:rPr>
          <w:snapToGrid w:val="0"/>
        </w:rPr>
        <w:t>.</w:t>
      </w:r>
      <w:r>
        <w:rPr>
          <w:snapToGrid w:val="0"/>
        </w:rPr>
        <w:tab/>
        <w:t>Flashing blue lamps</w:t>
      </w:r>
      <w:bookmarkEnd w:id="50"/>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51" w:name="_Toc145603615"/>
      <w:r>
        <w:rPr>
          <w:rStyle w:val="CharSectno"/>
        </w:rPr>
        <w:t>20</w:t>
      </w:r>
      <w:r>
        <w:rPr>
          <w:snapToGrid w:val="0"/>
        </w:rPr>
        <w:t>.</w:t>
      </w:r>
      <w:r>
        <w:rPr>
          <w:snapToGrid w:val="0"/>
        </w:rPr>
        <w:tab/>
        <w:t>Penalties</w:t>
      </w:r>
      <w:bookmarkEnd w:id="51"/>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52" w:name="_Toc142314566"/>
      <w:bookmarkStart w:id="53" w:name="_Toc142315392"/>
      <w:bookmarkStart w:id="54" w:name="_Toc142404727"/>
      <w:bookmarkStart w:id="55" w:name="_Toc143762381"/>
      <w:bookmarkStart w:id="56" w:name="_Toc145603352"/>
      <w:bookmarkStart w:id="57" w:name="_Toc145603616"/>
      <w:r>
        <w:rPr>
          <w:rStyle w:val="CharPartNo"/>
        </w:rPr>
        <w:lastRenderedPageBreak/>
        <w:t>Part III</w:t>
      </w:r>
      <w:r>
        <w:rPr>
          <w:rStyle w:val="CharDivNo"/>
        </w:rPr>
        <w:t> </w:t>
      </w:r>
      <w:r>
        <w:t>—</w:t>
      </w:r>
      <w:r>
        <w:rPr>
          <w:rStyle w:val="CharDivText"/>
        </w:rPr>
        <w:t> </w:t>
      </w:r>
      <w:r>
        <w:rPr>
          <w:rStyle w:val="CharPartText"/>
        </w:rPr>
        <w:t>Use of public jetties</w:t>
      </w:r>
      <w:bookmarkEnd w:id="52"/>
      <w:bookmarkEnd w:id="53"/>
      <w:bookmarkEnd w:id="54"/>
      <w:bookmarkEnd w:id="55"/>
      <w:bookmarkEnd w:id="56"/>
      <w:bookmarkEnd w:id="57"/>
      <w:r>
        <w:rPr>
          <w:rStyle w:val="CharPartText"/>
        </w:rPr>
        <w:t xml:space="preserve"> </w:t>
      </w:r>
    </w:p>
    <w:p>
      <w:pPr>
        <w:pStyle w:val="Heading5"/>
        <w:spacing w:before="180"/>
        <w:rPr>
          <w:snapToGrid w:val="0"/>
        </w:rPr>
      </w:pPr>
      <w:bookmarkStart w:id="58" w:name="_Toc145603617"/>
      <w:r>
        <w:rPr>
          <w:rStyle w:val="CharSectno"/>
        </w:rPr>
        <w:t>21</w:t>
      </w:r>
      <w:r>
        <w:rPr>
          <w:snapToGrid w:val="0"/>
        </w:rPr>
        <w:t>.</w:t>
      </w:r>
      <w:r>
        <w:rPr>
          <w:snapToGrid w:val="0"/>
        </w:rPr>
        <w:tab/>
        <w:t>Terms used</w:t>
      </w:r>
      <w:bookmarkEnd w:id="5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59" w:name="_Toc145603618"/>
      <w:r>
        <w:rPr>
          <w:rStyle w:val="CharSectno"/>
        </w:rPr>
        <w:t>22</w:t>
      </w:r>
      <w:r>
        <w:rPr>
          <w:snapToGrid w:val="0"/>
        </w:rPr>
        <w:t>.</w:t>
      </w:r>
      <w:r>
        <w:rPr>
          <w:snapToGrid w:val="0"/>
        </w:rPr>
        <w:tab/>
        <w:t>Application of this Part</w:t>
      </w:r>
      <w:bookmarkEnd w:id="59"/>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60" w:name="_Toc145603619"/>
      <w:r>
        <w:rPr>
          <w:rStyle w:val="CharSectno"/>
        </w:rPr>
        <w:t>23</w:t>
      </w:r>
      <w:r>
        <w:rPr>
          <w:snapToGrid w:val="0"/>
        </w:rPr>
        <w:t>.</w:t>
      </w:r>
      <w:r>
        <w:rPr>
          <w:snapToGrid w:val="0"/>
        </w:rPr>
        <w:tab/>
        <w:t>Jetties to be in accordance with these regulations</w:t>
      </w:r>
      <w:bookmarkEnd w:id="6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61" w:name="_Toc145603620"/>
      <w:r>
        <w:rPr>
          <w:rStyle w:val="CharSectno"/>
        </w:rPr>
        <w:t>24</w:t>
      </w:r>
      <w:r>
        <w:rPr>
          <w:snapToGrid w:val="0"/>
        </w:rPr>
        <w:t>.</w:t>
      </w:r>
      <w:r>
        <w:rPr>
          <w:snapToGrid w:val="0"/>
        </w:rPr>
        <w:tab/>
        <w:t>Vessels moored to jetties</w:t>
      </w:r>
      <w:bookmarkEnd w:id="61"/>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62" w:name="_Toc145603621"/>
      <w:r>
        <w:rPr>
          <w:rStyle w:val="CharSectno"/>
        </w:rPr>
        <w:lastRenderedPageBreak/>
        <w:t>25</w:t>
      </w:r>
      <w:r>
        <w:rPr>
          <w:snapToGrid w:val="0"/>
        </w:rPr>
        <w:t>.</w:t>
      </w:r>
      <w:r>
        <w:rPr>
          <w:snapToGrid w:val="0"/>
        </w:rPr>
        <w:tab/>
        <w:t>Vessels not to remain at jetties</w:t>
      </w:r>
      <w:bookmarkEnd w:id="62"/>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63" w:name="_Toc145603622"/>
      <w:r>
        <w:rPr>
          <w:rStyle w:val="CharSectno"/>
        </w:rPr>
        <w:t>26</w:t>
      </w:r>
      <w:r>
        <w:rPr>
          <w:snapToGrid w:val="0"/>
        </w:rPr>
        <w:t>.</w:t>
      </w:r>
      <w:r>
        <w:rPr>
          <w:snapToGrid w:val="0"/>
        </w:rPr>
        <w:tab/>
        <w:t>Cargo or property not to be left on jetties</w:t>
      </w:r>
      <w:bookmarkEnd w:id="6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w:t>
      </w:r>
      <w:r>
        <w:rPr>
          <w:snapToGrid w:val="0"/>
        </w:rPr>
        <w:lastRenderedPageBreak/>
        <w:t>severally by the owner, consignor and consignee of the property, and may be recovered by action in a court of competent jurisdiction.</w:t>
      </w:r>
    </w:p>
    <w:p>
      <w:pPr>
        <w:pStyle w:val="Heading5"/>
        <w:keepLines w:val="0"/>
        <w:rPr>
          <w:snapToGrid w:val="0"/>
        </w:rPr>
      </w:pPr>
      <w:bookmarkStart w:id="64" w:name="_Toc145603623"/>
      <w:r>
        <w:rPr>
          <w:rStyle w:val="CharSectno"/>
        </w:rPr>
        <w:t>27</w:t>
      </w:r>
      <w:r>
        <w:rPr>
          <w:snapToGrid w:val="0"/>
        </w:rPr>
        <w:t>.</w:t>
      </w:r>
      <w:r>
        <w:rPr>
          <w:snapToGrid w:val="0"/>
        </w:rPr>
        <w:tab/>
        <w:t>Explosives not to be landed on jetties</w:t>
      </w:r>
      <w:bookmarkEnd w:id="64"/>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65" w:name="_Toc145603624"/>
      <w:r>
        <w:rPr>
          <w:rStyle w:val="CharSectno"/>
        </w:rPr>
        <w:t>28</w:t>
      </w:r>
      <w:r>
        <w:rPr>
          <w:snapToGrid w:val="0"/>
        </w:rPr>
        <w:t>.</w:t>
      </w:r>
      <w:r>
        <w:rPr>
          <w:snapToGrid w:val="0"/>
        </w:rPr>
        <w:tab/>
        <w:t>Vehicles and bicycles on jetties</w:t>
      </w:r>
      <w:bookmarkEnd w:id="6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66" w:name="_Toc145603625"/>
      <w:r>
        <w:rPr>
          <w:rStyle w:val="CharSectno"/>
        </w:rPr>
        <w:t>29</w:t>
      </w:r>
      <w:r>
        <w:rPr>
          <w:snapToGrid w:val="0"/>
        </w:rPr>
        <w:t>.</w:t>
      </w:r>
      <w:r>
        <w:rPr>
          <w:snapToGrid w:val="0"/>
        </w:rPr>
        <w:tab/>
        <w:t>Written permission required for bulk cargoes</w:t>
      </w:r>
      <w:bookmarkEnd w:id="6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67" w:name="_Toc145603626"/>
      <w:r>
        <w:rPr>
          <w:rStyle w:val="CharSectno"/>
        </w:rPr>
        <w:t>30</w:t>
      </w:r>
      <w:r>
        <w:rPr>
          <w:snapToGrid w:val="0"/>
        </w:rPr>
        <w:t>.</w:t>
      </w:r>
      <w:r>
        <w:rPr>
          <w:snapToGrid w:val="0"/>
        </w:rPr>
        <w:tab/>
        <w:t>Damage to jetties</w:t>
      </w:r>
      <w:bookmarkEnd w:id="6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 xml:space="preserve">Where damage to a jetty is caused by an owner or by a person employed by him, the department may repair the damage and the cost of such repairs shall be a debt due to the department and </w:t>
      </w:r>
      <w:r>
        <w:rPr>
          <w:snapToGrid w:val="0"/>
        </w:rPr>
        <w:lastRenderedPageBreak/>
        <w:t>payable by the owner and may be recovered in a court of competent jurisdiction.</w:t>
      </w:r>
    </w:p>
    <w:p>
      <w:pPr>
        <w:pStyle w:val="Heading5"/>
        <w:spacing w:before="180"/>
        <w:rPr>
          <w:snapToGrid w:val="0"/>
        </w:rPr>
      </w:pPr>
      <w:bookmarkStart w:id="68" w:name="_Toc145603627"/>
      <w:r>
        <w:rPr>
          <w:rStyle w:val="CharSectno"/>
        </w:rPr>
        <w:t>31</w:t>
      </w:r>
      <w:r>
        <w:rPr>
          <w:snapToGrid w:val="0"/>
        </w:rPr>
        <w:t>.</w:t>
      </w:r>
      <w:r>
        <w:rPr>
          <w:snapToGrid w:val="0"/>
        </w:rPr>
        <w:tab/>
        <w:t>Fishing from public bridges and jetties</w:t>
      </w:r>
      <w:bookmarkEnd w:id="6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69" w:name="_Toc145603628"/>
      <w:r>
        <w:rPr>
          <w:rStyle w:val="CharSectno"/>
        </w:rPr>
        <w:t>32</w:t>
      </w:r>
      <w:r>
        <w:rPr>
          <w:snapToGrid w:val="0"/>
        </w:rPr>
        <w:t>.</w:t>
      </w:r>
      <w:r>
        <w:rPr>
          <w:snapToGrid w:val="0"/>
        </w:rPr>
        <w:tab/>
        <w:t>Hawking, meetings etc. prohibited</w:t>
      </w:r>
      <w:bookmarkEnd w:id="6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70" w:name="_Toc145603629"/>
      <w:r>
        <w:rPr>
          <w:rStyle w:val="CharSectno"/>
        </w:rPr>
        <w:t>33</w:t>
      </w:r>
      <w:r>
        <w:rPr>
          <w:snapToGrid w:val="0"/>
        </w:rPr>
        <w:t>.</w:t>
      </w:r>
      <w:r>
        <w:rPr>
          <w:snapToGrid w:val="0"/>
        </w:rPr>
        <w:tab/>
        <w:t>Gangways to be provided</w:t>
      </w:r>
      <w:bookmarkEnd w:id="7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keepNext/>
        <w:rPr>
          <w:snapToGrid w:val="0"/>
        </w:rPr>
      </w:pPr>
      <w:r>
        <w:rPr>
          <w:snapToGrid w:val="0"/>
        </w:rPr>
        <w:lastRenderedPageBreak/>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71" w:name="_Toc145603630"/>
      <w:r>
        <w:rPr>
          <w:rStyle w:val="CharSectno"/>
        </w:rPr>
        <w:t>34</w:t>
      </w:r>
      <w:r>
        <w:rPr>
          <w:snapToGrid w:val="0"/>
        </w:rPr>
        <w:t>.</w:t>
      </w:r>
      <w:r>
        <w:rPr>
          <w:snapToGrid w:val="0"/>
        </w:rPr>
        <w:tab/>
        <w:t>Material not to be removed without permission</w:t>
      </w:r>
      <w:bookmarkEnd w:id="71"/>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72" w:name="_Toc145603631"/>
      <w:r>
        <w:rPr>
          <w:rStyle w:val="CharSectno"/>
        </w:rPr>
        <w:t>35</w:t>
      </w:r>
      <w:r>
        <w:rPr>
          <w:snapToGrid w:val="0"/>
        </w:rPr>
        <w:t>.</w:t>
      </w:r>
      <w:r>
        <w:rPr>
          <w:snapToGrid w:val="0"/>
        </w:rPr>
        <w:tab/>
        <w:t>Obstruction of jetties or officer</w:t>
      </w:r>
      <w:bookmarkEnd w:id="7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73" w:name="_Toc145603632"/>
      <w:r>
        <w:rPr>
          <w:rStyle w:val="CharSectno"/>
        </w:rPr>
        <w:t>36</w:t>
      </w:r>
      <w:r>
        <w:rPr>
          <w:snapToGrid w:val="0"/>
        </w:rPr>
        <w:t>.</w:t>
      </w:r>
      <w:r>
        <w:rPr>
          <w:snapToGrid w:val="0"/>
        </w:rPr>
        <w:tab/>
        <w:t>Penalties</w:t>
      </w:r>
      <w:bookmarkEnd w:id="7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74" w:name="_Toc142314583"/>
      <w:bookmarkStart w:id="75" w:name="_Toc142315409"/>
      <w:bookmarkStart w:id="76" w:name="_Toc142404744"/>
      <w:bookmarkStart w:id="77" w:name="_Toc143762398"/>
      <w:bookmarkStart w:id="78" w:name="_Toc145603369"/>
      <w:bookmarkStart w:id="79" w:name="_Toc145603633"/>
      <w:r>
        <w:rPr>
          <w:rStyle w:val="CharPartNo"/>
        </w:rPr>
        <w:lastRenderedPageBreak/>
        <w:t>Part IV</w:t>
      </w:r>
      <w:r>
        <w:rPr>
          <w:rStyle w:val="CharDivNo"/>
        </w:rPr>
        <w:t> </w:t>
      </w:r>
      <w:r>
        <w:t>—</w:t>
      </w:r>
      <w:r>
        <w:rPr>
          <w:rStyle w:val="CharDivText"/>
        </w:rPr>
        <w:t> </w:t>
      </w:r>
      <w:r>
        <w:rPr>
          <w:rStyle w:val="CharPartText"/>
        </w:rPr>
        <w:t>Berthing and mooring</w:t>
      </w:r>
      <w:bookmarkEnd w:id="74"/>
      <w:bookmarkEnd w:id="75"/>
      <w:bookmarkEnd w:id="76"/>
      <w:bookmarkEnd w:id="77"/>
      <w:bookmarkEnd w:id="78"/>
      <w:bookmarkEnd w:id="79"/>
      <w:r>
        <w:rPr>
          <w:rStyle w:val="CharPartText"/>
        </w:rPr>
        <w:t xml:space="preserve"> </w:t>
      </w:r>
    </w:p>
    <w:p>
      <w:pPr>
        <w:pStyle w:val="Heading5"/>
        <w:rPr>
          <w:snapToGrid w:val="0"/>
        </w:rPr>
      </w:pPr>
      <w:bookmarkStart w:id="80" w:name="_Toc145603634"/>
      <w:r>
        <w:rPr>
          <w:rStyle w:val="CharSectno"/>
        </w:rPr>
        <w:t>37</w:t>
      </w:r>
      <w:r>
        <w:rPr>
          <w:snapToGrid w:val="0"/>
        </w:rPr>
        <w:t>.</w:t>
      </w:r>
      <w:r>
        <w:rPr>
          <w:snapToGrid w:val="0"/>
        </w:rPr>
        <w:tab/>
        <w:t>Application of this Part</w:t>
      </w:r>
      <w:bookmarkEnd w:id="80"/>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81" w:name="_Toc145603635"/>
      <w:r>
        <w:rPr>
          <w:rStyle w:val="CharSectno"/>
        </w:rPr>
        <w:t>38</w:t>
      </w:r>
      <w:r>
        <w:rPr>
          <w:snapToGrid w:val="0"/>
        </w:rPr>
        <w:t>.</w:t>
      </w:r>
      <w:r>
        <w:rPr>
          <w:snapToGrid w:val="0"/>
        </w:rPr>
        <w:tab/>
        <w:t>Vessels to be moored, berthed or take their departure as directed</w:t>
      </w:r>
      <w:bookmarkEnd w:id="81"/>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keepNext/>
        <w:rPr>
          <w:snapToGrid w:val="0"/>
        </w:rPr>
      </w:pPr>
      <w:r>
        <w:rPr>
          <w:snapToGrid w:val="0"/>
        </w:rPr>
        <w:tab/>
        <w:t>(d)</w:t>
      </w:r>
      <w:r>
        <w:rPr>
          <w:snapToGrid w:val="0"/>
        </w:rPr>
        <w:tab/>
        <w:t xml:space="preserve">An officer of the department may direct that a vessel take its departure from a berth at such time or times as he may stipulate, so as to provide for the departure of the vessel at a time or times on a particular day or at times over a period of days; and a </w:t>
      </w:r>
      <w:r>
        <w:rPr>
          <w:snapToGrid w:val="0"/>
        </w:rPr>
        <w:lastRenderedPageBreak/>
        <w:t>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82" w:name="_Toc145603636"/>
      <w:r>
        <w:rPr>
          <w:rStyle w:val="CharSectno"/>
        </w:rPr>
        <w:t>39</w:t>
      </w:r>
      <w:r>
        <w:rPr>
          <w:snapToGrid w:val="0"/>
        </w:rPr>
        <w:t>.</w:t>
      </w:r>
      <w:r>
        <w:rPr>
          <w:snapToGrid w:val="0"/>
        </w:rPr>
        <w:tab/>
        <w:t>Vessels and moorings not to be interfered with</w:t>
      </w:r>
      <w:bookmarkEnd w:id="8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83" w:name="_Toc145603637"/>
      <w:r>
        <w:rPr>
          <w:rStyle w:val="CharSectno"/>
        </w:rPr>
        <w:t>40</w:t>
      </w:r>
      <w:r>
        <w:rPr>
          <w:snapToGrid w:val="0"/>
        </w:rPr>
        <w:t>.</w:t>
      </w:r>
      <w:r>
        <w:rPr>
          <w:snapToGrid w:val="0"/>
        </w:rPr>
        <w:tab/>
        <w:t>Penalties</w:t>
      </w:r>
      <w:bookmarkEnd w:id="8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84" w:name="_Toc142314588"/>
      <w:bookmarkStart w:id="85" w:name="_Toc142315414"/>
      <w:bookmarkStart w:id="86" w:name="_Toc142404749"/>
      <w:bookmarkStart w:id="87" w:name="_Toc143762403"/>
      <w:bookmarkStart w:id="88" w:name="_Toc145603374"/>
      <w:bookmarkStart w:id="89" w:name="_Toc145603638"/>
      <w:r>
        <w:rPr>
          <w:rStyle w:val="CharPartNo"/>
        </w:rPr>
        <w:lastRenderedPageBreak/>
        <w:t>Part V</w:t>
      </w:r>
      <w:r>
        <w:rPr>
          <w:rStyle w:val="CharDivNo"/>
        </w:rPr>
        <w:t> </w:t>
      </w:r>
      <w:r>
        <w:t>—</w:t>
      </w:r>
      <w:r>
        <w:rPr>
          <w:rStyle w:val="CharDivText"/>
        </w:rPr>
        <w:t> </w:t>
      </w:r>
      <w:r>
        <w:rPr>
          <w:rStyle w:val="CharPartText"/>
        </w:rPr>
        <w:t>Obstruction and wrecks</w:t>
      </w:r>
      <w:bookmarkEnd w:id="84"/>
      <w:bookmarkEnd w:id="85"/>
      <w:bookmarkEnd w:id="86"/>
      <w:bookmarkEnd w:id="87"/>
      <w:bookmarkEnd w:id="88"/>
      <w:bookmarkEnd w:id="89"/>
      <w:r>
        <w:rPr>
          <w:rStyle w:val="CharPartText"/>
        </w:rPr>
        <w:t xml:space="preserve"> </w:t>
      </w:r>
    </w:p>
    <w:p>
      <w:pPr>
        <w:pStyle w:val="Heading5"/>
        <w:rPr>
          <w:snapToGrid w:val="0"/>
        </w:rPr>
      </w:pPr>
      <w:bookmarkStart w:id="90" w:name="_Toc145603639"/>
      <w:r>
        <w:rPr>
          <w:rStyle w:val="CharSectno"/>
        </w:rPr>
        <w:t>41</w:t>
      </w:r>
      <w:r>
        <w:rPr>
          <w:snapToGrid w:val="0"/>
        </w:rPr>
        <w:t>.</w:t>
      </w:r>
      <w:r>
        <w:rPr>
          <w:snapToGrid w:val="0"/>
        </w:rPr>
        <w:tab/>
        <w:t>Application of this Part</w:t>
      </w:r>
      <w:bookmarkEnd w:id="90"/>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91" w:name="_Toc145603640"/>
      <w:r>
        <w:rPr>
          <w:rStyle w:val="CharSectno"/>
        </w:rPr>
        <w:t>42</w:t>
      </w:r>
      <w:r>
        <w:rPr>
          <w:snapToGrid w:val="0"/>
        </w:rPr>
        <w:t>.</w:t>
      </w:r>
      <w:r>
        <w:rPr>
          <w:snapToGrid w:val="0"/>
        </w:rPr>
        <w:tab/>
        <w:t>Vessels not to be moored in fairway or channel</w:t>
      </w:r>
      <w:bookmarkEnd w:id="91"/>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92" w:name="_Toc145603641"/>
      <w:r>
        <w:rPr>
          <w:rStyle w:val="CharSectno"/>
        </w:rPr>
        <w:t>43</w:t>
      </w:r>
      <w:r>
        <w:rPr>
          <w:snapToGrid w:val="0"/>
        </w:rPr>
        <w:t>.</w:t>
      </w:r>
      <w:r>
        <w:rPr>
          <w:snapToGrid w:val="0"/>
        </w:rPr>
        <w:tab/>
        <w:t>Channels or fairways not to be obstructed by nets etc.</w:t>
      </w:r>
      <w:bookmarkEnd w:id="92"/>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lastRenderedPageBreak/>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93" w:name="_Toc145603642"/>
      <w:r>
        <w:rPr>
          <w:rStyle w:val="CharSectno"/>
        </w:rPr>
        <w:t>44</w:t>
      </w:r>
      <w:r>
        <w:rPr>
          <w:snapToGrid w:val="0"/>
        </w:rPr>
        <w:t>.</w:t>
      </w:r>
      <w:r>
        <w:rPr>
          <w:snapToGrid w:val="0"/>
        </w:rPr>
        <w:tab/>
        <w:t>Beached vessels to be removed by owner or officer</w:t>
      </w:r>
      <w:bookmarkEnd w:id="93"/>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lastRenderedPageBreak/>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94" w:name="_Toc145603643"/>
      <w:r>
        <w:rPr>
          <w:rStyle w:val="CharSectno"/>
        </w:rPr>
        <w:t>45</w:t>
      </w:r>
      <w:r>
        <w:rPr>
          <w:snapToGrid w:val="0"/>
        </w:rPr>
        <w:t>.</w:t>
      </w:r>
      <w:r>
        <w:rPr>
          <w:snapToGrid w:val="0"/>
        </w:rPr>
        <w:tab/>
        <w:t>Penalties</w:t>
      </w:r>
      <w:bookmarkEnd w:id="94"/>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95" w:name="_Toc141102796"/>
      <w:bookmarkStart w:id="96" w:name="_Toc141103963"/>
      <w:bookmarkStart w:id="97" w:name="_Toc141108283"/>
      <w:bookmarkStart w:id="98" w:name="_Toc141108341"/>
      <w:bookmarkStart w:id="99" w:name="_Toc141173713"/>
      <w:bookmarkStart w:id="100" w:name="_Toc141175661"/>
      <w:bookmarkStart w:id="101" w:name="_Toc141191569"/>
      <w:bookmarkStart w:id="102" w:name="_Toc143762409"/>
      <w:bookmarkStart w:id="103" w:name="_Toc145603380"/>
      <w:bookmarkStart w:id="104" w:name="_Toc145603644"/>
      <w:bookmarkStart w:id="105" w:name="_Toc142314594"/>
      <w:bookmarkStart w:id="106" w:name="_Toc142315420"/>
      <w:bookmarkStart w:id="107" w:name="_Toc142404755"/>
      <w:r>
        <w:rPr>
          <w:rStyle w:val="CharPartNo"/>
        </w:rPr>
        <w:lastRenderedPageBreak/>
        <w:t>Part 5A</w:t>
      </w:r>
      <w:r>
        <w:t> — </w:t>
      </w:r>
      <w:r>
        <w:rPr>
          <w:rStyle w:val="CharPartText"/>
        </w:rPr>
        <w:t>Registration of private pleasure vessels</w:t>
      </w:r>
      <w:bookmarkEnd w:id="95"/>
      <w:bookmarkEnd w:id="96"/>
      <w:bookmarkEnd w:id="97"/>
      <w:bookmarkEnd w:id="98"/>
      <w:bookmarkEnd w:id="99"/>
      <w:bookmarkEnd w:id="100"/>
      <w:bookmarkEnd w:id="101"/>
      <w:bookmarkEnd w:id="102"/>
      <w:bookmarkEnd w:id="103"/>
      <w:bookmarkEnd w:id="104"/>
    </w:p>
    <w:p>
      <w:pPr>
        <w:pStyle w:val="Footnoteheading"/>
      </w:pPr>
      <w:r>
        <w:tab/>
        <w:t>[Heading inserted: SL 2023/135 r. 8.]</w:t>
      </w:r>
    </w:p>
    <w:p>
      <w:pPr>
        <w:pStyle w:val="Heading5"/>
        <w:spacing w:before="240"/>
        <w:rPr>
          <w:snapToGrid w:val="0"/>
        </w:rPr>
      </w:pPr>
      <w:bookmarkStart w:id="108" w:name="_Toc145603645"/>
      <w:bookmarkEnd w:id="105"/>
      <w:bookmarkEnd w:id="106"/>
      <w:bookmarkEnd w:id="107"/>
      <w:r>
        <w:rPr>
          <w:rStyle w:val="CharSectno"/>
        </w:rPr>
        <w:t>45A</w:t>
      </w:r>
      <w:r>
        <w:rPr>
          <w:snapToGrid w:val="0"/>
        </w:rPr>
        <w:t>.</w:t>
      </w:r>
      <w:r>
        <w:rPr>
          <w:snapToGrid w:val="0"/>
        </w:rPr>
        <w:tab/>
        <w:t>Terms used and application of this Part</w:t>
      </w:r>
      <w:bookmarkEnd w:id="108"/>
      <w:r>
        <w:rPr>
          <w:snapToGrid w:val="0"/>
        </w:rPr>
        <w:t xml:space="preserve"> </w:t>
      </w:r>
    </w:p>
    <w:p>
      <w:pPr>
        <w:pStyle w:val="Ednotesubsection"/>
      </w:pPr>
      <w:r>
        <w:tab/>
        <w:t>[(1)</w:t>
      </w:r>
      <w:r>
        <w:tab/>
        <w:t>deleted]</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 and</w:t>
      </w:r>
    </w:p>
    <w:p>
      <w:pPr>
        <w:pStyle w:val="Defpara"/>
      </w:pPr>
      <w:r>
        <w:lastRenderedPageBreak/>
        <w:tab/>
        <w:t>(c)</w:t>
      </w:r>
      <w:r>
        <w:tab/>
        <w:t xml:space="preserve">is used for one or more of the following purposes, and for no other purpose — </w:t>
      </w:r>
    </w:p>
    <w:p>
      <w:pPr>
        <w:pStyle w:val="Defsubpara"/>
      </w:pPr>
      <w:r>
        <w:tab/>
        <w:t>(i)</w:t>
      </w:r>
      <w:r>
        <w:tab/>
        <w:t>as a life boat;</w:t>
      </w:r>
    </w:p>
    <w:p>
      <w:pPr>
        <w:pStyle w:val="Defsubpara"/>
        <w:rPr>
          <w:rStyle w:val="DraftersNotes"/>
          <w:b w:val="0"/>
          <w:i w:val="0"/>
        </w:rPr>
      </w:pPr>
      <w:r>
        <w:tab/>
        <w:t>(ii)</w:t>
      </w:r>
      <w:r>
        <w:tab/>
        <w:t>as a means of transportation between the parent vessel and the shore.</w:t>
      </w:r>
    </w:p>
    <w:p>
      <w:pPr>
        <w:pStyle w:val="Subsection"/>
        <w:rPr>
          <w:snapToGrid w:val="0"/>
        </w:rPr>
      </w:pPr>
      <w:r>
        <w:rPr>
          <w:snapToGrid w:val="0"/>
        </w:rPr>
        <w:tab/>
        <w:t>(3)</w:t>
      </w:r>
      <w:r>
        <w:rPr>
          <w:snapToGrid w:val="0"/>
        </w:rPr>
        <w:tab/>
        <w:t xml:space="preserve">A tender is </w:t>
      </w:r>
      <w:r>
        <w:t>a non</w:t>
      </w:r>
      <w:r>
        <w:noBreakHyphen/>
        <w:t xml:space="preserve">registrable vessel </w:t>
      </w:r>
      <w:r>
        <w:rPr>
          <w:snapToGrid w:val="0"/>
        </w:rPr>
        <w:t>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SL 2023/135 r. 9.] </w:t>
      </w:r>
    </w:p>
    <w:p>
      <w:pPr>
        <w:pStyle w:val="Heading5"/>
      </w:pPr>
      <w:bookmarkStart w:id="109" w:name="_Toc145603646"/>
      <w:r>
        <w:rPr>
          <w:rStyle w:val="CharSectno"/>
        </w:rPr>
        <w:t>45AA</w:t>
      </w:r>
      <w:r>
        <w:t>.</w:t>
      </w:r>
      <w:r>
        <w:tab/>
        <w:t>Accreditation of persons as hull identification number providers</w:t>
      </w:r>
      <w:bookmarkEnd w:id="109"/>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provider is $416.60.</w:t>
      </w:r>
    </w:p>
    <w:p>
      <w:pPr>
        <w:pStyle w:val="Footnotesection"/>
        <w:ind w:left="890" w:hanging="890"/>
      </w:pPr>
      <w:r>
        <w:tab/>
        <w:t>[Regulation 45AA inserted: SL 2022/137 r. 5; amended: SL 2023/45 r. 8.]</w:t>
      </w:r>
    </w:p>
    <w:p>
      <w:pPr>
        <w:pStyle w:val="Heading5"/>
      </w:pPr>
      <w:bookmarkStart w:id="110" w:name="_Toc145603647"/>
      <w:r>
        <w:rPr>
          <w:rStyle w:val="CharSectno"/>
        </w:rPr>
        <w:lastRenderedPageBreak/>
        <w:t>45AB</w:t>
      </w:r>
      <w:r>
        <w:t>.</w:t>
      </w:r>
      <w:r>
        <w:tab/>
        <w:t>Accreditation of persons as hull identification number examiners</w:t>
      </w:r>
      <w:bookmarkEnd w:id="110"/>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$115.60.</w:t>
      </w:r>
    </w:p>
    <w:p>
      <w:pPr>
        <w:pStyle w:val="Footnotesection"/>
        <w:ind w:left="890" w:hanging="890"/>
      </w:pPr>
      <w:r>
        <w:tab/>
        <w:t>[Regulation 45AB inserted: SL 2022/137 r. 5; amended: SL 2023/45 r. 9.]</w:t>
      </w:r>
    </w:p>
    <w:p>
      <w:pPr>
        <w:pStyle w:val="Heading5"/>
      </w:pPr>
      <w:bookmarkStart w:id="111" w:name="_Toc145603648"/>
      <w:r>
        <w:rPr>
          <w:rStyle w:val="CharSectno"/>
        </w:rPr>
        <w:t>45AC</w:t>
      </w:r>
      <w:r>
        <w:t>.</w:t>
      </w:r>
      <w:r>
        <w:tab/>
        <w:t>Provisions relating to accreditation of hull identification number providers and examiners</w:t>
      </w:r>
      <w:bookmarkEnd w:id="111"/>
    </w:p>
    <w:p>
      <w:pPr>
        <w:pStyle w:val="Subsection"/>
      </w:pPr>
      <w:r>
        <w:tab/>
        <w:t>(1)</w:t>
      </w:r>
      <w:r>
        <w:tab/>
        <w:t>The chief executive officer may impose conditions on an accreditation under regulation 45AA(1) or 45AB(1) and may revoke or vary those conditions.</w:t>
      </w:r>
    </w:p>
    <w:p>
      <w:pPr>
        <w:pStyle w:val="Subsection"/>
      </w:pPr>
      <w:r>
        <w:tab/>
        <w:t>(2)</w:t>
      </w:r>
      <w:r>
        <w:tab/>
        <w:t>The chief executive officer may extend the accreditation of a person under regulation 45AA(1) or 45AB(1) by notice given to the person.</w:t>
      </w:r>
    </w:p>
    <w:p>
      <w:pPr>
        <w:pStyle w:val="Subsection"/>
        <w:keepNext/>
      </w:pPr>
      <w:r>
        <w:lastRenderedPageBreak/>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r>
        <w:tab/>
        <w:t>[Regulation 45AC inserted: SL 2022/137 r. 5.]</w:t>
      </w:r>
    </w:p>
    <w:p>
      <w:pPr>
        <w:pStyle w:val="Heading5"/>
      </w:pPr>
      <w:bookmarkStart w:id="112" w:name="_Toc145603649"/>
      <w:r>
        <w:rPr>
          <w:rStyle w:val="CharSectno"/>
        </w:rPr>
        <w:t>45AD</w:t>
      </w:r>
      <w:r>
        <w:t>.</w:t>
      </w:r>
      <w:r>
        <w:tab/>
        <w:t>Transitional provisions regarding accreditation of hull identification number providers and examiners</w:t>
      </w:r>
      <w:bookmarkEnd w:id="112"/>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w:t>
      </w:r>
      <w:r>
        <w:lastRenderedPageBreak/>
        <w:t>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113" w:name="_Toc145603650"/>
      <w:r>
        <w:rPr>
          <w:rStyle w:val="CharSectno"/>
        </w:rPr>
        <w:t>45B</w:t>
      </w:r>
      <w:r>
        <w:rPr>
          <w:snapToGrid w:val="0"/>
        </w:rPr>
        <w:t>.</w:t>
      </w:r>
      <w:r>
        <w:rPr>
          <w:snapToGrid w:val="0"/>
        </w:rPr>
        <w:tab/>
        <w:t>Registration of vessels</w:t>
      </w:r>
      <w:bookmarkEnd w:id="113"/>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lastRenderedPageBreak/>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lastRenderedPageBreak/>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1701"/>
      </w:tblGrid>
      <w:tr>
        <w:trPr>
          <w:cantSplit/>
          <w:tblHeader/>
        </w:trPr>
        <w:tc>
          <w:tcPr>
            <w:tcW w:w="4253" w:type="dxa"/>
            <w:noWrap/>
          </w:tcPr>
          <w:p>
            <w:pPr>
              <w:pStyle w:val="TableNAm"/>
              <w:rPr>
                <w:b/>
                <w:bCs/>
              </w:rPr>
            </w:pPr>
            <w:r>
              <w:rPr>
                <w:b/>
                <w:bCs/>
              </w:rPr>
              <w:t>Length of vessel</w:t>
            </w:r>
          </w:p>
        </w:tc>
        <w:tc>
          <w:tcPr>
            <w:tcW w:w="1701" w:type="dxa"/>
            <w:noWrap/>
          </w:tcPr>
          <w:p>
            <w:pPr>
              <w:pStyle w:val="TableNAm"/>
              <w:jc w:val="center"/>
              <w:rPr>
                <w:b/>
                <w:bCs/>
              </w:rPr>
            </w:pPr>
            <w:r>
              <w:rPr>
                <w:b/>
                <w:bCs/>
              </w:rPr>
              <w:t>Fee ($)</w:t>
            </w:r>
          </w:p>
        </w:tc>
      </w:tr>
      <w:tr>
        <w:trPr>
          <w:cantSplit/>
        </w:trPr>
        <w:tc>
          <w:tcPr>
            <w:tcW w:w="4253" w:type="dxa"/>
            <w:noWrap/>
          </w:tcPr>
          <w:p>
            <w:pPr>
              <w:pStyle w:val="TableNAm"/>
              <w:tabs>
                <w:tab w:val="clear" w:pos="567"/>
                <w:tab w:val="left" w:pos="743"/>
              </w:tabs>
              <w:ind w:left="460" w:hanging="460"/>
            </w:pPr>
            <w:r>
              <w:t>(i)</w:t>
            </w:r>
            <w:r>
              <w:tab/>
              <w:t>less than 5 m</w:t>
            </w:r>
          </w:p>
        </w:tc>
        <w:tc>
          <w:tcPr>
            <w:tcW w:w="1701" w:type="dxa"/>
            <w:noWrap/>
          </w:tcPr>
          <w:p>
            <w:pPr>
              <w:pStyle w:val="TableNAm"/>
              <w:jc w:val="center"/>
            </w:pPr>
            <w:r>
              <w:t>147.50</w:t>
            </w:r>
          </w:p>
        </w:tc>
      </w:tr>
      <w:tr>
        <w:trPr>
          <w:cantSplit/>
        </w:trPr>
        <w:tc>
          <w:tcPr>
            <w:tcW w:w="4253" w:type="dxa"/>
            <w:noWrap/>
          </w:tcPr>
          <w:p>
            <w:pPr>
              <w:pStyle w:val="TableNAm"/>
              <w:tabs>
                <w:tab w:val="clear" w:pos="567"/>
                <w:tab w:val="left" w:pos="743"/>
              </w:tabs>
              <w:ind w:left="460" w:hanging="460"/>
            </w:pPr>
            <w:r>
              <w:t>(ii)</w:t>
            </w:r>
            <w:r>
              <w:tab/>
              <w:t>5 m or more but less than 10 m</w:t>
            </w:r>
          </w:p>
        </w:tc>
        <w:tc>
          <w:tcPr>
            <w:tcW w:w="1701" w:type="dxa"/>
            <w:noWrap/>
          </w:tcPr>
          <w:p>
            <w:pPr>
              <w:pStyle w:val="TableNAm"/>
              <w:jc w:val="center"/>
            </w:pPr>
            <w:r>
              <w:t>313.10</w:t>
            </w:r>
          </w:p>
        </w:tc>
      </w:tr>
      <w:tr>
        <w:trPr>
          <w:cantSplit/>
        </w:trPr>
        <w:tc>
          <w:tcPr>
            <w:tcW w:w="4253" w:type="dxa"/>
            <w:noWrap/>
          </w:tcPr>
          <w:p>
            <w:pPr>
              <w:pStyle w:val="TableNAm"/>
              <w:tabs>
                <w:tab w:val="clear" w:pos="567"/>
                <w:tab w:val="left" w:pos="743"/>
              </w:tabs>
              <w:ind w:left="460" w:hanging="460"/>
            </w:pPr>
            <w:r>
              <w:t>(iii)</w:t>
            </w:r>
            <w:r>
              <w:tab/>
              <w:t>10 m or more but less than 20 m</w:t>
            </w:r>
          </w:p>
        </w:tc>
        <w:tc>
          <w:tcPr>
            <w:tcW w:w="1701" w:type="dxa"/>
            <w:noWrap/>
          </w:tcPr>
          <w:p>
            <w:pPr>
              <w:pStyle w:val="TableNAm"/>
              <w:jc w:val="center"/>
            </w:pPr>
            <w:r>
              <w:t>628.00</w:t>
            </w:r>
          </w:p>
        </w:tc>
      </w:tr>
      <w:tr>
        <w:trPr>
          <w:cantSplit/>
        </w:trPr>
        <w:tc>
          <w:tcPr>
            <w:tcW w:w="4253" w:type="dxa"/>
            <w:noWrap/>
          </w:tcPr>
          <w:p>
            <w:pPr>
              <w:pStyle w:val="TableNAm"/>
              <w:tabs>
                <w:tab w:val="clear" w:pos="567"/>
                <w:tab w:val="left" w:pos="743"/>
              </w:tabs>
              <w:ind w:left="460" w:hanging="460"/>
            </w:pPr>
            <w:r>
              <w:t>(iv)</w:t>
            </w:r>
            <w:r>
              <w:tab/>
              <w:t>20 m or more</w:t>
            </w:r>
          </w:p>
        </w:tc>
        <w:tc>
          <w:tcPr>
            <w:tcW w:w="1701" w:type="dxa"/>
            <w:noWrap/>
          </w:tcPr>
          <w:p>
            <w:pPr>
              <w:pStyle w:val="TableNAm"/>
              <w:jc w:val="center"/>
            </w:pPr>
            <w:r>
              <w:t>918.45</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t>$32.55.</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lastRenderedPageBreak/>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lastRenderedPageBreak/>
        <w:tab/>
        <w:t>(6A)</w:t>
      </w:r>
      <w:r>
        <w:tab/>
        <w:t>An owner of a registered vessel, or a person authorised in writing by an owner, may be issued with a replacement certificate of registration on payment of a fee of $13.90.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 xml:space="preserve">the number shall not be positioned under a flared bow of the vessel and shall at all times be easily visible, whether or not the vessel is </w:t>
      </w:r>
      <w:r>
        <w:t>underway;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 xml:space="preserve">where the vessel is a yacht which is or may be propelled by mechanical power, the registration number allotted to the vessel is legibly marked on each side of the hull of </w:t>
      </w:r>
      <w:r>
        <w:rPr>
          <w:snapToGrid w:val="0"/>
        </w:rPr>
        <w:lastRenderedPageBreak/>
        <w:t>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lastRenderedPageBreak/>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w:t>
      </w:r>
      <w:r>
        <w:lastRenderedPageBreak/>
        <w:t xml:space="preserve">p. 1641; 17 May 2019 p. 1438; SL 2020/60 r. 8; SL 2021/68 r. 14; SL 2022/56 r. 6; SL 2022/137 r. 6; SL 2023/45 r. 10; SL 2023/135 r. 10.] </w:t>
      </w:r>
    </w:p>
    <w:p>
      <w:pPr>
        <w:pStyle w:val="Heading5"/>
        <w:rPr>
          <w:snapToGrid w:val="0"/>
        </w:rPr>
      </w:pPr>
      <w:bookmarkStart w:id="114" w:name="_Toc145603651"/>
      <w:r>
        <w:rPr>
          <w:rStyle w:val="CharSectno"/>
        </w:rPr>
        <w:t>45BAA</w:t>
      </w:r>
      <w:r>
        <w:rPr>
          <w:snapToGrid w:val="0"/>
        </w:rPr>
        <w:t>.</w:t>
      </w:r>
      <w:r>
        <w:rPr>
          <w:snapToGrid w:val="0"/>
        </w:rPr>
        <w:tab/>
        <w:t>Registration of foreign pleasure vessels</w:t>
      </w:r>
      <w:bookmarkEnd w:id="114"/>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lastRenderedPageBreak/>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$32.55</w:t>
      </w:r>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70"/>
        <w:gridCol w:w="2097"/>
      </w:tblGrid>
      <w:tr>
        <w:trPr>
          <w:tblHeader/>
        </w:trPr>
        <w:tc>
          <w:tcPr>
            <w:tcW w:w="3970" w:type="dxa"/>
            <w:noWrap/>
          </w:tcPr>
          <w:p>
            <w:pPr>
              <w:pStyle w:val="TableNAm"/>
              <w:jc w:val="center"/>
              <w:rPr>
                <w:b/>
                <w:bCs/>
              </w:rPr>
            </w:pPr>
            <w:r>
              <w:rPr>
                <w:b/>
              </w:rPr>
              <w:t>Length of vessel</w:t>
            </w:r>
          </w:p>
        </w:tc>
        <w:tc>
          <w:tcPr>
            <w:tcW w:w="2097" w:type="dxa"/>
            <w:noWrap/>
          </w:tcPr>
          <w:p>
            <w:pPr>
              <w:pStyle w:val="TableNAm"/>
              <w:jc w:val="center"/>
              <w:rPr>
                <w:b/>
                <w:bCs/>
              </w:rPr>
            </w:pPr>
            <w:r>
              <w:rPr>
                <w:b/>
                <w:bCs/>
              </w:rPr>
              <w:t>Fee ($)</w:t>
            </w:r>
          </w:p>
        </w:tc>
      </w:tr>
      <w:tr>
        <w:tc>
          <w:tcPr>
            <w:tcW w:w="3970" w:type="dxa"/>
            <w:noWrap/>
          </w:tcPr>
          <w:p>
            <w:pPr>
              <w:pStyle w:val="TableNAm"/>
            </w:pPr>
            <w:r>
              <w:t>(i)</w:t>
            </w:r>
            <w:r>
              <w:tab/>
              <w:t>less than 5 m</w:t>
            </w:r>
          </w:p>
        </w:tc>
        <w:tc>
          <w:tcPr>
            <w:tcW w:w="2097" w:type="dxa"/>
            <w:noWrap/>
            <w:vAlign w:val="bottom"/>
          </w:tcPr>
          <w:p>
            <w:pPr>
              <w:pStyle w:val="TableNAm"/>
              <w:ind w:right="714"/>
              <w:jc w:val="right"/>
            </w:pPr>
            <w:r>
              <w:t>4.45</w:t>
            </w:r>
          </w:p>
        </w:tc>
      </w:tr>
      <w:tr>
        <w:tc>
          <w:tcPr>
            <w:tcW w:w="3970" w:type="dxa"/>
            <w:noWrap/>
          </w:tcPr>
          <w:p>
            <w:pPr>
              <w:pStyle w:val="TableNAm"/>
            </w:pPr>
            <w:r>
              <w:t>(ii)</w:t>
            </w:r>
            <w:r>
              <w:tab/>
              <w:t>5 m or more but less than 10 m</w:t>
            </w:r>
          </w:p>
        </w:tc>
        <w:tc>
          <w:tcPr>
            <w:tcW w:w="2097" w:type="dxa"/>
            <w:noWrap/>
            <w:vAlign w:val="bottom"/>
          </w:tcPr>
          <w:p>
            <w:pPr>
              <w:pStyle w:val="TableNAm"/>
              <w:ind w:right="714"/>
              <w:jc w:val="right"/>
            </w:pPr>
            <w:r>
              <w:t>8.25</w:t>
            </w:r>
          </w:p>
        </w:tc>
      </w:tr>
      <w:tr>
        <w:tc>
          <w:tcPr>
            <w:tcW w:w="3970" w:type="dxa"/>
            <w:noWrap/>
          </w:tcPr>
          <w:p>
            <w:pPr>
              <w:pStyle w:val="TableNAm"/>
            </w:pPr>
            <w:r>
              <w:t>(iii)</w:t>
            </w:r>
            <w:r>
              <w:tab/>
              <w:t>10 m or more but less than 20 m</w:t>
            </w:r>
          </w:p>
        </w:tc>
        <w:tc>
          <w:tcPr>
            <w:tcW w:w="2097" w:type="dxa"/>
            <w:noWrap/>
            <w:vAlign w:val="bottom"/>
          </w:tcPr>
          <w:p>
            <w:pPr>
              <w:pStyle w:val="TableNAm"/>
              <w:ind w:right="714"/>
              <w:jc w:val="right"/>
            </w:pPr>
            <w:r>
              <w:t>10.75</w:t>
            </w:r>
          </w:p>
        </w:tc>
      </w:tr>
      <w:tr>
        <w:tc>
          <w:tcPr>
            <w:tcW w:w="3970" w:type="dxa"/>
            <w:noWrap/>
          </w:tcPr>
          <w:p>
            <w:pPr>
              <w:pStyle w:val="TableNAm"/>
            </w:pPr>
            <w:r>
              <w:t>(iv)</w:t>
            </w:r>
            <w:r>
              <w:tab/>
              <w:t>20 m or more but less than 30 m</w:t>
            </w:r>
          </w:p>
        </w:tc>
        <w:tc>
          <w:tcPr>
            <w:tcW w:w="2097" w:type="dxa"/>
            <w:noWrap/>
            <w:vAlign w:val="bottom"/>
          </w:tcPr>
          <w:p>
            <w:pPr>
              <w:pStyle w:val="TableNAm"/>
              <w:ind w:right="714"/>
              <w:jc w:val="right"/>
            </w:pPr>
            <w:r>
              <w:t>21.45</w:t>
            </w:r>
          </w:p>
        </w:tc>
      </w:tr>
      <w:tr>
        <w:tc>
          <w:tcPr>
            <w:tcW w:w="3970" w:type="dxa"/>
            <w:noWrap/>
          </w:tcPr>
          <w:p>
            <w:pPr>
              <w:pStyle w:val="TableNAm"/>
            </w:pPr>
            <w:r>
              <w:t>(v)</w:t>
            </w:r>
            <w:r>
              <w:tab/>
              <w:t>30 m or more but less than 40 m</w:t>
            </w:r>
          </w:p>
        </w:tc>
        <w:tc>
          <w:tcPr>
            <w:tcW w:w="2097" w:type="dxa"/>
            <w:noWrap/>
            <w:vAlign w:val="bottom"/>
          </w:tcPr>
          <w:p>
            <w:pPr>
              <w:pStyle w:val="TableNAm"/>
              <w:ind w:right="714"/>
              <w:jc w:val="right"/>
            </w:pPr>
            <w:r>
              <w:t>42.75</w:t>
            </w:r>
          </w:p>
        </w:tc>
      </w:tr>
      <w:tr>
        <w:tc>
          <w:tcPr>
            <w:tcW w:w="3970" w:type="dxa"/>
            <w:noWrap/>
          </w:tcPr>
          <w:p>
            <w:pPr>
              <w:pStyle w:val="TableNAm"/>
            </w:pPr>
            <w:r>
              <w:t>(vi)</w:t>
            </w:r>
            <w:r>
              <w:tab/>
              <w:t>40 m or more</w:t>
            </w:r>
          </w:p>
        </w:tc>
        <w:tc>
          <w:tcPr>
            <w:tcW w:w="2097" w:type="dxa"/>
            <w:noWrap/>
            <w:vAlign w:val="bottom"/>
          </w:tcPr>
          <w:p>
            <w:pPr>
              <w:pStyle w:val="TableNAm"/>
              <w:ind w:right="714"/>
              <w:jc w:val="right"/>
            </w:pPr>
            <w:r>
              <w:t>85.60</w:t>
            </w:r>
          </w:p>
        </w:tc>
      </w:tr>
    </w:tbl>
    <w:p>
      <w:pPr>
        <w:pStyle w:val="Subsection"/>
        <w:keepNext/>
        <w:rPr>
          <w:snapToGrid w:val="0"/>
        </w:rPr>
      </w:pPr>
      <w:r>
        <w:rPr>
          <w:snapToGrid w:val="0"/>
        </w:rPr>
        <w:tab/>
        <w:t>(5)</w:t>
      </w:r>
      <w:r>
        <w:rPr>
          <w:snapToGrid w:val="0"/>
        </w:rPr>
        <w:tab/>
        <w:t xml:space="preserve">When the department registers a foreign pleasure vessel under this regulation the department shall, if the vessel has not previously been registered under this regulation, allot a </w:t>
      </w:r>
      <w:r>
        <w:rPr>
          <w:snapToGrid w:val="0"/>
        </w:rPr>
        <w:lastRenderedPageBreak/>
        <w:t>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 xml:space="preserve">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w:t>
      </w:r>
      <w:r>
        <w:rPr>
          <w:snapToGrid w:val="0"/>
        </w:rPr>
        <w:lastRenderedPageBreak/>
        <w:t>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SL 2023/45 r. 11.] </w:t>
      </w:r>
    </w:p>
    <w:p>
      <w:pPr>
        <w:pStyle w:val="Heading5"/>
      </w:pPr>
      <w:bookmarkStart w:id="115" w:name="_Toc145603652"/>
      <w:r>
        <w:rPr>
          <w:rStyle w:val="CharSectno"/>
        </w:rPr>
        <w:t>45BAB</w:t>
      </w:r>
      <w:r>
        <w:t>.</w:t>
      </w:r>
      <w:r>
        <w:tab/>
        <w:t>Chief executive officer may issue registration stickers</w:t>
      </w:r>
      <w:bookmarkEnd w:id="115"/>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$1.90.</w:t>
      </w:r>
    </w:p>
    <w:p>
      <w:pPr>
        <w:pStyle w:val="Footnotesection"/>
        <w:ind w:left="890" w:hanging="890"/>
      </w:pPr>
      <w:r>
        <w:tab/>
        <w:t xml:space="preserve">[Regulation 45BAB inserted: SL 2022/137 r. 7; amended: SL 2023/45 r. 12.] </w:t>
      </w:r>
    </w:p>
    <w:p>
      <w:pPr>
        <w:pStyle w:val="Heading5"/>
        <w:rPr>
          <w:snapToGrid w:val="0"/>
        </w:rPr>
      </w:pPr>
      <w:bookmarkStart w:id="116" w:name="_Toc145603653"/>
      <w:r>
        <w:rPr>
          <w:rStyle w:val="CharSectno"/>
        </w:rPr>
        <w:t>45BA</w:t>
      </w:r>
      <w:r>
        <w:rPr>
          <w:snapToGrid w:val="0"/>
        </w:rPr>
        <w:t>.</w:t>
      </w:r>
      <w:r>
        <w:rPr>
          <w:snapToGrid w:val="0"/>
        </w:rPr>
        <w:tab/>
        <w:t>Dealers plates</w:t>
      </w:r>
      <w:bookmarkEnd w:id="116"/>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lastRenderedPageBreak/>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$404.10 </w:t>
      </w:r>
      <w:r>
        <w:t>for the issue of the first set of plates; and</w:t>
      </w:r>
    </w:p>
    <w:p>
      <w:pPr>
        <w:pStyle w:val="Indenta"/>
        <w:spacing w:before="60"/>
        <w:rPr>
          <w:snapToGrid w:val="0"/>
        </w:rPr>
      </w:pPr>
      <w:r>
        <w:tab/>
        <w:t>(b)</w:t>
      </w:r>
      <w:r>
        <w:tab/>
        <w:t>$168.90</w:t>
      </w:r>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$306.80</w:t>
      </w:r>
      <w:r>
        <w:rPr>
          <w:szCs w:val="24"/>
        </w:rPr>
        <w:t xml:space="preserve">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 xml:space="preserve">the plates are securely affixed to the vessel and are visible at a distance of 50 m while the vessel is </w:t>
      </w:r>
      <w:r>
        <w:t>underway,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lastRenderedPageBreak/>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$168.90.</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SL 2023/45 r. 13; SL 2023/135 r. 11.] </w:t>
      </w:r>
    </w:p>
    <w:p>
      <w:pPr>
        <w:pStyle w:val="Heading5"/>
        <w:spacing w:before="240"/>
        <w:rPr>
          <w:snapToGrid w:val="0"/>
        </w:rPr>
      </w:pPr>
      <w:bookmarkStart w:id="117" w:name="_Toc145603654"/>
      <w:r>
        <w:rPr>
          <w:rStyle w:val="CharSectno"/>
        </w:rPr>
        <w:lastRenderedPageBreak/>
        <w:t>45C</w:t>
      </w:r>
      <w:r>
        <w:rPr>
          <w:snapToGrid w:val="0"/>
        </w:rPr>
        <w:t>.</w:t>
      </w:r>
      <w:r>
        <w:rPr>
          <w:snapToGrid w:val="0"/>
        </w:rPr>
        <w:tab/>
        <w:t>Duration of registration etc.</w:t>
      </w:r>
      <w:bookmarkEnd w:id="117"/>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118" w:name="_Toc145603655"/>
      <w:r>
        <w:rPr>
          <w:rStyle w:val="CharSectno"/>
        </w:rPr>
        <w:t>45D</w:t>
      </w:r>
      <w:r>
        <w:rPr>
          <w:snapToGrid w:val="0"/>
        </w:rPr>
        <w:t>.</w:t>
      </w:r>
      <w:r>
        <w:rPr>
          <w:snapToGrid w:val="0"/>
        </w:rPr>
        <w:tab/>
        <w:t>Owners to furnish particulars of changes of address etc.</w:t>
      </w:r>
      <w:bookmarkEnd w:id="118"/>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 xml:space="preserve">notify the department in a form approved by the Minister of any change in any of the registered particulars of the vessel or the address of the owner or any of the nominated persons referred to in </w:t>
      </w:r>
      <w:r>
        <w:rPr>
          <w:snapToGrid w:val="0"/>
        </w:rPr>
        <w:lastRenderedPageBreak/>
        <w:t>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119" w:name="_Toc145603656"/>
      <w:r>
        <w:rPr>
          <w:rStyle w:val="CharSectno"/>
        </w:rPr>
        <w:t>45E</w:t>
      </w:r>
      <w:r>
        <w:rPr>
          <w:snapToGrid w:val="0"/>
        </w:rPr>
        <w:t>.</w:t>
      </w:r>
      <w:r>
        <w:rPr>
          <w:snapToGrid w:val="0"/>
        </w:rPr>
        <w:tab/>
        <w:t>Transfers of vessels</w:t>
      </w:r>
      <w:bookmarkEnd w:id="119"/>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lastRenderedPageBreak/>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t>$32.55;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lastRenderedPageBreak/>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SL 2023/45 r. 14.] </w:t>
      </w:r>
    </w:p>
    <w:p>
      <w:pPr>
        <w:pStyle w:val="Heading5"/>
      </w:pPr>
      <w:bookmarkStart w:id="120" w:name="_Toc145603657"/>
      <w:r>
        <w:rPr>
          <w:rStyle w:val="CharSectno"/>
        </w:rPr>
        <w:t>45EA</w:t>
      </w:r>
      <w:r>
        <w:t>.</w:t>
      </w:r>
      <w:r>
        <w:tab/>
        <w:t>Altering hull identification number prohibited</w:t>
      </w:r>
      <w:bookmarkEnd w:id="120"/>
    </w:p>
    <w:p>
      <w:pPr>
        <w:pStyle w:val="Subsection"/>
        <w:spacing w:before="120"/>
      </w:pPr>
      <w:r>
        <w:tab/>
        <w:t>(1)</w:t>
      </w:r>
      <w:r>
        <w:tab/>
        <w:t>A person who, without the approval of the chief executive officer, alters, removes or renders illegible the hull identification number of a registered vessel commits an offence.</w:t>
      </w:r>
    </w:p>
    <w:p>
      <w:pPr>
        <w:pStyle w:val="Subsection"/>
      </w:pPr>
      <w:r>
        <w:lastRenderedPageBreak/>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121" w:name="_Toc145603658"/>
      <w:r>
        <w:rPr>
          <w:rStyle w:val="CharSectno"/>
        </w:rPr>
        <w:t>45EB</w:t>
      </w:r>
      <w:r>
        <w:t>.</w:t>
      </w:r>
      <w:r>
        <w:tab/>
        <w:t>Duty of owner to reaffix hull identification number</w:t>
      </w:r>
      <w:bookmarkEnd w:id="121"/>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122" w:name="_Toc145603659"/>
      <w:r>
        <w:rPr>
          <w:rStyle w:val="CharSectno"/>
        </w:rPr>
        <w:t>45F</w:t>
      </w:r>
      <w:r>
        <w:t>.</w:t>
      </w:r>
      <w:r>
        <w:tab/>
        <w:t>Penalties</w:t>
      </w:r>
      <w:bookmarkEnd w:id="122"/>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123" w:name="_Toc141102801"/>
      <w:bookmarkStart w:id="124" w:name="_Toc141103968"/>
      <w:bookmarkStart w:id="125" w:name="_Toc141108288"/>
      <w:bookmarkStart w:id="126" w:name="_Toc141108346"/>
      <w:bookmarkStart w:id="127" w:name="_Toc141173718"/>
      <w:bookmarkStart w:id="128" w:name="_Toc141175666"/>
      <w:bookmarkStart w:id="129" w:name="_Toc141191574"/>
      <w:bookmarkStart w:id="130" w:name="_Toc143762425"/>
      <w:bookmarkStart w:id="131" w:name="_Toc145603396"/>
      <w:bookmarkStart w:id="132" w:name="_Toc145603660"/>
      <w:bookmarkStart w:id="133" w:name="_Toc142314610"/>
      <w:bookmarkStart w:id="134" w:name="_Toc142315436"/>
      <w:bookmarkStart w:id="135" w:name="_Toc142404771"/>
      <w:r>
        <w:rPr>
          <w:rStyle w:val="CharPartNo"/>
        </w:rPr>
        <w:lastRenderedPageBreak/>
        <w:t>Part 6</w:t>
      </w:r>
      <w:r>
        <w:t> — </w:t>
      </w:r>
      <w:r>
        <w:rPr>
          <w:rStyle w:val="CharPartText"/>
        </w:rPr>
        <w:t>Private pleasure vessels</w:t>
      </w:r>
      <w:bookmarkEnd w:id="123"/>
      <w:bookmarkEnd w:id="124"/>
      <w:bookmarkEnd w:id="125"/>
      <w:bookmarkEnd w:id="126"/>
      <w:bookmarkEnd w:id="127"/>
      <w:bookmarkEnd w:id="128"/>
      <w:bookmarkEnd w:id="129"/>
      <w:bookmarkEnd w:id="130"/>
      <w:bookmarkEnd w:id="131"/>
      <w:bookmarkEnd w:id="132"/>
    </w:p>
    <w:p>
      <w:pPr>
        <w:pStyle w:val="Footnoteheading"/>
      </w:pPr>
      <w:r>
        <w:tab/>
        <w:t>[Heading inserted: SL 2023/135 r. 12.]</w:t>
      </w:r>
    </w:p>
    <w:p>
      <w:pPr>
        <w:pStyle w:val="Heading3"/>
      </w:pPr>
      <w:bookmarkStart w:id="136" w:name="_Toc141102802"/>
      <w:bookmarkStart w:id="137" w:name="_Toc141103969"/>
      <w:bookmarkStart w:id="138" w:name="_Toc141108289"/>
      <w:bookmarkStart w:id="139" w:name="_Toc141108347"/>
      <w:bookmarkStart w:id="140" w:name="_Toc141173719"/>
      <w:bookmarkStart w:id="141" w:name="_Toc141175667"/>
      <w:bookmarkStart w:id="142" w:name="_Toc141191575"/>
      <w:bookmarkStart w:id="143" w:name="_Toc143762426"/>
      <w:bookmarkStart w:id="144" w:name="_Toc145603397"/>
      <w:bookmarkStart w:id="145" w:name="_Toc145603661"/>
      <w:bookmarkEnd w:id="133"/>
      <w:bookmarkEnd w:id="134"/>
      <w:bookmarkEnd w:id="135"/>
      <w:r>
        <w:rPr>
          <w:rStyle w:val="CharDivNo"/>
        </w:rPr>
        <w:t>Division 1</w:t>
      </w:r>
      <w:r>
        <w:t> — </w:t>
      </w:r>
      <w:r>
        <w:rPr>
          <w:rStyle w:val="CharDivText"/>
        </w:rPr>
        <w:t>Preliminary</w:t>
      </w:r>
      <w:bookmarkEnd w:id="136"/>
      <w:bookmarkEnd w:id="137"/>
      <w:bookmarkEnd w:id="138"/>
      <w:bookmarkEnd w:id="139"/>
      <w:bookmarkEnd w:id="140"/>
      <w:bookmarkEnd w:id="141"/>
      <w:bookmarkEnd w:id="142"/>
      <w:bookmarkEnd w:id="143"/>
      <w:bookmarkEnd w:id="144"/>
      <w:bookmarkEnd w:id="145"/>
    </w:p>
    <w:p>
      <w:pPr>
        <w:pStyle w:val="Footnoteheading"/>
      </w:pPr>
      <w:r>
        <w:tab/>
        <w:t>[Heading inserted: SL 2023/135 r. 12.]</w:t>
      </w:r>
    </w:p>
    <w:p>
      <w:pPr>
        <w:pStyle w:val="Heading5"/>
        <w:rPr>
          <w:snapToGrid w:val="0"/>
        </w:rPr>
      </w:pPr>
      <w:bookmarkStart w:id="146" w:name="_Toc145603662"/>
      <w:r>
        <w:rPr>
          <w:rStyle w:val="CharSectno"/>
        </w:rPr>
        <w:t>46</w:t>
      </w:r>
      <w:r>
        <w:rPr>
          <w:snapToGrid w:val="0"/>
        </w:rPr>
        <w:t>.</w:t>
      </w:r>
      <w:r>
        <w:rPr>
          <w:snapToGrid w:val="0"/>
        </w:rPr>
        <w:tab/>
        <w:t>Terms used</w:t>
      </w:r>
      <w:bookmarkEnd w:id="146"/>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appropriate lifejacket</w:t>
      </w:r>
      <w:r>
        <w:t xml:space="preserve">, for a person, means — </w:t>
      </w:r>
    </w:p>
    <w:p>
      <w:pPr>
        <w:pStyle w:val="Defpara"/>
      </w:pPr>
      <w:r>
        <w:tab/>
        <w:t>(a)</w:t>
      </w:r>
      <w:r>
        <w:tab/>
        <w:t xml:space="preserve">in relation to a registrable vessel that is not a personal watercraft, any of the following, of a size and buoyancy appropriate to the body mass of that person — </w:t>
      </w:r>
    </w:p>
    <w:p>
      <w:pPr>
        <w:pStyle w:val="zDefsubpara"/>
      </w:pPr>
      <w:r>
        <w:tab/>
        <w:t>(i)</w:t>
      </w:r>
      <w:r>
        <w:tab/>
        <w:t>a Level 100 lifejacket;</w:t>
      </w:r>
    </w:p>
    <w:p>
      <w:pPr>
        <w:pStyle w:val="zDefsubpara"/>
      </w:pPr>
      <w:r>
        <w:tab/>
        <w:t>(ii)</w:t>
      </w:r>
      <w:r>
        <w:tab/>
        <w:t>a Level 150 lifejacket;</w:t>
      </w:r>
    </w:p>
    <w:p>
      <w:pPr>
        <w:pStyle w:val="zDefsubpara"/>
      </w:pPr>
      <w:r>
        <w:tab/>
        <w:t>(iii)</w:t>
      </w:r>
      <w:r>
        <w:tab/>
        <w:t>a Level 275 lifejacket;</w:t>
      </w:r>
    </w:p>
    <w:p>
      <w:pPr>
        <w:pStyle w:val="zDefsubpara"/>
      </w:pPr>
      <w:r>
        <w:tab/>
        <w:t>(iv)</w:t>
      </w:r>
      <w:r>
        <w:tab/>
        <w:t>a SOLAS lifejacket;</w:t>
      </w:r>
    </w:p>
    <w:p>
      <w:pPr>
        <w:pStyle w:val="Defpara"/>
      </w:pPr>
      <w:r>
        <w:tab/>
      </w:r>
      <w:r>
        <w:tab/>
        <w:t>and</w:t>
      </w:r>
    </w:p>
    <w:p>
      <w:pPr>
        <w:pStyle w:val="Defpara"/>
      </w:pPr>
      <w:r>
        <w:tab/>
        <w:t>(b)</w:t>
      </w:r>
      <w:r>
        <w:tab/>
        <w:t>in relation to a non</w:t>
      </w:r>
      <w:r>
        <w:noBreakHyphen/>
        <w:t xml:space="preserve">registrable vessel and a registrable vessel that is a personal watercraft, any of the following, of a size and buoyancy appropriate to the body mass of that person — </w:t>
      </w:r>
    </w:p>
    <w:p>
      <w:pPr>
        <w:pStyle w:val="zDefsubpara"/>
      </w:pPr>
      <w:r>
        <w:tab/>
        <w:t>(i)</w:t>
      </w:r>
      <w:r>
        <w:tab/>
        <w:t xml:space="preserve">a Level 50S lifejacket; </w:t>
      </w:r>
    </w:p>
    <w:p>
      <w:pPr>
        <w:pStyle w:val="zDefsubpara"/>
      </w:pPr>
      <w:r>
        <w:tab/>
        <w:t>(ii)</w:t>
      </w:r>
      <w:r>
        <w:tab/>
        <w:t xml:space="preserve">a Level 50 lifejacket; </w:t>
      </w:r>
    </w:p>
    <w:p>
      <w:pPr>
        <w:pStyle w:val="zDefsubpara"/>
      </w:pPr>
      <w:r>
        <w:tab/>
        <w:t>(iii)</w:t>
      </w:r>
      <w:r>
        <w:tab/>
        <w:t>a Level 100 lifejacket;</w:t>
      </w:r>
    </w:p>
    <w:p>
      <w:pPr>
        <w:pStyle w:val="zDefsubpara"/>
      </w:pPr>
      <w:r>
        <w:tab/>
        <w:t>(iv)</w:t>
      </w:r>
      <w:r>
        <w:tab/>
        <w:t>a Level 150 lifejacket;</w:t>
      </w:r>
    </w:p>
    <w:p>
      <w:pPr>
        <w:pStyle w:val="zDefsubpara"/>
      </w:pPr>
      <w:r>
        <w:tab/>
        <w:t>(v)</w:t>
      </w:r>
      <w:r>
        <w:tab/>
        <w:t>a Level 275 lifejacket;</w:t>
      </w:r>
    </w:p>
    <w:p>
      <w:pPr>
        <w:pStyle w:val="zDefsubpara"/>
      </w:pPr>
      <w:r>
        <w:lastRenderedPageBreak/>
        <w:tab/>
        <w:t>(vi)</w:t>
      </w:r>
      <w:r>
        <w:tab/>
        <w:t>a SOLAS lifejacket;</w:t>
      </w:r>
    </w:p>
    <w:p>
      <w:pPr>
        <w:pStyle w:val="Defstart"/>
      </w:pPr>
      <w:r>
        <w:tab/>
      </w:r>
      <w:r>
        <w:rPr>
          <w:rStyle w:val="CharDefText"/>
        </w:rPr>
        <w:t>approved electronic visual distress signal</w:t>
      </w:r>
      <w:r>
        <w:t xml:space="preserve"> means an electronic visual distress signal approved by the Minister, for the purposes of regulation 52B, by notice published in the </w:t>
      </w:r>
      <w:r>
        <w:rPr>
          <w:i/>
        </w:rPr>
        <w:t>Gazette</w:t>
      </w:r>
      <w:r>
        <w:t>;</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Australian Communications and Media Authority</w:t>
      </w:r>
      <w:r>
        <w:t xml:space="preserve"> means the Australian Communications and Media Authority established under the </w:t>
      </w:r>
      <w:r>
        <w:rPr>
          <w:i/>
        </w:rPr>
        <w:t>Australian Communications and Media Authority Act 2005</w:t>
      </w:r>
      <w:r>
        <w:t xml:space="preserve"> (Commonwealth) section 6;</w:t>
      </w:r>
    </w:p>
    <w:p>
      <w:pPr>
        <w:pStyle w:val="Defstart"/>
      </w:pPr>
      <w:r>
        <w:tab/>
      </w:r>
      <w:r>
        <w:rPr>
          <w:rStyle w:val="CharDefText"/>
        </w:rPr>
        <w:t>Emergency Position</w:t>
      </w:r>
      <w:r>
        <w:rPr>
          <w:rStyle w:val="CharDefText"/>
        </w:rPr>
        <w:noBreakHyphen/>
        <w:t>Indicating Radio Beacon</w:t>
      </w:r>
      <w:r>
        <w:t xml:space="preserve"> means an emergency position</w:t>
      </w:r>
      <w:r>
        <w:noBreakHyphen/>
        <w:t xml:space="preserve">indicating radio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4280.1:2003; or</w:t>
      </w:r>
    </w:p>
    <w:p>
      <w:pPr>
        <w:pStyle w:val="zDefsubpara"/>
      </w:pPr>
      <w:r>
        <w:tab/>
        <w:t>(ii)</w:t>
      </w:r>
      <w:r>
        <w:tab/>
        <w:t>AS/NZS 4280.1:2017; or</w:t>
      </w:r>
    </w:p>
    <w:p>
      <w:pPr>
        <w:pStyle w:val="zDefsubpara"/>
      </w:pPr>
      <w:r>
        <w:tab/>
        <w:t>(iii)</w:t>
      </w:r>
      <w:r>
        <w:tab/>
        <w:t xml:space="preserve">AS/NZS 4280.1:2022; </w:t>
      </w:r>
    </w:p>
    <w:p>
      <w:pPr>
        <w:pStyle w:val="Defpara"/>
      </w:pPr>
      <w:r>
        <w:tab/>
      </w:r>
      <w:r>
        <w:tab/>
        <w:t>and</w:t>
      </w:r>
    </w:p>
    <w:p>
      <w:pPr>
        <w:pStyle w:val="Defpara"/>
      </w:pPr>
      <w:r>
        <w:tab/>
        <w:t>(b)</w:t>
      </w:r>
      <w:r>
        <w:tab/>
        <w:t>on or after 1 September 2028 but before 1 September 2033, is GNSS</w:t>
      </w:r>
      <w:r>
        <w:noBreakHyphen/>
        <w:t xml:space="preserve">equipped and complies with — </w:t>
      </w:r>
    </w:p>
    <w:p>
      <w:pPr>
        <w:pStyle w:val="zDefsubpara"/>
      </w:pPr>
      <w:r>
        <w:tab/>
        <w:t>(i)</w:t>
      </w:r>
      <w:r>
        <w:tab/>
        <w:t>AS/NZS 4280.1:2017; or</w:t>
      </w:r>
    </w:p>
    <w:p>
      <w:pPr>
        <w:pStyle w:val="zDefsubpara"/>
      </w:pPr>
      <w:r>
        <w:tab/>
        <w:t>(ii)</w:t>
      </w:r>
      <w:r>
        <w:tab/>
        <w:t xml:space="preserve">AS/NZS 4280.1:2022; </w:t>
      </w:r>
    </w:p>
    <w:p>
      <w:pPr>
        <w:pStyle w:val="Defpara"/>
      </w:pPr>
      <w:r>
        <w:tab/>
      </w:r>
      <w:r>
        <w:tab/>
        <w:t>and</w:t>
      </w:r>
    </w:p>
    <w:p>
      <w:pPr>
        <w:pStyle w:val="Defpara"/>
        <w:keepNext/>
      </w:pPr>
      <w:r>
        <w:lastRenderedPageBreak/>
        <w:tab/>
        <w:t>(c)</w:t>
      </w:r>
      <w:r>
        <w:tab/>
        <w:t>on or after 1 September 2033, is GNSS</w:t>
      </w:r>
      <w:r>
        <w:noBreakHyphen/>
        <w:t>equipped and complies with AS/NZS 4280.1:2022;</w:t>
      </w:r>
    </w:p>
    <w:p>
      <w:pPr>
        <w:pStyle w:val="Defstart"/>
      </w:pPr>
      <w:r>
        <w:tab/>
      </w:r>
      <w:r>
        <w:rPr>
          <w:rStyle w:val="CharDefText"/>
        </w:rPr>
        <w:t>GNSS</w:t>
      </w:r>
      <w:r>
        <w:rPr>
          <w:rStyle w:val="CharDefText"/>
        </w:rPr>
        <w:noBreakHyphen/>
        <w:t>equipped</w:t>
      </w:r>
      <w:r>
        <w:t>, in relation to an Emergency Position</w:t>
      </w:r>
      <w:r>
        <w:noBreakHyphen/>
        <w:t xml:space="preserve">Indicating Radio Beacon or a personal locator beacon, means capable of — </w:t>
      </w:r>
    </w:p>
    <w:p>
      <w:pPr>
        <w:pStyle w:val="Defpara"/>
      </w:pPr>
      <w:r>
        <w:tab/>
        <w:t>(a)</w:t>
      </w:r>
      <w:r>
        <w:tab/>
        <w:t>determining, by means of a global navigation satellite system, the location of the Emergency Position</w:t>
      </w:r>
      <w:r>
        <w:noBreakHyphen/>
        <w:t>Indicating Radio Beacon or personal locator beacon, as the case may be; and</w:t>
      </w:r>
    </w:p>
    <w:p>
      <w:pPr>
        <w:pStyle w:val="Defpara"/>
      </w:pPr>
      <w:r>
        <w:tab/>
        <w:t>(b)</w:t>
      </w:r>
      <w:r>
        <w:tab/>
        <w:t>encoding information as to the location within the signal transmitted by the Emergency Position</w:t>
      </w:r>
      <w:r>
        <w:noBreakHyphen/>
        <w:t>Indicating Radio Beacon or personal locator beacon;</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keepNext/>
      </w:pPr>
      <w:r>
        <w:lastRenderedPageBreak/>
        <w:tab/>
      </w:r>
      <w:r>
        <w:rPr>
          <w:rStyle w:val="CharDefText"/>
        </w:rPr>
        <w:t>Level 275 lifejacket</w:t>
      </w:r>
      <w:r>
        <w:t xml:space="preserve"> means — </w:t>
      </w:r>
    </w:p>
    <w:p>
      <w:pPr>
        <w:pStyle w:val="Defpara"/>
        <w:keepNext/>
      </w:pPr>
      <w:r>
        <w:tab/>
        <w:t>(a)</w:t>
      </w:r>
      <w:r>
        <w:tab/>
        <w:t>a lifejacket classified as Level 275 by AS 4758; or</w:t>
      </w:r>
    </w:p>
    <w:p>
      <w:pPr>
        <w:pStyle w:val="Defpara"/>
      </w:pPr>
      <w:r>
        <w:tab/>
        <w:t>(b)</w:t>
      </w:r>
      <w:r>
        <w:tab/>
        <w:t>a lifejacket classified as performance level 275 by ISO 12402;</w:t>
      </w:r>
    </w:p>
    <w:p>
      <w:pPr>
        <w:pStyle w:val="Defstart"/>
      </w:pPr>
      <w:r>
        <w:tab/>
      </w:r>
      <w:r>
        <w:rPr>
          <w:rStyle w:val="CharDefText"/>
        </w:rPr>
        <w:t>marine transceiver</w:t>
      </w:r>
      <w:r>
        <w:t xml:space="preserve"> means a marine radio transceiver approved by the Australian Communications and Media Authority that is — </w:t>
      </w:r>
    </w:p>
    <w:p>
      <w:pPr>
        <w:pStyle w:val="Defpara"/>
      </w:pPr>
      <w:r>
        <w:tab/>
        <w:t>(a)</w:t>
      </w:r>
      <w:r>
        <w:tab/>
        <w:t>a High Frequency or Very High Frequency radio; or</w:t>
      </w:r>
    </w:p>
    <w:p>
      <w:pPr>
        <w:pStyle w:val="Defpara"/>
      </w:pPr>
      <w:r>
        <w:tab/>
        <w:t>(b)</w:t>
      </w:r>
      <w:r>
        <w:tab/>
        <w:t>before 1 September 2028 — a 27 MHz radio;</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4280.2:2003; or</w:t>
      </w:r>
    </w:p>
    <w:p>
      <w:pPr>
        <w:pStyle w:val="zDefsubpara"/>
      </w:pPr>
      <w:r>
        <w:tab/>
        <w:t>(ii)</w:t>
      </w:r>
      <w:r>
        <w:tab/>
        <w:t xml:space="preserve">AS/NZS 4280.2:2017; </w:t>
      </w:r>
    </w:p>
    <w:p>
      <w:pPr>
        <w:pStyle w:val="Defpara"/>
      </w:pPr>
      <w:r>
        <w:tab/>
      </w:r>
      <w:r>
        <w:tab/>
        <w:t>and</w:t>
      </w:r>
    </w:p>
    <w:p>
      <w:pPr>
        <w:pStyle w:val="Defpara"/>
      </w:pPr>
      <w:r>
        <w:tab/>
        <w:t>(b)</w:t>
      </w:r>
      <w:r>
        <w:tab/>
        <w:t>on or after 1 September 2028, is GNSS</w:t>
      </w:r>
      <w:r>
        <w:noBreakHyphen/>
        <w:t>equipped and complies with AS/NZS 4280.2:2017;</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keepLines/>
      </w:pPr>
      <w:r>
        <w:lastRenderedPageBreak/>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SL 2023/135 r. 13.] </w:t>
      </w:r>
    </w:p>
    <w:p>
      <w:pPr>
        <w:pStyle w:val="Heading3"/>
      </w:pPr>
      <w:bookmarkStart w:id="147" w:name="_Toc141102805"/>
      <w:bookmarkStart w:id="148" w:name="_Toc141103972"/>
      <w:bookmarkStart w:id="149" w:name="_Toc141108292"/>
      <w:bookmarkStart w:id="150" w:name="_Toc141108350"/>
      <w:bookmarkStart w:id="151" w:name="_Toc141173722"/>
      <w:bookmarkStart w:id="152" w:name="_Toc141175670"/>
      <w:bookmarkStart w:id="153" w:name="_Toc141191578"/>
      <w:bookmarkStart w:id="154" w:name="_Toc143762428"/>
      <w:bookmarkStart w:id="155" w:name="_Toc145603399"/>
      <w:bookmarkStart w:id="156" w:name="_Toc145603663"/>
      <w:r>
        <w:rPr>
          <w:rStyle w:val="CharDivNo"/>
        </w:rPr>
        <w:lastRenderedPageBreak/>
        <w:t>Division 2</w:t>
      </w:r>
      <w:r>
        <w:t> — </w:t>
      </w:r>
      <w:r>
        <w:rPr>
          <w:rStyle w:val="CharDivText"/>
        </w:rPr>
        <w:t>Recreational skippers’ tickets</w:t>
      </w:r>
      <w:bookmarkEnd w:id="147"/>
      <w:bookmarkEnd w:id="148"/>
      <w:bookmarkEnd w:id="149"/>
      <w:bookmarkEnd w:id="150"/>
      <w:bookmarkEnd w:id="151"/>
      <w:bookmarkEnd w:id="152"/>
      <w:bookmarkEnd w:id="153"/>
      <w:bookmarkEnd w:id="154"/>
      <w:bookmarkEnd w:id="155"/>
      <w:bookmarkEnd w:id="156"/>
    </w:p>
    <w:p>
      <w:pPr>
        <w:pStyle w:val="Footnoteheading"/>
        <w:keepNext/>
      </w:pPr>
      <w:r>
        <w:tab/>
        <w:t>[Heading inserted: SL 2023/135 r. 14.]</w:t>
      </w:r>
    </w:p>
    <w:p>
      <w:pPr>
        <w:pStyle w:val="Ednotesection"/>
        <w:keepNext/>
        <w:ind w:left="890" w:hanging="890"/>
      </w:pPr>
      <w:r>
        <w:t>[</w:t>
      </w:r>
      <w:r>
        <w:rPr>
          <w:b/>
        </w:rPr>
        <w:t>46A.</w:t>
      </w:r>
      <w:r>
        <w:tab/>
        <w:t>Deleted: Gazette 3 Mar 2017 p. 1486.]</w:t>
      </w:r>
    </w:p>
    <w:p>
      <w:pPr>
        <w:pStyle w:val="Ednotedivision"/>
        <w:keepNext/>
        <w:spacing w:before="240"/>
      </w:pPr>
      <w:r>
        <w:t>[Heading deleted: Gazette 1 Jul 1983 p. 2263.]</w:t>
      </w:r>
    </w:p>
    <w:p>
      <w:pPr>
        <w:pStyle w:val="Heading5"/>
        <w:spacing w:before="240"/>
      </w:pPr>
      <w:bookmarkStart w:id="157" w:name="_Toc145603664"/>
      <w:r>
        <w:rPr>
          <w:rStyle w:val="CharSectno"/>
        </w:rPr>
        <w:t>47</w:t>
      </w:r>
      <w:r>
        <w:t>.</w:t>
      </w:r>
      <w:r>
        <w:tab/>
        <w:t>Terms used</w:t>
      </w:r>
      <w:bookmarkEnd w:id="157"/>
    </w:p>
    <w:p>
      <w:pPr>
        <w:pStyle w:val="Subsection"/>
        <w:spacing w:before="180"/>
      </w:pPr>
      <w:r>
        <w:tab/>
        <w:t>(1)</w:t>
      </w:r>
      <w:r>
        <w:tab/>
        <w:t xml:space="preserve">In this Division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is a registrable vessel; and</w:t>
      </w:r>
    </w:p>
    <w:p>
      <w:pPr>
        <w:pStyle w:val="Defpara"/>
        <w:rPr>
          <w:rStyle w:val="DraftersNotes"/>
        </w:rPr>
      </w:pPr>
      <w:r>
        <w:tab/>
        <w:t>(b)</w:t>
      </w:r>
      <w:r>
        <w:tab/>
        <w:t>is propelled by motored power that exceeds 4.5 kW.</w:t>
      </w:r>
    </w:p>
    <w:p>
      <w:pPr>
        <w:pStyle w:val="Subsection"/>
        <w:spacing w:before="180"/>
      </w:pPr>
      <w:r>
        <w:tab/>
        <w:t>(2)</w:t>
      </w:r>
      <w:r>
        <w:tab/>
        <w:t>For the purposes of this Division, a person</w:t>
      </w:r>
      <w:r>
        <w:rPr>
          <w:b/>
          <w:bCs/>
        </w:rPr>
        <w:t xml:space="preserve"> </w:t>
      </w:r>
      <w:r>
        <w:t xml:space="preserve">meets the recreational skipper’s competency requirements if the person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lastRenderedPageBreak/>
        <w:tab/>
        <w:t>(3)</w:t>
      </w:r>
      <w:r>
        <w:tab/>
        <w:t xml:space="preserve">For the purposes of this Division, an applicant for a recreational skipper’s ticket is taken to have lodged an application if the applicant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 amended: SL 2023/135 r. 15.]</w:t>
      </w:r>
    </w:p>
    <w:p>
      <w:pPr>
        <w:pStyle w:val="Ednotesection"/>
        <w:ind w:left="890" w:hanging="890"/>
      </w:pPr>
      <w:r>
        <w:t>[</w:t>
      </w:r>
      <w:r>
        <w:rPr>
          <w:b/>
        </w:rPr>
        <w:t>47AA, 47AB.</w:t>
      </w:r>
      <w:r>
        <w:tab/>
        <w:t>Deleted: Gazette 25 Jul 2014 p. 2583.]</w:t>
      </w:r>
    </w:p>
    <w:p>
      <w:pPr>
        <w:pStyle w:val="Heading5"/>
        <w:keepLines w:val="0"/>
      </w:pPr>
      <w:bookmarkStart w:id="158" w:name="_Toc145603665"/>
      <w:r>
        <w:rPr>
          <w:rStyle w:val="CharSectno"/>
        </w:rPr>
        <w:t>47A</w:t>
      </w:r>
      <w:r>
        <w:t>.</w:t>
      </w:r>
      <w:r>
        <w:tab/>
        <w:t>Authority to drive motor boats and RST vessels</w:t>
      </w:r>
      <w:bookmarkEnd w:id="158"/>
    </w:p>
    <w:p>
      <w:pPr>
        <w:pStyle w:val="Ednotesubsection"/>
      </w:pPr>
      <w:r>
        <w:tab/>
        <w:t>[(1)</w:t>
      </w:r>
      <w:r>
        <w:tab/>
        <w:t>deleted]</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keepNext/>
      </w:pPr>
      <w:r>
        <w:lastRenderedPageBreak/>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 amended: SL 2023/135 r. 16.]</w:t>
      </w:r>
    </w:p>
    <w:p>
      <w:pPr>
        <w:pStyle w:val="Heading5"/>
      </w:pPr>
      <w:bookmarkStart w:id="159" w:name="_Toc145603666"/>
      <w:r>
        <w:rPr>
          <w:rStyle w:val="CharSectno"/>
        </w:rPr>
        <w:t>47B</w:t>
      </w:r>
      <w:r>
        <w:rPr>
          <w:iCs/>
        </w:rPr>
        <w:t>.</w:t>
      </w:r>
      <w:r>
        <w:rPr>
          <w:iCs/>
        </w:rPr>
        <w:tab/>
        <w:t>Learner deemed to be directly supervised</w:t>
      </w:r>
      <w:bookmarkEnd w:id="159"/>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160" w:name="_Toc145603667"/>
      <w:r>
        <w:rPr>
          <w:rStyle w:val="CharSectno"/>
        </w:rPr>
        <w:t>47C</w:t>
      </w:r>
      <w:r>
        <w:t>.</w:t>
      </w:r>
      <w:r>
        <w:tab/>
        <w:t>Recreational skipper’s ticket</w:t>
      </w:r>
      <w:bookmarkEnd w:id="160"/>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lastRenderedPageBreak/>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$32.55;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lastRenderedPageBreak/>
        <w:tab/>
        <w:t>(ii)</w:t>
      </w:r>
      <w:r>
        <w:tab/>
        <w:t>the ticket holder pays a replacement fee of $24.60.</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 SL 2023/45 r. 15.]</w:t>
      </w:r>
    </w:p>
    <w:p>
      <w:pPr>
        <w:pStyle w:val="Ednotesection"/>
        <w:ind w:left="890" w:hanging="890"/>
      </w:pPr>
      <w:r>
        <w:t>[</w:t>
      </w:r>
      <w:r>
        <w:rPr>
          <w:b/>
        </w:rPr>
        <w:t>47CA.</w:t>
      </w:r>
      <w:r>
        <w:tab/>
        <w:t>Deleted: Gazette 25 Jul 2014 p. 2583.]</w:t>
      </w:r>
    </w:p>
    <w:p>
      <w:pPr>
        <w:pStyle w:val="Heading5"/>
      </w:pPr>
      <w:bookmarkStart w:id="161" w:name="_Toc145603668"/>
      <w:r>
        <w:rPr>
          <w:rStyle w:val="CharSectno"/>
        </w:rPr>
        <w:t>47D</w:t>
      </w:r>
      <w:r>
        <w:t>.</w:t>
      </w:r>
      <w:r>
        <w:tab/>
        <w:t>Recreational skipper’s ticket, conditions on</w:t>
      </w:r>
      <w:bookmarkEnd w:id="161"/>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lastRenderedPageBreak/>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162" w:name="_Toc145603669"/>
      <w:r>
        <w:rPr>
          <w:rStyle w:val="CharSectno"/>
        </w:rPr>
        <w:t>47E</w:t>
      </w:r>
      <w:r>
        <w:t>.</w:t>
      </w:r>
      <w:r>
        <w:tab/>
        <w:t>Interstate or overseas ticket valid for 3 months</w:t>
      </w:r>
      <w:bookmarkEnd w:id="162"/>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163" w:name="_Toc145603670"/>
      <w:r>
        <w:rPr>
          <w:rStyle w:val="CharSectno"/>
        </w:rPr>
        <w:t>47F</w:t>
      </w:r>
      <w:r>
        <w:t>.</w:t>
      </w:r>
      <w:r>
        <w:tab/>
        <w:t>Exemptions</w:t>
      </w:r>
      <w:bookmarkEnd w:id="163"/>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164" w:name="_Toc145603671"/>
      <w:r>
        <w:rPr>
          <w:rStyle w:val="CharSectno"/>
        </w:rPr>
        <w:lastRenderedPageBreak/>
        <w:t>47G</w:t>
      </w:r>
      <w:r>
        <w:t>.</w:t>
      </w:r>
      <w:r>
        <w:tab/>
        <w:t>Recreational skipper’s ticket, CEO may refuse, cancel or suspend</w:t>
      </w:r>
      <w:bookmarkEnd w:id="164"/>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165" w:name="_Toc145603672"/>
      <w:r>
        <w:rPr>
          <w:rStyle w:val="CharSectno"/>
        </w:rPr>
        <w:t>47H</w:t>
      </w:r>
      <w:r>
        <w:rPr>
          <w:iCs/>
        </w:rPr>
        <w:t>.</w:t>
      </w:r>
      <w:r>
        <w:rPr>
          <w:iCs/>
        </w:rPr>
        <w:tab/>
        <w:t>Ticket</w:t>
      </w:r>
      <w:r>
        <w:t xml:space="preserve"> </w:t>
      </w:r>
      <w:r>
        <w:rPr>
          <w:iCs/>
        </w:rPr>
        <w:t>to be produced on request</w:t>
      </w:r>
      <w:bookmarkEnd w:id="165"/>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lastRenderedPageBreak/>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166" w:name="_Toc145603673"/>
      <w:r>
        <w:rPr>
          <w:rStyle w:val="CharSectno"/>
        </w:rPr>
        <w:t>47I</w:t>
      </w:r>
      <w:r>
        <w:rPr>
          <w:iCs/>
        </w:rPr>
        <w:t>.</w:t>
      </w:r>
      <w:r>
        <w:rPr>
          <w:iCs/>
        </w:rPr>
        <w:tab/>
        <w:t xml:space="preserve">Ticket </w:t>
      </w:r>
      <w:r>
        <w:t>holder to notify change of details</w:t>
      </w:r>
      <w:bookmarkEnd w:id="166"/>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167" w:name="_Toc145603674"/>
      <w:r>
        <w:rPr>
          <w:rStyle w:val="CharSectno"/>
        </w:rPr>
        <w:t>48</w:t>
      </w:r>
      <w:r>
        <w:rPr>
          <w:snapToGrid w:val="0"/>
        </w:rPr>
        <w:t>.</w:t>
      </w:r>
      <w:r>
        <w:rPr>
          <w:snapToGrid w:val="0"/>
        </w:rPr>
        <w:tab/>
        <w:t>Limitation of speed, water ski-ing and para-sailing</w:t>
      </w:r>
      <w:bookmarkEnd w:id="167"/>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lastRenderedPageBreak/>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 xml:space="preserve">within 15 m of a vessel </w:t>
      </w:r>
      <w:r>
        <w:t>underway;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SL 2023/135 r. 18.] </w:t>
      </w:r>
    </w:p>
    <w:p>
      <w:pPr>
        <w:pStyle w:val="Heading5"/>
        <w:spacing w:before="240"/>
        <w:rPr>
          <w:snapToGrid w:val="0"/>
        </w:rPr>
      </w:pPr>
      <w:bookmarkStart w:id="168" w:name="_Toc145603675"/>
      <w:r>
        <w:rPr>
          <w:rStyle w:val="CharSectno"/>
        </w:rPr>
        <w:t>48A</w:t>
      </w:r>
      <w:r>
        <w:rPr>
          <w:snapToGrid w:val="0"/>
        </w:rPr>
        <w:t>.</w:t>
      </w:r>
      <w:r>
        <w:rPr>
          <w:snapToGrid w:val="0"/>
        </w:rPr>
        <w:tab/>
        <w:t>Areas for speed boats and water ski</w:t>
      </w:r>
      <w:r>
        <w:rPr>
          <w:snapToGrid w:val="0"/>
        </w:rPr>
        <w:noBreakHyphen/>
        <w:t>ing</w:t>
      </w:r>
      <w:bookmarkEnd w:id="168"/>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lastRenderedPageBreak/>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169" w:name="_Toc145603676"/>
      <w:r>
        <w:rPr>
          <w:rStyle w:val="CharSectno"/>
        </w:rPr>
        <w:t>49</w:t>
      </w:r>
      <w:r>
        <w:rPr>
          <w:snapToGrid w:val="0"/>
        </w:rPr>
        <w:t>.</w:t>
      </w:r>
      <w:r>
        <w:rPr>
          <w:snapToGrid w:val="0"/>
        </w:rPr>
        <w:tab/>
        <w:t>Driver to be accompanied and to be alert</w:t>
      </w:r>
      <w:bookmarkEnd w:id="169"/>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lastRenderedPageBreak/>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170" w:name="_Toc145603677"/>
      <w:r>
        <w:rPr>
          <w:rStyle w:val="CharSectno"/>
        </w:rPr>
        <w:t>49C</w:t>
      </w:r>
      <w:r>
        <w:rPr>
          <w:snapToGrid w:val="0"/>
        </w:rPr>
        <w:t>.</w:t>
      </w:r>
      <w:r>
        <w:rPr>
          <w:snapToGrid w:val="0"/>
        </w:rPr>
        <w:tab/>
        <w:t>Driving speed boats behind skiers</w:t>
      </w:r>
      <w:bookmarkEnd w:id="170"/>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w:t>
      </w:r>
      <w:r>
        <w:t xml:space="preserve">underway </w:t>
      </w:r>
      <w:r>
        <w:rPr>
          <w:snapToGrid w:val="0"/>
        </w:rPr>
        <w:t xml:space="preserve">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SL 2023/135 r. 19.] </w:t>
      </w:r>
    </w:p>
    <w:p>
      <w:pPr>
        <w:pStyle w:val="Heading5"/>
        <w:spacing w:before="180"/>
        <w:rPr>
          <w:snapToGrid w:val="0"/>
        </w:rPr>
      </w:pPr>
      <w:bookmarkStart w:id="171" w:name="_Toc145603678"/>
      <w:r>
        <w:rPr>
          <w:rStyle w:val="CharSectno"/>
        </w:rPr>
        <w:t>49D</w:t>
      </w:r>
      <w:r>
        <w:rPr>
          <w:snapToGrid w:val="0"/>
        </w:rPr>
        <w:t>.</w:t>
      </w:r>
      <w:r>
        <w:rPr>
          <w:snapToGrid w:val="0"/>
        </w:rPr>
        <w:tab/>
        <w:t>Right of way when landing a water skier</w:t>
      </w:r>
      <w:bookmarkEnd w:id="171"/>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172" w:name="_Toc145603679"/>
      <w:r>
        <w:rPr>
          <w:rStyle w:val="CharSectno"/>
        </w:rPr>
        <w:t>49E</w:t>
      </w:r>
      <w:r>
        <w:rPr>
          <w:snapToGrid w:val="0"/>
        </w:rPr>
        <w:t>.</w:t>
      </w:r>
      <w:r>
        <w:rPr>
          <w:snapToGrid w:val="0"/>
        </w:rPr>
        <w:tab/>
        <w:t>Ski ropes</w:t>
      </w:r>
      <w:bookmarkEnd w:id="172"/>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173" w:name="_Toc145603680"/>
      <w:r>
        <w:rPr>
          <w:rStyle w:val="CharSectno"/>
        </w:rPr>
        <w:t>49F</w:t>
      </w:r>
      <w:r>
        <w:rPr>
          <w:snapToGrid w:val="0"/>
        </w:rPr>
        <w:t>.</w:t>
      </w:r>
      <w:r>
        <w:rPr>
          <w:snapToGrid w:val="0"/>
        </w:rPr>
        <w:tab/>
        <w:t>Towing trick water skiers</w:t>
      </w:r>
      <w:bookmarkEnd w:id="173"/>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174" w:name="_Toc145603681"/>
      <w:r>
        <w:rPr>
          <w:rStyle w:val="CharSectno"/>
        </w:rPr>
        <w:lastRenderedPageBreak/>
        <w:t>49G</w:t>
      </w:r>
      <w:r>
        <w:rPr>
          <w:snapToGrid w:val="0"/>
        </w:rPr>
        <w:t>.</w:t>
      </w:r>
      <w:r>
        <w:rPr>
          <w:snapToGrid w:val="0"/>
        </w:rPr>
        <w:tab/>
        <w:t>Towing skiers near landing or take</w:t>
      </w:r>
      <w:r>
        <w:rPr>
          <w:snapToGrid w:val="0"/>
        </w:rPr>
        <w:noBreakHyphen/>
        <w:t>off areas</w:t>
      </w:r>
      <w:bookmarkEnd w:id="174"/>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175" w:name="_Toc145603682"/>
      <w:r>
        <w:rPr>
          <w:rStyle w:val="CharSectno"/>
        </w:rPr>
        <w:t>49H</w:t>
      </w:r>
      <w:r>
        <w:rPr>
          <w:snapToGrid w:val="0"/>
        </w:rPr>
        <w:t>.</w:t>
      </w:r>
      <w:r>
        <w:rPr>
          <w:snapToGrid w:val="0"/>
        </w:rPr>
        <w:tab/>
        <w:t>Ski line to be retrieved</w:t>
      </w:r>
      <w:bookmarkEnd w:id="175"/>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176" w:name="_Toc145603683"/>
      <w:r>
        <w:rPr>
          <w:rStyle w:val="CharSectno"/>
        </w:rPr>
        <w:t>49I</w:t>
      </w:r>
      <w:r>
        <w:rPr>
          <w:snapToGrid w:val="0"/>
        </w:rPr>
        <w:t>.</w:t>
      </w:r>
      <w:r>
        <w:rPr>
          <w:snapToGrid w:val="0"/>
        </w:rPr>
        <w:tab/>
        <w:t>Driver of speed boat not to approach shore where skier has landed</w:t>
      </w:r>
      <w:bookmarkEnd w:id="176"/>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177" w:name="_Toc145603684"/>
      <w:r>
        <w:rPr>
          <w:rStyle w:val="CharSectno"/>
        </w:rPr>
        <w:t>49J</w:t>
      </w:r>
      <w:r>
        <w:rPr>
          <w:snapToGrid w:val="0"/>
        </w:rPr>
        <w:t>.</w:t>
      </w:r>
      <w:r>
        <w:rPr>
          <w:snapToGrid w:val="0"/>
        </w:rPr>
        <w:tab/>
        <w:t>Sitting on gunwale or back of driver’s seat prohibited</w:t>
      </w:r>
      <w:bookmarkEnd w:id="177"/>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178" w:name="_Toc145603685"/>
      <w:r>
        <w:rPr>
          <w:rStyle w:val="CharSectno"/>
        </w:rPr>
        <w:lastRenderedPageBreak/>
        <w:t>49K</w:t>
      </w:r>
      <w:r>
        <w:rPr>
          <w:snapToGrid w:val="0"/>
        </w:rPr>
        <w:t>.</w:t>
      </w:r>
      <w:r>
        <w:rPr>
          <w:snapToGrid w:val="0"/>
        </w:rPr>
        <w:tab/>
        <w:t>Water skis to be retrieved immediately</w:t>
      </w:r>
      <w:bookmarkEnd w:id="178"/>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179" w:name="_Toc145603686"/>
      <w:r>
        <w:rPr>
          <w:rStyle w:val="CharSectno"/>
        </w:rPr>
        <w:t>49M</w:t>
      </w:r>
      <w:r>
        <w:rPr>
          <w:snapToGrid w:val="0"/>
        </w:rPr>
        <w:t>.</w:t>
      </w:r>
      <w:r>
        <w:rPr>
          <w:snapToGrid w:val="0"/>
        </w:rPr>
        <w:tab/>
      </w:r>
      <w:r>
        <w:t>Restrictions on slalom ski</w:t>
      </w:r>
      <w:r>
        <w:noBreakHyphen/>
        <w:t>ing or ski</w:t>
      </w:r>
      <w:r>
        <w:noBreakHyphen/>
        <w:t>jumping</w:t>
      </w:r>
      <w:bookmarkEnd w:id="179"/>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of a size and buoyancy appropriate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lastRenderedPageBreak/>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SL 2023/135 r. 20.] </w:t>
      </w:r>
    </w:p>
    <w:p>
      <w:pPr>
        <w:pStyle w:val="Heading5"/>
        <w:rPr>
          <w:snapToGrid w:val="0"/>
        </w:rPr>
      </w:pPr>
      <w:bookmarkStart w:id="180" w:name="_Toc145603687"/>
      <w:r>
        <w:rPr>
          <w:rStyle w:val="CharSectno"/>
        </w:rPr>
        <w:t>50</w:t>
      </w:r>
      <w:r>
        <w:rPr>
          <w:snapToGrid w:val="0"/>
        </w:rPr>
        <w:t>.</w:t>
      </w:r>
      <w:r>
        <w:rPr>
          <w:snapToGrid w:val="0"/>
        </w:rPr>
        <w:tab/>
        <w:t>Towing of water skier prohibited at certain times</w:t>
      </w:r>
      <w:bookmarkEnd w:id="180"/>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w:t>
      </w:r>
      <w:r>
        <w:t>8 am</w:t>
      </w:r>
      <w:r>
        <w:rPr>
          <w:snapToGrid w:val="0"/>
        </w:rPr>
        <w:t xml:space="preserve"> and after </w:t>
      </w:r>
      <w:r>
        <w:t xml:space="preserve">sunset </w:t>
      </w:r>
      <w:r>
        <w:rPr>
          <w:snapToGrid w:val="0"/>
        </w:rPr>
        <w:t>in the waters of the Swan River; or</w:t>
      </w:r>
    </w:p>
    <w:p>
      <w:pPr>
        <w:pStyle w:val="Indenta"/>
        <w:rPr>
          <w:snapToGrid w:val="0"/>
        </w:rPr>
      </w:pPr>
      <w:r>
        <w:rPr>
          <w:snapToGrid w:val="0"/>
        </w:rPr>
        <w:tab/>
        <w:t>(b)</w:t>
      </w:r>
      <w:r>
        <w:rPr>
          <w:snapToGrid w:val="0"/>
        </w:rPr>
        <w:tab/>
        <w:t xml:space="preserve">before </w:t>
      </w:r>
      <w:r>
        <w:t>9 am</w:t>
      </w:r>
      <w:r>
        <w:rPr>
          <w:snapToGrid w:val="0"/>
        </w:rPr>
        <w:t xml:space="preserve"> and after </w:t>
      </w:r>
      <w:r>
        <w:t xml:space="preserve">sunset </w:t>
      </w:r>
      <w:r>
        <w:rPr>
          <w:snapToGrid w:val="0"/>
        </w:rPr>
        <w:t>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SL 2023/135 r. 21.] </w:t>
      </w:r>
    </w:p>
    <w:p>
      <w:pPr>
        <w:pStyle w:val="Heading5"/>
        <w:spacing w:before="260"/>
        <w:rPr>
          <w:snapToGrid w:val="0"/>
        </w:rPr>
      </w:pPr>
      <w:bookmarkStart w:id="181" w:name="_Toc145603688"/>
      <w:r>
        <w:rPr>
          <w:rStyle w:val="CharSectno"/>
        </w:rPr>
        <w:t>50A</w:t>
      </w:r>
      <w:r>
        <w:rPr>
          <w:snapToGrid w:val="0"/>
        </w:rPr>
        <w:t>.</w:t>
      </w:r>
      <w:r>
        <w:rPr>
          <w:snapToGrid w:val="0"/>
        </w:rPr>
        <w:tab/>
      </w:r>
      <w:r>
        <w:t>Restrictions on freestyle driving, surfing and wave jumping on personal watercraft</w:t>
      </w:r>
      <w:bookmarkEnd w:id="181"/>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lastRenderedPageBreak/>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3"/>
      </w:pPr>
      <w:bookmarkStart w:id="182" w:name="_Toc141102815"/>
      <w:bookmarkStart w:id="183" w:name="_Toc141103982"/>
      <w:bookmarkStart w:id="184" w:name="_Toc141108302"/>
      <w:bookmarkStart w:id="185" w:name="_Toc141108360"/>
      <w:bookmarkStart w:id="186" w:name="_Toc141173732"/>
      <w:bookmarkStart w:id="187" w:name="_Toc141175680"/>
      <w:bookmarkStart w:id="188" w:name="_Toc141191588"/>
      <w:bookmarkStart w:id="189" w:name="_Toc143762454"/>
      <w:bookmarkStart w:id="190" w:name="_Toc145603425"/>
      <w:bookmarkStart w:id="191" w:name="_Toc145603689"/>
      <w:r>
        <w:rPr>
          <w:rStyle w:val="CharDivNo"/>
        </w:rPr>
        <w:lastRenderedPageBreak/>
        <w:t>Division 4</w:t>
      </w:r>
      <w:r>
        <w:t> — </w:t>
      </w:r>
      <w:r>
        <w:rPr>
          <w:rStyle w:val="CharDivText"/>
        </w:rPr>
        <w:t>Lifejackets</w:t>
      </w:r>
      <w:bookmarkEnd w:id="182"/>
      <w:bookmarkEnd w:id="183"/>
      <w:bookmarkEnd w:id="184"/>
      <w:bookmarkEnd w:id="185"/>
      <w:bookmarkEnd w:id="186"/>
      <w:bookmarkEnd w:id="187"/>
      <w:bookmarkEnd w:id="188"/>
      <w:bookmarkEnd w:id="189"/>
      <w:bookmarkEnd w:id="190"/>
      <w:bookmarkEnd w:id="191"/>
    </w:p>
    <w:p>
      <w:pPr>
        <w:pStyle w:val="Footnoteheading"/>
        <w:keepNext/>
      </w:pPr>
      <w:r>
        <w:tab/>
        <w:t>[Heading inserted: SL 2023/135 r. 22.]</w:t>
      </w:r>
    </w:p>
    <w:p>
      <w:pPr>
        <w:pStyle w:val="Heading5"/>
      </w:pPr>
      <w:bookmarkStart w:id="192" w:name="_Toc141191590"/>
      <w:bookmarkStart w:id="193" w:name="_Toc145603690"/>
      <w:r>
        <w:rPr>
          <w:rStyle w:val="CharSectno"/>
        </w:rPr>
        <w:t>50B</w:t>
      </w:r>
      <w:r>
        <w:t>.</w:t>
      </w:r>
      <w:r>
        <w:tab/>
        <w:t>Lifejackets to be worn on vessels</w:t>
      </w:r>
      <w:bookmarkEnd w:id="192"/>
      <w:bookmarkEnd w:id="193"/>
    </w:p>
    <w:p>
      <w:pPr>
        <w:pStyle w:val="Subsection"/>
        <w:keepNext/>
      </w:pPr>
      <w:r>
        <w:tab/>
        <w:t>(1)</w:t>
      </w:r>
      <w:r>
        <w:tab/>
        <w:t>In this regulation — </w:t>
      </w:r>
    </w:p>
    <w:p>
      <w:pPr>
        <w:pStyle w:val="Defstart"/>
      </w:pPr>
      <w:r>
        <w:tab/>
      </w:r>
      <w:r>
        <w:rPr>
          <w:rStyle w:val="CharDefText"/>
        </w:rPr>
        <w:t>open area</w:t>
      </w:r>
      <w:r>
        <w:t>, in relation to a vessel, means all areas of the vessel that are not wholly enclosed by a rigid structure.</w:t>
      </w:r>
    </w:p>
    <w:p>
      <w:pPr>
        <w:pStyle w:val="Subsection"/>
      </w:pPr>
      <w:r>
        <w:tab/>
        <w:t>(2)</w:t>
      </w:r>
      <w:r>
        <w:tab/>
        <w:t>If a vessel that is not a personal watercraft is being navigated outside protected waters and more than 400 m from any shore, each person on the vessel who has reached 12 months of age but who is not yet 12 years of age must, when on an open area of the vessel, wear an appropriate lifejacket.</w:t>
      </w:r>
    </w:p>
    <w:p>
      <w:pPr>
        <w:pStyle w:val="Subsection"/>
      </w:pPr>
      <w:r>
        <w:tab/>
        <w:t>(3)</w:t>
      </w:r>
      <w:r>
        <w:tab/>
        <w:t>If a vessel that is less than 4.8 m in length but that is not a personal watercraft is being navigated outside protected waters and more than 400 m from any shore, each person on the vessel who has reached 12 months of age must wear an appropriate lifejacket.</w:t>
      </w:r>
    </w:p>
    <w:p>
      <w:pPr>
        <w:pStyle w:val="Subsection"/>
      </w:pPr>
      <w:r>
        <w:tab/>
        <w:t>(4)</w:t>
      </w:r>
      <w:r>
        <w:tab/>
        <w:t>If a vessel is a personal watercraft that is being navigated in navigable waters, each person on the vessel who has reached 12 months of age must wear an appropriate lifejacket.</w:t>
      </w:r>
    </w:p>
    <w:p>
      <w:pPr>
        <w:pStyle w:val="Subsection"/>
      </w:pPr>
      <w:r>
        <w:tab/>
        <w:t>(5)</w:t>
      </w:r>
      <w:r>
        <w:tab/>
        <w:t>If a person who has reached 12 years of age is required to wear an appropriate lifejacket under subregulation (3) or (4) and the person is wearing a lifejacket, that person must produce the lifejacket to an officer of the department on demand.</w:t>
      </w:r>
    </w:p>
    <w:p>
      <w:pPr>
        <w:pStyle w:val="Subsection"/>
      </w:pPr>
      <w:r>
        <w:tab/>
        <w:t>(6)</w:t>
      </w:r>
      <w:r>
        <w:tab/>
        <w:t>The master or person in charge of a vessel must ensure that each person who is required to wear an appropriate lifejacket under subregulation (2), (3) or (4) wears an appropriate lifejacket.</w:t>
      </w:r>
    </w:p>
    <w:p>
      <w:pPr>
        <w:pStyle w:val="Subsection"/>
      </w:pPr>
      <w:r>
        <w:tab/>
        <w:t>(7)</w:t>
      </w:r>
      <w:r>
        <w:tab/>
        <w:t xml:space="preserve">If a person on the vessel who is not yet 12 years of age is required to wear an appropriate lifejacket under subregulation (2), (3) or (4) and the person is wearing a lifejacket, the master or person in charge of the vessel must </w:t>
      </w:r>
      <w:r>
        <w:lastRenderedPageBreak/>
        <w:t>produce the lifejacket to an officer of the department on demand.</w:t>
      </w:r>
    </w:p>
    <w:p>
      <w:pPr>
        <w:pStyle w:val="Subsection"/>
      </w:pPr>
      <w:r>
        <w:tab/>
        <w:t>(8)</w:t>
      </w:r>
      <w:r>
        <w:tab/>
        <w:t>A person who has reached 12 years of age who contravenes subregulation (3), (4) or (5) commits an offence.</w:t>
      </w:r>
    </w:p>
    <w:p>
      <w:pPr>
        <w:pStyle w:val="Subsection"/>
      </w:pPr>
      <w:r>
        <w:tab/>
        <w:t>(9)</w:t>
      </w:r>
      <w:r>
        <w:tab/>
        <w:t>A master or person in charge of a vessel who contravenes subregulation (6) or (7) commits an offence.</w:t>
      </w:r>
    </w:p>
    <w:p>
      <w:pPr>
        <w:pStyle w:val="Footnotesection"/>
      </w:pPr>
      <w:r>
        <w:tab/>
        <w:t>[Regulation 50B inserted: SL 2023/135 r. 23.]</w:t>
      </w:r>
    </w:p>
    <w:p>
      <w:pPr>
        <w:pStyle w:val="Heading3"/>
      </w:pPr>
      <w:bookmarkStart w:id="194" w:name="_Toc141102819"/>
      <w:bookmarkStart w:id="195" w:name="_Toc141103986"/>
      <w:bookmarkStart w:id="196" w:name="_Toc141108306"/>
      <w:bookmarkStart w:id="197" w:name="_Toc141108364"/>
      <w:bookmarkStart w:id="198" w:name="_Toc141173736"/>
      <w:bookmarkStart w:id="199" w:name="_Toc141175684"/>
      <w:bookmarkStart w:id="200" w:name="_Toc141191592"/>
      <w:bookmarkStart w:id="201" w:name="_Toc143762456"/>
      <w:bookmarkStart w:id="202" w:name="_Toc145603427"/>
      <w:bookmarkStart w:id="203" w:name="_Toc145603691"/>
      <w:r>
        <w:rPr>
          <w:rStyle w:val="CharDivNo"/>
        </w:rPr>
        <w:t>Division 5</w:t>
      </w:r>
      <w:r>
        <w:t> — </w:t>
      </w:r>
      <w:r>
        <w:rPr>
          <w:rStyle w:val="CharDivText"/>
        </w:rPr>
        <w:t>Sailboard riding</w:t>
      </w:r>
      <w:bookmarkEnd w:id="194"/>
      <w:bookmarkEnd w:id="195"/>
      <w:bookmarkEnd w:id="196"/>
      <w:bookmarkEnd w:id="197"/>
      <w:bookmarkEnd w:id="198"/>
      <w:bookmarkEnd w:id="199"/>
      <w:bookmarkEnd w:id="200"/>
      <w:bookmarkEnd w:id="201"/>
      <w:bookmarkEnd w:id="202"/>
      <w:bookmarkEnd w:id="203"/>
    </w:p>
    <w:p>
      <w:pPr>
        <w:pStyle w:val="Footnoteheading"/>
      </w:pPr>
      <w:r>
        <w:tab/>
        <w:t>[Heading inserted: SL 2023/135 r. 24.]</w:t>
      </w:r>
    </w:p>
    <w:p>
      <w:pPr>
        <w:pStyle w:val="Heading5"/>
      </w:pPr>
      <w:bookmarkStart w:id="204" w:name="_Toc145603692"/>
      <w:r>
        <w:rPr>
          <w:rStyle w:val="CharSectno"/>
        </w:rPr>
        <w:t>50C</w:t>
      </w:r>
      <w:r>
        <w:t>.</w:t>
      </w:r>
      <w:r>
        <w:tab/>
        <w:t>Restrictions on sailboard riding</w:t>
      </w:r>
      <w:bookmarkEnd w:id="204"/>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Heading3"/>
      </w:pPr>
      <w:bookmarkStart w:id="205" w:name="_Toc141102821"/>
      <w:bookmarkStart w:id="206" w:name="_Toc141103988"/>
      <w:bookmarkStart w:id="207" w:name="_Toc141108308"/>
      <w:bookmarkStart w:id="208" w:name="_Toc141108366"/>
      <w:bookmarkStart w:id="209" w:name="_Toc141173738"/>
      <w:bookmarkStart w:id="210" w:name="_Toc141175686"/>
      <w:bookmarkStart w:id="211" w:name="_Toc141191594"/>
      <w:bookmarkStart w:id="212" w:name="_Toc143762458"/>
      <w:bookmarkStart w:id="213" w:name="_Toc145603429"/>
      <w:bookmarkStart w:id="214" w:name="_Toc145603693"/>
      <w:r>
        <w:rPr>
          <w:rStyle w:val="CharDivNo"/>
        </w:rPr>
        <w:lastRenderedPageBreak/>
        <w:t>Division 6</w:t>
      </w:r>
      <w:r>
        <w:t> — </w:t>
      </w:r>
      <w:r>
        <w:rPr>
          <w:rStyle w:val="CharDivText"/>
        </w:rPr>
        <w:t>Motor boats</w:t>
      </w:r>
      <w:bookmarkEnd w:id="205"/>
      <w:bookmarkEnd w:id="206"/>
      <w:bookmarkEnd w:id="207"/>
      <w:bookmarkEnd w:id="208"/>
      <w:bookmarkEnd w:id="209"/>
      <w:bookmarkEnd w:id="210"/>
      <w:bookmarkEnd w:id="211"/>
      <w:bookmarkEnd w:id="212"/>
      <w:bookmarkEnd w:id="213"/>
      <w:bookmarkEnd w:id="214"/>
    </w:p>
    <w:p>
      <w:pPr>
        <w:pStyle w:val="Footnoteheading"/>
        <w:keepNext/>
      </w:pPr>
      <w:r>
        <w:tab/>
        <w:t>[Heading inserted: SL 2023/135 r. 25.]</w:t>
      </w:r>
    </w:p>
    <w:p>
      <w:pPr>
        <w:pStyle w:val="Ednotesection"/>
        <w:keepNext/>
      </w:pPr>
      <w:r>
        <w:t>[</w:t>
      </w:r>
      <w:r>
        <w:rPr>
          <w:b/>
        </w:rPr>
        <w:t>50D.</w:t>
      </w:r>
      <w:r>
        <w:rPr>
          <w:b/>
        </w:rPr>
        <w:tab/>
      </w:r>
      <w:r>
        <w:t>Deleted: Gazette 19 Dec 1962 p. 4017.]</w:t>
      </w:r>
    </w:p>
    <w:p>
      <w:pPr>
        <w:pStyle w:val="Heading5"/>
        <w:rPr>
          <w:snapToGrid w:val="0"/>
        </w:rPr>
      </w:pPr>
      <w:bookmarkStart w:id="215" w:name="_Toc145603694"/>
      <w:r>
        <w:rPr>
          <w:rStyle w:val="CharSectno"/>
        </w:rPr>
        <w:t>51</w:t>
      </w:r>
      <w:r>
        <w:rPr>
          <w:snapToGrid w:val="0"/>
        </w:rPr>
        <w:t>.</w:t>
      </w:r>
      <w:r>
        <w:rPr>
          <w:snapToGrid w:val="0"/>
        </w:rPr>
        <w:tab/>
        <w:t>Silencers on motor boats</w:t>
      </w:r>
      <w:bookmarkEnd w:id="215"/>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216" w:name="_Toc145603695"/>
      <w:r>
        <w:rPr>
          <w:rStyle w:val="CharSectno"/>
        </w:rPr>
        <w:t>51A</w:t>
      </w:r>
      <w:r>
        <w:rPr>
          <w:snapToGrid w:val="0"/>
        </w:rPr>
        <w:t>.</w:t>
      </w:r>
      <w:r>
        <w:rPr>
          <w:snapToGrid w:val="0"/>
        </w:rPr>
        <w:tab/>
        <w:t>Motor boats not to emit smoke or vapour</w:t>
      </w:r>
      <w:bookmarkEnd w:id="216"/>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Heading3"/>
      </w:pPr>
      <w:bookmarkStart w:id="217" w:name="_Toc141102823"/>
      <w:bookmarkStart w:id="218" w:name="_Toc141103990"/>
      <w:bookmarkStart w:id="219" w:name="_Toc141108310"/>
      <w:bookmarkStart w:id="220" w:name="_Toc141108368"/>
      <w:bookmarkStart w:id="221" w:name="_Toc141173740"/>
      <w:bookmarkStart w:id="222" w:name="_Toc141175688"/>
      <w:bookmarkStart w:id="223" w:name="_Toc141191596"/>
      <w:bookmarkStart w:id="224" w:name="_Toc143762461"/>
      <w:bookmarkStart w:id="225" w:name="_Toc145603432"/>
      <w:bookmarkStart w:id="226" w:name="_Toc145603696"/>
      <w:r>
        <w:rPr>
          <w:rStyle w:val="CharDivNo"/>
        </w:rPr>
        <w:t>Division 7</w:t>
      </w:r>
      <w:r>
        <w:t> — </w:t>
      </w:r>
      <w:r>
        <w:rPr>
          <w:rStyle w:val="CharDivText"/>
        </w:rPr>
        <w:t>Aquatic sport events</w:t>
      </w:r>
      <w:bookmarkEnd w:id="217"/>
      <w:bookmarkEnd w:id="218"/>
      <w:bookmarkEnd w:id="219"/>
      <w:bookmarkEnd w:id="220"/>
      <w:bookmarkEnd w:id="221"/>
      <w:bookmarkEnd w:id="222"/>
      <w:bookmarkEnd w:id="223"/>
      <w:bookmarkEnd w:id="224"/>
      <w:bookmarkEnd w:id="225"/>
      <w:bookmarkEnd w:id="226"/>
    </w:p>
    <w:p>
      <w:pPr>
        <w:pStyle w:val="Footnoteheading"/>
      </w:pPr>
      <w:r>
        <w:tab/>
        <w:t>[Heading inserted: SL 2023/135 r. 26.]</w:t>
      </w:r>
    </w:p>
    <w:p>
      <w:pPr>
        <w:pStyle w:val="Ednotesection"/>
      </w:pPr>
      <w:r>
        <w:t>[</w:t>
      </w:r>
      <w:r>
        <w:rPr>
          <w:b/>
        </w:rPr>
        <w:t>51B.</w:t>
      </w:r>
      <w:r>
        <w:tab/>
        <w:t xml:space="preserve">Deleted: Gazette 7 Sep 1979 p. 2735.] </w:t>
      </w:r>
    </w:p>
    <w:p>
      <w:pPr>
        <w:pStyle w:val="Heading5"/>
        <w:spacing w:before="180"/>
        <w:rPr>
          <w:snapToGrid w:val="0"/>
        </w:rPr>
      </w:pPr>
      <w:bookmarkStart w:id="227" w:name="_Toc145603697"/>
      <w:r>
        <w:rPr>
          <w:rStyle w:val="CharSectno"/>
        </w:rPr>
        <w:t>51C</w:t>
      </w:r>
      <w:r>
        <w:rPr>
          <w:snapToGrid w:val="0"/>
        </w:rPr>
        <w:t>.</w:t>
      </w:r>
      <w:r>
        <w:rPr>
          <w:snapToGrid w:val="0"/>
        </w:rPr>
        <w:tab/>
        <w:t>Organized races, displays, regattas and aquatic sports</w:t>
      </w:r>
      <w:bookmarkEnd w:id="227"/>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3"/>
      </w:pPr>
      <w:bookmarkStart w:id="228" w:name="_Toc143762463"/>
      <w:bookmarkStart w:id="229" w:name="_Toc145603434"/>
      <w:bookmarkStart w:id="230" w:name="_Toc145603698"/>
      <w:r>
        <w:rPr>
          <w:rStyle w:val="CharDivNo"/>
        </w:rPr>
        <w:lastRenderedPageBreak/>
        <w:t>Division 8</w:t>
      </w:r>
      <w:r>
        <w:t> — </w:t>
      </w:r>
      <w:r>
        <w:rPr>
          <w:rStyle w:val="CharDivText"/>
        </w:rPr>
        <w:t>Equipment and safety</w:t>
      </w:r>
      <w:bookmarkEnd w:id="228"/>
      <w:bookmarkEnd w:id="229"/>
      <w:bookmarkEnd w:id="230"/>
    </w:p>
    <w:p>
      <w:pPr>
        <w:pStyle w:val="Footnoteheading"/>
        <w:keepNext/>
      </w:pPr>
      <w:r>
        <w:tab/>
        <w:t>[Heading inserted: SL 2023/135 r. 27.]</w:t>
      </w:r>
    </w:p>
    <w:p>
      <w:pPr>
        <w:pStyle w:val="Ednotesection"/>
        <w:keepNext/>
        <w:ind w:left="890" w:hanging="890"/>
      </w:pPr>
      <w:bookmarkStart w:id="231" w:name="_Toc141191600"/>
      <w:r>
        <w:t>[</w:t>
      </w:r>
      <w:r>
        <w:rPr>
          <w:b/>
        </w:rPr>
        <w:t>51D, 52.</w:t>
      </w:r>
      <w:r>
        <w:tab/>
        <w:t>Deleted: SL 2023/135 r. 28.]</w:t>
      </w:r>
    </w:p>
    <w:p>
      <w:pPr>
        <w:pStyle w:val="Heading5"/>
      </w:pPr>
      <w:bookmarkStart w:id="232" w:name="_Toc145603699"/>
      <w:r>
        <w:rPr>
          <w:rStyle w:val="CharSectno"/>
        </w:rPr>
        <w:t>52A</w:t>
      </w:r>
      <w:r>
        <w:t>.</w:t>
      </w:r>
      <w:r>
        <w:tab/>
        <w:t>Vessels being navigated to be equipped with lifejackets</w:t>
      </w:r>
      <w:bookmarkEnd w:id="231"/>
      <w:bookmarkEnd w:id="232"/>
    </w:p>
    <w:p>
      <w:pPr>
        <w:pStyle w:val="Subsection"/>
      </w:pPr>
      <w:r>
        <w:tab/>
        <w:t>(1)</w:t>
      </w:r>
      <w:r>
        <w:tab/>
        <w:t>This regulation does not apply to a personal watercraft.</w:t>
      </w:r>
    </w:p>
    <w:p>
      <w:pPr>
        <w:pStyle w:val="Subsection"/>
      </w:pPr>
      <w:r>
        <w:tab/>
        <w:t>(2)</w:t>
      </w:r>
      <w:r>
        <w:tab/>
        <w:t>The owner of a registrable vessel must ensure that the vessel, while being navigated, is equipped with at least 1 appropriate lifejacket for each person on board who has reached 12 months of age.</w:t>
      </w:r>
    </w:p>
    <w:p>
      <w:pPr>
        <w:pStyle w:val="Subsection"/>
      </w:pPr>
      <w:r>
        <w:tab/>
        <w:t>(3)</w:t>
      </w:r>
      <w:r>
        <w:tab/>
        <w:t>The owner of a non</w:t>
      </w:r>
      <w:r>
        <w:noBreakHyphen/>
        <w:t>registrable vessel must ensure that the vessel, while being navigated outside protected waters and more than 400 m from any shore, is equipped with at least 1 appropriate lifejacket for each person on board who has reached 12 months of age.</w:t>
      </w:r>
    </w:p>
    <w:p>
      <w:pPr>
        <w:pStyle w:val="Subsection"/>
      </w:pPr>
      <w:r>
        <w:tab/>
        <w:t>(4)</w:t>
      </w:r>
      <w:r>
        <w:tab/>
        <w:t>For the purposes of determining the number of lifejackets a vessel is equipped with under subregulation (2) or (3), a lifejacket being worn by a person on board the vessel is taken to be a lifejacket that the vessel is equipped with.</w:t>
      </w:r>
    </w:p>
    <w:p>
      <w:pPr>
        <w:pStyle w:val="Subsection"/>
        <w:rPr>
          <w:rStyle w:val="DraftersNotes"/>
          <w:b w:val="0"/>
          <w:i w:val="0"/>
        </w:rPr>
      </w:pPr>
      <w:r>
        <w:tab/>
        <w:t>(5)</w:t>
      </w:r>
      <w:r>
        <w:tab/>
        <w:t>An owner who contravenes this regulation commits an offence.</w:t>
      </w:r>
    </w:p>
    <w:p>
      <w:pPr>
        <w:pStyle w:val="Footnotesection"/>
      </w:pPr>
      <w:r>
        <w:tab/>
        <w:t>[Regulation 52A inserted: SL 2023/135 r. 28.]</w:t>
      </w:r>
    </w:p>
    <w:p>
      <w:pPr>
        <w:pStyle w:val="Heading5"/>
        <w:rPr>
          <w:snapToGrid w:val="0"/>
        </w:rPr>
      </w:pPr>
      <w:bookmarkStart w:id="233" w:name="_Toc145603700"/>
      <w:r>
        <w:rPr>
          <w:rStyle w:val="CharSectno"/>
        </w:rPr>
        <w:t>52B</w:t>
      </w:r>
      <w:r>
        <w:rPr>
          <w:snapToGrid w:val="0"/>
        </w:rPr>
        <w:t>.</w:t>
      </w:r>
      <w:r>
        <w:rPr>
          <w:snapToGrid w:val="0"/>
        </w:rPr>
        <w:tab/>
        <w:t>Vessels to be equipped with certain distress signals</w:t>
      </w:r>
      <w:bookmarkEnd w:id="233"/>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pPr>
      <w:r>
        <w:tab/>
        <w:t>(1)</w:t>
      </w:r>
      <w:r>
        <w:tab/>
        <w:t xml:space="preserve">The owner of a vessel must ensure that the vessel, while being navigated outside protected waters and more than 400 m from any shore, is equipped with the following distress signals — </w:t>
      </w:r>
    </w:p>
    <w:p>
      <w:pPr>
        <w:pStyle w:val="Indenta"/>
      </w:pPr>
      <w:r>
        <w:lastRenderedPageBreak/>
        <w:tab/>
        <w:t>(a)</w:t>
      </w:r>
      <w:r>
        <w:tab/>
        <w:t>not fewer than —</w:t>
      </w:r>
    </w:p>
    <w:p>
      <w:pPr>
        <w:pStyle w:val="Indenti"/>
      </w:pPr>
      <w:r>
        <w:tab/>
        <w:t>(i)</w:t>
      </w:r>
      <w:r>
        <w:tab/>
        <w:t>2 red hand held flares; and</w:t>
      </w:r>
    </w:p>
    <w:p>
      <w:pPr>
        <w:pStyle w:val="Indenti"/>
      </w:pPr>
      <w:r>
        <w:tab/>
        <w:t>(ii)</w:t>
      </w:r>
      <w:r>
        <w:tab/>
        <w:t>2 orange hand held flares;</w:t>
      </w:r>
    </w:p>
    <w:p>
      <w:pPr>
        <w:pStyle w:val="Indenta"/>
      </w:pPr>
      <w:r>
        <w:tab/>
      </w:r>
      <w:r>
        <w:tab/>
        <w:t>or</w:t>
      </w:r>
    </w:p>
    <w:p>
      <w:pPr>
        <w:pStyle w:val="Indenta"/>
      </w:pPr>
      <w:r>
        <w:tab/>
        <w:t>(b)</w:t>
      </w:r>
      <w:r>
        <w:tab/>
        <w:t xml:space="preserve">an approved electronic visual distress signal if — </w:t>
      </w:r>
    </w:p>
    <w:p>
      <w:pPr>
        <w:pStyle w:val="Indenti"/>
      </w:pPr>
      <w:r>
        <w:tab/>
        <w:t>(i)</w:t>
      </w:r>
      <w:r>
        <w:tab/>
        <w:t>the vessel is also equipped with an Emergency Position</w:t>
      </w:r>
      <w:r>
        <w:noBreakHyphen/>
        <w:t>Indicating Radio Beacon that is GNSS</w:t>
      </w:r>
      <w:r>
        <w:noBreakHyphen/>
        <w:t>equipped; or</w:t>
      </w:r>
    </w:p>
    <w:p>
      <w:pPr>
        <w:pStyle w:val="Indenti"/>
      </w:pPr>
      <w:r>
        <w:tab/>
        <w:t>(ii)</w:t>
      </w:r>
      <w:r>
        <w:tab/>
        <w:t>a personal locator beacon that is GNSS</w:t>
      </w:r>
      <w:r>
        <w:noBreakHyphen/>
        <w:t>equipped is attached to a person on board the vessel;</w:t>
      </w:r>
    </w:p>
    <w:p>
      <w:pPr>
        <w:pStyle w:val="Indenta"/>
      </w:pPr>
      <w:r>
        <w:tab/>
      </w:r>
      <w:r>
        <w:tab/>
        <w:t>or</w:t>
      </w:r>
    </w:p>
    <w:p>
      <w:pPr>
        <w:pStyle w:val="Indenta"/>
      </w:pPr>
      <w:r>
        <w:tab/>
        <w:t>(c)</w:t>
      </w:r>
      <w:r>
        <w:tab/>
        <w:t xml:space="preserve">before 1 September 2026, not fewer than — </w:t>
      </w:r>
    </w:p>
    <w:p>
      <w:pPr>
        <w:pStyle w:val="Indenti"/>
      </w:pPr>
      <w:r>
        <w:tab/>
        <w:t>(i)</w:t>
      </w:r>
      <w:r>
        <w:tab/>
        <w:t>2 orange hand held flares; and</w:t>
      </w:r>
    </w:p>
    <w:p>
      <w:pPr>
        <w:pStyle w:val="Indenti"/>
      </w:pPr>
      <w:r>
        <w:tab/>
        <w:t>(ii)</w:t>
      </w:r>
      <w:r>
        <w:tab/>
        <w:t>2 parachute distress rockets.</w:t>
      </w:r>
    </w:p>
    <w:p>
      <w:pPr>
        <w:pStyle w:val="Ednotesubsection"/>
        <w:tabs>
          <w:tab w:val="clear" w:pos="879"/>
          <w:tab w:val="left" w:pos="969"/>
        </w:tabs>
      </w:pPr>
      <w:r>
        <w:tab/>
        <w:t>[(1a), (2)</w:t>
      </w:r>
      <w:r>
        <w:tab/>
        <w:t>deleted]</w:t>
      </w:r>
    </w:p>
    <w:p>
      <w:pPr>
        <w:pStyle w:val="Subsection"/>
        <w:keepNext/>
      </w:pPr>
      <w:r>
        <w:tab/>
        <w:t>(2AA)</w:t>
      </w:r>
      <w:r>
        <w:tab/>
        <w:t>The distress signals required by subregulation (1)(a) and (c)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Ednotesubsection"/>
      </w:pPr>
      <w:r>
        <w:tab/>
        <w:t>[(2A)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 SL 2023/135 r. 29.]</w:t>
      </w:r>
    </w:p>
    <w:p>
      <w:pPr>
        <w:pStyle w:val="Heading5"/>
        <w:rPr>
          <w:snapToGrid w:val="0"/>
        </w:rPr>
      </w:pPr>
      <w:bookmarkStart w:id="234" w:name="_Toc145603701"/>
      <w:r>
        <w:rPr>
          <w:rStyle w:val="CharSectno"/>
        </w:rPr>
        <w:lastRenderedPageBreak/>
        <w:t>52BAA</w:t>
      </w:r>
      <w:r>
        <w:rPr>
          <w:snapToGrid w:val="0"/>
        </w:rPr>
        <w:t>.</w:t>
      </w:r>
      <w:r>
        <w:rPr>
          <w:snapToGrid w:val="0"/>
        </w:rPr>
        <w:tab/>
        <w:t>Certain vessels to be equipped with marine transceiver</w:t>
      </w:r>
      <w:bookmarkEnd w:id="234"/>
      <w:r>
        <w:rPr>
          <w:snapToGrid w:val="0"/>
        </w:rPr>
        <w:t xml:space="preserve"> </w:t>
      </w:r>
    </w:p>
    <w:p>
      <w:pPr>
        <w:pStyle w:val="Subsection"/>
      </w:pPr>
      <w:r>
        <w:tab/>
        <w:t>(1)</w:t>
      </w:r>
      <w:r>
        <w:tab/>
        <w:t xml:space="preserve">The owner of a registrable vessel that proceeds more than 4 nautical miles from any shore must ensure that the vessel is equipped with a marine transceiver. </w:t>
      </w:r>
    </w:p>
    <w:p>
      <w:pPr>
        <w:pStyle w:val="Subsection"/>
        <w:keepLines/>
        <w:rPr>
          <w:snapToGrid w:val="0"/>
        </w:rPr>
      </w:pPr>
      <w:r>
        <w:rPr>
          <w:snapToGrid w:val="0"/>
        </w:rPr>
        <w:tab/>
        <w:t>(2)</w:t>
      </w:r>
      <w:r>
        <w:rPr>
          <w:snapToGrid w:val="0"/>
        </w:rPr>
        <w:tab/>
        <w:t xml:space="preserve">Whilst the vessel is </w:t>
      </w:r>
      <w:r>
        <w:t xml:space="preserve">underway the marine </w:t>
      </w:r>
      <w:r>
        <w:rPr>
          <w:snapToGrid w:val="0"/>
        </w:rPr>
        <w:t>transceiver referred to in subregulation (1) must, when not used for other transmission, remain switched on and tuned to the emergency distress calling frequency or the working frequency of the shore station with which the vessel is logged on.</w:t>
      </w:r>
    </w:p>
    <w:p>
      <w:pPr>
        <w:pStyle w:val="Ednotesubsection"/>
      </w:pPr>
      <w:r>
        <w:tab/>
        <w:t>[(3A)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SL 2023/135 r. 30.] </w:t>
      </w:r>
    </w:p>
    <w:p>
      <w:pPr>
        <w:pStyle w:val="Heading5"/>
      </w:pPr>
      <w:bookmarkStart w:id="235" w:name="_Toc141191604"/>
      <w:bookmarkStart w:id="236" w:name="_Toc145603702"/>
      <w:r>
        <w:rPr>
          <w:rStyle w:val="CharSectno"/>
        </w:rPr>
        <w:t>52BAB</w:t>
      </w:r>
      <w:r>
        <w:t>.</w:t>
      </w:r>
      <w:r>
        <w:tab/>
        <w:t>Certain vessels to carry locator beacons</w:t>
      </w:r>
      <w:bookmarkEnd w:id="235"/>
      <w:bookmarkEnd w:id="236"/>
    </w:p>
    <w:p>
      <w:pPr>
        <w:pStyle w:val="Subsection"/>
      </w:pPr>
      <w:r>
        <w:tab/>
      </w:r>
      <w:r>
        <w:tab/>
        <w:t xml:space="preserve">The owner of a vessel that is outside protected waters and more than 400 m from any shore must ensure that — </w:t>
      </w:r>
    </w:p>
    <w:p>
      <w:pPr>
        <w:pStyle w:val="Indenta"/>
      </w:pPr>
      <w:r>
        <w:tab/>
        <w:t>(a)</w:t>
      </w:r>
      <w:r>
        <w:tab/>
        <w:t>the vessel is equipped with an Emergency Position</w:t>
      </w:r>
      <w:r>
        <w:noBreakHyphen/>
        <w:t>Indicating Radio Beacon; or</w:t>
      </w:r>
    </w:p>
    <w:p>
      <w:pPr>
        <w:pStyle w:val="Indenta"/>
      </w:pPr>
      <w:r>
        <w:tab/>
        <w:t>(b)</w:t>
      </w:r>
      <w:r>
        <w:tab/>
        <w:t>a personal locator beacon is attached to a person on board the vessel.</w:t>
      </w:r>
    </w:p>
    <w:p>
      <w:pPr>
        <w:pStyle w:val="Footnotesection"/>
      </w:pPr>
      <w:r>
        <w:tab/>
        <w:t>[Regulation 52BAB inserted: SL 2023/135 r. 31.]</w:t>
      </w:r>
    </w:p>
    <w:p>
      <w:pPr>
        <w:pStyle w:val="Heading5"/>
      </w:pPr>
      <w:bookmarkStart w:id="237" w:name="_Toc145603703"/>
      <w:r>
        <w:rPr>
          <w:rStyle w:val="CharSectno"/>
        </w:rPr>
        <w:t>52BAC</w:t>
      </w:r>
      <w:r>
        <w:t>.</w:t>
      </w:r>
      <w:r>
        <w:tab/>
        <w:t>Sailboard riders to carry lifejackets, distress signals and emergency beacons</w:t>
      </w:r>
      <w:bookmarkEnd w:id="237"/>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lastRenderedPageBreak/>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 xml:space="preserve">Unless subregulation (5) applies, a person who is sailboard riding more than 2 nautical miles from the mainland, or more than 400 m from an island situated more than 2 nautical miles </w:t>
      </w:r>
      <w:r>
        <w:lastRenderedPageBreak/>
        <w:t>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238" w:name="_Toc145603704"/>
      <w:r>
        <w:rPr>
          <w:rStyle w:val="CharSectno"/>
        </w:rPr>
        <w:lastRenderedPageBreak/>
        <w:t>52BAD</w:t>
      </w:r>
      <w:r>
        <w:t>.</w:t>
      </w:r>
      <w:r>
        <w:tab/>
        <w:t>Owners to ensure recreational paddle craft are equipped with lifejackets, distress signals and emergency beacons</w:t>
      </w:r>
      <w:bookmarkEnd w:id="238"/>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lastRenderedPageBreak/>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and</w:t>
      </w:r>
    </w:p>
    <w:p>
      <w:pPr>
        <w:pStyle w:val="Indenta"/>
      </w:pPr>
      <w:r>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lastRenderedPageBreak/>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SL 2023/135 r. 32.] </w:t>
      </w:r>
    </w:p>
    <w:p>
      <w:pPr>
        <w:pStyle w:val="Heading5"/>
        <w:rPr>
          <w:snapToGrid w:val="0"/>
        </w:rPr>
      </w:pPr>
      <w:bookmarkStart w:id="239" w:name="_Toc145603705"/>
      <w:r>
        <w:rPr>
          <w:rStyle w:val="CharSectno"/>
        </w:rPr>
        <w:t>52BA</w:t>
      </w:r>
      <w:r>
        <w:rPr>
          <w:snapToGrid w:val="0"/>
        </w:rPr>
        <w:t>.</w:t>
      </w:r>
      <w:r>
        <w:rPr>
          <w:snapToGrid w:val="0"/>
        </w:rPr>
        <w:tab/>
        <w:t>Equipment to be maintained in serviceable condition and readily accessible</w:t>
      </w:r>
      <w:bookmarkEnd w:id="239"/>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lastRenderedPageBreak/>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 xml:space="preserve">All equipment required to be carried on board any vessel pursuant to regulations 52A, 52B, 52BAA, </w:t>
      </w:r>
      <w:r>
        <w:t>52BAB</w:t>
      </w:r>
      <w:r>
        <w:rPr>
          <w:snapToGrid w:val="0"/>
        </w:rPr>
        <w:t xml:space="preserve"> and 52G shall be produced to an officer of the department on demand.</w:t>
      </w:r>
    </w:p>
    <w:p>
      <w:pPr>
        <w:pStyle w:val="Footnotesection"/>
      </w:pPr>
      <w:r>
        <w:tab/>
        <w:t xml:space="preserve">[Regulation 52BA inserted: Gazette 17 Sep 1976 p. 3464; amended: Gazette 31 Dec 1993 p. 6915; SL 2023/135 r. 33.] </w:t>
      </w:r>
    </w:p>
    <w:p>
      <w:pPr>
        <w:pStyle w:val="Heading5"/>
      </w:pPr>
      <w:bookmarkStart w:id="240" w:name="_Toc141191608"/>
      <w:bookmarkStart w:id="241" w:name="_Toc145603706"/>
      <w:r>
        <w:rPr>
          <w:rStyle w:val="CharSectno"/>
        </w:rPr>
        <w:t>52BB</w:t>
      </w:r>
      <w:r>
        <w:t>.</w:t>
      </w:r>
      <w:r>
        <w:tab/>
        <w:t>Lifejacket worn on personal watercraft to be maintained in serviceable condition</w:t>
      </w:r>
      <w:bookmarkEnd w:id="240"/>
      <w:bookmarkEnd w:id="241"/>
      <w:r>
        <w:t xml:space="preserve"> </w:t>
      </w:r>
    </w:p>
    <w:p>
      <w:pPr>
        <w:pStyle w:val="Subsection"/>
      </w:pPr>
      <w:r>
        <w:tab/>
      </w:r>
      <w:r>
        <w:tab/>
        <w:t>A lifejacket that is required to be worn under regulation 50B(4) must be maintained in a serviceable condition.</w:t>
      </w:r>
    </w:p>
    <w:p>
      <w:pPr>
        <w:pStyle w:val="Footnotesection"/>
      </w:pPr>
      <w:r>
        <w:tab/>
        <w:t xml:space="preserve">[Regulation 52BB inserted: SL 2023/135 r. 34.] </w:t>
      </w:r>
    </w:p>
    <w:p>
      <w:pPr>
        <w:pStyle w:val="Ednotesection"/>
        <w:ind w:left="890" w:hanging="890"/>
      </w:pPr>
      <w:r>
        <w:t>[</w:t>
      </w:r>
      <w:r>
        <w:rPr>
          <w:b/>
        </w:rPr>
        <w:t>52C.</w:t>
      </w:r>
      <w:r>
        <w:tab/>
        <w:t>Deleted: SL 2023/135 r. 35.]</w:t>
      </w:r>
    </w:p>
    <w:p>
      <w:pPr>
        <w:pStyle w:val="Heading5"/>
        <w:rPr>
          <w:snapToGrid w:val="0"/>
        </w:rPr>
      </w:pPr>
      <w:bookmarkStart w:id="242" w:name="_Toc145603707"/>
      <w:r>
        <w:rPr>
          <w:rStyle w:val="CharSectno"/>
        </w:rPr>
        <w:t>52CA</w:t>
      </w:r>
      <w:r>
        <w:rPr>
          <w:snapToGrid w:val="0"/>
        </w:rPr>
        <w:t>.</w:t>
      </w:r>
      <w:r>
        <w:rPr>
          <w:snapToGrid w:val="0"/>
        </w:rPr>
        <w:tab/>
      </w:r>
      <w:r>
        <w:t>Chief executive officer may grant exemption from compliance with r. 52A, 52B, 52BAC and 52BAD</w:t>
      </w:r>
      <w:bookmarkEnd w:id="242"/>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tab/>
        <w:t>(1)</w:t>
      </w:r>
      <w:r>
        <w:rPr>
          <w:snapToGrid w:val="0"/>
        </w:rPr>
        <w:tab/>
        <w:t>A provision of regulations </w:t>
      </w:r>
      <w:r>
        <w:t>52A and 52B</w:t>
      </w:r>
      <w:r>
        <w:rPr>
          <w:snapToGrid w:val="0"/>
        </w:rPr>
        <w:t xml:space="preserve">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lastRenderedPageBreak/>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and 52B.</w:t>
      </w:r>
    </w:p>
    <w:p>
      <w:pPr>
        <w:pStyle w:val="Subsection"/>
      </w:pPr>
      <w:r>
        <w:tab/>
        <w:t>(2B)</w:t>
      </w:r>
      <w:r>
        <w:tab/>
        <w:t>Subregulation (1) has effect in relation to a recreational paddle craft as if that subregulation referred to a provision of regulation 52BAD instead of referring to a provision of regulations 52A and 52B.</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SL 2023/135 r. 36.]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243" w:name="_Toc145603708"/>
      <w:r>
        <w:rPr>
          <w:rStyle w:val="CharSectno"/>
        </w:rPr>
        <w:lastRenderedPageBreak/>
        <w:t>52D</w:t>
      </w:r>
      <w:r>
        <w:rPr>
          <w:snapToGrid w:val="0"/>
        </w:rPr>
        <w:t>.</w:t>
      </w:r>
      <w:r>
        <w:rPr>
          <w:snapToGrid w:val="0"/>
        </w:rPr>
        <w:tab/>
        <w:t>Person in charge of vessel, sailboard or recreational paddle craft in unsafe circumstances to obey directions of departmental officer</w:t>
      </w:r>
      <w:bookmarkEnd w:id="243"/>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244" w:name="_Toc145603709"/>
      <w:r>
        <w:rPr>
          <w:rStyle w:val="CharSectno"/>
        </w:rPr>
        <w:t>52E</w:t>
      </w:r>
      <w:r>
        <w:rPr>
          <w:snapToGrid w:val="0"/>
        </w:rPr>
        <w:t>.</w:t>
      </w:r>
      <w:r>
        <w:rPr>
          <w:snapToGrid w:val="0"/>
        </w:rPr>
        <w:tab/>
        <w:t>Storage and use of fuel in motor boats</w:t>
      </w:r>
      <w:bookmarkEnd w:id="244"/>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lastRenderedPageBreak/>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245" w:name="_Toc145603710"/>
      <w:r>
        <w:rPr>
          <w:rStyle w:val="CharSectno"/>
        </w:rPr>
        <w:t>52F</w:t>
      </w:r>
      <w:r>
        <w:rPr>
          <w:snapToGrid w:val="0"/>
        </w:rPr>
        <w:t>.</w:t>
      </w:r>
      <w:r>
        <w:rPr>
          <w:snapToGrid w:val="0"/>
        </w:rPr>
        <w:tab/>
        <w:t>Ventilation of engine compartment</w:t>
      </w:r>
      <w:bookmarkEnd w:id="245"/>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246" w:name="_Toc145603711"/>
      <w:r>
        <w:rPr>
          <w:rStyle w:val="CharSectno"/>
        </w:rPr>
        <w:t>52G</w:t>
      </w:r>
      <w:r>
        <w:rPr>
          <w:snapToGrid w:val="0"/>
        </w:rPr>
        <w:t>.</w:t>
      </w:r>
      <w:r>
        <w:rPr>
          <w:snapToGrid w:val="0"/>
        </w:rPr>
        <w:tab/>
        <w:t>Navigation lights</w:t>
      </w:r>
      <w:bookmarkEnd w:id="246"/>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247" w:name="_Toc145603712"/>
      <w:r>
        <w:rPr>
          <w:rStyle w:val="CharSectno"/>
        </w:rPr>
        <w:t>52H</w:t>
      </w:r>
      <w:r>
        <w:rPr>
          <w:snapToGrid w:val="0"/>
        </w:rPr>
        <w:t>.</w:t>
      </w:r>
      <w:r>
        <w:rPr>
          <w:snapToGrid w:val="0"/>
        </w:rPr>
        <w:tab/>
        <w:t>Reporting accidents and fires</w:t>
      </w:r>
      <w:bookmarkEnd w:id="247"/>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 xml:space="preserve">the owner or person in charge of the vessel shall within 7 days of the occurrence of that accident or fire notify the department by sending to the department a written report containing </w:t>
      </w:r>
      <w:r>
        <w:rPr>
          <w:snapToGrid w:val="0"/>
        </w:rPr>
        <w:lastRenderedPageBreak/>
        <w:t>particulars of the accident or fire and of any loss, damage, injury or loss of life.</w:t>
      </w:r>
    </w:p>
    <w:p>
      <w:pPr>
        <w:pStyle w:val="Footnotesection"/>
      </w:pPr>
      <w:r>
        <w:tab/>
        <w:t xml:space="preserve">[Regulation 52H inserted: Gazette 12 Jul 1974 p. 2626.] </w:t>
      </w:r>
    </w:p>
    <w:p>
      <w:pPr>
        <w:pStyle w:val="Heading3"/>
      </w:pPr>
      <w:bookmarkStart w:id="248" w:name="_Toc141102839"/>
      <w:bookmarkStart w:id="249" w:name="_Toc141104006"/>
      <w:bookmarkStart w:id="250" w:name="_Toc141108326"/>
      <w:bookmarkStart w:id="251" w:name="_Toc141108384"/>
      <w:bookmarkStart w:id="252" w:name="_Toc141173756"/>
      <w:bookmarkStart w:id="253" w:name="_Toc141175704"/>
      <w:bookmarkStart w:id="254" w:name="_Toc141191612"/>
      <w:bookmarkStart w:id="255" w:name="_Toc143762479"/>
      <w:bookmarkStart w:id="256" w:name="_Toc145603449"/>
      <w:bookmarkStart w:id="257" w:name="_Toc145603713"/>
      <w:r>
        <w:rPr>
          <w:rStyle w:val="CharDivNo"/>
        </w:rPr>
        <w:t>Division 9</w:t>
      </w:r>
      <w:r>
        <w:t> — </w:t>
      </w:r>
      <w:r>
        <w:rPr>
          <w:rStyle w:val="CharDivText"/>
        </w:rPr>
        <w:t>Offences and penalties</w:t>
      </w:r>
      <w:bookmarkEnd w:id="248"/>
      <w:bookmarkEnd w:id="249"/>
      <w:bookmarkEnd w:id="250"/>
      <w:bookmarkEnd w:id="251"/>
      <w:bookmarkEnd w:id="252"/>
      <w:bookmarkEnd w:id="253"/>
      <w:bookmarkEnd w:id="254"/>
      <w:bookmarkEnd w:id="255"/>
      <w:bookmarkEnd w:id="256"/>
      <w:bookmarkEnd w:id="257"/>
    </w:p>
    <w:p>
      <w:pPr>
        <w:pStyle w:val="Footnoteheading"/>
      </w:pPr>
      <w:r>
        <w:tab/>
        <w:t>[Heading inserted: SL 2023/135 r. 37.]</w:t>
      </w:r>
    </w:p>
    <w:p>
      <w:pPr>
        <w:pStyle w:val="Heading5"/>
        <w:spacing w:before="260"/>
        <w:rPr>
          <w:snapToGrid w:val="0"/>
        </w:rPr>
      </w:pPr>
      <w:bookmarkStart w:id="258" w:name="_Toc145603714"/>
      <w:r>
        <w:rPr>
          <w:rStyle w:val="CharSectno"/>
        </w:rPr>
        <w:t>53</w:t>
      </w:r>
      <w:r>
        <w:rPr>
          <w:snapToGrid w:val="0"/>
        </w:rPr>
        <w:t>.</w:t>
      </w:r>
      <w:r>
        <w:rPr>
          <w:snapToGrid w:val="0"/>
        </w:rPr>
        <w:tab/>
        <w:t>Offences and penalties</w:t>
      </w:r>
      <w:bookmarkEnd w:id="258"/>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r>
        <w:lastRenderedPageBreak/>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259" w:name="_Toc142314659"/>
      <w:bookmarkStart w:id="260" w:name="_Toc142315485"/>
      <w:bookmarkStart w:id="261" w:name="_Toc142404820"/>
      <w:bookmarkStart w:id="262" w:name="_Toc143762481"/>
      <w:bookmarkStart w:id="263" w:name="_Toc145603451"/>
      <w:bookmarkStart w:id="264" w:name="_Toc145603715"/>
      <w:r>
        <w:rPr>
          <w:rStyle w:val="CharPartNo"/>
        </w:rPr>
        <w:lastRenderedPageBreak/>
        <w:t>Part VIII</w:t>
      </w:r>
      <w:r>
        <w:rPr>
          <w:rStyle w:val="CharDivNo"/>
        </w:rPr>
        <w:t> </w:t>
      </w:r>
      <w:r>
        <w:t>—</w:t>
      </w:r>
      <w:r>
        <w:rPr>
          <w:rStyle w:val="CharDivText"/>
        </w:rPr>
        <w:t> </w:t>
      </w:r>
      <w:r>
        <w:rPr>
          <w:rStyle w:val="CharPartText"/>
        </w:rPr>
        <w:t>Miscellaneous</w:t>
      </w:r>
      <w:bookmarkEnd w:id="259"/>
      <w:bookmarkEnd w:id="260"/>
      <w:bookmarkEnd w:id="261"/>
      <w:bookmarkEnd w:id="262"/>
      <w:bookmarkEnd w:id="263"/>
      <w:bookmarkEnd w:id="264"/>
    </w:p>
    <w:p>
      <w:pPr>
        <w:pStyle w:val="Footnoteheading"/>
      </w:pPr>
      <w:r>
        <w:tab/>
        <w:t>[Heading inserted: Gazette 25 Jul 2014 p. 2591.]</w:t>
      </w:r>
    </w:p>
    <w:p>
      <w:pPr>
        <w:pStyle w:val="Heading5"/>
        <w:rPr>
          <w:snapToGrid w:val="0"/>
        </w:rPr>
      </w:pPr>
      <w:bookmarkStart w:id="265" w:name="_Toc145603716"/>
      <w:r>
        <w:rPr>
          <w:rStyle w:val="CharSectno"/>
        </w:rPr>
        <w:t>68</w:t>
      </w:r>
      <w:r>
        <w:rPr>
          <w:snapToGrid w:val="0"/>
        </w:rPr>
        <w:t>.</w:t>
      </w:r>
      <w:r>
        <w:rPr>
          <w:snapToGrid w:val="0"/>
        </w:rPr>
        <w:tab/>
        <w:t>Duty of owner or person navigating vessel</w:t>
      </w:r>
      <w:bookmarkEnd w:id="265"/>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266" w:name="_Toc142314661"/>
      <w:bookmarkStart w:id="267" w:name="_Toc142315487"/>
      <w:bookmarkStart w:id="268" w:name="_Toc142404822"/>
      <w:bookmarkStart w:id="269" w:name="_Toc143762483"/>
      <w:bookmarkStart w:id="270" w:name="_Toc145603453"/>
      <w:bookmarkStart w:id="271" w:name="_Toc145603717"/>
      <w:r>
        <w:rPr>
          <w:rStyle w:val="CharSchNo"/>
        </w:rPr>
        <w:lastRenderedPageBreak/>
        <w:t>Schedule 1</w:t>
      </w:r>
      <w:bookmarkEnd w:id="266"/>
      <w:bookmarkEnd w:id="267"/>
      <w:bookmarkEnd w:id="268"/>
      <w:bookmarkEnd w:id="269"/>
      <w:bookmarkEnd w:id="270"/>
      <w:bookmarkEnd w:id="271"/>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lastRenderedPageBreak/>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lastRenderedPageBreak/>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73" w:name="_Toc142314662"/>
      <w:bookmarkStart w:id="274" w:name="_Toc142315488"/>
      <w:bookmarkStart w:id="275" w:name="_Toc142404823"/>
      <w:bookmarkStart w:id="276" w:name="_Toc143762484"/>
      <w:bookmarkStart w:id="277" w:name="_Toc145603454"/>
      <w:bookmarkStart w:id="278" w:name="_Toc145603718"/>
      <w:r>
        <w:lastRenderedPageBreak/>
        <w:t>Notes</w:t>
      </w:r>
      <w:bookmarkEnd w:id="273"/>
      <w:bookmarkEnd w:id="274"/>
      <w:bookmarkEnd w:id="275"/>
      <w:bookmarkEnd w:id="276"/>
      <w:bookmarkEnd w:id="277"/>
      <w:bookmarkEnd w:id="278"/>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p>
    <w:p>
      <w:pPr>
        <w:pStyle w:val="nHeading3"/>
      </w:pPr>
      <w:bookmarkStart w:id="279" w:name="_Toc145603719"/>
      <w:r>
        <w:t>Compilation table</w:t>
      </w:r>
      <w:bookmarkEnd w:id="27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lastRenderedPageBreak/>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lastRenderedPageBreak/>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pPr>
            <w:r>
              <w:rPr>
                <w:i/>
              </w:rPr>
              <w:t>Navigable Waters Amendment Regulations 2022</w:t>
            </w:r>
          </w:p>
        </w:tc>
        <w:tc>
          <w:tcPr>
            <w:tcW w:w="1276" w:type="dxa"/>
            <w:tcBorders>
              <w:top w:val="nil"/>
              <w:bottom w:val="single" w:sz="4" w:space="0" w:color="auto"/>
            </w:tcBorders>
            <w:shd w:val="clear" w:color="auto" w:fill="auto"/>
          </w:tcPr>
          <w:p>
            <w:pPr>
              <w:pStyle w:val="nTable"/>
              <w:spacing w:after="40"/>
            </w:pPr>
            <w:r>
              <w:t>SL 2022/137 29 Jul 2022</w:t>
            </w:r>
          </w:p>
        </w:tc>
        <w:tc>
          <w:tcPr>
            <w:tcW w:w="2693" w:type="dxa"/>
            <w:tcBorders>
              <w:top w:val="nil"/>
              <w:bottom w:val="single" w:sz="4" w:space="0" w:color="auto"/>
            </w:tcBorders>
            <w:shd w:val="clear" w:color="auto" w:fill="auto"/>
          </w:tcPr>
          <w:p>
            <w:pPr>
              <w:pStyle w:val="nTable"/>
              <w:spacing w:after="40"/>
            </w:pPr>
            <w:r>
              <w:t>r. 1 and 2: 29 Jul 2022 (see r. 2(a));</w:t>
            </w:r>
            <w:r>
              <w:br/>
              <w:t>Regulations other than r. 1 and 2: 30 Jul 2022 (see r. 2(b))</w:t>
            </w:r>
          </w:p>
        </w:tc>
      </w:tr>
      <w:tr>
        <w:tblPrEx>
          <w:tblBorders>
            <w:top w:val="none" w:sz="0" w:space="0" w:color="auto"/>
            <w:bottom w:val="none" w:sz="0" w:space="0" w:color="auto"/>
            <w:insideH w:val="none" w:sz="0" w:space="0" w:color="auto"/>
          </w:tblBorders>
        </w:tblPrEx>
        <w:trPr>
          <w:cantSplit/>
        </w:trPr>
        <w:tc>
          <w:tcPr>
            <w:tcW w:w="3118" w:type="dxa"/>
            <w:tcBorders>
              <w:top w:val="single" w:sz="4" w:space="0" w:color="auto"/>
            </w:tcBorders>
            <w:shd w:val="clear" w:color="auto" w:fill="auto"/>
          </w:tcPr>
          <w:p>
            <w:pPr>
              <w:pStyle w:val="nTable"/>
              <w:spacing w:after="40"/>
              <w:rPr>
                <w:i/>
              </w:rPr>
            </w:pPr>
            <w:r>
              <w:rPr>
                <w:i/>
              </w:rPr>
              <w:lastRenderedPageBreak/>
              <w:t>Transport Regulations Amendment (Fees and Charges) Regulations 2023</w:t>
            </w:r>
            <w:r>
              <w:t xml:space="preserve"> Pt. 4</w:t>
            </w:r>
          </w:p>
        </w:tc>
        <w:tc>
          <w:tcPr>
            <w:tcW w:w="1276" w:type="dxa"/>
            <w:tcBorders>
              <w:top w:val="single" w:sz="4" w:space="0" w:color="auto"/>
            </w:tcBorders>
            <w:shd w:val="clear" w:color="auto" w:fill="auto"/>
          </w:tcPr>
          <w:p>
            <w:pPr>
              <w:pStyle w:val="nTable"/>
              <w:spacing w:after="40"/>
            </w:pPr>
            <w:r>
              <w:t>SL 2023/45 19 May 2023</w:t>
            </w:r>
          </w:p>
        </w:tc>
        <w:tc>
          <w:tcPr>
            <w:tcW w:w="2693" w:type="dxa"/>
            <w:tcBorders>
              <w:top w:val="single" w:sz="4" w:space="0" w:color="auto"/>
            </w:tcBorders>
            <w:shd w:val="clear" w:color="auto" w:fill="auto"/>
          </w:tcPr>
          <w:p>
            <w:pPr>
              <w:pStyle w:val="nTable"/>
              <w:spacing w:after="40"/>
            </w:pPr>
            <w:r>
              <w:t>1 Jul 2023 (see r. 2(c))</w:t>
            </w:r>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Regulations Amendment (Marine Safety Equipment) Regulations 2023</w:t>
            </w:r>
            <w:r>
              <w:t xml:space="preserve"> Pt. 2</w:t>
            </w:r>
          </w:p>
        </w:tc>
        <w:tc>
          <w:tcPr>
            <w:tcW w:w="1276" w:type="dxa"/>
            <w:tcBorders>
              <w:top w:val="nil"/>
              <w:bottom w:val="single" w:sz="4" w:space="0" w:color="auto"/>
            </w:tcBorders>
            <w:shd w:val="clear" w:color="auto" w:fill="auto"/>
          </w:tcPr>
          <w:p>
            <w:pPr>
              <w:pStyle w:val="nTable"/>
              <w:spacing w:after="40"/>
            </w:pPr>
            <w:r>
              <w:t>SL 2023/135 9 Aug 2023</w:t>
            </w:r>
          </w:p>
        </w:tc>
        <w:tc>
          <w:tcPr>
            <w:tcW w:w="2693" w:type="dxa"/>
            <w:tcBorders>
              <w:top w:val="nil"/>
              <w:bottom w:val="single" w:sz="4" w:space="0" w:color="auto"/>
            </w:tcBorders>
            <w:shd w:val="clear" w:color="auto" w:fill="auto"/>
          </w:tcPr>
          <w:p>
            <w:pPr>
              <w:pStyle w:val="nTable"/>
              <w:spacing w:after="40"/>
            </w:pPr>
            <w:r>
              <w:t>1 Sep 2023 (see r. 2(b))</w:t>
            </w:r>
          </w:p>
        </w:tc>
      </w:tr>
    </w:tbl>
    <w:p>
      <w:pPr>
        <w:pStyle w:val="nHeading3"/>
      </w:pPr>
      <w:bookmarkStart w:id="280" w:name="_Toc145603720"/>
      <w:r>
        <w:t>Other notes</w:t>
      </w:r>
      <w:bookmarkEnd w:id="280"/>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82" w:name="_Toc143762487"/>
      <w:bookmarkStart w:id="283" w:name="_Toc145603457"/>
      <w:bookmarkStart w:id="284" w:name="_Toc145603721"/>
      <w:r>
        <w:rPr>
          <w:sz w:val="28"/>
        </w:rPr>
        <w:lastRenderedPageBreak/>
        <w:t>Defined terms</w:t>
      </w:r>
      <w:bookmarkEnd w:id="282"/>
      <w:bookmarkEnd w:id="283"/>
      <w:bookmarkEnd w:id="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ABP standard</w:t>
      </w:r>
      <w:r>
        <w:tab/>
        <w:t>45A(2)</w:t>
      </w:r>
    </w:p>
    <w:p>
      <w:pPr>
        <w:pStyle w:val="DefinedTerms"/>
      </w:pPr>
      <w:r>
        <w:t>Acts</w:t>
      </w:r>
      <w:r>
        <w:tab/>
        <w:t>2</w:t>
      </w:r>
    </w:p>
    <w:p>
      <w:pPr>
        <w:pStyle w:val="DefinedTerms"/>
      </w:pPr>
      <w:r>
        <w:t>appropriate lifejacket</w:t>
      </w:r>
      <w:r>
        <w:tab/>
        <w:t>46(2)</w:t>
      </w:r>
    </w:p>
    <w:p>
      <w:pPr>
        <w:pStyle w:val="DefinedTerms"/>
      </w:pPr>
      <w:r>
        <w:t>appropriate signal</w:t>
      </w:r>
      <w:r>
        <w:tab/>
        <w:t>19E(4)</w:t>
      </w:r>
    </w:p>
    <w:p>
      <w:pPr>
        <w:pStyle w:val="DefinedTerms"/>
      </w:pPr>
      <w:r>
        <w:t>approved electronic visual distress signal</w:t>
      </w:r>
      <w:r>
        <w:tab/>
        <w:t>46(2)</w:t>
      </w:r>
    </w:p>
    <w:p>
      <w:pPr>
        <w:pStyle w:val="DefinedTerms"/>
      </w:pPr>
      <w:r>
        <w:t>AS</w:t>
      </w:r>
      <w:r>
        <w:tab/>
        <w:t>46(2)</w:t>
      </w:r>
    </w:p>
    <w:p>
      <w:pPr>
        <w:pStyle w:val="DefinedTerms"/>
      </w:pPr>
      <w:r>
        <w:t>AS/NZS</w:t>
      </w:r>
      <w:r>
        <w:tab/>
        <w:t>46(2)</w:t>
      </w:r>
    </w:p>
    <w:p>
      <w:pPr>
        <w:pStyle w:val="DefinedTerms"/>
      </w:pPr>
      <w:r>
        <w:t>Australian Communications and Media Authority</w:t>
      </w:r>
      <w:r>
        <w:tab/>
        <w:t>46(2)</w:t>
      </w:r>
    </w:p>
    <w:p>
      <w:pPr>
        <w:pStyle w:val="DefinedTerms"/>
      </w:pPr>
      <w:r>
        <w:t>authorised person</w:t>
      </w:r>
      <w:r>
        <w:tab/>
        <w:t>2</w:t>
      </w:r>
    </w:p>
    <w:p>
      <w:pPr>
        <w:pStyle w:val="DefinedTerms"/>
      </w:pPr>
      <w:r>
        <w:t>CEO</w:t>
      </w:r>
      <w:r>
        <w:tab/>
        <w:t>47(1)</w:t>
      </w:r>
    </w:p>
    <w:p>
      <w:pPr>
        <w:pStyle w:val="DefinedTerms"/>
      </w:pPr>
      <w:r>
        <w:t>commencement day</w:t>
      </w:r>
      <w:r>
        <w:tab/>
        <w:t>45AD(1)</w:t>
      </w:r>
    </w:p>
    <w:p>
      <w:pPr>
        <w:pStyle w:val="DefinedTerms"/>
      </w:pPr>
      <w:r>
        <w:t>department</w:t>
      </w:r>
      <w:r>
        <w:tab/>
        <w:t>2</w:t>
      </w:r>
    </w:p>
    <w:p>
      <w:pPr>
        <w:pStyle w:val="DefinedTerms"/>
      </w:pPr>
      <w:r>
        <w:t>diving</w:t>
      </w:r>
      <w:r>
        <w:tab/>
        <w:t>2</w:t>
      </w:r>
    </w:p>
    <w:p>
      <w:pPr>
        <w:pStyle w:val="DefinedTerms"/>
      </w:pPr>
      <w:r>
        <w:t>Emergency Position-Indicating Radio Beacon</w:t>
      </w:r>
      <w:r>
        <w:tab/>
        <w:t>46(2)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former Regulations</w:t>
      </w:r>
      <w:r>
        <w:tab/>
        <w:t>45AD(1)</w:t>
      </w:r>
    </w:p>
    <w:p>
      <w:pPr>
        <w:pStyle w:val="DefinedTerms"/>
      </w:pPr>
      <w:r>
        <w:t>freestyle driving</w:t>
      </w:r>
      <w:r>
        <w:tab/>
        <w:t>50A(4)</w:t>
      </w:r>
    </w:p>
    <w:p>
      <w:pPr>
        <w:pStyle w:val="DefinedTerms"/>
      </w:pPr>
      <w:r>
        <w:t>GNSS-equipped</w:t>
      </w:r>
      <w:r>
        <w:tab/>
        <w:t>46(2)</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ISO</w:t>
      </w:r>
      <w:r>
        <w:tab/>
        <w:t>46(2)</w:t>
      </w:r>
    </w:p>
    <w:p>
      <w:pPr>
        <w:pStyle w:val="DefinedTerms"/>
      </w:pPr>
      <w:r>
        <w:t>jetty</w:t>
      </w:r>
      <w:r>
        <w:tab/>
        <w:t>21</w:t>
      </w:r>
    </w:p>
    <w:p>
      <w:pPr>
        <w:pStyle w:val="DefinedTerms"/>
      </w:pPr>
      <w:r>
        <w:t>learner</w:t>
      </w:r>
      <w:r>
        <w:tab/>
        <w:t>47B(2)</w:t>
      </w:r>
    </w:p>
    <w:p>
      <w:pPr>
        <w:pStyle w:val="DefinedTerms"/>
      </w:pPr>
      <w:r>
        <w:t>length</w:t>
      </w:r>
      <w:r>
        <w:tab/>
        <w:t>2</w:t>
      </w:r>
    </w:p>
    <w:p>
      <w:pPr>
        <w:pStyle w:val="DefinedTerms"/>
      </w:pPr>
      <w:r>
        <w:t>Level 100 lifejacket</w:t>
      </w:r>
      <w:r>
        <w:tab/>
        <w:t>46(2)</w:t>
      </w:r>
    </w:p>
    <w:p>
      <w:pPr>
        <w:pStyle w:val="DefinedTerms"/>
      </w:pPr>
      <w:r>
        <w:t>Level 150 lifejacket</w:t>
      </w:r>
      <w:r>
        <w:tab/>
        <w:t>46(2)</w:t>
      </w:r>
    </w:p>
    <w:p>
      <w:pPr>
        <w:pStyle w:val="DefinedTerms"/>
      </w:pPr>
      <w:r>
        <w:t>Level 275 lifejacket</w:t>
      </w:r>
      <w:r>
        <w:tab/>
        <w:t>46(2)</w:t>
      </w:r>
    </w:p>
    <w:p>
      <w:pPr>
        <w:pStyle w:val="DefinedTerms"/>
      </w:pPr>
      <w:r>
        <w:t>Level 50 lifejacket</w:t>
      </w:r>
      <w:r>
        <w:tab/>
        <w:t>46(2)</w:t>
      </w:r>
    </w:p>
    <w:p>
      <w:pPr>
        <w:pStyle w:val="DefinedTerms"/>
      </w:pPr>
      <w:r>
        <w:t>Level 50S lifejacket</w:t>
      </w:r>
      <w:r>
        <w:tab/>
        <w:t>46(2)</w:t>
      </w:r>
    </w:p>
    <w:p>
      <w:pPr>
        <w:pStyle w:val="DefinedTerms"/>
      </w:pPr>
      <w:r>
        <w:t>marine transceiver</w:t>
      </w:r>
      <w:r>
        <w:tab/>
        <w:t>46(1)</w:t>
      </w:r>
    </w:p>
    <w:p>
      <w:pPr>
        <w:pStyle w:val="DefinedTerms"/>
      </w:pPr>
      <w:r>
        <w:t>motor boat</w:t>
      </w:r>
      <w:r>
        <w:tab/>
        <w:t>2</w:t>
      </w:r>
    </w:p>
    <w:p>
      <w:pPr>
        <w:pStyle w:val="DefinedTerms"/>
      </w:pPr>
      <w:r>
        <w:t>navigable waters</w:t>
      </w:r>
      <w:r>
        <w:tab/>
        <w:t>2</w:t>
      </w:r>
    </w:p>
    <w:p>
      <w:pPr>
        <w:pStyle w:val="DefinedTerms"/>
      </w:pPr>
      <w:r>
        <w:t>non-registrable vessel</w:t>
      </w:r>
      <w:r>
        <w:tab/>
        <w:t>2</w:t>
      </w:r>
    </w:p>
    <w:p>
      <w:pPr>
        <w:pStyle w:val="DefinedTerms"/>
      </w:pPr>
      <w:r>
        <w:t xml:space="preserve">officer of the department </w:t>
      </w:r>
      <w:r>
        <w:tab/>
        <w:t>2</w:t>
      </w:r>
    </w:p>
    <w:p>
      <w:pPr>
        <w:pStyle w:val="DefinedTerms"/>
      </w:pPr>
      <w:r>
        <w:t>open area</w:t>
      </w:r>
      <w:r>
        <w:tab/>
        <w:t>50B(1)</w:t>
      </w:r>
    </w:p>
    <w:p>
      <w:pPr>
        <w:pStyle w:val="DefinedTerms"/>
      </w:pPr>
      <w:r>
        <w:t>owner</w:t>
      </w:r>
      <w:r>
        <w:tab/>
        <w:t>2, 45A(2), 46(1), 52BAD(1)</w:t>
      </w:r>
    </w:p>
    <w:p>
      <w:pPr>
        <w:pStyle w:val="DefinedTerms"/>
      </w:pPr>
      <w:r>
        <w:lastRenderedPageBreak/>
        <w:t>para-sailing</w:t>
      </w:r>
      <w:r>
        <w:tab/>
        <w:t>46(2)</w:t>
      </w:r>
    </w:p>
    <w:p>
      <w:pPr>
        <w:pStyle w:val="DefinedTerms"/>
      </w:pPr>
      <w:r>
        <w:t>personal locator beacon</w:t>
      </w:r>
      <w:r>
        <w:tab/>
        <w:t>46(2)</w:t>
      </w:r>
    </w:p>
    <w:p>
      <w:pPr>
        <w:pStyle w:val="DefinedTerms"/>
      </w:pPr>
      <w:r>
        <w:t>personal watercraft</w:t>
      </w:r>
      <w:r>
        <w:tab/>
        <w:t>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paddle craft</w:t>
      </w:r>
      <w:r>
        <w:tab/>
        <w:t>46(2)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2</w:t>
      </w:r>
    </w:p>
    <w:p>
      <w:pPr>
        <w:pStyle w:val="DefinedTerms"/>
      </w:pPr>
      <w:r>
        <w:t>RST vessel</w:t>
      </w:r>
      <w:r>
        <w:tab/>
        <w:t>47(1)</w:t>
      </w:r>
    </w:p>
    <w:p>
      <w:pPr>
        <w:pStyle w:val="DefinedTerms"/>
      </w:pPr>
      <w:r>
        <w:t>sailboard</w:t>
      </w:r>
      <w:r>
        <w:tab/>
        <w:t>46(2)</w:t>
      </w:r>
    </w:p>
    <w:p>
      <w:pPr>
        <w:pStyle w:val="DefinedTerms"/>
      </w:pPr>
      <w:r>
        <w:t>sailboard riding</w:t>
      </w:r>
      <w:r>
        <w:tab/>
        <w:t>46(2)</w:t>
      </w:r>
    </w:p>
    <w:p>
      <w:pPr>
        <w:pStyle w:val="DefinedTerms"/>
      </w:pPr>
      <w:r>
        <w:t>shore</w:t>
      </w:r>
      <w:r>
        <w:tab/>
        <w:t>52BAD(1)</w:t>
      </w:r>
    </w:p>
    <w:p>
      <w:pPr>
        <w:pStyle w:val="DefinedTerms"/>
      </w:pPr>
      <w:r>
        <w:t xml:space="preserve">SOLAS lifejacket </w:t>
      </w:r>
      <w:r>
        <w:tab/>
        <w:t>46(2)</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territorial sea</w:t>
      </w:r>
      <w:r>
        <w:tab/>
        <w:t>2</w:t>
      </w:r>
    </w:p>
    <w:p>
      <w:pPr>
        <w:pStyle w:val="DefinedTerms"/>
      </w:pPr>
      <w:r>
        <w:t>trick water ski-ing</w:t>
      </w:r>
      <w:r>
        <w:tab/>
        <w:t>46(2)</w:t>
      </w:r>
    </w:p>
    <w:p>
      <w:pPr>
        <w:pStyle w:val="DefinedTerms"/>
      </w:pPr>
      <w:r>
        <w:t>vessel</w:t>
      </w:r>
      <w:r>
        <w:tab/>
        <w:t>18A(1), 21</w:t>
      </w:r>
    </w:p>
    <w:p>
      <w:pPr>
        <w:pStyle w:val="DefinedTerms"/>
      </w:pPr>
      <w:r>
        <w:t>water skier</w:t>
      </w:r>
      <w:r>
        <w:tab/>
        <w:t>46(2)</w:t>
      </w:r>
    </w:p>
    <w:p>
      <w:pPr>
        <w:pStyle w:val="DefinedTerms"/>
      </w:pPr>
      <w:r>
        <w:t>water ski-ing</w:t>
      </w:r>
      <w:r>
        <w:tab/>
        <w:t>46(2)</w:t>
      </w:r>
    </w:p>
    <w:p>
      <w:pPr>
        <w:pStyle w:val="DefinedTerms"/>
      </w:pPr>
      <w:r>
        <w:t>wave jumping</w:t>
      </w:r>
      <w:r>
        <w:tab/>
        <w:t>50A(4)</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1381D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EF16B39" w14:textId="77D69F0B" w:rsidR="00BE709B" w:rsidRDefault="00BE709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EAB1ED5" w14:textId="77777777" w:rsidR="00BE709B" w:rsidRDefault="00BE709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5CAA2E6" w14:textId="6C625A38" w:rsidR="00BE709B" w:rsidRDefault="00BE709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9D8435E" w14:textId="77777777" w:rsidR="00BE709B" w:rsidRDefault="00BE709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16-z0-02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16-z0-02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16-z0-02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16-z0-02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16-z0-02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16-z0-02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272" w:name="Schedule"/>
    <w:bookmarkEnd w:id="2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1" w:name="Compilation"/>
    <w:bookmarkEnd w:id="2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85" w:name="DefinedTerms"/>
    <w:bookmarkEnd w:id="28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 w:name="Coversheet"/>
    <w:bookmarkEnd w:id="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80715265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 w:name="WAFER_2023062911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045_GUID" w:val="996a6ff0-67c2-420e-8658-84fcfe45b240"/>
    <w:docVar w:name="WAFER_20230807152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152651_GUID" w:val="f3cf226e-4f8c-4ce8-9c83-8af4320060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17DC-6E8A-46FB-B1AC-9C5527EB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26994</Words>
  <Characters>126874</Characters>
  <Application>Microsoft Office Word</Application>
  <DocSecurity>0</DocSecurity>
  <Lines>3844</Lines>
  <Paragraphs>2262</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151606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1958 - 16-z0-02</dc:title>
  <dc:subject/>
  <dc:creator/>
  <cp:keywords/>
  <dc:description/>
  <cp:lastModifiedBy>Master Repository Process</cp:lastModifiedBy>
  <cp:revision>4</cp:revision>
  <cp:lastPrinted>2018-12-03T07:06:00Z</cp:lastPrinted>
  <dcterms:created xsi:type="dcterms:W3CDTF">2024-01-03T00:35:00Z</dcterms:created>
  <dcterms:modified xsi:type="dcterms:W3CDTF">2024-01-03T00:35:00Z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AsAtDate">
    <vt:lpwstr>01 Sep 2023</vt:lpwstr>
  </property>
  <property fmtid="{D5CDD505-2E9C-101B-9397-08002B2CF9AE}" pid="8" name="Suffix">
    <vt:lpwstr>16-z0-02</vt:lpwstr>
  </property>
  <property fmtid="{D5CDD505-2E9C-101B-9397-08002B2CF9AE}" pid="9" name="Official">
    <vt:lpwstr/>
  </property>
  <property fmtid="{D5CDD505-2E9C-101B-9397-08002B2CF9AE}" pid="10" name="CommencementDate">
    <vt:lpwstr>20230901</vt:lpwstr>
  </property>
  <property fmtid="{D5CDD505-2E9C-101B-9397-08002B2CF9AE}" pid="11" name="CommencementAsAt">
    <vt:filetime>2023-08-31T16:00:00Z</vt:filetime>
  </property>
  <property fmtid="{D5CDD505-2E9C-101B-9397-08002B2CF9AE}" pid="12" name="CommencementYear">
    <vt:lpwstr>2023</vt:lpwstr>
  </property>
</Properties>
</file>