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Environmental Protection Act 1986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_Toc155186107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_Toc155186108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_Toc155186109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45 inserted</w:t>
      </w:r>
      <w:r>
        <w:tab/>
      </w:r>
      <w:r>
        <w:fldChar w:fldCharType="begin"/>
      </w:r>
      <w:r>
        <w:instrText xml:space="preserve"> PAGEREF _Toc155186110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45.</w:t>
      </w:r>
      <w:r>
        <w:rPr>
          <w:noProof/>
        </w:rPr>
        <w:tab/>
        <w:t>Image data sources (Act s. 116B(1))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_Toc155186111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Environmental Protection Act 1986</w:t>
      </w:r>
    </w:p>
    <w:p>
      <w:pPr>
        <w:pStyle w:val="NameofActReg"/>
      </w:pPr>
      <w:r>
        <w:t>Environmental Protection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10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Environmental Protection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61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610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Environmental Protection Regulations 1987</w:t>
      </w:r>
      <w:r>
        <w:t>.</w:t>
      </w:r>
    </w:p>
    <w:p>
      <w:pPr>
        <w:pStyle w:val="Heading5"/>
      </w:pPr>
      <w:bookmarkStart w:id="7" w:name="_Toc155186110"/>
      <w:r>
        <w:rPr>
          <w:rStyle w:val="CharSectno"/>
        </w:rPr>
        <w:t>4</w:t>
      </w:r>
      <w:r>
        <w:t>.</w:t>
      </w:r>
      <w:r>
        <w:tab/>
        <w:t>Regulation 45 inserted</w:t>
      </w:r>
      <w:bookmarkEnd w:id="7"/>
    </w:p>
    <w:p>
      <w:pPr>
        <w:pStyle w:val="Subsection"/>
        <w:keepNext/>
      </w:pPr>
      <w:r>
        <w:tab/>
      </w:r>
      <w:r>
        <w:tab/>
        <w:t>At the end of Part 13 insert:</w:t>
      </w:r>
    </w:p>
    <w:p>
      <w:pPr>
        <w:pStyle w:val="BlankOpen"/>
      </w:pPr>
    </w:p>
    <w:p>
      <w:pPr>
        <w:pStyle w:val="zHeading5"/>
      </w:pPr>
      <w:bookmarkStart w:id="8" w:name="_Toc155186111"/>
      <w:r>
        <w:t>45.</w:t>
      </w:r>
      <w:r>
        <w:tab/>
        <w:t>Image data sources (Act s. 116B(1))</w:t>
      </w:r>
      <w:bookmarkEnd w:id="8"/>
    </w:p>
    <w:p>
      <w:pPr>
        <w:pStyle w:val="zSubsection"/>
        <w:keepNext/>
      </w:pPr>
      <w:r>
        <w:tab/>
      </w:r>
      <w:r>
        <w:tab/>
        <w:t xml:space="preserve">For the purposes of paragraph (b) of the definition of </w:t>
      </w:r>
      <w:r>
        <w:rPr>
          <w:b/>
          <w:i/>
        </w:rPr>
        <w:t>image data source</w:t>
      </w:r>
      <w:r>
        <w:t xml:space="preserve"> in section 116B(1) of the Act, each of the following is declared —</w:t>
      </w:r>
    </w:p>
    <w:p>
      <w:pPr>
        <w:pStyle w:val="zIndenta"/>
      </w:pPr>
      <w:r>
        <w:tab/>
        <w:t>(a)</w:t>
      </w:r>
      <w:r>
        <w:tab/>
        <w:t>a database maintained by Aerometrex Ltd (ACN 153 103 925);</w:t>
      </w:r>
    </w:p>
    <w:p>
      <w:pPr>
        <w:pStyle w:val="zIndenta"/>
      </w:pPr>
      <w:r>
        <w:lastRenderedPageBreak/>
        <w:tab/>
        <w:t>(b)</w:t>
      </w:r>
      <w:r>
        <w:tab/>
        <w:t>a database maintained by LatConnect 60 Limited (ACN 635 426 149);</w:t>
      </w:r>
    </w:p>
    <w:p>
      <w:pPr>
        <w:pStyle w:val="zIndenta"/>
      </w:pPr>
      <w:r>
        <w:tab/>
        <w:t>(c)</w:t>
      </w:r>
      <w:r>
        <w:tab/>
        <w:t>a database maintained by Nearmap Australia Pty Ltd (ACN 120 677 250);</w:t>
      </w:r>
    </w:p>
    <w:p>
      <w:pPr>
        <w:pStyle w:val="zIndenta"/>
      </w:pPr>
      <w:r>
        <w:tab/>
        <w:t>(d)</w:t>
      </w:r>
      <w:r>
        <w:tab/>
        <w:t xml:space="preserve">a database maintained by the Western Australian Land Information Authority established by the </w:t>
      </w:r>
      <w:r>
        <w:rPr>
          <w:i/>
        </w:rPr>
        <w:t xml:space="preserve">Land Information Authority Act 2006 </w:t>
      </w:r>
      <w:r>
        <w:t>section 5;</w:t>
      </w:r>
    </w:p>
    <w:p>
      <w:pPr>
        <w:pStyle w:val="zIndenta"/>
      </w:pPr>
      <w:r>
        <w:tab/>
        <w:t>(e)</w:t>
      </w:r>
      <w:r>
        <w:tab/>
        <w:t>a database maintained by Airbus SE (EUID: NLNHR.24288945);</w:t>
      </w:r>
    </w:p>
    <w:p>
      <w:pPr>
        <w:pStyle w:val="zIndenta"/>
      </w:pPr>
      <w:r>
        <w:tab/>
        <w:t>(f)</w:t>
      </w:r>
      <w:r>
        <w:tab/>
        <w:t>a database maintained by the European Space Agency established under Article I of the Convention for the establishment of a European Space Agency concluded at Paris on 30 May 1975;</w:t>
      </w:r>
    </w:p>
    <w:p>
      <w:pPr>
        <w:pStyle w:val="zIndenta"/>
      </w:pPr>
      <w:r>
        <w:tab/>
        <w:t>(g)</w:t>
      </w:r>
      <w:r>
        <w:tab/>
        <w:t>a database maintained by Maxar Technologies Inc. (CIK 0001121142);</w:t>
      </w:r>
    </w:p>
    <w:p>
      <w:pPr>
        <w:pStyle w:val="zIndenta"/>
      </w:pPr>
      <w:r>
        <w:tab/>
        <w:t>(h)</w:t>
      </w:r>
      <w:r>
        <w:tab/>
        <w:t>a database maintained by Planet Labs PBC (CIK 0001836833);</w:t>
      </w:r>
    </w:p>
    <w:p>
      <w:pPr>
        <w:pStyle w:val="zIndenta"/>
      </w:pPr>
      <w:r>
        <w:tab/>
        <w:t>(i)</w:t>
      </w:r>
      <w:r>
        <w:tab/>
        <w:t>a database maintained by Scorpius Labs d.o.o. (Slovenian Business Register identification number 9375287000);</w:t>
      </w:r>
    </w:p>
    <w:p>
      <w:pPr>
        <w:pStyle w:val="zIndenta"/>
      </w:pPr>
      <w:r>
        <w:tab/>
        <w:t>(j)</w:t>
      </w:r>
      <w:r>
        <w:tab/>
        <w:t>a database maintained by Sentinel Hub GmbH (FN 476519p);</w:t>
      </w:r>
    </w:p>
    <w:p>
      <w:pPr>
        <w:pStyle w:val="zIndenta"/>
      </w:pPr>
      <w:r>
        <w:tab/>
        <w:t>(k)</w:t>
      </w:r>
      <w:r>
        <w:tab/>
        <w:t>a database maintained by Centre National d’Etudes Spatiales (SIREN 775665912);</w:t>
      </w:r>
    </w:p>
    <w:p>
      <w:pPr>
        <w:pStyle w:val="zIndenta"/>
      </w:pPr>
      <w:r>
        <w:tab/>
        <w:t>(l)</w:t>
      </w:r>
      <w:r>
        <w:tab/>
        <w:t>a database maintained by UP42 GmbH (HRB 204574);</w:t>
      </w:r>
    </w:p>
    <w:p>
      <w:pPr>
        <w:pStyle w:val="zIndenta"/>
        <w:keepNext/>
      </w:pPr>
      <w:r>
        <w:lastRenderedPageBreak/>
        <w:tab/>
        <w:t>(m)</w:t>
      </w:r>
      <w:r>
        <w:tab/>
        <w:t>a database maintained by the United States Geological Survey established under 43 USC section 31 (2018).</w:t>
      </w:r>
    </w:p>
    <w:p>
      <w:pPr>
        <w:pStyle w:val="BlankClose"/>
        <w:keepNext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2DCCCA5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5743B00" w14:textId="5C07EE7F" w:rsidR="00DD7F71" w:rsidRDefault="00DD7F7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7086876" w14:textId="77777777" w:rsidR="00DD7F71" w:rsidRDefault="00DD7F7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89C3B33" w14:textId="437B8B0C" w:rsidR="00DD7F71" w:rsidRDefault="00DD7F7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C98068A" w14:textId="77777777" w:rsidR="00DD7F71" w:rsidRDefault="00DD7F71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400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30216173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302161734_GUID" w:val="f5bc4f37-444b-4ec1-9caf-707be0ef9737"/>
    <w:docVar w:name="WAFER_202305171324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17132445_GUID" w:val="f7ede85f-5263-4f6b-8753-a4f614328eca"/>
    <w:docVar w:name="WAFER_202306200909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20090929_GUID" w:val="f702167d-02e9-4188-a6d0-98e09ae44b7d"/>
    <w:docVar w:name="WAFER_202306220900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2090017_GUID" w:val="31fbc6c3-9c56-4c01-add9-ad88f5fdfc0d"/>
    <w:docVar w:name="WAFER_202308311137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31113757_GUID" w:val="ccb4a010-6e2a-4d16-b459-321ab67af756"/>
    <w:docVar w:name="WAFER_202401021440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4008_GUID" w:val="ac0d8823-5cd4-4067-ae32-47e2b227a6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86A7300C-6665-4028-BFA7-7F11DD8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003E-9E0B-423E-A3A9-110FD7F9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2480</Characters>
  <Application>Microsoft Office Word</Application>
  <DocSecurity>0</DocSecurity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Amendment Regulations (No. 2) 2023 - 00-00-01</dc:title>
  <dc:subject/>
  <dc:creator/>
  <cp:keywords/>
  <dc:description/>
  <cp:lastModifiedBy>Master Repository Process</cp:lastModifiedBy>
  <cp:revision>4</cp:revision>
  <cp:lastPrinted>2023-06-14T00:43:00Z</cp:lastPrinted>
  <dcterms:created xsi:type="dcterms:W3CDTF">2024-01-03T06:54:00Z</dcterms:created>
  <dcterms:modified xsi:type="dcterms:W3CDTF">2024-01-03T06:54:00Z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53593</vt:lpwstr>
  </property>
  <property fmtid="{D5CDD505-2E9C-101B-9397-08002B2CF9AE}" pid="3" name="DocumentType">
    <vt:lpwstr>Reg</vt:lpwstr>
  </property>
  <property fmtid="{D5CDD505-2E9C-101B-9397-08002B2CF9AE}" pid="4" name="AsAtDate">
    <vt:lpwstr>06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2023/142</vt:lpwstr>
  </property>
  <property fmtid="{D5CDD505-2E9C-101B-9397-08002B2CF9AE}" pid="8" name="PublishDate">
    <vt:lpwstr>6 Sep 2023</vt:lpwstr>
  </property>
  <property fmtid="{D5CDD505-2E9C-101B-9397-08002B2CF9AE}" pid="9" name="CommencementDate">
    <vt:lpwstr>20230906</vt:lpwstr>
  </property>
  <property fmtid="{D5CDD505-2E9C-101B-9397-08002B2CF9AE}" pid="10" name="CommencementAsAt">
    <vt:filetime>2023-09-05T16:00:00Z</vt:filetime>
  </property>
  <property fmtid="{D5CDD505-2E9C-101B-9397-08002B2CF9AE}" pid="11" name="CommencementYear">
    <vt:lpwstr>2023</vt:lpwstr>
  </property>
</Properties>
</file>