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Children and Community Services Amendment Act 2021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Amendment Act 2021 Commencement Proclamation 2023</w:t>
      </w:r>
      <w:r>
        <w:fldChar w:fldCharType="end"/>
      </w:r>
    </w:p>
    <w:p>
      <w:pPr>
        <w:tabs>
          <w:tab w:val="center" w:pos="3548"/>
        </w:tabs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Amendment Act 2021 Commencement Proclamation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_Toc155185809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_Toc155185810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Children and Community Services Amendment Act 2021</w:t>
      </w:r>
    </w:p>
    <w:p>
      <w:pPr>
        <w:pStyle w:val="NameofActReg"/>
      </w:pPr>
      <w:r>
        <w:t>Children and Community Services Amendment Act 2021 Commencement Proclamation 2023</w:t>
      </w:r>
    </w:p>
    <w:p>
      <w:pPr>
        <w:pStyle w:val="MadeBy"/>
        <w:spacing w:before="480"/>
      </w:pPr>
      <w:r>
        <w:t xml:space="preserve">Made under the </w:t>
      </w:r>
      <w:r>
        <w:rPr>
          <w:i/>
        </w:rPr>
        <w:t>Children and Community Services Amendment Act 2021</w:t>
      </w:r>
      <w:r>
        <w:t xml:space="preserve"> section 2(c) by the Governor in Executive Council.</w:t>
      </w:r>
    </w:p>
    <w:p>
      <w:pPr>
        <w:pStyle w:val="Heading5"/>
      </w:pPr>
      <w:bookmarkStart w:id="3" w:name="_Toc155185809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Children and Community Services Amendment Act 2021 Commencement Proclamation 2023</w:t>
      </w:r>
      <w:r>
        <w:t>.</w:t>
      </w:r>
    </w:p>
    <w:p>
      <w:pPr>
        <w:pStyle w:val="Heading5"/>
        <w:rPr>
          <w:spacing w:val="-2"/>
        </w:rPr>
      </w:pPr>
      <w:bookmarkStart w:id="5" w:name="_Toc15518581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provisions of the </w:t>
      </w:r>
      <w:r>
        <w:rPr>
          <w:i/>
          <w:spacing w:val="-2"/>
        </w:rPr>
        <w:t>Children and Community Services Amendment Act 2021</w:t>
      </w:r>
      <w:r>
        <w:rPr>
          <w:spacing w:val="-2"/>
        </w:rPr>
        <w:t xml:space="preserve"> listed in the Table come into operation on 1 November 2023</w:t>
      </w:r>
      <w:r>
        <w:t>.</w:t>
      </w:r>
    </w:p>
    <w:p>
      <w:pPr>
        <w:pStyle w:val="THeadingNAm"/>
        <w:spacing w:before="60"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33"/>
        <w:gridCol w:w="3034"/>
      </w:tblGrid>
      <w:tr>
        <w:tc>
          <w:tcPr>
            <w:tcW w:w="3033" w:type="dxa"/>
            <w:noWrap/>
          </w:tcPr>
          <w:p>
            <w:pPr>
              <w:pStyle w:val="TableNAm"/>
              <w:rPr>
                <w:bCs/>
              </w:rPr>
            </w:pPr>
            <w:r>
              <w:rPr>
                <w:bCs/>
              </w:rPr>
              <w:t>s. 52(1)</w:t>
            </w:r>
          </w:p>
        </w:tc>
        <w:tc>
          <w:tcPr>
            <w:tcW w:w="3034" w:type="dxa"/>
            <w:noWrap/>
          </w:tcPr>
          <w:p>
            <w:pPr>
              <w:pStyle w:val="TableNAm"/>
              <w:rPr>
                <w:bCs/>
              </w:rPr>
            </w:pPr>
            <w:r>
              <w:rPr>
                <w:bCs/>
              </w:rPr>
              <w:t>s. 52(4)</w:t>
            </w:r>
          </w:p>
        </w:tc>
      </w:tr>
      <w:tr>
        <w:tc>
          <w:tcPr>
            <w:tcW w:w="3033" w:type="dxa"/>
            <w:noWrap/>
          </w:tcPr>
          <w:p>
            <w:pPr>
              <w:pStyle w:val="TableNAm"/>
            </w:pPr>
            <w:r>
              <w:t>s. 52(10)</w:t>
            </w:r>
          </w:p>
        </w:tc>
        <w:tc>
          <w:tcPr>
            <w:tcW w:w="3034" w:type="dxa"/>
            <w:noWrap/>
          </w:tcPr>
          <w:p>
            <w:pPr>
              <w:pStyle w:val="TableNAm"/>
            </w:pPr>
            <w:r>
              <w:t>s. 52(11)</w:t>
            </w:r>
          </w:p>
        </w:tc>
      </w:tr>
      <w:tr>
        <w:tc>
          <w:tcPr>
            <w:tcW w:w="3033" w:type="dxa"/>
            <w:noWrap/>
          </w:tcPr>
          <w:p>
            <w:pPr>
              <w:pStyle w:val="TableNAm"/>
            </w:pPr>
            <w:r>
              <w:t>s. 52(13)</w:t>
            </w:r>
          </w:p>
        </w:tc>
        <w:tc>
          <w:tcPr>
            <w:tcW w:w="3034" w:type="dxa"/>
            <w:noWrap/>
          </w:tcPr>
          <w:p>
            <w:pPr>
              <w:pStyle w:val="TableNAm"/>
            </w:pPr>
            <w:r>
              <w:t>s. 53(2)</w:t>
            </w:r>
          </w:p>
        </w:tc>
      </w:tr>
      <w:tr>
        <w:tc>
          <w:tcPr>
            <w:tcW w:w="3033" w:type="dxa"/>
            <w:noWrap/>
          </w:tcPr>
          <w:p>
            <w:pPr>
              <w:pStyle w:val="TableNAm"/>
            </w:pPr>
            <w:r>
              <w:t>s. 53(3)</w:t>
            </w:r>
          </w:p>
        </w:tc>
        <w:tc>
          <w:tcPr>
            <w:tcW w:w="3034" w:type="dxa"/>
            <w:noWrap/>
          </w:tcPr>
          <w:p>
            <w:pPr>
              <w:pStyle w:val="TableNAm"/>
            </w:pPr>
            <w:r>
              <w:t>s. 53(6)</w:t>
            </w:r>
          </w:p>
        </w:tc>
      </w:tr>
    </w:tbl>
    <w:p>
      <w:pPr>
        <w:pStyle w:val="ByCommand"/>
        <w:tabs>
          <w:tab w:val="clear" w:pos="7088"/>
          <w:tab w:val="right" w:pos="6663"/>
        </w:tabs>
        <w:spacing w:before="720"/>
      </w:pPr>
      <w:r>
        <w:t>C. DAWSON, Governor.</w:t>
      </w:r>
      <w:r>
        <w:tab/>
        <w:t>L.S.</w:t>
      </w:r>
    </w:p>
    <w:p>
      <w:pPr>
        <w:pStyle w:val="ByCommand"/>
        <w:tabs>
          <w:tab w:val="clear" w:pos="7088"/>
          <w:tab w:val="right" w:pos="6663"/>
        </w:tabs>
        <w:spacing w:before="720"/>
      </w:pPr>
      <w:r>
        <w:t>S. WINTON, Minister for Child Protection.</w:t>
      </w:r>
    </w:p>
    <w:p>
      <w:pPr>
        <w:spacing w:before="720"/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C51C3A8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5443AE90" w14:textId="03C1169B" w:rsidR="00604312" w:rsidRDefault="0060431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38CAECB" w14:textId="77777777" w:rsidR="00604312" w:rsidRDefault="0060431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71A827B" w14:textId="218CF6F3" w:rsidR="00604312" w:rsidRDefault="0060431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F0C6F45" w14:textId="77777777" w:rsidR="00604312" w:rsidRDefault="00604312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" w:name="Coversheet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Act 2021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Act 2021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Act 2021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Act 2021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0009"/>
    <w:docVar w:name="WAFER_20150206084911" w:val="ResetPageSize"/>
    <w:docVar w:name="WAFER_20150206084911_GUID" w:val="5702a51f-56c0-4771-9276-685ddc0c1132"/>
    <w:docVar w:name="WAFER_20151019091808" w:val="UpdateStyles,UsedStyles"/>
    <w:docVar w:name="WAFER_20151019091808_GUID" w:val="e3db0770-cc4f-41ae-83a2-724b2a69a148"/>
    <w:docVar w:name="WAFER_20151019113734" w:val="UpdateStyles,UsedStyles"/>
    <w:docVar w:name="WAFER_20151019113734_GUID" w:val="ee4851be-c329-4303-9776-99e664e0c020"/>
    <w:docVar w:name="WAFER_20151102150207" w:val="UpdateStyles,UsedStyles"/>
    <w:docVar w:name="WAFER_20151102150207_GUID" w:val="4a14603e-4bf3-4bb7-84a1-19dd7d1543f6"/>
    <w:docVar w:name="WAFER_20170522141550" w:val="UpdateStyles"/>
    <w:docVar w:name="WAFER_20170522141550_GUID" w:val="d3b9b5d9-1b76-4925-88eb-c821544b21d0"/>
    <w:docVar w:name="WAFER_20190213151215" w:val="UpdateStyles"/>
    <w:docVar w:name="WAFER_20190213151215_GUID" w:val="e540142c-d322-48dc-a3b0-9a7950c2a112"/>
    <w:docVar w:name="WAFER_20190227114908" w:val="UpdateStyles"/>
    <w:docVar w:name="WAFER_20190227114908_GUID" w:val="ea28a8db-7a0d-49fc-a22e-3b35b8a84de4"/>
    <w:docVar w:name="WAFER_20191031155947" w:val="UpdateStyles"/>
    <w:docVar w:name="WAFER_20191031155947_GUID" w:val="e1f39c98-c059-4897-aa2e-e0747b14d83b"/>
    <w:docVar w:name="WAFER_20200207102940" w:val="UpdateStyles.ProcessFixes,UpdateStyles.ProcessFixes,RemoveIncorrectStyles.ProcessStyles,RemoveIncorrectStyles.ProcessStyles"/>
    <w:docVar w:name="WAFER_20200207102940_GUID" w:val="1b8c8e27-7ddf-4aa7-919a-2adfd933ac75"/>
    <w:docVar w:name="WAFER_2023092611443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0926114438_GUID" w:val="a0e7e668-86d6-456e-b13b-8b65d51b83a0"/>
    <w:docVar w:name="WAFER_2023100411145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04111452_GUID" w:val="d966f71a-1b59-4b8d-9c59-2aad3a867a0a"/>
    <w:docVar w:name="WAFER_202310121235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1012123510_GUID" w:val="763efdc9-0542-4f0c-a49f-512fc8e400b8"/>
    <w:docVar w:name="WAFER_202401021400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0009_GUID" w:val="ff915ed4-d2a3-4795-a317-270d90c6e2f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C4963F7F-1C9D-4C91-8CCF-E4778F66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1241</Characters>
  <Application>Microsoft Office Word</Application>
  <DocSecurity>0</DocSecurity>
  <Lines>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Amendment Act 2021 Commencement Proclamation 2023 - 00-00-01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2024-01-03T06:49:00Z</dcterms:created>
  <dcterms:modified xsi:type="dcterms:W3CDTF">2024-01-03T06:49:00Z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54521</vt:lpwstr>
  </property>
  <property fmtid="{D5CDD505-2E9C-101B-9397-08002B2CF9AE}" pid="3" name="ActNo">
    <vt:lpwstr/>
  </property>
  <property fmtid="{D5CDD505-2E9C-101B-9397-08002B2CF9AE}" pid="4" name="DocumentType">
    <vt:lpwstr>Reg</vt:lpwstr>
  </property>
  <property fmtid="{D5CDD505-2E9C-101B-9397-08002B2CF9AE}" pid="5" name="AsAtDate">
    <vt:lpwstr>18 Oct 2023</vt:lpwstr>
  </property>
  <property fmtid="{D5CDD505-2E9C-101B-9397-08002B2CF9AE}" pid="6" name="Suffix">
    <vt:lpwstr>00-00-01</vt:lpwstr>
  </property>
  <property fmtid="{D5CDD505-2E9C-101B-9397-08002B2CF9AE}" pid="7" name="Official">
    <vt:lpwstr/>
  </property>
  <property fmtid="{D5CDD505-2E9C-101B-9397-08002B2CF9AE}" pid="8" name="SLAPId">
    <vt:lpwstr>2023/153</vt:lpwstr>
  </property>
  <property fmtid="{D5CDD505-2E9C-101B-9397-08002B2CF9AE}" pid="9" name="PublishDate">
    <vt:lpwstr>18 Oct 2023</vt:lpwstr>
  </property>
  <property fmtid="{D5CDD505-2E9C-101B-9397-08002B2CF9AE}" pid="10" name="CommencementDate">
    <vt:lpwstr>20231018</vt:lpwstr>
  </property>
  <property fmtid="{D5CDD505-2E9C-101B-9397-08002B2CF9AE}" pid="11" name="CommencementAsAt">
    <vt:filetime>2023-10-17T16:00:00Z</vt:filetime>
  </property>
  <property fmtid="{D5CDD505-2E9C-101B-9397-08002B2CF9AE}" pid="12" name="CommencementYear">
    <vt:lpwstr>2023</vt:lpwstr>
  </property>
</Properties>
</file>