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_Toc155089260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_Toc155089261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_Toc155089262 \h </w:instrText>
      </w:r>
      <w:r>
        <w:fldChar w:fldCharType="separate"/>
      </w:r>
      <w:r>
        <w:t>1</w:t>
      </w:r>
      <w:r>
        <w:fldChar w:fldCharType="end"/>
      </w:r>
    </w:p>
    <w:p>
      <w:pPr>
        <w:pStyle w:val="TOC8"/>
        <w:rPr>
          <w:rFonts w:asciiTheme="minorHAnsi" w:eastAsiaTheme="minorEastAsia" w:hAnsiTheme="minorHAnsi" w:cstheme="minorBidi"/>
          <w:szCs w:val="22"/>
        </w:rPr>
      </w:pPr>
      <w:r>
        <w:t>3AA.</w:t>
      </w:r>
      <w:r>
        <w:tab/>
        <w:t>References to state of emergency</w:t>
      </w:r>
      <w:r>
        <w:tab/>
      </w:r>
      <w:r>
        <w:fldChar w:fldCharType="begin"/>
      </w:r>
      <w:r>
        <w:instrText xml:space="preserve"> PAGEREF _Toc155089263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Public notices</w:t>
      </w:r>
    </w:p>
    <w:p>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_Toc155089265 \h </w:instrText>
      </w:r>
      <w:r>
        <w:fldChar w:fldCharType="separate"/>
      </w:r>
      <w:r>
        <w:t>3</w:t>
      </w:r>
      <w:r>
        <w:fldChar w:fldCharType="end"/>
      </w:r>
    </w:p>
    <w:p>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_Toc155089266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_Toc155089268 \h </w:instrText>
      </w:r>
      <w:r>
        <w:fldChar w:fldCharType="separate"/>
      </w:r>
      <w:r>
        <w:t>5</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_Toc155089269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_Toc155089270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_Toc155089271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_Toc155089272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_Toc155089273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_Toc155089274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_Toc155089275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_Toc155089276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Publication of meeting details (Act s. 5.25(1)(g))</w:t>
      </w:r>
      <w:r>
        <w:tab/>
      </w:r>
      <w:r>
        <w:fldChar w:fldCharType="begin"/>
      </w:r>
      <w:r>
        <w:instrText xml:space="preserve"> PAGEREF _Toc155089277 \h </w:instrText>
      </w:r>
      <w:r>
        <w:fldChar w:fldCharType="separate"/>
      </w:r>
      <w:r>
        <w:t>10</w:t>
      </w:r>
      <w:r>
        <w:fldChar w:fldCharType="end"/>
      </w:r>
    </w:p>
    <w:p>
      <w:pPr>
        <w:pStyle w:val="TOC8"/>
        <w:rPr>
          <w:rFonts w:asciiTheme="minorHAnsi" w:eastAsiaTheme="minorEastAsia" w:hAnsiTheme="minorHAnsi" w:cstheme="minorBidi"/>
          <w:szCs w:val="22"/>
        </w:rPr>
      </w:pPr>
      <w:r>
        <w:t>13.</w:t>
      </w:r>
      <w:r>
        <w:tab/>
        <w:t>Publication of unconfirmed minutes of meetings (Act s. 5.25(1)(i))</w:t>
      </w:r>
      <w:r>
        <w:tab/>
      </w:r>
      <w:r>
        <w:fldChar w:fldCharType="begin"/>
      </w:r>
      <w:r>
        <w:instrText xml:space="preserve"> PAGEREF _Toc155089278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_Toc155089279 \h </w:instrText>
      </w:r>
      <w:r>
        <w:fldChar w:fldCharType="separate"/>
      </w:r>
      <w:r>
        <w:t>11</w:t>
      </w:r>
      <w:r>
        <w:fldChar w:fldCharType="end"/>
      </w:r>
    </w:p>
    <w:p>
      <w:pPr>
        <w:pStyle w:val="TOC8"/>
        <w:rPr>
          <w:rFonts w:asciiTheme="minorHAnsi" w:eastAsiaTheme="minorEastAsia" w:hAnsiTheme="minorHAnsi" w:cstheme="minorBidi"/>
          <w:szCs w:val="22"/>
        </w:rPr>
      </w:pPr>
      <w:r>
        <w:t>14C.</w:t>
      </w:r>
      <w:r>
        <w:tab/>
        <w:t>Attendance at meetings by electronic means may be authorised (Act s. 5.25(1)(ba))</w:t>
      </w:r>
      <w:r>
        <w:tab/>
      </w:r>
      <w:r>
        <w:fldChar w:fldCharType="begin"/>
      </w:r>
      <w:r>
        <w:instrText xml:space="preserve"> PAGEREF _Toc155089280 \h </w:instrText>
      </w:r>
      <w:r>
        <w:fldChar w:fldCharType="separate"/>
      </w:r>
      <w:r>
        <w:t>12</w:t>
      </w:r>
      <w:r>
        <w:fldChar w:fldCharType="end"/>
      </w:r>
    </w:p>
    <w:p>
      <w:pPr>
        <w:pStyle w:val="TOC8"/>
        <w:rPr>
          <w:rFonts w:asciiTheme="minorHAnsi" w:eastAsiaTheme="minorEastAsia" w:hAnsiTheme="minorHAnsi" w:cstheme="minorBidi"/>
          <w:szCs w:val="22"/>
        </w:rPr>
      </w:pPr>
      <w:r>
        <w:t>14CA.</w:t>
      </w:r>
      <w:r>
        <w:tab/>
        <w:t>Provisions relating to attendance at meetings by electronic means (Act s. 5.25(1)(ba))</w:t>
      </w:r>
      <w:r>
        <w:tab/>
      </w:r>
      <w:r>
        <w:fldChar w:fldCharType="begin"/>
      </w:r>
      <w:r>
        <w:instrText xml:space="preserve"> PAGEREF _Toc155089281 \h </w:instrText>
      </w:r>
      <w:r>
        <w:fldChar w:fldCharType="separate"/>
      </w:r>
      <w:r>
        <w:t>13</w:t>
      </w:r>
      <w:r>
        <w:fldChar w:fldCharType="end"/>
      </w:r>
    </w:p>
    <w:p>
      <w:pPr>
        <w:pStyle w:val="TOC8"/>
        <w:rPr>
          <w:rFonts w:asciiTheme="minorHAnsi" w:eastAsiaTheme="minorEastAsia" w:hAnsiTheme="minorHAnsi" w:cstheme="minorBidi"/>
          <w:szCs w:val="22"/>
        </w:rPr>
      </w:pPr>
      <w:r>
        <w:t>14D.</w:t>
      </w:r>
      <w:r>
        <w:tab/>
        <w:t>Meetings held by electronic means (Act s. 5.25(1)(ba))</w:t>
      </w:r>
      <w:r>
        <w:tab/>
      </w:r>
      <w:r>
        <w:fldChar w:fldCharType="begin"/>
      </w:r>
      <w:r>
        <w:instrText xml:space="preserve"> PAGEREF _Toc155089282 \h </w:instrText>
      </w:r>
      <w:r>
        <w:fldChar w:fldCharType="separate"/>
      </w:r>
      <w:r>
        <w:t>14</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_Toc155089283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2A — Electronic broadcasting and video or audio recording of council meetings (Act s. 5.23A)</w:t>
      </w:r>
    </w:p>
    <w:p>
      <w:pPr>
        <w:pStyle w:val="TOC8"/>
        <w:rPr>
          <w:rFonts w:asciiTheme="minorHAnsi" w:eastAsiaTheme="minorEastAsia" w:hAnsiTheme="minorHAnsi" w:cstheme="minorBidi"/>
          <w:szCs w:val="22"/>
        </w:rPr>
      </w:pPr>
      <w:r>
        <w:t>14F.</w:t>
      </w:r>
      <w:r>
        <w:tab/>
        <w:t>Application of Part</w:t>
      </w:r>
      <w:r>
        <w:tab/>
      </w:r>
      <w:r>
        <w:fldChar w:fldCharType="begin"/>
      </w:r>
      <w:r>
        <w:instrText xml:space="preserve"> PAGEREF _Toc155089285 \h </w:instrText>
      </w:r>
      <w:r>
        <w:fldChar w:fldCharType="separate"/>
      </w:r>
      <w:r>
        <w:t>20</w:t>
      </w:r>
      <w:r>
        <w:fldChar w:fldCharType="end"/>
      </w:r>
    </w:p>
    <w:p>
      <w:pPr>
        <w:pStyle w:val="TOC8"/>
        <w:rPr>
          <w:rFonts w:asciiTheme="minorHAnsi" w:eastAsiaTheme="minorEastAsia" w:hAnsiTheme="minorHAnsi" w:cstheme="minorBidi"/>
          <w:szCs w:val="22"/>
        </w:rPr>
      </w:pPr>
      <w:r>
        <w:t>14G.</w:t>
      </w:r>
      <w:r>
        <w:tab/>
        <w:t>Terms used</w:t>
      </w:r>
      <w:r>
        <w:tab/>
      </w:r>
      <w:r>
        <w:fldChar w:fldCharType="begin"/>
      </w:r>
      <w:r>
        <w:instrText xml:space="preserve"> PAGEREF _Toc155089286 \h </w:instrText>
      </w:r>
      <w:r>
        <w:fldChar w:fldCharType="separate"/>
      </w:r>
      <w:r>
        <w:t>20</w:t>
      </w:r>
      <w:r>
        <w:fldChar w:fldCharType="end"/>
      </w:r>
    </w:p>
    <w:p>
      <w:pPr>
        <w:pStyle w:val="TOC8"/>
        <w:rPr>
          <w:rFonts w:asciiTheme="minorHAnsi" w:eastAsiaTheme="minorEastAsia" w:hAnsiTheme="minorHAnsi" w:cstheme="minorBidi"/>
          <w:szCs w:val="22"/>
        </w:rPr>
      </w:pPr>
      <w:r>
        <w:t>14H.</w:t>
      </w:r>
      <w:r>
        <w:tab/>
        <w:t>Class 1 local governments and class 2 local governments to broadcast council meetings publicly</w:t>
      </w:r>
      <w:r>
        <w:tab/>
      </w:r>
      <w:r>
        <w:fldChar w:fldCharType="begin"/>
      </w:r>
      <w:r>
        <w:instrText xml:space="preserve"> PAGEREF _Toc155089287 \h </w:instrText>
      </w:r>
      <w:r>
        <w:fldChar w:fldCharType="separate"/>
      </w:r>
      <w:r>
        <w:t>22</w:t>
      </w:r>
      <w:r>
        <w:fldChar w:fldCharType="end"/>
      </w:r>
    </w:p>
    <w:p>
      <w:pPr>
        <w:pStyle w:val="TOC8"/>
        <w:rPr>
          <w:rFonts w:asciiTheme="minorHAnsi" w:eastAsiaTheme="minorEastAsia" w:hAnsiTheme="minorHAnsi" w:cstheme="minorBidi"/>
          <w:szCs w:val="22"/>
        </w:rPr>
      </w:pPr>
      <w:r>
        <w:t>14I.</w:t>
      </w:r>
      <w:r>
        <w:tab/>
        <w:t>Local governments to make recordings of council meetings</w:t>
      </w:r>
      <w:r>
        <w:tab/>
      </w:r>
      <w:r>
        <w:fldChar w:fldCharType="begin"/>
      </w:r>
      <w:r>
        <w:instrText xml:space="preserve"> PAGEREF _Toc155089288 \h </w:instrText>
      </w:r>
      <w:r>
        <w:fldChar w:fldCharType="separate"/>
      </w:r>
      <w:r>
        <w:t>23</w:t>
      </w:r>
      <w:r>
        <w:fldChar w:fldCharType="end"/>
      </w:r>
    </w:p>
    <w:p>
      <w:pPr>
        <w:pStyle w:val="TOC8"/>
        <w:rPr>
          <w:rFonts w:asciiTheme="minorHAnsi" w:eastAsiaTheme="minorEastAsia" w:hAnsiTheme="minorHAnsi" w:cstheme="minorBidi"/>
          <w:szCs w:val="22"/>
        </w:rPr>
      </w:pPr>
      <w:r>
        <w:t>14J.</w:t>
      </w:r>
      <w:r>
        <w:tab/>
        <w:t>Informing members of public of broadcasting or recording</w:t>
      </w:r>
      <w:r>
        <w:tab/>
      </w:r>
      <w:r>
        <w:fldChar w:fldCharType="begin"/>
      </w:r>
      <w:r>
        <w:instrText xml:space="preserve"> PAGEREF _Toc155089289 \h </w:instrText>
      </w:r>
      <w:r>
        <w:fldChar w:fldCharType="separate"/>
      </w:r>
      <w:r>
        <w:t>27</w:t>
      </w:r>
      <w:r>
        <w:fldChar w:fldCharType="end"/>
      </w:r>
    </w:p>
    <w:p>
      <w:pPr>
        <w:pStyle w:val="TOC8"/>
        <w:rPr>
          <w:rFonts w:asciiTheme="minorHAnsi" w:eastAsiaTheme="minorEastAsia" w:hAnsiTheme="minorHAnsi" w:cstheme="minorBidi"/>
          <w:szCs w:val="22"/>
        </w:rPr>
      </w:pPr>
      <w:r>
        <w:t>14K.</w:t>
      </w:r>
      <w:r>
        <w:tab/>
        <w:t>Defamation</w:t>
      </w:r>
      <w:r>
        <w:tab/>
      </w:r>
      <w:r>
        <w:fldChar w:fldCharType="begin"/>
      </w:r>
      <w:r>
        <w:instrText xml:space="preserve"> PAGEREF _Toc155089290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_Toc155089292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_Toc155089293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_Toc155089294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_Toc155089295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_Toc155089297 \h </w:instrText>
      </w:r>
      <w:r>
        <w:fldChar w:fldCharType="separate"/>
      </w:r>
      <w:r>
        <w:t>29</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_Toc155089298 \h </w:instrText>
      </w:r>
      <w:r>
        <w:fldChar w:fldCharType="separate"/>
      </w:r>
      <w:r>
        <w:t>30</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_Toc155089299 \h </w:instrText>
      </w:r>
      <w:r>
        <w:fldChar w:fldCharType="separate"/>
      </w:r>
      <w:r>
        <w:t>30</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_Toc155089300 \h </w:instrText>
      </w:r>
      <w:r>
        <w:fldChar w:fldCharType="separate"/>
      </w:r>
      <w:r>
        <w:t>31</w:t>
      </w:r>
      <w:r>
        <w:fldChar w:fldCharType="end"/>
      </w:r>
    </w:p>
    <w:p>
      <w:pPr>
        <w:pStyle w:val="TOC8"/>
        <w:rPr>
          <w:rFonts w:asciiTheme="minorHAnsi" w:eastAsiaTheme="minorEastAsia" w:hAnsiTheme="minorHAnsi" w:cstheme="minorBidi"/>
          <w:szCs w:val="22"/>
        </w:rPr>
      </w:pPr>
      <w:r>
        <w:t>18FA.</w:t>
      </w:r>
      <w:r>
        <w:tab/>
        <w:t>Model standards for CEO recruitment, performance and termination (Act s. 5.39A(1))</w:t>
      </w:r>
      <w:r>
        <w:tab/>
      </w:r>
      <w:r>
        <w:fldChar w:fldCharType="begin"/>
      </w:r>
      <w:r>
        <w:instrText xml:space="preserve"> PAGEREF _Toc155089301 \h </w:instrText>
      </w:r>
      <w:r>
        <w:fldChar w:fldCharType="separate"/>
      </w:r>
      <w:r>
        <w:t>31</w:t>
      </w:r>
      <w:r>
        <w:fldChar w:fldCharType="end"/>
      </w:r>
    </w:p>
    <w:p>
      <w:pPr>
        <w:pStyle w:val="TOC8"/>
        <w:rPr>
          <w:rFonts w:asciiTheme="minorHAnsi" w:eastAsiaTheme="minorEastAsia" w:hAnsiTheme="minorHAnsi" w:cstheme="minorBidi"/>
          <w:szCs w:val="22"/>
        </w:rPr>
      </w:pPr>
      <w:r>
        <w:t>18FB.</w:t>
      </w:r>
      <w:r>
        <w:tab/>
        <w:t>Certification of compliance with adopted standards for CEO recruitment (Act s. 5.39B(7))</w:t>
      </w:r>
      <w:r>
        <w:tab/>
      </w:r>
      <w:r>
        <w:fldChar w:fldCharType="begin"/>
      </w:r>
      <w:r>
        <w:instrText xml:space="preserve"> PAGEREF _Toc155089302 \h </w:instrText>
      </w:r>
      <w:r>
        <w:fldChar w:fldCharType="separate"/>
      </w:r>
      <w:r>
        <w:t>31</w:t>
      </w:r>
      <w:r>
        <w:fldChar w:fldCharType="end"/>
      </w:r>
    </w:p>
    <w:p>
      <w:pPr>
        <w:pStyle w:val="TOC8"/>
        <w:rPr>
          <w:rFonts w:asciiTheme="minorHAnsi" w:eastAsiaTheme="minorEastAsia" w:hAnsiTheme="minorHAnsi" w:cstheme="minorBidi"/>
          <w:szCs w:val="22"/>
        </w:rPr>
      </w:pPr>
      <w:r>
        <w:t>18FC.</w:t>
      </w:r>
      <w:r>
        <w:tab/>
        <w:t>Certification of compliance with adopted standards for CEO termination (Act s. 5.39B(7))</w:t>
      </w:r>
      <w:r>
        <w:tab/>
      </w:r>
      <w:r>
        <w:fldChar w:fldCharType="begin"/>
      </w:r>
      <w:r>
        <w:instrText xml:space="preserve"> PAGEREF _Toc155089303 \h </w:instrText>
      </w:r>
      <w:r>
        <w:fldChar w:fldCharType="separate"/>
      </w:r>
      <w:r>
        <w:t>32</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_Toc155089304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_Toc155089305 \h </w:instrText>
      </w:r>
      <w:r>
        <w:fldChar w:fldCharType="separate"/>
      </w:r>
      <w:r>
        <w:t>33</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_Toc155089306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Codes of conduct for local government employees (Act s. 5.51A(4))</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19AA.</w:t>
      </w:r>
      <w:r>
        <w:tab/>
        <w:t>Terms used</w:t>
      </w:r>
      <w:r>
        <w:tab/>
      </w:r>
      <w:r>
        <w:fldChar w:fldCharType="begin"/>
      </w:r>
      <w:r>
        <w:instrText xml:space="preserve"> PAGEREF _Toc155089309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Content of codes of conduct</w:t>
      </w:r>
    </w:p>
    <w:p>
      <w:pPr>
        <w:pStyle w:val="TOC8"/>
        <w:rPr>
          <w:rFonts w:asciiTheme="minorHAnsi" w:eastAsiaTheme="minorEastAsia" w:hAnsiTheme="minorHAnsi" w:cstheme="minorBidi"/>
          <w:szCs w:val="22"/>
        </w:rPr>
      </w:pPr>
      <w:r>
        <w:t>19AB.</w:t>
      </w:r>
      <w:r>
        <w:tab/>
        <w:t>Prohibited gifts</w:t>
      </w:r>
      <w:r>
        <w:tab/>
      </w:r>
      <w:r>
        <w:fldChar w:fldCharType="begin"/>
      </w:r>
      <w:r>
        <w:instrText xml:space="preserve"> PAGEREF _Toc155089311 \h </w:instrText>
      </w:r>
      <w:r>
        <w:fldChar w:fldCharType="separate"/>
      </w:r>
      <w:r>
        <w:t>37</w:t>
      </w:r>
      <w:r>
        <w:fldChar w:fldCharType="end"/>
      </w:r>
    </w:p>
    <w:p>
      <w:pPr>
        <w:pStyle w:val="TOC8"/>
        <w:rPr>
          <w:rFonts w:asciiTheme="minorHAnsi" w:eastAsiaTheme="minorEastAsia" w:hAnsiTheme="minorHAnsi" w:cstheme="minorBidi"/>
          <w:szCs w:val="22"/>
        </w:rPr>
      </w:pPr>
      <w:r>
        <w:t>19AC.</w:t>
      </w:r>
      <w:r>
        <w:tab/>
        <w:t>Recording, storing, disclosure and use of information relating to gifts</w:t>
      </w:r>
      <w:r>
        <w:tab/>
      </w:r>
      <w:r>
        <w:fldChar w:fldCharType="begin"/>
      </w:r>
      <w:r>
        <w:instrText xml:space="preserve"> PAGEREF _Toc155089312 \h </w:instrText>
      </w:r>
      <w:r>
        <w:fldChar w:fldCharType="separate"/>
      </w:r>
      <w:r>
        <w:t>37</w:t>
      </w:r>
      <w:r>
        <w:fldChar w:fldCharType="end"/>
      </w:r>
    </w:p>
    <w:p>
      <w:pPr>
        <w:pStyle w:val="TOC8"/>
        <w:rPr>
          <w:rFonts w:asciiTheme="minorHAnsi" w:eastAsiaTheme="minorEastAsia" w:hAnsiTheme="minorHAnsi" w:cstheme="minorBidi"/>
          <w:szCs w:val="22"/>
        </w:rPr>
      </w:pPr>
      <w:r>
        <w:t>19AD.</w:t>
      </w:r>
      <w:r>
        <w:tab/>
        <w:t>Conflicts of interest</w:t>
      </w:r>
      <w:r>
        <w:tab/>
      </w:r>
      <w:r>
        <w:fldChar w:fldCharType="begin"/>
      </w:r>
      <w:r>
        <w:instrText xml:space="preserve"> PAGEREF _Toc155089313 \h </w:instrText>
      </w:r>
      <w:r>
        <w:fldChar w:fldCharType="separate"/>
      </w:r>
      <w:r>
        <w:t>37</w:t>
      </w:r>
      <w:r>
        <w:fldChar w:fldCharType="end"/>
      </w:r>
    </w:p>
    <w:p>
      <w:pPr>
        <w:pStyle w:val="TOC8"/>
        <w:rPr>
          <w:rFonts w:asciiTheme="minorHAnsi" w:eastAsiaTheme="minorEastAsia" w:hAnsiTheme="minorHAnsi" w:cstheme="minorBidi"/>
          <w:szCs w:val="22"/>
        </w:rPr>
      </w:pPr>
      <w:r>
        <w:t>19AE.</w:t>
      </w:r>
      <w:r>
        <w:tab/>
        <w:t>Other matters codes of conduct must deal with</w:t>
      </w:r>
      <w:r>
        <w:tab/>
      </w:r>
      <w:r>
        <w:fldChar w:fldCharType="begin"/>
      </w:r>
      <w:r>
        <w:instrText xml:space="preserve"> PAGEREF _Toc155089314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Other matter in relation to codes of conduct</w:t>
      </w:r>
    </w:p>
    <w:p>
      <w:pPr>
        <w:pStyle w:val="TOC8"/>
        <w:rPr>
          <w:rFonts w:asciiTheme="minorHAnsi" w:eastAsiaTheme="minorEastAsia" w:hAnsiTheme="minorHAnsi" w:cstheme="minorBidi"/>
          <w:szCs w:val="22"/>
        </w:rPr>
      </w:pPr>
      <w:r>
        <w:t>19AF.</w:t>
      </w:r>
      <w:r>
        <w:tab/>
        <w:t>Determination of threshold amount</w:t>
      </w:r>
      <w:r>
        <w:tab/>
      </w:r>
      <w:r>
        <w:fldChar w:fldCharType="begin"/>
      </w:r>
      <w:r>
        <w:instrText xml:space="preserve"> PAGEREF _Toc155089316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_Toc155089319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_Toc155089321 \h </w:instrText>
      </w:r>
      <w:r>
        <w:fldChar w:fldCharType="separate"/>
      </w:r>
      <w:r>
        <w:t>41</w:t>
      </w:r>
      <w:r>
        <w:fldChar w:fldCharType="end"/>
      </w:r>
    </w:p>
    <w:p>
      <w:pPr>
        <w:pStyle w:val="TOC8"/>
        <w:rPr>
          <w:rFonts w:asciiTheme="minorHAnsi" w:eastAsiaTheme="minorEastAsia" w:hAnsiTheme="minorHAnsi" w:cstheme="minorBidi"/>
          <w:szCs w:val="22"/>
        </w:rPr>
      </w:pPr>
      <w:r>
        <w:t>19BB.</w:t>
      </w:r>
      <w:r>
        <w:tab/>
        <w:t>Information about trading undertakings to be included in annual report (Act s. 5.53(2)(i))</w:t>
      </w:r>
      <w:r>
        <w:tab/>
      </w:r>
      <w:r>
        <w:fldChar w:fldCharType="begin"/>
      </w:r>
      <w:r>
        <w:instrText xml:space="preserve"> PAGEREF _Toc155089322 \h </w:instrText>
      </w:r>
      <w:r>
        <w:fldChar w:fldCharType="separate"/>
      </w:r>
      <w:r>
        <w:t>43</w:t>
      </w:r>
      <w:r>
        <w:fldChar w:fldCharType="end"/>
      </w:r>
    </w:p>
    <w:p>
      <w:pPr>
        <w:pStyle w:val="TOC8"/>
        <w:rPr>
          <w:rFonts w:asciiTheme="minorHAnsi" w:eastAsiaTheme="minorEastAsia" w:hAnsiTheme="minorHAnsi" w:cstheme="minorBidi"/>
          <w:szCs w:val="22"/>
        </w:rPr>
      </w:pPr>
      <w:r>
        <w:t>19BC.</w:t>
      </w:r>
      <w:r>
        <w:tab/>
        <w:t>Information about land transactions to be included in annual report (Act s. 5.53(2)(i))</w:t>
      </w:r>
      <w:r>
        <w:tab/>
      </w:r>
      <w:r>
        <w:fldChar w:fldCharType="begin"/>
      </w:r>
      <w:r>
        <w:instrText xml:space="preserve"> PAGEREF _Toc155089323 \h </w:instrText>
      </w:r>
      <w:r>
        <w:fldChar w:fldCharType="separate"/>
      </w:r>
      <w:r>
        <w:t>44</w:t>
      </w:r>
      <w:r>
        <w:fldChar w:fldCharType="end"/>
      </w:r>
    </w:p>
    <w:p>
      <w:pPr>
        <w:pStyle w:val="TOC8"/>
        <w:rPr>
          <w:rFonts w:asciiTheme="minorHAnsi" w:eastAsiaTheme="minorEastAsia" w:hAnsiTheme="minorHAnsi" w:cstheme="minorBidi"/>
          <w:szCs w:val="22"/>
        </w:rPr>
      </w:pPr>
      <w:r>
        <w:t>19BD.</w:t>
      </w:r>
      <w:r>
        <w:tab/>
        <w:t>Information about fees, expenses and allowances to be included in annual report (Act s. 5.53(2)(i))</w:t>
      </w:r>
      <w:r>
        <w:tab/>
      </w:r>
      <w:r>
        <w:fldChar w:fldCharType="begin"/>
      </w:r>
      <w:r>
        <w:instrText xml:space="preserve"> PAGEREF _Toc155089324 \h </w:instrText>
      </w:r>
      <w:r>
        <w:fldChar w:fldCharType="separate"/>
      </w:r>
      <w:r>
        <w:t>45</w:t>
      </w:r>
      <w:r>
        <w:fldChar w:fldCharType="end"/>
      </w:r>
    </w:p>
    <w:p>
      <w:pPr>
        <w:pStyle w:val="TOC8"/>
        <w:rPr>
          <w:rFonts w:asciiTheme="minorHAnsi" w:eastAsiaTheme="minorEastAsia" w:hAnsiTheme="minorHAnsi" w:cstheme="minorBidi"/>
          <w:szCs w:val="22"/>
        </w:rPr>
      </w:pPr>
      <w:r>
        <w:t>19BE.</w:t>
      </w:r>
      <w:r>
        <w:tab/>
        <w:t>Information about capital grants, subsidies and contributions to be included in annual report (Act s. 5.53(2)(i))</w:t>
      </w:r>
      <w:r>
        <w:tab/>
      </w:r>
      <w:r>
        <w:fldChar w:fldCharType="begin"/>
      </w:r>
      <w:r>
        <w:instrText xml:space="preserve"> PAGEREF _Toc155089325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_Toc155089327 \h </w:instrText>
      </w:r>
      <w:r>
        <w:fldChar w:fldCharType="separate"/>
      </w:r>
      <w:r>
        <w:t>46</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_Toc155089328 \h </w:instrText>
      </w:r>
      <w:r>
        <w:fldChar w:fldCharType="separate"/>
      </w:r>
      <w:r>
        <w:t>48</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_Toc155089329 \h </w:instrText>
      </w:r>
      <w:r>
        <w:fldChar w:fldCharType="separate"/>
      </w:r>
      <w:r>
        <w:t>49</w:t>
      </w:r>
      <w:r>
        <w:fldChar w:fldCharType="end"/>
      </w:r>
    </w:p>
    <w:p>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_Toc155089330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_Toc155089332 \h </w:instrText>
      </w:r>
      <w:r>
        <w:fldChar w:fldCharType="separate"/>
      </w:r>
      <w:r>
        <w:t>51</w:t>
      </w:r>
      <w:r>
        <w:fldChar w:fldCharType="end"/>
      </w:r>
    </w:p>
    <w:p>
      <w:pPr>
        <w:pStyle w:val="TOC8"/>
        <w:rPr>
          <w:rFonts w:asciiTheme="minorHAnsi" w:eastAsiaTheme="minorEastAsia" w:hAnsiTheme="minorHAnsi" w:cstheme="minorBidi"/>
          <w:szCs w:val="22"/>
        </w:rPr>
      </w:pPr>
      <w:r>
        <w:t>20A.</w:t>
      </w:r>
      <w:r>
        <w:tab/>
        <w:t>Amounts relating to gifts prescribed (Act s. 5.62(1A), 5.68(1C), 5.71B(2) and (4), 5.87A(3) and 5.87B(3))</w:t>
      </w:r>
      <w:r>
        <w:tab/>
      </w:r>
      <w:r>
        <w:fldChar w:fldCharType="begin"/>
      </w:r>
      <w:r>
        <w:instrText xml:space="preserve"> PAGEREF _Toc155089333 \h </w:instrText>
      </w:r>
      <w:r>
        <w:fldChar w:fldCharType="separate"/>
      </w:r>
      <w:r>
        <w:t>51</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_Toc155089334 \h </w:instrText>
      </w:r>
      <w:r>
        <w:fldChar w:fldCharType="separate"/>
      </w:r>
      <w:r>
        <w:t>52</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_Toc155089335 \h </w:instrText>
      </w:r>
      <w:r>
        <w:fldChar w:fldCharType="separate"/>
      </w:r>
      <w:r>
        <w:t>52</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_Toc155089336 \h </w:instrText>
      </w:r>
      <w:r>
        <w:fldChar w:fldCharType="separate"/>
      </w:r>
      <w:r>
        <w:t>54</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_Toc155089337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_Toc155089338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_Toc155089339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_Toc155089340 \h </w:instrText>
      </w:r>
      <w:r>
        <w:fldChar w:fldCharType="separate"/>
      </w:r>
      <w:r>
        <w:t>54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_Toc155089341 \h </w:instrText>
      </w:r>
      <w:r>
        <w:fldChar w:fldCharType="separate"/>
      </w:r>
      <w:r>
        <w:t>55</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_Toc155089342 \h </w:instrText>
      </w:r>
      <w:r>
        <w:fldChar w:fldCharType="separate"/>
      </w:r>
      <w:r>
        <w:t>55</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_Toc155089343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_Toc155089345 \h </w:instrText>
      </w:r>
      <w:r>
        <w:fldChar w:fldCharType="separate"/>
      </w:r>
      <w:r>
        <w:t>57</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_Toc155089346 \h </w:instrText>
      </w:r>
      <w:r>
        <w:fldChar w:fldCharType="separate"/>
      </w:r>
      <w:r>
        <w:t>58</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_Toc155089347 \h </w:instrText>
      </w:r>
      <w:r>
        <w:fldChar w:fldCharType="separate"/>
      </w:r>
      <w:r>
        <w:t>58</w:t>
      </w:r>
      <w:r>
        <w:fldChar w:fldCharType="end"/>
      </w:r>
    </w:p>
    <w:p>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_Toc155089348 \h </w:instrText>
      </w:r>
      <w:r>
        <w:fldChar w:fldCharType="separate"/>
      </w:r>
      <w:r>
        <w:t>59</w:t>
      </w:r>
      <w:r>
        <w:fldChar w:fldCharType="end"/>
      </w:r>
    </w:p>
    <w:p>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_Toc155089349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_Toc155089351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Expenses to be reimbursed (Act s. 5.98(2)(a))</w:t>
      </w:r>
      <w:r>
        <w:tab/>
      </w:r>
      <w:r>
        <w:fldChar w:fldCharType="begin"/>
      </w:r>
      <w:r>
        <w:instrText xml:space="preserve"> PAGEREF _Toc155089352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w:t>
      </w:r>
      <w:r>
        <w:tab/>
      </w:r>
      <w:r>
        <w:fldChar w:fldCharType="begin"/>
      </w:r>
      <w:r>
        <w:instrText xml:space="preserve"> PAGEREF _Toc155089353 \h </w:instrText>
      </w:r>
      <w:r>
        <w:fldChar w:fldCharType="separate"/>
      </w:r>
      <w:r>
        <w:t>64</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_Toc155089354 \h </w:instrText>
      </w:r>
      <w:r>
        <w:fldChar w:fldCharType="separate"/>
      </w:r>
      <w:r>
        <w:t>64</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_Toc155089355 \h </w:instrText>
      </w:r>
      <w:r>
        <w:fldChar w:fldCharType="separate"/>
      </w:r>
      <w:r>
        <w:t>65</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_Toc155089356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9A — Minor breaches by council members</w:t>
      </w:r>
    </w:p>
    <w:p>
      <w:pPr>
        <w:pStyle w:val="TOC8"/>
        <w:rPr>
          <w:rFonts w:asciiTheme="minorHAnsi" w:eastAsiaTheme="minorEastAsia" w:hAnsiTheme="minorHAnsi" w:cstheme="minorBidi"/>
          <w:szCs w:val="22"/>
        </w:rPr>
      </w:pPr>
      <w:r>
        <w:t>34D.</w:t>
      </w:r>
      <w:r>
        <w:tab/>
        <w:t>Contravention of local law as to conduct (Act s. 5.105(1)(b))</w:t>
      </w:r>
      <w:r>
        <w:tab/>
      </w:r>
      <w:r>
        <w:fldChar w:fldCharType="begin"/>
      </w:r>
      <w:r>
        <w:instrText xml:space="preserve"> PAGEREF _Toc155089358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_Toc155089360 \h </w:instrText>
      </w:r>
      <w:r>
        <w:fldChar w:fldCharType="separate"/>
      </w:r>
      <w:r>
        <w:t>68</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_Toc155089361 \h </w:instrText>
      </w:r>
      <w:r>
        <w:fldChar w:fldCharType="separate"/>
      </w:r>
      <w:r>
        <w:t>69</w:t>
      </w:r>
      <w:r>
        <w:fldChar w:fldCharType="end"/>
      </w:r>
    </w:p>
    <w:p>
      <w:pPr>
        <w:pStyle w:val="TOC8"/>
        <w:rPr>
          <w:rFonts w:asciiTheme="minorHAnsi" w:eastAsiaTheme="minorEastAsia" w:hAnsiTheme="minorHAnsi" w:cstheme="minorBidi"/>
          <w:szCs w:val="22"/>
        </w:rPr>
      </w:pPr>
      <w:r>
        <w:t>37.</w:t>
      </w:r>
      <w:r>
        <w:tab/>
        <w:t>Fees and expenses (Act s. 5.129(4))</w:t>
      </w:r>
      <w:r>
        <w:tab/>
      </w:r>
      <w:r>
        <w:fldChar w:fldCharType="begin"/>
      </w:r>
      <w:r>
        <w:instrText xml:space="preserve"> PAGEREF _Toc155089362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Model standards for CEO recruitment, performance and termination</w:t>
      </w:r>
    </w:p>
    <w:p>
      <w:pPr>
        <w:pStyle w:val="TOC4"/>
        <w:tabs>
          <w:tab w:val="right" w:leader="dot" w:pos="7077"/>
        </w:tabs>
        <w:rPr>
          <w:rFonts w:asciiTheme="minorHAnsi" w:eastAsiaTheme="minorEastAsia" w:hAnsiTheme="minorHAnsi" w:cstheme="minorBidi"/>
          <w:b w:val="0"/>
          <w:szCs w:val="22"/>
        </w:rPr>
      </w:pPr>
      <w:r>
        <w:t>Division 1 — Preliminary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_Toc155089366 \h </w:instrText>
      </w:r>
      <w:r>
        <w:fldChar w:fldCharType="separate"/>
      </w:r>
      <w:r>
        <w:t>82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_Toc155089367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Standards for recruitment of CEOs</w:t>
      </w:r>
    </w:p>
    <w:p>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_Toc155089369 \h </w:instrText>
      </w:r>
      <w:r>
        <w:fldChar w:fldCharType="separate"/>
      </w:r>
      <w:r>
        <w:t>83</w:t>
      </w:r>
      <w:r>
        <w:fldChar w:fldCharType="end"/>
      </w:r>
    </w:p>
    <w:p>
      <w:pPr>
        <w:pStyle w:val="TOC8"/>
        <w:rPr>
          <w:rFonts w:asciiTheme="minorHAnsi" w:eastAsiaTheme="minorEastAsia" w:hAnsiTheme="minorHAnsi" w:cstheme="minorBidi"/>
          <w:szCs w:val="22"/>
        </w:rPr>
      </w:pPr>
      <w:r>
        <w:t>4.</w:t>
      </w:r>
      <w:r>
        <w:tab/>
        <w:t>Application of Division</w:t>
      </w:r>
      <w:r>
        <w:tab/>
      </w:r>
      <w:r>
        <w:fldChar w:fldCharType="begin"/>
      </w:r>
      <w:r>
        <w:instrText xml:space="preserve"> PAGEREF _Toc155089370 \h </w:instrText>
      </w:r>
      <w:r>
        <w:fldChar w:fldCharType="separate"/>
      </w:r>
      <w:r>
        <w:t>83</w:t>
      </w:r>
      <w:r>
        <w:fldChar w:fldCharType="end"/>
      </w:r>
    </w:p>
    <w:p>
      <w:pPr>
        <w:pStyle w:val="TOC8"/>
        <w:rPr>
          <w:rFonts w:asciiTheme="minorHAnsi" w:eastAsiaTheme="minorEastAsia" w:hAnsiTheme="minorHAnsi" w:cstheme="minorBidi"/>
          <w:szCs w:val="22"/>
        </w:rPr>
      </w:pPr>
      <w:r>
        <w:t>5.</w:t>
      </w:r>
      <w:r>
        <w:tab/>
        <w:t>Determination of selection criteria and approval of job description form</w:t>
      </w:r>
      <w:r>
        <w:tab/>
      </w:r>
      <w:r>
        <w:fldChar w:fldCharType="begin"/>
      </w:r>
      <w:r>
        <w:instrText xml:space="preserve"> PAGEREF _Toc155089371 \h </w:instrText>
      </w:r>
      <w:r>
        <w:fldChar w:fldCharType="separate"/>
      </w:r>
      <w:r>
        <w:t>83</w:t>
      </w:r>
      <w:r>
        <w:fldChar w:fldCharType="end"/>
      </w:r>
    </w:p>
    <w:p>
      <w:pPr>
        <w:pStyle w:val="TOC8"/>
        <w:rPr>
          <w:rFonts w:asciiTheme="minorHAnsi" w:eastAsiaTheme="minorEastAsia" w:hAnsiTheme="minorHAnsi" w:cstheme="minorBidi"/>
          <w:szCs w:val="22"/>
        </w:rPr>
      </w:pPr>
      <w:r>
        <w:t>6.</w:t>
      </w:r>
      <w:r>
        <w:tab/>
        <w:t>Advertising requirements</w:t>
      </w:r>
      <w:r>
        <w:tab/>
      </w:r>
      <w:r>
        <w:fldChar w:fldCharType="begin"/>
      </w:r>
      <w:r>
        <w:instrText xml:space="preserve"> PAGEREF _Toc155089372 \h </w:instrText>
      </w:r>
      <w:r>
        <w:fldChar w:fldCharType="separate"/>
      </w:r>
      <w:r>
        <w:t>84</w:t>
      </w:r>
      <w:r>
        <w:fldChar w:fldCharType="end"/>
      </w:r>
    </w:p>
    <w:p>
      <w:pPr>
        <w:pStyle w:val="TOC8"/>
        <w:rPr>
          <w:rFonts w:asciiTheme="minorHAnsi" w:eastAsiaTheme="minorEastAsia" w:hAnsiTheme="minorHAnsi" w:cstheme="minorBidi"/>
          <w:szCs w:val="22"/>
        </w:rPr>
      </w:pPr>
      <w:r>
        <w:t>7.</w:t>
      </w:r>
      <w:r>
        <w:tab/>
        <w:t>Job description form to be made available by local government</w:t>
      </w:r>
      <w:r>
        <w:tab/>
      </w:r>
      <w:r>
        <w:fldChar w:fldCharType="begin"/>
      </w:r>
      <w:r>
        <w:instrText xml:space="preserve"> PAGEREF _Toc155089373 \h </w:instrText>
      </w:r>
      <w:r>
        <w:fldChar w:fldCharType="separate"/>
      </w:r>
      <w:r>
        <w:t>84</w:t>
      </w:r>
      <w:r>
        <w:fldChar w:fldCharType="end"/>
      </w:r>
    </w:p>
    <w:p>
      <w:pPr>
        <w:pStyle w:val="TOC8"/>
        <w:rPr>
          <w:rFonts w:asciiTheme="minorHAnsi" w:eastAsiaTheme="minorEastAsia" w:hAnsiTheme="minorHAnsi" w:cstheme="minorBidi"/>
          <w:szCs w:val="22"/>
        </w:rPr>
      </w:pPr>
      <w:r>
        <w:t>8.</w:t>
      </w:r>
      <w:r>
        <w:tab/>
        <w:t>Establishment of selection panel for employment of CEO</w:t>
      </w:r>
      <w:r>
        <w:tab/>
      </w:r>
      <w:r>
        <w:fldChar w:fldCharType="begin"/>
      </w:r>
      <w:r>
        <w:instrText xml:space="preserve"> PAGEREF _Toc155089374 \h </w:instrText>
      </w:r>
      <w:r>
        <w:fldChar w:fldCharType="separate"/>
      </w:r>
      <w:r>
        <w:t>85</w:t>
      </w:r>
      <w:r>
        <w:fldChar w:fldCharType="end"/>
      </w:r>
    </w:p>
    <w:p>
      <w:pPr>
        <w:pStyle w:val="TOC8"/>
        <w:rPr>
          <w:rFonts w:asciiTheme="minorHAnsi" w:eastAsiaTheme="minorEastAsia" w:hAnsiTheme="minorHAnsi" w:cstheme="minorBidi"/>
          <w:szCs w:val="22"/>
        </w:rPr>
      </w:pPr>
      <w:r>
        <w:t>9.</w:t>
      </w:r>
      <w:r>
        <w:tab/>
        <w:t>Recommendation by selection panel</w:t>
      </w:r>
      <w:r>
        <w:tab/>
      </w:r>
      <w:r>
        <w:fldChar w:fldCharType="begin"/>
      </w:r>
      <w:r>
        <w:instrText xml:space="preserve"> PAGEREF _Toc155089375 \h </w:instrText>
      </w:r>
      <w:r>
        <w:fldChar w:fldCharType="separate"/>
      </w:r>
      <w:r>
        <w:t>85</w:t>
      </w:r>
      <w:r>
        <w:fldChar w:fldCharType="end"/>
      </w:r>
    </w:p>
    <w:p>
      <w:pPr>
        <w:pStyle w:val="TOC8"/>
        <w:rPr>
          <w:rFonts w:asciiTheme="minorHAnsi" w:eastAsiaTheme="minorEastAsia" w:hAnsiTheme="minorHAnsi" w:cstheme="minorBidi"/>
          <w:szCs w:val="22"/>
        </w:rPr>
      </w:pPr>
      <w:r>
        <w:t>10.</w:t>
      </w:r>
      <w:r>
        <w:tab/>
        <w:t>Application of cl. 5 where new process carried out</w:t>
      </w:r>
      <w:r>
        <w:tab/>
      </w:r>
      <w:r>
        <w:fldChar w:fldCharType="begin"/>
      </w:r>
      <w:r>
        <w:instrText xml:space="preserve"> PAGEREF _Toc155089376 \h </w:instrText>
      </w:r>
      <w:r>
        <w:fldChar w:fldCharType="separate"/>
      </w:r>
      <w:r>
        <w:t>86</w:t>
      </w:r>
      <w:r>
        <w:fldChar w:fldCharType="end"/>
      </w:r>
    </w:p>
    <w:p>
      <w:pPr>
        <w:pStyle w:val="TOC8"/>
        <w:rPr>
          <w:rFonts w:asciiTheme="minorHAnsi" w:eastAsiaTheme="minorEastAsia" w:hAnsiTheme="minorHAnsi" w:cstheme="minorBidi"/>
          <w:szCs w:val="22"/>
        </w:rPr>
      </w:pPr>
      <w:r>
        <w:t>11.</w:t>
      </w:r>
      <w:r>
        <w:tab/>
        <w:t>Offer of employment in position of CEO</w:t>
      </w:r>
      <w:r>
        <w:tab/>
      </w:r>
      <w:r>
        <w:fldChar w:fldCharType="begin"/>
      </w:r>
      <w:r>
        <w:instrText xml:space="preserve"> PAGEREF _Toc155089377 \h </w:instrText>
      </w:r>
      <w:r>
        <w:fldChar w:fldCharType="separate"/>
      </w:r>
      <w:r>
        <w:t>87</w:t>
      </w:r>
      <w:r>
        <w:fldChar w:fldCharType="end"/>
      </w:r>
    </w:p>
    <w:p>
      <w:pPr>
        <w:pStyle w:val="TOC8"/>
        <w:rPr>
          <w:rFonts w:asciiTheme="minorHAnsi" w:eastAsiaTheme="minorEastAsia" w:hAnsiTheme="minorHAnsi" w:cstheme="minorBidi"/>
          <w:szCs w:val="22"/>
        </w:rPr>
      </w:pPr>
      <w:r>
        <w:t>12.</w:t>
      </w:r>
      <w:r>
        <w:tab/>
        <w:t>Variations to proposed terms of contract of employment</w:t>
      </w:r>
      <w:r>
        <w:tab/>
      </w:r>
      <w:r>
        <w:fldChar w:fldCharType="begin"/>
      </w:r>
      <w:r>
        <w:instrText xml:space="preserve"> PAGEREF _Toc155089378 \h </w:instrText>
      </w:r>
      <w:r>
        <w:fldChar w:fldCharType="separate"/>
      </w:r>
      <w:r>
        <w:t>87</w:t>
      </w:r>
      <w:r>
        <w:fldChar w:fldCharType="end"/>
      </w:r>
    </w:p>
    <w:p>
      <w:pPr>
        <w:pStyle w:val="TOC8"/>
        <w:rPr>
          <w:rFonts w:asciiTheme="minorHAnsi" w:eastAsiaTheme="minorEastAsia" w:hAnsiTheme="minorHAnsi" w:cstheme="minorBidi"/>
          <w:szCs w:val="22"/>
        </w:rPr>
      </w:pPr>
      <w:r>
        <w:t>13.</w:t>
      </w:r>
      <w:r>
        <w:tab/>
        <w:t>Recruitment to be undertaken on expiry of certain CEO contracts</w:t>
      </w:r>
      <w:r>
        <w:tab/>
      </w:r>
      <w:r>
        <w:fldChar w:fldCharType="begin"/>
      </w:r>
      <w:r>
        <w:instrText xml:space="preserve"> PAGEREF _Toc155089379 \h </w:instrText>
      </w:r>
      <w:r>
        <w:fldChar w:fldCharType="separate"/>
      </w:r>
      <w:r>
        <w:t>87</w:t>
      </w:r>
      <w:r>
        <w:fldChar w:fldCharType="end"/>
      </w:r>
    </w:p>
    <w:p>
      <w:pPr>
        <w:pStyle w:val="TOC8"/>
        <w:rPr>
          <w:rFonts w:asciiTheme="minorHAnsi" w:eastAsiaTheme="minorEastAsia" w:hAnsiTheme="minorHAnsi" w:cstheme="minorBidi"/>
          <w:szCs w:val="22"/>
        </w:rPr>
      </w:pPr>
      <w:r>
        <w:t>14.</w:t>
      </w:r>
      <w:r>
        <w:tab/>
        <w:t>Confidentiality of information</w:t>
      </w:r>
      <w:r>
        <w:tab/>
      </w:r>
      <w:r>
        <w:fldChar w:fldCharType="begin"/>
      </w:r>
      <w:r>
        <w:instrText xml:space="preserve"> PAGEREF _Toc155089380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Standards for review of performance of CEOs</w:t>
      </w:r>
    </w:p>
    <w:p>
      <w:pPr>
        <w:pStyle w:val="TOC8"/>
        <w:rPr>
          <w:rFonts w:asciiTheme="minorHAnsi" w:eastAsiaTheme="minorEastAsia" w:hAnsiTheme="minorHAnsi" w:cstheme="minorBidi"/>
          <w:szCs w:val="22"/>
        </w:rPr>
      </w:pPr>
      <w:r>
        <w:t>15.</w:t>
      </w:r>
      <w:r>
        <w:tab/>
        <w:t>Overview of Division</w:t>
      </w:r>
      <w:r>
        <w:tab/>
      </w:r>
      <w:r>
        <w:fldChar w:fldCharType="begin"/>
      </w:r>
      <w:r>
        <w:instrText xml:space="preserve"> PAGEREF _Toc155089382 \h </w:instrText>
      </w:r>
      <w:r>
        <w:fldChar w:fldCharType="separate"/>
      </w:r>
      <w:r>
        <w:t>89</w:t>
      </w:r>
      <w:r>
        <w:fldChar w:fldCharType="end"/>
      </w:r>
    </w:p>
    <w:p>
      <w:pPr>
        <w:pStyle w:val="TOC8"/>
        <w:rPr>
          <w:rFonts w:asciiTheme="minorHAnsi" w:eastAsiaTheme="minorEastAsia" w:hAnsiTheme="minorHAnsi" w:cstheme="minorBidi"/>
          <w:szCs w:val="22"/>
        </w:rPr>
      </w:pPr>
      <w:r>
        <w:t>16.</w:t>
      </w:r>
      <w:r>
        <w:tab/>
        <w:t>Performance review process to be agreed between local government and CEO</w:t>
      </w:r>
      <w:r>
        <w:tab/>
      </w:r>
      <w:r>
        <w:fldChar w:fldCharType="begin"/>
      </w:r>
      <w:r>
        <w:instrText xml:space="preserve"> PAGEREF _Toc155089383 \h </w:instrText>
      </w:r>
      <w:r>
        <w:fldChar w:fldCharType="separate"/>
      </w:r>
      <w:r>
        <w:t>89</w:t>
      </w:r>
      <w:r>
        <w:fldChar w:fldCharType="end"/>
      </w:r>
    </w:p>
    <w:p>
      <w:pPr>
        <w:pStyle w:val="TOC8"/>
        <w:rPr>
          <w:rFonts w:asciiTheme="minorHAnsi" w:eastAsiaTheme="minorEastAsia" w:hAnsiTheme="minorHAnsi" w:cstheme="minorBidi"/>
          <w:szCs w:val="22"/>
        </w:rPr>
      </w:pPr>
      <w:r>
        <w:t>17.</w:t>
      </w:r>
      <w:r>
        <w:tab/>
        <w:t>Carrying out a performance review</w:t>
      </w:r>
      <w:r>
        <w:tab/>
      </w:r>
      <w:r>
        <w:fldChar w:fldCharType="begin"/>
      </w:r>
      <w:r>
        <w:instrText xml:space="preserve"> PAGEREF _Toc155089384 \h </w:instrText>
      </w:r>
      <w:r>
        <w:fldChar w:fldCharType="separate"/>
      </w:r>
      <w:r>
        <w:t>89</w:t>
      </w:r>
      <w:r>
        <w:fldChar w:fldCharType="end"/>
      </w:r>
    </w:p>
    <w:p>
      <w:pPr>
        <w:pStyle w:val="TOC8"/>
        <w:rPr>
          <w:rFonts w:asciiTheme="minorHAnsi" w:eastAsiaTheme="minorEastAsia" w:hAnsiTheme="minorHAnsi" w:cstheme="minorBidi"/>
          <w:szCs w:val="22"/>
        </w:rPr>
      </w:pPr>
      <w:r>
        <w:lastRenderedPageBreak/>
        <w:t>18.</w:t>
      </w:r>
      <w:r>
        <w:tab/>
        <w:t>Endorsement of performance review by local government</w:t>
      </w:r>
      <w:r>
        <w:tab/>
      </w:r>
      <w:r>
        <w:fldChar w:fldCharType="begin"/>
      </w:r>
      <w:r>
        <w:instrText xml:space="preserve"> PAGEREF _Toc155089385 \h </w:instrText>
      </w:r>
      <w:r>
        <w:fldChar w:fldCharType="separate"/>
      </w:r>
      <w:r>
        <w:t>90</w:t>
      </w:r>
      <w:r>
        <w:fldChar w:fldCharType="end"/>
      </w:r>
    </w:p>
    <w:p>
      <w:pPr>
        <w:pStyle w:val="TOC8"/>
        <w:rPr>
          <w:rFonts w:asciiTheme="minorHAnsi" w:eastAsiaTheme="minorEastAsia" w:hAnsiTheme="minorHAnsi" w:cstheme="minorBidi"/>
          <w:szCs w:val="22"/>
        </w:rPr>
      </w:pPr>
      <w:r>
        <w:t>19.</w:t>
      </w:r>
      <w:r>
        <w:tab/>
        <w:t>CEO to be notified of results of performance review</w:t>
      </w:r>
      <w:r>
        <w:tab/>
      </w:r>
      <w:r>
        <w:fldChar w:fldCharType="begin"/>
      </w:r>
      <w:r>
        <w:instrText xml:space="preserve"> PAGEREF _Toc155089386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Standards for termination of employment of CEOs</w:t>
      </w:r>
    </w:p>
    <w:p>
      <w:pPr>
        <w:pStyle w:val="TOC8"/>
        <w:rPr>
          <w:rFonts w:asciiTheme="minorHAnsi" w:eastAsiaTheme="minorEastAsia" w:hAnsiTheme="minorHAnsi" w:cstheme="minorBidi"/>
          <w:szCs w:val="22"/>
        </w:rPr>
      </w:pPr>
      <w:r>
        <w:t>20.</w:t>
      </w:r>
      <w:r>
        <w:tab/>
        <w:t>Overview of Division</w:t>
      </w:r>
      <w:r>
        <w:tab/>
      </w:r>
      <w:r>
        <w:fldChar w:fldCharType="begin"/>
      </w:r>
      <w:r>
        <w:instrText xml:space="preserve"> PAGEREF _Toc155089388 \h </w:instrText>
      </w:r>
      <w:r>
        <w:fldChar w:fldCharType="separate"/>
      </w:r>
      <w:r>
        <w:t>90</w:t>
      </w:r>
      <w:r>
        <w:fldChar w:fldCharType="end"/>
      </w:r>
    </w:p>
    <w:p>
      <w:pPr>
        <w:pStyle w:val="TOC8"/>
        <w:rPr>
          <w:rFonts w:asciiTheme="minorHAnsi" w:eastAsiaTheme="minorEastAsia" w:hAnsiTheme="minorHAnsi" w:cstheme="minorBidi"/>
          <w:szCs w:val="22"/>
        </w:rPr>
      </w:pPr>
      <w:r>
        <w:t>21.</w:t>
      </w:r>
      <w:r>
        <w:tab/>
        <w:t>General principles applying to any termination</w:t>
      </w:r>
      <w:r>
        <w:tab/>
      </w:r>
      <w:r>
        <w:fldChar w:fldCharType="begin"/>
      </w:r>
      <w:r>
        <w:instrText xml:space="preserve"> PAGEREF _Toc155089389 \h </w:instrText>
      </w:r>
      <w:r>
        <w:fldChar w:fldCharType="separate"/>
      </w:r>
      <w:r>
        <w:t>90</w:t>
      </w:r>
      <w:r>
        <w:fldChar w:fldCharType="end"/>
      </w:r>
    </w:p>
    <w:p>
      <w:pPr>
        <w:pStyle w:val="TOC8"/>
        <w:rPr>
          <w:rFonts w:asciiTheme="minorHAnsi" w:eastAsiaTheme="minorEastAsia" w:hAnsiTheme="minorHAnsi" w:cstheme="minorBidi"/>
          <w:szCs w:val="22"/>
        </w:rPr>
      </w:pPr>
      <w:r>
        <w:t>22.</w:t>
      </w:r>
      <w:r>
        <w:tab/>
        <w:t>Additional principles applying to termination for performance</w:t>
      </w:r>
      <w:r>
        <w:noBreakHyphen/>
        <w:t>related reasons</w:t>
      </w:r>
      <w:r>
        <w:tab/>
      </w:r>
      <w:r>
        <w:fldChar w:fldCharType="begin"/>
      </w:r>
      <w:r>
        <w:instrText xml:space="preserve"> PAGEREF _Toc155089390 \h </w:instrText>
      </w:r>
      <w:r>
        <w:fldChar w:fldCharType="separate"/>
      </w:r>
      <w:r>
        <w:t>91</w:t>
      </w:r>
      <w:r>
        <w:fldChar w:fldCharType="end"/>
      </w:r>
    </w:p>
    <w:p>
      <w:pPr>
        <w:pStyle w:val="TOC8"/>
        <w:rPr>
          <w:rFonts w:asciiTheme="minorHAnsi" w:eastAsiaTheme="minorEastAsia" w:hAnsiTheme="minorHAnsi" w:cstheme="minorBidi"/>
          <w:szCs w:val="22"/>
        </w:rPr>
      </w:pPr>
      <w:r>
        <w:t>23.</w:t>
      </w:r>
      <w:r>
        <w:tab/>
        <w:t>Decision to terminate</w:t>
      </w:r>
      <w:r>
        <w:tab/>
      </w:r>
      <w:r>
        <w:fldChar w:fldCharType="begin"/>
      </w:r>
      <w:r>
        <w:instrText xml:space="preserve"> PAGEREF _Toc155089391 \h </w:instrText>
      </w:r>
      <w:r>
        <w:fldChar w:fldCharType="separate"/>
      </w:r>
      <w:r>
        <w:t>91</w:t>
      </w:r>
      <w:r>
        <w:fldChar w:fldCharType="end"/>
      </w:r>
    </w:p>
    <w:p>
      <w:pPr>
        <w:pStyle w:val="TOC8"/>
        <w:rPr>
          <w:rFonts w:asciiTheme="minorHAnsi" w:eastAsiaTheme="minorEastAsia" w:hAnsiTheme="minorHAnsi" w:cstheme="minorBidi"/>
          <w:szCs w:val="22"/>
        </w:rPr>
      </w:pPr>
      <w:r>
        <w:t>24.</w:t>
      </w:r>
      <w:r>
        <w:tab/>
        <w:t>Notice of termination of employment</w:t>
      </w:r>
      <w:r>
        <w:tab/>
      </w:r>
      <w:r>
        <w:fldChar w:fldCharType="begin"/>
      </w:r>
      <w:r>
        <w:instrText xml:space="preserve"> PAGEREF _Toc155089392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_Toc155089394 \h </w:instrText>
      </w:r>
      <w:r>
        <w:fldChar w:fldCharType="separate"/>
      </w:r>
      <w:r>
        <w:t>93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_Toc155089395 \h </w:instrText>
      </w:r>
      <w:r>
        <w:fldChar w:fldCharType="separate"/>
      </w:r>
      <w:r>
        <w:t>96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_Toc155089396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3" w:name="_Toc155089259"/>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26 Aug 2011 p. 3482.]</w:t>
      </w:r>
    </w:p>
    <w:p>
      <w:pPr>
        <w:pStyle w:val="Heading5"/>
        <w:rPr>
          <w:snapToGrid w:val="0"/>
        </w:rPr>
      </w:pPr>
      <w:bookmarkStart w:id="4" w:name="_Toc155089260"/>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5" w:name="_Toc15508926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55089262"/>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lastRenderedPageBreak/>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7" w:name="_Toc155089263"/>
      <w:r>
        <w:rPr>
          <w:rStyle w:val="CharSectno"/>
        </w:rPr>
        <w:t>3AA</w:t>
      </w:r>
      <w:r>
        <w:t>.</w:t>
      </w:r>
      <w:r>
        <w:tab/>
        <w:t>References to state of emergency</w:t>
      </w:r>
      <w:bookmarkEnd w:id="7"/>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8" w:name="_Toc155089264"/>
      <w:r>
        <w:rPr>
          <w:rStyle w:val="CharPartNo"/>
        </w:rPr>
        <w:lastRenderedPageBreak/>
        <w:t>Part 1A</w:t>
      </w:r>
      <w:r>
        <w:rPr>
          <w:b w:val="0"/>
        </w:rPr>
        <w:t> </w:t>
      </w:r>
      <w:r>
        <w:t>—</w:t>
      </w:r>
      <w:r>
        <w:rPr>
          <w:b w:val="0"/>
        </w:rPr>
        <w:t> </w:t>
      </w:r>
      <w:r>
        <w:rPr>
          <w:rStyle w:val="CharPartText"/>
        </w:rPr>
        <w:t>Public notices</w:t>
      </w:r>
      <w:bookmarkEnd w:id="8"/>
    </w:p>
    <w:p>
      <w:pPr>
        <w:pStyle w:val="Footnoteheading"/>
      </w:pPr>
      <w:r>
        <w:tab/>
        <w:t>[Heading inserted: SL 2020/213 r. 15.]</w:t>
      </w:r>
    </w:p>
    <w:p>
      <w:pPr>
        <w:pStyle w:val="Heading5"/>
      </w:pPr>
      <w:bookmarkStart w:id="9" w:name="_Toc155089265"/>
      <w:r>
        <w:rPr>
          <w:rStyle w:val="CharSectno"/>
        </w:rPr>
        <w:t>3A</w:t>
      </w:r>
      <w:r>
        <w:t>.</w:t>
      </w:r>
      <w:r>
        <w:tab/>
        <w:t>Requirements for local public notice (Act s. 1.7)</w:t>
      </w:r>
      <w:bookmarkEnd w:id="9"/>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lastRenderedPageBreak/>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0" w:name="_Toc155089266"/>
      <w:r>
        <w:rPr>
          <w:rStyle w:val="CharSectno"/>
        </w:rPr>
        <w:t>3B</w:t>
      </w:r>
      <w:r>
        <w:t>.</w:t>
      </w:r>
      <w:r>
        <w:tab/>
        <w:t>Requirements for Statewide public notice (Act s. 1.8)</w:t>
      </w:r>
      <w:bookmarkEnd w:id="10"/>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11" w:name="_Toc155089267"/>
      <w:r>
        <w:rPr>
          <w:rStyle w:val="CharPartNo"/>
        </w:rPr>
        <w:lastRenderedPageBreak/>
        <w:t>Part 2</w:t>
      </w:r>
      <w:r>
        <w:rPr>
          <w:rStyle w:val="CharDivNo"/>
        </w:rPr>
        <w:t> </w:t>
      </w:r>
      <w:r>
        <w:t>—</w:t>
      </w:r>
      <w:r>
        <w:rPr>
          <w:rStyle w:val="CharDivText"/>
        </w:rPr>
        <w:t> </w:t>
      </w:r>
      <w:r>
        <w:rPr>
          <w:rStyle w:val="CharPartText"/>
        </w:rPr>
        <w:t>Council and committee meetings</w:t>
      </w:r>
      <w:bookmarkEnd w:id="11"/>
    </w:p>
    <w:p>
      <w:pPr>
        <w:pStyle w:val="Footnoteheading"/>
      </w:pPr>
      <w:r>
        <w:tab/>
        <w:t>[Heading inserted: Gazette 26 Aug 2011 p. 3482.]</w:t>
      </w:r>
    </w:p>
    <w:p>
      <w:pPr>
        <w:pStyle w:val="Heading5"/>
        <w:spacing w:before="180"/>
        <w:rPr>
          <w:snapToGrid w:val="0"/>
        </w:rPr>
      </w:pPr>
      <w:bookmarkStart w:id="12" w:name="_Toc155089268"/>
      <w:r>
        <w:rPr>
          <w:rStyle w:val="CharSectno"/>
        </w:rPr>
        <w:t>4</w:t>
      </w:r>
      <w:r>
        <w:rPr>
          <w:snapToGrid w:val="0"/>
        </w:rPr>
        <w:t>.</w:t>
      </w:r>
      <w:r>
        <w:rPr>
          <w:snapToGrid w:val="0"/>
        </w:rPr>
        <w:tab/>
        <w:t>Committee members, resignation of</w:t>
      </w:r>
      <w:bookmarkEnd w:id="12"/>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3" w:name="_Toc155089269"/>
      <w:r>
        <w:rPr>
          <w:rStyle w:val="CharSectno"/>
        </w:rPr>
        <w:t>4A</w:t>
      </w:r>
      <w:r>
        <w:t>.</w:t>
      </w:r>
      <w:r>
        <w:tab/>
        <w:t>Matter prescribed for when meeting may be closed to public (Act s. 5.23(2)(h))</w:t>
      </w:r>
      <w:bookmarkEnd w:id="1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14" w:name="_Toc155089270"/>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4"/>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5" w:name="_Toc155089271"/>
      <w:r>
        <w:rPr>
          <w:rStyle w:val="CharSectno"/>
        </w:rPr>
        <w:t>6</w:t>
      </w:r>
      <w:r>
        <w:rPr>
          <w:snapToGrid w:val="0"/>
        </w:rPr>
        <w:t>.</w:t>
      </w:r>
      <w:r>
        <w:rPr>
          <w:snapToGrid w:val="0"/>
        </w:rPr>
        <w:tab/>
        <w:t xml:space="preserve">Question time for public, minimum time for </w:t>
      </w:r>
      <w:r>
        <w:t>(Act </w:t>
      </w:r>
      <w:r>
        <w:rPr>
          <w:snapToGrid w:val="0"/>
        </w:rPr>
        <w:t>s. 5.24(2))</w:t>
      </w:r>
      <w:bookmarkEnd w:id="1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 xml:space="preserve">Once all the questions raised by members of the public have been asked and responded to at a meeting referred to in subregulation (1), nothing in these regulations prevents the </w:t>
      </w:r>
      <w:r>
        <w:rPr>
          <w:snapToGrid w:val="0"/>
        </w:rPr>
        <w:lastRenderedPageBreak/>
        <w:t>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16" w:name="_Toc155089272"/>
      <w:r>
        <w:rPr>
          <w:rStyle w:val="CharSectno"/>
        </w:rPr>
        <w:t>7</w:t>
      </w:r>
      <w:r>
        <w:rPr>
          <w:snapToGrid w:val="0"/>
        </w:rPr>
        <w:t>.</w:t>
      </w:r>
      <w:r>
        <w:rPr>
          <w:snapToGrid w:val="0"/>
        </w:rPr>
        <w:tab/>
        <w:t xml:space="preserve">Question time for public, procedure for </w:t>
      </w:r>
      <w:r>
        <w:t>(Act </w:t>
      </w:r>
      <w:r>
        <w:rPr>
          <w:snapToGrid w:val="0"/>
        </w:rPr>
        <w:t>s. 5.24(2))</w:t>
      </w:r>
      <w:bookmarkEnd w:id="16"/>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lastRenderedPageBreak/>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17" w:name="_Toc155089273"/>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8" w:name="_Toc155089274"/>
      <w:r>
        <w:rPr>
          <w:rStyle w:val="CharSectno"/>
        </w:rPr>
        <w:lastRenderedPageBreak/>
        <w:t>9</w:t>
      </w:r>
      <w:r>
        <w:rPr>
          <w:snapToGrid w:val="0"/>
        </w:rPr>
        <w:t>.</w:t>
      </w:r>
      <w:r>
        <w:rPr>
          <w:snapToGrid w:val="0"/>
        </w:rPr>
        <w:tab/>
        <w:t xml:space="preserve">Voting to be open </w:t>
      </w:r>
      <w:r>
        <w:t>(Act </w:t>
      </w:r>
      <w:r>
        <w:rPr>
          <w:snapToGrid w:val="0"/>
        </w:rPr>
        <w:t>s. 5.25(1)(d))</w:t>
      </w:r>
      <w:bookmarkEnd w:id="1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9" w:name="_Toc155089275"/>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9"/>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20" w:name="_Toc155089276"/>
      <w:r>
        <w:rPr>
          <w:rStyle w:val="CharSectno"/>
        </w:rPr>
        <w:lastRenderedPageBreak/>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0"/>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21" w:name="_Toc155089277"/>
      <w:r>
        <w:rPr>
          <w:rStyle w:val="CharSectno"/>
        </w:rPr>
        <w:lastRenderedPageBreak/>
        <w:t>12</w:t>
      </w:r>
      <w:r>
        <w:t>.</w:t>
      </w:r>
      <w:r>
        <w:tab/>
        <w:t>Publication of meeting details (Act s. 5.25(1)(g))</w:t>
      </w:r>
      <w:bookmarkEnd w:id="21"/>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22" w:name="_Toc155089278"/>
      <w:r>
        <w:rPr>
          <w:rStyle w:val="CharSectno"/>
        </w:rPr>
        <w:t>13</w:t>
      </w:r>
      <w:r>
        <w:t>.</w:t>
      </w:r>
      <w:r>
        <w:tab/>
        <w:t>Publication of unconfirmed minutes of meetings (Act s. 5.25(1)(i))</w:t>
      </w:r>
      <w:bookmarkEnd w:id="22"/>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lastRenderedPageBreak/>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23" w:name="_Toc155089279"/>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3"/>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24" w:name="_Toc155089280"/>
      <w:r>
        <w:rPr>
          <w:rStyle w:val="CharSectno"/>
        </w:rPr>
        <w:lastRenderedPageBreak/>
        <w:t>14C</w:t>
      </w:r>
      <w:r>
        <w:t>.</w:t>
      </w:r>
      <w:r>
        <w:tab/>
        <w:t>Attendance at meetings by electronic means may be authorised (Act s. 5.25(1)(ba))</w:t>
      </w:r>
      <w:bookmarkEnd w:id="24"/>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xml:space="preserve">) under </w:t>
      </w:r>
      <w:r>
        <w:lastRenderedPageBreak/>
        <w:t>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25" w:name="_Toc155089281"/>
      <w:r>
        <w:rPr>
          <w:rStyle w:val="CharSectno"/>
        </w:rPr>
        <w:t>14CA</w:t>
      </w:r>
      <w:r>
        <w:t>.</w:t>
      </w:r>
      <w:r>
        <w:tab/>
        <w:t>Provisions relating to attendance at meetings by electronic means (Act s. 5.25(1)(ba))</w:t>
      </w:r>
      <w:bookmarkEnd w:id="25"/>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 xml:space="preserve">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w:t>
      </w:r>
      <w:r>
        <w:lastRenderedPageBreak/>
        <w:t>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26" w:name="_Toc155089282"/>
      <w:r>
        <w:rPr>
          <w:rStyle w:val="CharSectno"/>
        </w:rPr>
        <w:t>14D</w:t>
      </w:r>
      <w:r>
        <w:t>.</w:t>
      </w:r>
      <w:r>
        <w:tab/>
        <w:t>Meetings held by electronic means (Act s. 5.25(1)(ba))</w:t>
      </w:r>
      <w:bookmarkEnd w:id="26"/>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lastRenderedPageBreak/>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 xml:space="preserve">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w:t>
      </w:r>
      <w:r>
        <w:lastRenderedPageBreak/>
        <w:t>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27" w:name="_Toc155089283"/>
      <w:r>
        <w:rPr>
          <w:rStyle w:val="CharSectno"/>
        </w:rPr>
        <w:lastRenderedPageBreak/>
        <w:t>14E</w:t>
      </w:r>
      <w:r>
        <w:t>.</w:t>
      </w:r>
      <w:r>
        <w:tab/>
        <w:t>Modification of Act if meeting held by electronic means (Act s. 5.25(2))</w:t>
      </w:r>
      <w:bookmarkEnd w:id="27"/>
    </w:p>
    <w:p>
      <w:pPr>
        <w:pStyle w:val="Subsection"/>
        <w:keepNext/>
      </w:pPr>
      <w:r>
        <w:tab/>
        <w:t>(1)</w:t>
      </w:r>
      <w:r>
        <w:tab/>
        <w:t xml:space="preserve">In this regulation — </w:t>
      </w:r>
    </w:p>
    <w:p>
      <w:pPr>
        <w:pStyle w:val="Defstart"/>
      </w:pPr>
      <w:r>
        <w:tab/>
      </w:r>
      <w:r>
        <w:rPr>
          <w:rStyle w:val="CharDefText"/>
        </w:rPr>
        <w:t>class 3 or 4 council or committee</w:t>
      </w:r>
      <w:r>
        <w:t xml:space="preserve"> means the council of, or a committee established by,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in the case of a class 3 or 4 council or committee — the requirement to publish the unconfirmed minutes of the meeting under regulation 13(1)(a) is complied with within the applicable time period set out in regulation 13(2) or (3); or</w:t>
      </w:r>
    </w:p>
    <w:p>
      <w:pPr>
        <w:pStyle w:val="Indenta"/>
      </w:pPr>
      <w:r>
        <w:lastRenderedPageBreak/>
        <w:tab/>
        <w:t>(b)</w:t>
      </w:r>
      <w:r>
        <w:tab/>
        <w:t>in any case — the council or committee publicly broadcasts the meeting on a website or the meeting or a broadcast of the meeting is otherwise accessible to the public.</w:t>
      </w:r>
    </w:p>
    <w:p>
      <w:pPr>
        <w:pStyle w:val="Subsection"/>
        <w:keepNext/>
      </w:pPr>
      <w:r>
        <w:tab/>
        <w:t>(3B)</w:t>
      </w:r>
      <w:r>
        <w:tab/>
        <w:t xml:space="preserve">For the purposes of subregulation (3A)(b), a broadcast must be either — </w:t>
      </w:r>
    </w:p>
    <w:p>
      <w:pPr>
        <w:pStyle w:val="Indenta"/>
      </w:pPr>
      <w:r>
        <w:tab/>
        <w:t>(a)</w:t>
      </w:r>
      <w:r>
        <w:tab/>
        <w:t>both visual and audio; or</w:t>
      </w:r>
    </w:p>
    <w:p>
      <w:pPr>
        <w:pStyle w:val="Indenta"/>
      </w:pPr>
      <w:r>
        <w:tab/>
        <w:t>(b)</w:t>
      </w:r>
      <w:r>
        <w:tab/>
        <w:t>audio only.</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lastRenderedPageBreak/>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 amended: SL 2022/185 r. 8; SL 2023/102 r. 4; SL 2023/158 r. 4.]</w:t>
      </w:r>
    </w:p>
    <w:p>
      <w:pPr>
        <w:pStyle w:val="Heading2"/>
      </w:pPr>
      <w:bookmarkStart w:id="28" w:name="_Toc155089284"/>
      <w:r>
        <w:rPr>
          <w:rStyle w:val="CharPartNo"/>
        </w:rPr>
        <w:lastRenderedPageBreak/>
        <w:t>Part 2A</w:t>
      </w:r>
      <w:r>
        <w:t> — </w:t>
      </w:r>
      <w:r>
        <w:rPr>
          <w:rStyle w:val="CharPartText"/>
        </w:rPr>
        <w:t>Electronic broadcasting and video or audio recording of council meetings (Act s. 5.23A)</w:t>
      </w:r>
      <w:bookmarkEnd w:id="28"/>
    </w:p>
    <w:p>
      <w:pPr>
        <w:pStyle w:val="Footnoteheading"/>
      </w:pPr>
      <w:r>
        <w:tab/>
        <w:t>[Heading inserted: SL 2023/158 r. 5.]</w:t>
      </w:r>
    </w:p>
    <w:p>
      <w:pPr>
        <w:pStyle w:val="Heading5"/>
      </w:pPr>
      <w:bookmarkStart w:id="29" w:name="_Toc155089285"/>
      <w:r>
        <w:rPr>
          <w:rStyle w:val="CharSectno"/>
        </w:rPr>
        <w:t>14F</w:t>
      </w:r>
      <w:r>
        <w:t>.</w:t>
      </w:r>
      <w:r>
        <w:tab/>
        <w:t>Application of Part</w:t>
      </w:r>
      <w:bookmarkEnd w:id="29"/>
    </w:p>
    <w:p>
      <w:pPr>
        <w:pStyle w:val="Subsection"/>
      </w:pPr>
      <w:r>
        <w:tab/>
        <w:t>(1)</w:t>
      </w:r>
      <w:r>
        <w:tab/>
        <w:t>This Part applies for the purposes of section 5.23A(2).</w:t>
      </w:r>
    </w:p>
    <w:p>
      <w:pPr>
        <w:pStyle w:val="Subsection"/>
      </w:pPr>
      <w:r>
        <w:tab/>
        <w:t>(2)</w:t>
      </w:r>
      <w:r>
        <w:tab/>
        <w:t>This Part applies to meetings of councils held on or after 1 January 2025.</w:t>
      </w:r>
    </w:p>
    <w:p>
      <w:pPr>
        <w:pStyle w:val="PermNoteHeading"/>
      </w:pPr>
      <w:r>
        <w:tab/>
        <w:t>Note for this subregulation:</w:t>
      </w:r>
    </w:p>
    <w:p>
      <w:pPr>
        <w:pStyle w:val="PermNoteText"/>
      </w:pPr>
      <w:r>
        <w:tab/>
      </w:r>
      <w:r>
        <w:tab/>
        <w:t>This Part does not apply to meetings of committees of councils.</w:t>
      </w:r>
    </w:p>
    <w:p>
      <w:pPr>
        <w:pStyle w:val="Footnotesection"/>
      </w:pPr>
      <w:r>
        <w:tab/>
        <w:t>[Regulation 14F inserted: SL 2023/158 r. 5.]</w:t>
      </w:r>
    </w:p>
    <w:p>
      <w:pPr>
        <w:pStyle w:val="Heading5"/>
      </w:pPr>
      <w:bookmarkStart w:id="30" w:name="_Toc155089286"/>
      <w:r>
        <w:rPr>
          <w:rStyle w:val="CharSectno"/>
        </w:rPr>
        <w:t>14G</w:t>
      </w:r>
      <w:r>
        <w:t>.</w:t>
      </w:r>
      <w:r>
        <w:tab/>
        <w:t>Terms used</w:t>
      </w:r>
      <w:bookmarkEnd w:id="30"/>
    </w:p>
    <w:p>
      <w:pPr>
        <w:pStyle w:val="Subsection"/>
      </w:pPr>
      <w:r>
        <w:tab/>
        <w:t>(1)</w:t>
      </w:r>
      <w:r>
        <w:tab/>
        <w:t xml:space="preserve">In this Part — </w:t>
      </w:r>
    </w:p>
    <w:p>
      <w:pPr>
        <w:pStyle w:val="Defstart"/>
      </w:pPr>
      <w:r>
        <w:tab/>
      </w:r>
      <w:r>
        <w:rPr>
          <w:rStyle w:val="CharDefText"/>
        </w:rPr>
        <w:t>broadcast technology</w:t>
      </w:r>
      <w:r>
        <w:t>, in relation to a local government, means the technology by means of which meetings of its council are, or are to be, publicly broadcast under regulation 14H(2);</w:t>
      </w:r>
    </w:p>
    <w:p>
      <w:pPr>
        <w:pStyle w:val="Defstart"/>
      </w:pPr>
      <w:r>
        <w:tab/>
      </w:r>
      <w:r>
        <w:rPr>
          <w:rStyle w:val="CharDefText"/>
        </w:rPr>
        <w:t>closed proceedings</w:t>
      </w:r>
      <w:r>
        <w:t xml:space="preserve">, in relation to a council, means — </w:t>
      </w:r>
    </w:p>
    <w:p>
      <w:pPr>
        <w:pStyle w:val="Defpara"/>
      </w:pPr>
      <w:r>
        <w:tab/>
        <w:t>(a)</w:t>
      </w:r>
      <w:r>
        <w:tab/>
        <w:t>if a meeting of the council is closed to the public — the meeting; or</w:t>
      </w:r>
    </w:p>
    <w:p>
      <w:pPr>
        <w:pStyle w:val="Defpara"/>
      </w:pPr>
      <w:r>
        <w:tab/>
        <w:t>(b)</w:t>
      </w:r>
      <w:r>
        <w:tab/>
        <w:t>if a part of a meeting of the council is closed to the public — that part of the meeting;</w:t>
      </w:r>
    </w:p>
    <w:p>
      <w:pPr>
        <w:pStyle w:val="Defstart"/>
      </w:pPr>
      <w:r>
        <w:tab/>
      </w:r>
      <w:r>
        <w:rPr>
          <w:rStyle w:val="CharDefText"/>
        </w:rPr>
        <w:t>electronic meeting</w:t>
      </w:r>
      <w:r>
        <w:t xml:space="preserve"> means a meeting held by electronic means under regulation 14D;</w:t>
      </w:r>
    </w:p>
    <w:p>
      <w:pPr>
        <w:pStyle w:val="Defstart"/>
      </w:pPr>
      <w:r>
        <w:tab/>
      </w:r>
      <w:r>
        <w:rPr>
          <w:rStyle w:val="CharDefText"/>
        </w:rPr>
        <w:t>improvised recording</w:t>
      </w:r>
      <w:r>
        <w:t> — see regulation 14I(4);</w:t>
      </w:r>
    </w:p>
    <w:p>
      <w:pPr>
        <w:pStyle w:val="Defstart"/>
      </w:pPr>
      <w:r>
        <w:tab/>
      </w:r>
      <w:r>
        <w:rPr>
          <w:rStyle w:val="CharDefText"/>
        </w:rPr>
        <w:t>meeting day</w:t>
      </w:r>
      <w:r>
        <w:t>, in relation to a council’s meeting, means the day on which the meeting is held;</w:t>
      </w:r>
    </w:p>
    <w:p>
      <w:pPr>
        <w:pStyle w:val="Defstart"/>
      </w:pPr>
      <w:r>
        <w:tab/>
      </w:r>
      <w:r>
        <w:rPr>
          <w:rStyle w:val="CharDefText"/>
        </w:rPr>
        <w:t>publicly available</w:t>
      </w:r>
      <w:r>
        <w:t> — see subregulations (2) and (3);</w:t>
      </w:r>
    </w:p>
    <w:p>
      <w:pPr>
        <w:pStyle w:val="Defstart"/>
      </w:pPr>
      <w:r>
        <w:tab/>
      </w:r>
      <w:r>
        <w:rPr>
          <w:rStyle w:val="CharDefText"/>
        </w:rPr>
        <w:t>recording</w:t>
      </w:r>
      <w:r>
        <w:t xml:space="preserve"> means a video recording (with audio) or an audio only recording;</w:t>
      </w:r>
    </w:p>
    <w:p>
      <w:pPr>
        <w:pStyle w:val="Defstart"/>
      </w:pPr>
      <w:r>
        <w:lastRenderedPageBreak/>
        <w:tab/>
      </w:r>
      <w:r>
        <w:rPr>
          <w:rStyle w:val="CharDefText"/>
        </w:rPr>
        <w:t>recording technology</w:t>
      </w:r>
      <w:r>
        <w:t>, in relation to a local government, means the technology by means of which recordings of meetings of its council are, or are to be, made under regulation 14I(1)(a);</w:t>
      </w:r>
    </w:p>
    <w:p>
      <w:pPr>
        <w:pStyle w:val="Defstart"/>
      </w:pPr>
      <w:r>
        <w:tab/>
      </w:r>
      <w:r>
        <w:rPr>
          <w:rStyle w:val="CharDefText"/>
        </w:rPr>
        <w:t>usual meeting place</w:t>
      </w:r>
      <w:r>
        <w:t>, in relation to a council, means the place at which its meetings (other than electronic meetings) are, or are to be, usually held.</w:t>
      </w:r>
    </w:p>
    <w:p>
      <w:pPr>
        <w:pStyle w:val="Subsection"/>
      </w:pPr>
      <w:r>
        <w:tab/>
        <w:t>(2)</w:t>
      </w:r>
      <w:r>
        <w:tab/>
        <w:t xml:space="preserve">For the purposes of this Part, a local government makes a video recording </w:t>
      </w:r>
      <w:r>
        <w:rPr>
          <w:rStyle w:val="CharDefText"/>
        </w:rPr>
        <w:t>publicly available</w:t>
      </w:r>
      <w:r>
        <w:t xml:space="preserve"> by making a copy of the recording publicly available for viewing (with audio) — </w:t>
      </w:r>
    </w:p>
    <w:p>
      <w:pPr>
        <w:pStyle w:val="Indenta"/>
      </w:pPr>
      <w:r>
        <w:tab/>
        <w:t>(a)</w:t>
      </w:r>
      <w:r>
        <w:tab/>
        <w:t>on its official website; or</w:t>
      </w:r>
    </w:p>
    <w:p>
      <w:pPr>
        <w:pStyle w:val="Indenta"/>
      </w:pPr>
      <w:r>
        <w:tab/>
        <w:t>(b)</w:t>
      </w:r>
      <w:r>
        <w:tab/>
        <w:t>on another website a link to which is publicly provided on its official website.</w:t>
      </w:r>
    </w:p>
    <w:p>
      <w:pPr>
        <w:pStyle w:val="Subsection"/>
      </w:pPr>
      <w:r>
        <w:tab/>
        <w:t>(3)</w:t>
      </w:r>
      <w:r>
        <w:tab/>
        <w:t xml:space="preserve">For the purposes of this Part, a local government makes an audio only recording </w:t>
      </w:r>
      <w:r>
        <w:rPr>
          <w:rStyle w:val="CharDefText"/>
        </w:rPr>
        <w:t>publicly available</w:t>
      </w:r>
      <w:r>
        <w:t xml:space="preserve"> by making a copy of the recording publicly available for listening to — </w:t>
      </w:r>
    </w:p>
    <w:p>
      <w:pPr>
        <w:pStyle w:val="Indenta"/>
      </w:pPr>
      <w:r>
        <w:tab/>
        <w:t>(a)</w:t>
      </w:r>
      <w:r>
        <w:tab/>
        <w:t>on its official website; or</w:t>
      </w:r>
    </w:p>
    <w:p>
      <w:pPr>
        <w:pStyle w:val="Indenta"/>
      </w:pPr>
      <w:r>
        <w:tab/>
        <w:t>(b)</w:t>
      </w:r>
      <w:r>
        <w:tab/>
        <w:t>on another website a link to which is publicly provided on its official website.</w:t>
      </w:r>
    </w:p>
    <w:p>
      <w:pPr>
        <w:pStyle w:val="Subsection"/>
      </w:pPr>
      <w:r>
        <w:tab/>
        <w:t>(4)</w:t>
      </w:r>
      <w:r>
        <w:tab/>
        <w:t xml:space="preserve">For the purposes of subregulations (2) and (3), the quality of the copy of the recording — </w:t>
      </w:r>
    </w:p>
    <w:p>
      <w:pPr>
        <w:pStyle w:val="Indenta"/>
      </w:pPr>
      <w:r>
        <w:tab/>
        <w:t>(a)</w:t>
      </w:r>
      <w:r>
        <w:tab/>
        <w:t>must be substantially the same as the quality of the recording; and</w:t>
      </w:r>
    </w:p>
    <w:p>
      <w:pPr>
        <w:pStyle w:val="Indenta"/>
      </w:pPr>
      <w:r>
        <w:tab/>
        <w:t>(b)</w:t>
      </w:r>
      <w:r>
        <w:tab/>
        <w:t>without limiting paragraph (a), must meet the requirement of regulation 14I(2)(b) or (c) (as applicable), subject to regulation 14I(5)(b) if the recording is an improvised recording.</w:t>
      </w:r>
    </w:p>
    <w:p>
      <w:pPr>
        <w:pStyle w:val="PermNoteHeading"/>
      </w:pPr>
      <w:r>
        <w:tab/>
        <w:t>Note for this regulation:</w:t>
      </w:r>
    </w:p>
    <w:p>
      <w:pPr>
        <w:pStyle w:val="PermNoteText"/>
      </w:pPr>
      <w:r>
        <w:tab/>
      </w:r>
      <w:r>
        <w:tab/>
        <w:t xml:space="preserve">In this Part, </w:t>
      </w:r>
      <w:r>
        <w:rPr>
          <w:b/>
          <w:i/>
        </w:rPr>
        <w:t>class 1 local government</w:t>
      </w:r>
      <w:r>
        <w:t xml:space="preserve"> and </w:t>
      </w:r>
      <w:r>
        <w:rPr>
          <w:b/>
          <w:i/>
        </w:rPr>
        <w:t>class 2 local government</w:t>
      </w:r>
      <w:r>
        <w:t xml:space="preserve"> have the meanings given in the </w:t>
      </w:r>
      <w:r>
        <w:rPr>
          <w:i/>
        </w:rPr>
        <w:t>Local Government (Constitution) Regulations 1998</w:t>
      </w:r>
      <w:r>
        <w:t xml:space="preserve"> regulations 2A and 2B.</w:t>
      </w:r>
    </w:p>
    <w:p>
      <w:pPr>
        <w:pStyle w:val="Footnotesection"/>
      </w:pPr>
      <w:r>
        <w:tab/>
        <w:t>[Regulation 14G inserted: SL 2023/158 r. 5.]</w:t>
      </w:r>
    </w:p>
    <w:p>
      <w:pPr>
        <w:pStyle w:val="Heading5"/>
      </w:pPr>
      <w:bookmarkStart w:id="31" w:name="_Toc155089287"/>
      <w:r>
        <w:rPr>
          <w:rStyle w:val="CharSectno"/>
        </w:rPr>
        <w:lastRenderedPageBreak/>
        <w:t>14H</w:t>
      </w:r>
      <w:r>
        <w:t>.</w:t>
      </w:r>
      <w:r>
        <w:tab/>
        <w:t>Class 1 local governments and class 2 local governments to broadcast council meetings publicly</w:t>
      </w:r>
      <w:bookmarkEnd w:id="31"/>
    </w:p>
    <w:p>
      <w:pPr>
        <w:pStyle w:val="Subsection"/>
      </w:pPr>
      <w:r>
        <w:tab/>
        <w:t>(1)</w:t>
      </w:r>
      <w:r>
        <w:tab/>
        <w:t>This regulation applies to a local government only if the local government is a class 1 local government or a class 2 local government.</w:t>
      </w:r>
    </w:p>
    <w:p>
      <w:pPr>
        <w:pStyle w:val="Subsection"/>
      </w:pPr>
      <w:r>
        <w:tab/>
        <w:t>(2)</w:t>
      </w:r>
      <w:r>
        <w:tab/>
        <w:t xml:space="preserve">A local government must, in accordance with subregulation (3), publicly broadcast every meeting of its council that — </w:t>
      </w:r>
    </w:p>
    <w:p>
      <w:pPr>
        <w:pStyle w:val="Indenta"/>
      </w:pPr>
      <w:r>
        <w:tab/>
        <w:t>(a)</w:t>
      </w:r>
      <w:r>
        <w:tab/>
        <w:t>is held at the council’s usual meeting place; or</w:t>
      </w:r>
    </w:p>
    <w:p>
      <w:pPr>
        <w:pStyle w:val="Indenta"/>
      </w:pPr>
      <w:r>
        <w:tab/>
        <w:t>(b)</w:t>
      </w:r>
      <w:r>
        <w:tab/>
        <w:t>is an electronic meeting.</w:t>
      </w:r>
    </w:p>
    <w:p>
      <w:pPr>
        <w:pStyle w:val="Subsection"/>
      </w:pPr>
      <w:r>
        <w:tab/>
        <w:t>(3)</w:t>
      </w:r>
      <w:r>
        <w:tab/>
        <w:t xml:space="preserve">For the purposes of subregulation (2) — </w:t>
      </w:r>
    </w:p>
    <w:p>
      <w:pPr>
        <w:pStyle w:val="Indenta"/>
      </w:pPr>
      <w:r>
        <w:tab/>
        <w:t>(a)</w:t>
      </w:r>
      <w:r>
        <w:tab/>
        <w:t>the broadcast must be live (with only so much of a delay as is inherent in live broadcasting by means of the local government’s broadcast technology); and</w:t>
      </w:r>
    </w:p>
    <w:p>
      <w:pPr>
        <w:pStyle w:val="Indenta"/>
      </w:pPr>
      <w:r>
        <w:tab/>
        <w:t>(b)</w:t>
      </w:r>
      <w:r>
        <w:tab/>
        <w:t xml:space="preserve">the broadcast must be on — </w:t>
      </w:r>
    </w:p>
    <w:p>
      <w:pPr>
        <w:pStyle w:val="Indenti"/>
      </w:pPr>
      <w:r>
        <w:tab/>
        <w:t>(i)</w:t>
      </w:r>
      <w:r>
        <w:tab/>
        <w:t>the local government’s official website; or</w:t>
      </w:r>
    </w:p>
    <w:p>
      <w:pPr>
        <w:pStyle w:val="Indenti"/>
      </w:pPr>
      <w:r>
        <w:tab/>
        <w:t>(ii)</w:t>
      </w:r>
      <w:r>
        <w:tab/>
        <w:t>another website a link to which is publicly provided on the local government’s official website;</w:t>
      </w:r>
    </w:p>
    <w:p>
      <w:pPr>
        <w:pStyle w:val="Indenta"/>
      </w:pPr>
      <w:r>
        <w:tab/>
      </w:r>
      <w:r>
        <w:tab/>
        <w:t>and</w:t>
      </w:r>
    </w:p>
    <w:p>
      <w:pPr>
        <w:pStyle w:val="Indenta"/>
      </w:pPr>
      <w:r>
        <w:tab/>
        <w:t>(c)</w:t>
      </w:r>
      <w:r>
        <w:tab/>
        <w:t>the broadcast must be both visual and audio; and</w:t>
      </w:r>
    </w:p>
    <w:p>
      <w:pPr>
        <w:pStyle w:val="Indenta"/>
      </w:pPr>
      <w:r>
        <w:tab/>
        <w:t>(d)</w:t>
      </w:r>
      <w:r>
        <w:tab/>
        <w:t>the quality of the broadcast must be sufficient to allow persons effectively to watch and listen to the deliberations and communications that are part of the meeting’s proceedings.</w:t>
      </w:r>
    </w:p>
    <w:p>
      <w:pPr>
        <w:pStyle w:val="Subsection"/>
      </w:pPr>
      <w:r>
        <w:tab/>
        <w:t>(4)</w:t>
      </w:r>
      <w:r>
        <w:tab/>
        <w:t>Despite subregulation (2), a council’s meeting, or a part of a council’s meeting, may be held without being publicly broadcast if, because of a technological failure beyond the control of the local government, it is not possible</w:t>
      </w:r>
      <w:r>
        <w:rPr>
          <w:b/>
        </w:rPr>
        <w:t xml:space="preserve"> </w:t>
      </w:r>
      <w:r>
        <w:t>for the meeting or part (as the case requires) to be publicly broadcast by means of the local government’s broadcast technology.</w:t>
      </w:r>
    </w:p>
    <w:p>
      <w:pPr>
        <w:pStyle w:val="Subsection"/>
      </w:pPr>
      <w:r>
        <w:lastRenderedPageBreak/>
        <w:tab/>
        <w:t>(5)</w:t>
      </w:r>
      <w:r>
        <w:tab/>
        <w:t>Despite subregulation (2), a local government must not publicly broadcast any closed proceedings of its council.</w:t>
      </w:r>
    </w:p>
    <w:p>
      <w:pPr>
        <w:pStyle w:val="Footnotesection"/>
      </w:pPr>
      <w:r>
        <w:tab/>
        <w:t>[Regulation 14H inserted: SL 2023/158 r. 5.]</w:t>
      </w:r>
    </w:p>
    <w:p>
      <w:pPr>
        <w:pStyle w:val="Heading5"/>
      </w:pPr>
      <w:bookmarkStart w:id="32" w:name="_Toc155089288"/>
      <w:r>
        <w:rPr>
          <w:rStyle w:val="CharSectno"/>
        </w:rPr>
        <w:t>14I</w:t>
      </w:r>
      <w:r>
        <w:t>.</w:t>
      </w:r>
      <w:r>
        <w:tab/>
        <w:t>Local governments to make recordings of council meetings</w:t>
      </w:r>
      <w:bookmarkEnd w:id="32"/>
    </w:p>
    <w:p>
      <w:pPr>
        <w:pStyle w:val="Subsection"/>
      </w:pPr>
      <w:r>
        <w:tab/>
        <w:t>(1)</w:t>
      </w:r>
      <w:r>
        <w:tab/>
        <w:t xml:space="preserve">A local government must — </w:t>
      </w:r>
    </w:p>
    <w:p>
      <w:pPr>
        <w:pStyle w:val="Indenta"/>
      </w:pPr>
      <w:r>
        <w:tab/>
        <w:t>(a)</w:t>
      </w:r>
      <w:r>
        <w:tab/>
        <w:t>make a recording of every meeting of its council in accordance with subregulation (2); and</w:t>
      </w:r>
    </w:p>
    <w:p>
      <w:pPr>
        <w:pStyle w:val="Indenta"/>
      </w:pPr>
      <w:r>
        <w:tab/>
        <w:t>(b)</w:t>
      </w:r>
      <w:r>
        <w:tab/>
        <w:t xml:space="preserve">make the recording publicly available — </w:t>
      </w:r>
    </w:p>
    <w:p>
      <w:pPr>
        <w:pStyle w:val="Indenti"/>
      </w:pPr>
      <w:r>
        <w:tab/>
        <w:t>(i)</w:t>
      </w:r>
      <w:r>
        <w:tab/>
        <w:t>within 14 days after the meeting day; and</w:t>
      </w:r>
    </w:p>
    <w:p>
      <w:pPr>
        <w:pStyle w:val="Indenti"/>
      </w:pPr>
      <w:r>
        <w:tab/>
        <w:t>(ii)</w:t>
      </w:r>
      <w:r>
        <w:tab/>
        <w:t>until, at least, the end of the period of 5 years after the meeting day;</w:t>
      </w:r>
    </w:p>
    <w:p>
      <w:pPr>
        <w:pStyle w:val="Indenta"/>
      </w:pPr>
      <w:r>
        <w:tab/>
      </w:r>
      <w:r>
        <w:tab/>
        <w:t>and</w:t>
      </w:r>
    </w:p>
    <w:p>
      <w:pPr>
        <w:pStyle w:val="Indenta"/>
      </w:pPr>
      <w:r>
        <w:tab/>
        <w:t>(c)</w:t>
      </w:r>
      <w:r>
        <w:tab/>
        <w:t>retain the recording until, at least, the end of the period of 5 years after the meeting day; and</w:t>
      </w:r>
    </w:p>
    <w:p>
      <w:pPr>
        <w:pStyle w:val="Indenta"/>
      </w:pPr>
      <w:r>
        <w:tab/>
        <w:t>(d)</w:t>
      </w:r>
      <w:r>
        <w:tab/>
        <w:t xml:space="preserve">provide a copy of the recording to the Departmental CEO if the Departmental CEO requests a copy under subregulation (11)(a) during — </w:t>
      </w:r>
    </w:p>
    <w:p>
      <w:pPr>
        <w:pStyle w:val="Indenti"/>
      </w:pPr>
      <w:r>
        <w:tab/>
        <w:t>(i)</w:t>
      </w:r>
      <w:r>
        <w:tab/>
        <w:t>the period of 5 years after the meeting day; or</w:t>
      </w:r>
    </w:p>
    <w:p>
      <w:pPr>
        <w:pStyle w:val="Indenti"/>
      </w:pPr>
      <w:r>
        <w:tab/>
        <w:t>(ii)</w:t>
      </w:r>
      <w:r>
        <w:tab/>
        <w:t>any longer period during which the local government retains the recording or any copy of it.</w:t>
      </w:r>
    </w:p>
    <w:p>
      <w:pPr>
        <w:pStyle w:val="Subsection"/>
      </w:pPr>
      <w:r>
        <w:tab/>
        <w:t>(2)</w:t>
      </w:r>
      <w:r>
        <w:tab/>
        <w:t xml:space="preserve">For the purposes of subregulation (1)(a) — </w:t>
      </w:r>
    </w:p>
    <w:p>
      <w:pPr>
        <w:pStyle w:val="Indenta"/>
      </w:pPr>
      <w:r>
        <w:tab/>
        <w:t>(a)</w:t>
      </w:r>
      <w:r>
        <w:tab/>
        <w:t xml:space="preserve">if the meeting is a meeting of the council of a class 1 local government or class 2 local government — the recording must be a video recording (with audio), except that the recording may be an audio only recording — </w:t>
      </w:r>
    </w:p>
    <w:p>
      <w:pPr>
        <w:pStyle w:val="Indenti"/>
      </w:pPr>
      <w:r>
        <w:tab/>
        <w:t>(i)</w:t>
      </w:r>
      <w:r>
        <w:tab/>
        <w:t>if the meeting is not held at the council’s usual meeting place and is not an electronic meeting; or</w:t>
      </w:r>
    </w:p>
    <w:p>
      <w:pPr>
        <w:pStyle w:val="Indenti"/>
        <w:keepNext/>
      </w:pPr>
      <w:r>
        <w:lastRenderedPageBreak/>
        <w:tab/>
        <w:t>(ii)</w:t>
      </w:r>
      <w:r>
        <w:tab/>
        <w:t>to the extent that the recording is of closed proceedings of the council;</w:t>
      </w:r>
    </w:p>
    <w:p>
      <w:pPr>
        <w:pStyle w:val="Indenta"/>
      </w:pPr>
      <w:r>
        <w:tab/>
      </w:r>
      <w:r>
        <w:tab/>
        <w:t>and</w:t>
      </w:r>
    </w:p>
    <w:p>
      <w:pPr>
        <w:pStyle w:val="Indenta"/>
      </w:pPr>
      <w:r>
        <w:tab/>
        <w:t>(b)</w:t>
      </w:r>
      <w:r>
        <w:tab/>
        <w:t>if, or to the extent that, the recording is a video recording (with audio) — the quality of the recording must be sufficient to allow persons effectively to watch and listen to the deliberations and communications that are part of the meeting’s proceedings; and</w:t>
      </w:r>
    </w:p>
    <w:p>
      <w:pPr>
        <w:pStyle w:val="Indenta"/>
      </w:pPr>
      <w:r>
        <w:tab/>
        <w:t>(c)</w:t>
      </w:r>
      <w:r>
        <w:tab/>
        <w:t>if, or to the extent that, the recording is an audio only recording — the quality of the recording must be sufficient to allow persons effectively to listen to the deliberations and communications that are part of the meeting’s proceedings.</w:t>
      </w:r>
    </w:p>
    <w:p>
      <w:pPr>
        <w:pStyle w:val="Subsection"/>
      </w:pPr>
      <w:r>
        <w:tab/>
        <w:t>(3)</w:t>
      </w:r>
      <w:r>
        <w:tab/>
        <w:t>Subregulation (4) applies to a council’s meeting, or a part of a council’s meeting, if, because of a technological failure beyond the control of the local government, it is not possible</w:t>
      </w:r>
      <w:r>
        <w:rPr>
          <w:b/>
        </w:rPr>
        <w:t xml:space="preserve"> </w:t>
      </w:r>
      <w:r>
        <w:t>for a recording of the meeting or part (as the case requires) to be made by means of the local government’s recording technology.</w:t>
      </w:r>
    </w:p>
    <w:p>
      <w:pPr>
        <w:pStyle w:val="Subsection"/>
      </w:pPr>
      <w:r>
        <w:tab/>
        <w:t>(4)</w:t>
      </w:r>
      <w:r>
        <w:tab/>
        <w:t xml:space="preserve">Despite subregulation (1)(a), the meeting or part may be held so long as the local government does everything that is reasonably practicable to make a recording (an </w:t>
      </w:r>
      <w:r>
        <w:rPr>
          <w:rStyle w:val="CharDefText"/>
        </w:rPr>
        <w:t>improvised recording</w:t>
      </w:r>
      <w:r>
        <w:t>) of the meeting or part by means other than the local government’s recording technology.</w:t>
      </w:r>
    </w:p>
    <w:p>
      <w:pPr>
        <w:pStyle w:val="Subsection"/>
      </w:pPr>
      <w:r>
        <w:tab/>
        <w:t>(5)</w:t>
      </w:r>
      <w:r>
        <w:tab/>
        <w:t xml:space="preserve">An improvised recording must — </w:t>
      </w:r>
    </w:p>
    <w:p>
      <w:pPr>
        <w:pStyle w:val="Indenta"/>
      </w:pPr>
      <w:r>
        <w:tab/>
        <w:t>(a)</w:t>
      </w:r>
      <w:r>
        <w:tab/>
        <w:t>cover as much of the meeting or part as it is reasonably practicable to cover; and</w:t>
      </w:r>
    </w:p>
    <w:p>
      <w:pPr>
        <w:pStyle w:val="Indenta"/>
      </w:pPr>
      <w:r>
        <w:tab/>
        <w:t>(b)</w:t>
      </w:r>
      <w:r>
        <w:tab/>
        <w:t>meet the requirement of subregulation (2)(b) or (c) (as applicable) to the extent reasonably practicable.</w:t>
      </w:r>
    </w:p>
    <w:p>
      <w:pPr>
        <w:pStyle w:val="Subsection"/>
      </w:pPr>
      <w:r>
        <w:tab/>
        <w:t>(6)</w:t>
      </w:r>
      <w:r>
        <w:tab/>
        <w:t xml:space="preserve">If a meeting or part is held under subregulation (4) and an improvised recording is made — </w:t>
      </w:r>
    </w:p>
    <w:p>
      <w:pPr>
        <w:pStyle w:val="Indenta"/>
      </w:pPr>
      <w:r>
        <w:tab/>
        <w:t>(a)</w:t>
      </w:r>
      <w:r>
        <w:tab/>
        <w:t>subregulation (1)(b) to (d) apply to the improvised recording; and</w:t>
      </w:r>
    </w:p>
    <w:p>
      <w:pPr>
        <w:pStyle w:val="Indenta"/>
      </w:pPr>
      <w:r>
        <w:lastRenderedPageBreak/>
        <w:tab/>
        <w:t>(b)</w:t>
      </w:r>
      <w:r>
        <w:tab/>
        <w:t xml:space="preserve">the local government must publish on its official website, for the period during which it makes the improvised recording publicly available under subregulation (1)(b), a notice that does the following in effect — </w:t>
      </w:r>
    </w:p>
    <w:p>
      <w:pPr>
        <w:pStyle w:val="Indenti"/>
      </w:pPr>
      <w:r>
        <w:tab/>
        <w:t>(i)</w:t>
      </w:r>
      <w:r>
        <w:tab/>
        <w:t>states that it was not possible for a recording of the meeting or part to be made by means of the local government’s recording technology and explains why that was the case;</w:t>
      </w:r>
    </w:p>
    <w:p>
      <w:pPr>
        <w:pStyle w:val="Indenti"/>
      </w:pPr>
      <w:r>
        <w:tab/>
        <w:t>(ii)</w:t>
      </w:r>
      <w:r>
        <w:tab/>
        <w:t>states that the improvised recording was made by means other than the local government’s recording technology;</w:t>
      </w:r>
    </w:p>
    <w:p>
      <w:pPr>
        <w:pStyle w:val="Indenti"/>
      </w:pPr>
      <w:r>
        <w:tab/>
        <w:t>(iii)</w:t>
      </w:r>
      <w:r>
        <w:tab/>
        <w:t>states the means by which the improvised recording was made;</w:t>
      </w:r>
    </w:p>
    <w:p>
      <w:pPr>
        <w:pStyle w:val="Indenti"/>
      </w:pPr>
      <w:r>
        <w:tab/>
        <w:t>(iv)</w:t>
      </w:r>
      <w:r>
        <w:tab/>
        <w:t>states any deficiencies in the improvised recording and explains the reasons for them.</w:t>
      </w:r>
    </w:p>
    <w:p>
      <w:pPr>
        <w:pStyle w:val="PermNoteHeading"/>
      </w:pPr>
      <w:r>
        <w:tab/>
        <w:t>Examples for this subparagraph:</w:t>
      </w:r>
    </w:p>
    <w:p>
      <w:pPr>
        <w:pStyle w:val="PermNoteText"/>
      </w:pPr>
      <w:r>
        <w:tab/>
        <w:t>1.</w:t>
      </w:r>
      <w:r>
        <w:tab/>
        <w:t>The improvised recording is deficient if it does not cover the whole of the meeting or part.</w:t>
      </w:r>
    </w:p>
    <w:p>
      <w:pPr>
        <w:pStyle w:val="PermNoteText"/>
      </w:pPr>
      <w:r>
        <w:tab/>
        <w:t>2.</w:t>
      </w:r>
      <w:r>
        <w:tab/>
        <w:t>The improvised recording is deficient if it does not meet the requirement of subregulation (2)(b) or (c) (as applicable).</w:t>
      </w:r>
    </w:p>
    <w:p>
      <w:pPr>
        <w:pStyle w:val="Subsection"/>
      </w:pPr>
      <w:r>
        <w:tab/>
        <w:t>(7)</w:t>
      </w:r>
      <w:r>
        <w:tab/>
        <w:t xml:space="preserve">Subregulation (8) applies if — </w:t>
      </w:r>
    </w:p>
    <w:p>
      <w:pPr>
        <w:pStyle w:val="Indenta"/>
      </w:pPr>
      <w:r>
        <w:tab/>
        <w:t>(a)</w:t>
      </w:r>
      <w:r>
        <w:tab/>
        <w:t>a meeting or part is held under subregulation (4); but</w:t>
      </w:r>
    </w:p>
    <w:p>
      <w:pPr>
        <w:pStyle w:val="Indenta"/>
      </w:pPr>
      <w:r>
        <w:tab/>
        <w:t>(b)</w:t>
      </w:r>
      <w:r>
        <w:tab/>
        <w:t>no improvised recording is made because it is not reasonably practicable for the local government to make any improvised recording.</w:t>
      </w:r>
    </w:p>
    <w:p>
      <w:pPr>
        <w:pStyle w:val="Subsection"/>
      </w:pPr>
      <w:r>
        <w:tab/>
        <w:t>(8)</w:t>
      </w:r>
      <w:r>
        <w:tab/>
        <w:t xml:space="preserve">The local government must publish on its official website, in accordance with the timings in subregulation (1)(b)(i) and (ii), a notice that does the following in effect — </w:t>
      </w:r>
    </w:p>
    <w:p>
      <w:pPr>
        <w:pStyle w:val="Indenta"/>
      </w:pPr>
      <w:r>
        <w:tab/>
        <w:t>(a)</w:t>
      </w:r>
      <w:r>
        <w:tab/>
        <w:t>states that it was not possible for a recording of the meeting or part to be made by means of the local government’s recording technology and explains why that was the case;</w:t>
      </w:r>
    </w:p>
    <w:p>
      <w:pPr>
        <w:pStyle w:val="Indenta"/>
      </w:pPr>
      <w:r>
        <w:lastRenderedPageBreak/>
        <w:tab/>
        <w:t>(b)</w:t>
      </w:r>
      <w:r>
        <w:tab/>
        <w:t>states that no improvised recording was made;</w:t>
      </w:r>
    </w:p>
    <w:p>
      <w:pPr>
        <w:pStyle w:val="Indenta"/>
      </w:pPr>
      <w:r>
        <w:tab/>
        <w:t>(c)</w:t>
      </w:r>
      <w:r>
        <w:tab/>
        <w:t>states that it was not reasonably practicable for the local government to make any improvised recording and explains why that was the case.</w:t>
      </w:r>
    </w:p>
    <w:p>
      <w:pPr>
        <w:pStyle w:val="Subsection"/>
      </w:pPr>
      <w:r>
        <w:tab/>
        <w:t>(9)</w:t>
      </w:r>
      <w:r>
        <w:tab/>
        <w:t xml:space="preserve">If a part of a meeting is held under subregulation (4) — </w:t>
      </w:r>
    </w:p>
    <w:p>
      <w:pPr>
        <w:pStyle w:val="Indenta"/>
      </w:pPr>
      <w:r>
        <w:tab/>
        <w:t>(a)</w:t>
      </w:r>
      <w:r>
        <w:tab/>
        <w:t>the local government must make a recording of the rest of the meeting under subregulation (1)(a) by means of the local government’s recording technology; and</w:t>
      </w:r>
    </w:p>
    <w:p>
      <w:pPr>
        <w:pStyle w:val="Indenta"/>
      </w:pPr>
      <w:r>
        <w:tab/>
        <w:t>(b)</w:t>
      </w:r>
      <w:r>
        <w:tab/>
        <w:t>subregulation (1)(b) to (d) apply to that recording accordingly.</w:t>
      </w:r>
    </w:p>
    <w:p>
      <w:pPr>
        <w:pStyle w:val="Subsection"/>
      </w:pPr>
      <w:r>
        <w:tab/>
        <w:t>(10)</w:t>
      </w:r>
      <w:r>
        <w:tab/>
        <w:t>Despite subregulation (1)(b), a local government must not make a recording publicly available to the extent that the recording is of closed proceedings of its council.</w:t>
      </w:r>
    </w:p>
    <w:p>
      <w:pPr>
        <w:pStyle w:val="PermNoteHeading"/>
      </w:pPr>
      <w:r>
        <w:tab/>
        <w:t>Note for this subregulation:</w:t>
      </w:r>
    </w:p>
    <w:p>
      <w:pPr>
        <w:pStyle w:val="PermNoteText"/>
      </w:pPr>
      <w:r>
        <w:tab/>
      </w:r>
      <w:r>
        <w:tab/>
        <w:t>This subregulation does not affect a local government’s duty to make a recording under subregulation (1)(a) of any closed proceedings of its council, to retain the recording under subregulation (1)(c) and to provide a copy of the recording to the Departmental CEO under subregulation (1)(d) if requested under subregulation (11)(a).</w:t>
      </w:r>
    </w:p>
    <w:p>
      <w:pPr>
        <w:pStyle w:val="Subsection"/>
      </w:pPr>
      <w:r>
        <w:tab/>
        <w:t>(11)</w:t>
      </w:r>
      <w:r>
        <w:tab/>
        <w:t xml:space="preserve">For the purposes of subregulation (1)(d) — </w:t>
      </w:r>
    </w:p>
    <w:p>
      <w:pPr>
        <w:pStyle w:val="Indenta"/>
      </w:pPr>
      <w:r>
        <w:tab/>
        <w:t>(a)</w:t>
      </w:r>
      <w:r>
        <w:tab/>
        <w:t>the Departmental CEO may request a copy of the recording for the purpose of obtaining information about a matter concerning the local government or its operations or affairs; and</w:t>
      </w:r>
    </w:p>
    <w:p>
      <w:pPr>
        <w:pStyle w:val="Indenta"/>
      </w:pPr>
      <w:r>
        <w:tab/>
        <w:t>(b)</w:t>
      </w:r>
      <w:r>
        <w:tab/>
        <w:t xml:space="preserve">the quality of the copy provided to the Departmental CEO — </w:t>
      </w:r>
    </w:p>
    <w:p>
      <w:pPr>
        <w:pStyle w:val="Indenti"/>
      </w:pPr>
      <w:r>
        <w:tab/>
        <w:t>(i)</w:t>
      </w:r>
      <w:r>
        <w:tab/>
        <w:t>must be substantially the same as the quality of the recording; and</w:t>
      </w:r>
    </w:p>
    <w:p>
      <w:pPr>
        <w:pStyle w:val="Indenti"/>
      </w:pPr>
      <w:r>
        <w:tab/>
        <w:t>(ii)</w:t>
      </w:r>
      <w:r>
        <w:tab/>
        <w:t>without limiting subparagraph (i), must meet the requirement of subregulation (2)(b) or (c) (as applicable), subject to subregulation (5)(b) if the recording is an improvised recording.</w:t>
      </w:r>
    </w:p>
    <w:p>
      <w:pPr>
        <w:pStyle w:val="Footnotesection"/>
      </w:pPr>
      <w:r>
        <w:tab/>
        <w:t>[Regulation 14I inserted: SL 2023/158 r. 5.]</w:t>
      </w:r>
    </w:p>
    <w:p>
      <w:pPr>
        <w:pStyle w:val="Heading5"/>
      </w:pPr>
      <w:bookmarkStart w:id="33" w:name="_Toc155089289"/>
      <w:r>
        <w:rPr>
          <w:rStyle w:val="CharSectno"/>
        </w:rPr>
        <w:lastRenderedPageBreak/>
        <w:t>14J</w:t>
      </w:r>
      <w:r>
        <w:t>.</w:t>
      </w:r>
      <w:r>
        <w:tab/>
        <w:t>Informing members of public of broadcasting or recording</w:t>
      </w:r>
      <w:bookmarkEnd w:id="33"/>
    </w:p>
    <w:p>
      <w:pPr>
        <w:pStyle w:val="Subsection"/>
      </w:pPr>
      <w:r>
        <w:tab/>
      </w:r>
      <w:r>
        <w:tab/>
        <w:t xml:space="preserve">A local government must take reasonable steps to ensure that members of the public attending a meeting of its council are informed beforehand of the following, as applicable — </w:t>
      </w:r>
    </w:p>
    <w:p>
      <w:pPr>
        <w:pStyle w:val="Indenta"/>
      </w:pPr>
      <w:r>
        <w:tab/>
        <w:t>(a)</w:t>
      </w:r>
      <w:r>
        <w:tab/>
        <w:t>that the meeting will be publicly broadcast;</w:t>
      </w:r>
    </w:p>
    <w:p>
      <w:pPr>
        <w:pStyle w:val="Indenta"/>
      </w:pPr>
      <w:r>
        <w:tab/>
        <w:t>(b)</w:t>
      </w:r>
      <w:r>
        <w:tab/>
        <w:t>that a recording of the meeting will be made.</w:t>
      </w:r>
    </w:p>
    <w:p>
      <w:pPr>
        <w:pStyle w:val="PermNoteHeading"/>
      </w:pPr>
      <w:r>
        <w:tab/>
        <w:t>Example for this regulation:</w:t>
      </w:r>
    </w:p>
    <w:p>
      <w:pPr>
        <w:pStyle w:val="PermNoteText"/>
      </w:pPr>
      <w:r>
        <w:tab/>
      </w:r>
      <w:r>
        <w:tab/>
        <w:t>Members of the public could be informed by means of a notice displayed in a prominent place near or inside the meeting room.</w:t>
      </w:r>
    </w:p>
    <w:p>
      <w:pPr>
        <w:pStyle w:val="Footnotesection"/>
      </w:pPr>
      <w:r>
        <w:tab/>
        <w:t>[Regulation 14J inserted: SL 2023/158 r. 5.]</w:t>
      </w:r>
    </w:p>
    <w:p>
      <w:pPr>
        <w:pStyle w:val="Heading5"/>
      </w:pPr>
      <w:bookmarkStart w:id="34" w:name="_Toc155089290"/>
      <w:r>
        <w:rPr>
          <w:rStyle w:val="CharSectno"/>
        </w:rPr>
        <w:t>14K</w:t>
      </w:r>
      <w:r>
        <w:t>.</w:t>
      </w:r>
      <w:r>
        <w:tab/>
        <w:t>Defamation</w:t>
      </w:r>
      <w:bookmarkEnd w:id="34"/>
    </w:p>
    <w:p>
      <w:pPr>
        <w:pStyle w:val="Subsection"/>
      </w:pPr>
      <w:r>
        <w:tab/>
        <w:t>(1)</w:t>
      </w:r>
      <w:r>
        <w:tab/>
        <w:t xml:space="preserve">A local government is not liable to an action for defamation in relation to any of the following done by the local government as required or authorised under this Part — </w:t>
      </w:r>
    </w:p>
    <w:p>
      <w:pPr>
        <w:pStyle w:val="Indenta"/>
      </w:pPr>
      <w:r>
        <w:tab/>
        <w:t>(a)</w:t>
      </w:r>
      <w:r>
        <w:tab/>
        <w:t>publicly broadcasting a meeting;</w:t>
      </w:r>
    </w:p>
    <w:p>
      <w:pPr>
        <w:pStyle w:val="Indenta"/>
      </w:pPr>
      <w:r>
        <w:tab/>
        <w:t>(b)</w:t>
      </w:r>
      <w:r>
        <w:tab/>
        <w:t>making a recording of a meeting;</w:t>
      </w:r>
    </w:p>
    <w:p>
      <w:pPr>
        <w:pStyle w:val="Indenta"/>
      </w:pPr>
      <w:r>
        <w:tab/>
        <w:t>(c)</w:t>
      </w:r>
      <w:r>
        <w:tab/>
        <w:t>making a recording of a meeting publicly available;</w:t>
      </w:r>
    </w:p>
    <w:p>
      <w:pPr>
        <w:pStyle w:val="Indenta"/>
      </w:pPr>
      <w:r>
        <w:tab/>
        <w:t>(d)</w:t>
      </w:r>
      <w:r>
        <w:tab/>
        <w:t>retaining a recording of a meeting or a copy of a recording;</w:t>
      </w:r>
    </w:p>
    <w:p>
      <w:pPr>
        <w:pStyle w:val="Indenta"/>
      </w:pPr>
      <w:r>
        <w:tab/>
        <w:t>(e)</w:t>
      </w:r>
      <w:r>
        <w:tab/>
        <w:t>providing a copy of a recording of a meeting to the Departmental CEO.</w:t>
      </w:r>
    </w:p>
    <w:p>
      <w:pPr>
        <w:pStyle w:val="Subsection"/>
      </w:pPr>
      <w:r>
        <w:tab/>
        <w:t>(2)</w:t>
      </w:r>
      <w:r>
        <w:tab/>
        <w:t>In subregulation (1), references to a meeting include a part of a meeting.</w:t>
      </w:r>
    </w:p>
    <w:p>
      <w:pPr>
        <w:pStyle w:val="Footnotesection"/>
      </w:pPr>
      <w:r>
        <w:tab/>
        <w:t>[Regulation 14K inserted: SL 2023/158 r. 5.]</w:t>
      </w:r>
    </w:p>
    <w:p>
      <w:pPr>
        <w:pStyle w:val="Heading2"/>
      </w:pPr>
      <w:bookmarkStart w:id="35" w:name="_Toc155089291"/>
      <w:r>
        <w:rPr>
          <w:rStyle w:val="CharPartNo"/>
        </w:rPr>
        <w:lastRenderedPageBreak/>
        <w:t>Part 3</w:t>
      </w:r>
      <w:r>
        <w:rPr>
          <w:rStyle w:val="CharDivNo"/>
        </w:rPr>
        <w:t> </w:t>
      </w:r>
      <w:r>
        <w:t>—</w:t>
      </w:r>
      <w:r>
        <w:rPr>
          <w:rStyle w:val="CharDivText"/>
        </w:rPr>
        <w:t> </w:t>
      </w:r>
      <w:r>
        <w:rPr>
          <w:rStyle w:val="CharPartText"/>
        </w:rPr>
        <w:t>Electors’ meetings</w:t>
      </w:r>
      <w:bookmarkEnd w:id="35"/>
    </w:p>
    <w:p>
      <w:pPr>
        <w:pStyle w:val="Footnoteheading"/>
      </w:pPr>
      <w:r>
        <w:tab/>
        <w:t>[Heading inserted: Gazette 26 Aug 2011 p. 3482.]</w:t>
      </w:r>
    </w:p>
    <w:p>
      <w:pPr>
        <w:pStyle w:val="Heading5"/>
        <w:rPr>
          <w:snapToGrid w:val="0"/>
        </w:rPr>
      </w:pPr>
      <w:bookmarkStart w:id="36" w:name="_Toc155089292"/>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7" w:name="_Toc155089293"/>
      <w:r>
        <w:rPr>
          <w:rStyle w:val="CharSectno"/>
        </w:rPr>
        <w:t>16</w:t>
      </w:r>
      <w:r>
        <w:rPr>
          <w:snapToGrid w:val="0"/>
        </w:rPr>
        <w:t>.</w:t>
      </w:r>
      <w:r>
        <w:rPr>
          <w:snapToGrid w:val="0"/>
        </w:rPr>
        <w:tab/>
        <w:t>Request for special meeting, form of (Act s. 5.28(2))</w:t>
      </w:r>
      <w:bookmarkEnd w:id="37"/>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8" w:name="_Toc155089294"/>
      <w:r>
        <w:rPr>
          <w:rStyle w:val="CharSectno"/>
        </w:rPr>
        <w:t>17</w:t>
      </w:r>
      <w:r>
        <w:rPr>
          <w:snapToGrid w:val="0"/>
        </w:rPr>
        <w:t>.</w:t>
      </w:r>
      <w:r>
        <w:rPr>
          <w:snapToGrid w:val="0"/>
        </w:rPr>
        <w:tab/>
        <w:t>Voting at meeting </w:t>
      </w:r>
      <w:r>
        <w:t>(Act </w:t>
      </w:r>
      <w:r>
        <w:rPr>
          <w:snapToGrid w:val="0"/>
        </w:rPr>
        <w:t>s. 5.31)</w:t>
      </w:r>
      <w:bookmarkEnd w:id="3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9" w:name="_Toc155089295"/>
      <w:r>
        <w:rPr>
          <w:rStyle w:val="CharSectno"/>
        </w:rPr>
        <w:t>18</w:t>
      </w:r>
      <w:r>
        <w:rPr>
          <w:snapToGrid w:val="0"/>
        </w:rPr>
        <w:t>.</w:t>
      </w:r>
      <w:r>
        <w:rPr>
          <w:snapToGrid w:val="0"/>
        </w:rPr>
        <w:tab/>
        <w:t>Procedure at meeting </w:t>
      </w:r>
      <w:r>
        <w:t>(Act </w:t>
      </w:r>
      <w:r>
        <w:rPr>
          <w:snapToGrid w:val="0"/>
        </w:rPr>
        <w:t>s. 5.31)</w:t>
      </w:r>
      <w:bookmarkEnd w:id="39"/>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40" w:name="_Toc155089296"/>
      <w:r>
        <w:rPr>
          <w:rStyle w:val="CharPartNo"/>
        </w:rPr>
        <w:lastRenderedPageBreak/>
        <w:t>Part 4</w:t>
      </w:r>
      <w:r>
        <w:rPr>
          <w:rStyle w:val="CharDivNo"/>
        </w:rPr>
        <w:t> </w:t>
      </w:r>
      <w:r>
        <w:t>—</w:t>
      </w:r>
      <w:r>
        <w:rPr>
          <w:rStyle w:val="CharDivText"/>
        </w:rPr>
        <w:t> </w:t>
      </w:r>
      <w:r>
        <w:rPr>
          <w:rStyle w:val="CharPartText"/>
        </w:rPr>
        <w:t>Local government employees</w:t>
      </w:r>
      <w:bookmarkEnd w:id="40"/>
    </w:p>
    <w:p>
      <w:pPr>
        <w:pStyle w:val="Footnoteheading"/>
      </w:pPr>
      <w:r>
        <w:tab/>
        <w:t>[Heading inserted: Gazette 26 Aug 2011 p. 3482.]</w:t>
      </w:r>
    </w:p>
    <w:p>
      <w:pPr>
        <w:pStyle w:val="Heading5"/>
      </w:pPr>
      <w:bookmarkStart w:id="41" w:name="_Toc155089297"/>
      <w:r>
        <w:rPr>
          <w:rStyle w:val="CharSectno"/>
        </w:rPr>
        <w:t>18A</w:t>
      </w:r>
      <w:r>
        <w:t>.</w:t>
      </w:r>
      <w:r>
        <w:tab/>
        <w:t>Vacancy in position of CEO or senior employee to be advertised (Act s. 5.36(4) and 5.37(3))</w:t>
      </w:r>
      <w:bookmarkEnd w:id="41"/>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42" w:name="_Toc155089298"/>
      <w:r>
        <w:rPr>
          <w:rStyle w:val="CharSectno"/>
        </w:rPr>
        <w:lastRenderedPageBreak/>
        <w:t>18B</w:t>
      </w:r>
      <w:r>
        <w:t>.</w:t>
      </w:r>
      <w:r>
        <w:tab/>
        <w:t>Contracts of CEOs and senior employees, content of (Act s. 5.39(3)(c))</w:t>
      </w:r>
      <w:bookmarkEnd w:id="42"/>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43" w:name="_Toc155089299"/>
      <w:r>
        <w:rPr>
          <w:rStyle w:val="CharSectno"/>
        </w:rPr>
        <w:t>18E</w:t>
      </w:r>
      <w:r>
        <w:t>.</w:t>
      </w:r>
      <w:r>
        <w:tab/>
        <w:t>False information in application for CEO position, offence</w:t>
      </w:r>
      <w:bookmarkEnd w:id="43"/>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44" w:name="_Toc155089300"/>
      <w:r>
        <w:rPr>
          <w:rStyle w:val="CharSectno"/>
        </w:rPr>
        <w:lastRenderedPageBreak/>
        <w:t>18F</w:t>
      </w:r>
      <w:r>
        <w:t>.</w:t>
      </w:r>
      <w:r>
        <w:tab/>
        <w:t>Remuneration and benefits of CEO to be as advertised</w:t>
      </w:r>
      <w:bookmarkEnd w:id="44"/>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45" w:name="_Toc155089301"/>
      <w:r>
        <w:rPr>
          <w:rStyle w:val="CharSectno"/>
        </w:rPr>
        <w:t>18FA</w:t>
      </w:r>
      <w:r>
        <w:t>.</w:t>
      </w:r>
      <w:r>
        <w:tab/>
        <w:t>Model standards for CEO recruitment, performance and termination (Act s. 5.39A(1))</w:t>
      </w:r>
      <w:bookmarkEnd w:id="45"/>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46" w:name="_Toc155089302"/>
      <w:r>
        <w:rPr>
          <w:rStyle w:val="CharSectno"/>
        </w:rPr>
        <w:t>18FB</w:t>
      </w:r>
      <w:r>
        <w:t>.</w:t>
      </w:r>
      <w:r>
        <w:tab/>
        <w:t>Certification of compliance with adopted standards for CEO recruitment (Act s. 5.39B(7))</w:t>
      </w:r>
      <w:bookmarkEnd w:id="46"/>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 xml:space="preserve">As soon as practicable after the person is employed in the position of CEO, the local government must, by resolution*, </w:t>
      </w:r>
      <w:r>
        <w:lastRenderedPageBreak/>
        <w:t>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47" w:name="_Toc155089303"/>
      <w:r>
        <w:rPr>
          <w:rStyle w:val="CharSectno"/>
        </w:rPr>
        <w:t>18FC</w:t>
      </w:r>
      <w:r>
        <w:t>.</w:t>
      </w:r>
      <w:r>
        <w:tab/>
        <w:t>Certification of compliance with adopted standards for CEO termination (Act s. 5.39B(7))</w:t>
      </w:r>
      <w:bookmarkEnd w:id="47"/>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48" w:name="_Toc155089304"/>
      <w:r>
        <w:rPr>
          <w:rStyle w:val="CharSectno"/>
        </w:rPr>
        <w:t>18G</w:t>
      </w:r>
      <w:r>
        <w:t>.</w:t>
      </w:r>
      <w:r>
        <w:tab/>
        <w:t>Delegations to CEOs, limits on (Act s. 5.43)</w:t>
      </w:r>
      <w:bookmarkEnd w:id="48"/>
    </w:p>
    <w:p>
      <w:pPr>
        <w:pStyle w:val="Subsection"/>
      </w:pPr>
      <w:r>
        <w:tab/>
      </w:r>
      <w:r>
        <w:tab/>
        <w:t xml:space="preserve">Powers and duties of a local government exercised under the following provisions are prescribed under section 5.43(i) as </w:t>
      </w:r>
      <w:r>
        <w:lastRenderedPageBreak/>
        <w:t>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49" w:name="_Toc155089305"/>
      <w:r>
        <w:rPr>
          <w:rStyle w:val="CharSectno"/>
        </w:rPr>
        <w:t>19</w:t>
      </w:r>
      <w:r>
        <w:rPr>
          <w:snapToGrid w:val="0"/>
        </w:rPr>
        <w:t>.</w:t>
      </w:r>
      <w:r>
        <w:rPr>
          <w:snapToGrid w:val="0"/>
        </w:rPr>
        <w:tab/>
        <w:t xml:space="preserve">Delegates to keep certain records </w:t>
      </w:r>
      <w:r>
        <w:t>(Act </w:t>
      </w:r>
      <w:r>
        <w:rPr>
          <w:snapToGrid w:val="0"/>
        </w:rPr>
        <w:t>s. 5.46(3))</w:t>
      </w:r>
      <w:bookmarkEnd w:id="4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50" w:name="_Toc155089306"/>
      <w:r>
        <w:rPr>
          <w:rStyle w:val="CharSectno"/>
        </w:rPr>
        <w:t>19A</w:t>
      </w:r>
      <w:r>
        <w:t>.</w:t>
      </w:r>
      <w:r>
        <w:tab/>
        <w:t>Payments in addition to contract or award, limits of (Act s. 5.50(3))</w:t>
      </w:r>
      <w:bookmarkEnd w:id="50"/>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keepNext/>
      </w:pPr>
      <w:r>
        <w:lastRenderedPageBreak/>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51" w:name="_Toc155089307"/>
      <w:r>
        <w:rPr>
          <w:rStyle w:val="CharPartNo"/>
        </w:rPr>
        <w:lastRenderedPageBreak/>
        <w:t>Part 4A</w:t>
      </w:r>
      <w:r>
        <w:rPr>
          <w:b w:val="0"/>
        </w:rPr>
        <w:t> </w:t>
      </w:r>
      <w:r>
        <w:t>—</w:t>
      </w:r>
      <w:r>
        <w:rPr>
          <w:b w:val="0"/>
        </w:rPr>
        <w:t> </w:t>
      </w:r>
      <w:r>
        <w:rPr>
          <w:rStyle w:val="CharPartText"/>
        </w:rPr>
        <w:t>Codes of conduct for local government employees (Act s. 5.51A(4))</w:t>
      </w:r>
      <w:bookmarkEnd w:id="51"/>
    </w:p>
    <w:p>
      <w:pPr>
        <w:pStyle w:val="Footnoteheading"/>
      </w:pPr>
      <w:r>
        <w:tab/>
        <w:t>[Heading inserted: SL 2021/16 r. 4.]</w:t>
      </w:r>
    </w:p>
    <w:p>
      <w:pPr>
        <w:pStyle w:val="Heading3"/>
      </w:pPr>
      <w:bookmarkStart w:id="52" w:name="_Toc155089308"/>
      <w:r>
        <w:rPr>
          <w:rStyle w:val="CharDivNo"/>
        </w:rPr>
        <w:t>Division 1</w:t>
      </w:r>
      <w:r>
        <w:t> — </w:t>
      </w:r>
      <w:r>
        <w:rPr>
          <w:rStyle w:val="CharDivText"/>
        </w:rPr>
        <w:t>Terms used</w:t>
      </w:r>
      <w:bookmarkEnd w:id="52"/>
    </w:p>
    <w:p>
      <w:pPr>
        <w:pStyle w:val="Footnoteheading"/>
      </w:pPr>
      <w:r>
        <w:tab/>
        <w:t>[Heading inserted: SL 2021/16 r. 4.]</w:t>
      </w:r>
    </w:p>
    <w:p>
      <w:pPr>
        <w:pStyle w:val="Heading5"/>
      </w:pPr>
      <w:bookmarkStart w:id="53" w:name="_Toc155089309"/>
      <w:r>
        <w:rPr>
          <w:rStyle w:val="CharSectno"/>
        </w:rPr>
        <w:t>19AA</w:t>
      </w:r>
      <w:r>
        <w:t>.</w:t>
      </w:r>
      <w:r>
        <w:tab/>
        <w:t>Terms used</w:t>
      </w:r>
      <w:bookmarkEnd w:id="53"/>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lastRenderedPageBreak/>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54" w:name="_Toc155089310"/>
      <w:r>
        <w:rPr>
          <w:rStyle w:val="CharDivNo"/>
        </w:rPr>
        <w:lastRenderedPageBreak/>
        <w:t>Division 2</w:t>
      </w:r>
      <w:r>
        <w:t> — </w:t>
      </w:r>
      <w:r>
        <w:rPr>
          <w:rStyle w:val="CharDivText"/>
        </w:rPr>
        <w:t>Content of codes of conduct</w:t>
      </w:r>
      <w:bookmarkEnd w:id="54"/>
    </w:p>
    <w:p>
      <w:pPr>
        <w:pStyle w:val="Footnoteheading"/>
        <w:keepNext/>
      </w:pPr>
      <w:r>
        <w:tab/>
        <w:t>[Heading inserted: SL 2021/16 r. 4.]</w:t>
      </w:r>
    </w:p>
    <w:p>
      <w:pPr>
        <w:pStyle w:val="Heading5"/>
      </w:pPr>
      <w:bookmarkStart w:id="55" w:name="_Toc155089311"/>
      <w:r>
        <w:rPr>
          <w:rStyle w:val="CharSectno"/>
        </w:rPr>
        <w:t>19AB</w:t>
      </w:r>
      <w:r>
        <w:t>.</w:t>
      </w:r>
      <w:r>
        <w:tab/>
        <w:t>Prohibited gifts</w:t>
      </w:r>
      <w:bookmarkEnd w:id="55"/>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56" w:name="_Toc155089312"/>
      <w:r>
        <w:rPr>
          <w:rStyle w:val="CharSectno"/>
        </w:rPr>
        <w:t>19AC</w:t>
      </w:r>
      <w:r>
        <w:t>.</w:t>
      </w:r>
      <w:r>
        <w:tab/>
        <w:t>Recording, storing, disclosure and use of information relating to gifts</w:t>
      </w:r>
      <w:bookmarkEnd w:id="56"/>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57" w:name="_Toc155089313"/>
      <w:r>
        <w:rPr>
          <w:rStyle w:val="CharSectno"/>
        </w:rPr>
        <w:t>19AD</w:t>
      </w:r>
      <w:r>
        <w:t>.</w:t>
      </w:r>
      <w:r>
        <w:tab/>
        <w:t>Conflicts of interest</w:t>
      </w:r>
      <w:bookmarkEnd w:id="57"/>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lastRenderedPageBreak/>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keepNext/>
      </w:pPr>
      <w:r>
        <w:lastRenderedPageBreak/>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58" w:name="_Toc155089314"/>
      <w:r>
        <w:rPr>
          <w:rStyle w:val="CharSectno"/>
        </w:rPr>
        <w:t>19AE</w:t>
      </w:r>
      <w:r>
        <w:t>.</w:t>
      </w:r>
      <w:r>
        <w:tab/>
        <w:t>Other matters codes of conduct must deal with</w:t>
      </w:r>
      <w:bookmarkEnd w:id="58"/>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lastRenderedPageBreak/>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59" w:name="_Toc155089315"/>
      <w:r>
        <w:rPr>
          <w:rStyle w:val="CharDivNo"/>
        </w:rPr>
        <w:t>Division 3</w:t>
      </w:r>
      <w:r>
        <w:t> — </w:t>
      </w:r>
      <w:r>
        <w:rPr>
          <w:rStyle w:val="CharDivText"/>
        </w:rPr>
        <w:t>Other matter in relation to codes of conduct</w:t>
      </w:r>
      <w:bookmarkEnd w:id="59"/>
    </w:p>
    <w:p>
      <w:pPr>
        <w:pStyle w:val="Footnoteheading"/>
      </w:pPr>
      <w:r>
        <w:tab/>
        <w:t>[Heading inserted: SL 2021/16 r. 4.]</w:t>
      </w:r>
    </w:p>
    <w:p>
      <w:pPr>
        <w:pStyle w:val="Heading5"/>
      </w:pPr>
      <w:bookmarkStart w:id="60" w:name="_Toc155089316"/>
      <w:r>
        <w:rPr>
          <w:rStyle w:val="CharSectno"/>
        </w:rPr>
        <w:t>19AF</w:t>
      </w:r>
      <w:r>
        <w:t>.</w:t>
      </w:r>
      <w:r>
        <w:tab/>
        <w:t>Determination of threshold amount</w:t>
      </w:r>
      <w:bookmarkEnd w:id="60"/>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61" w:name="_Toc155089317"/>
      <w:r>
        <w:rPr>
          <w:rStyle w:val="CharPartNo"/>
        </w:rPr>
        <w:lastRenderedPageBreak/>
        <w:t>Part 5</w:t>
      </w:r>
      <w:r>
        <w:t> — </w:t>
      </w:r>
      <w:r>
        <w:rPr>
          <w:rStyle w:val="CharPartText"/>
        </w:rPr>
        <w:t>Annual reports and planning</w:t>
      </w:r>
      <w:bookmarkEnd w:id="61"/>
    </w:p>
    <w:p>
      <w:pPr>
        <w:pStyle w:val="Footnoteheading"/>
      </w:pPr>
      <w:r>
        <w:tab/>
        <w:t>[Heading inserted: Gazette 26 Aug 2011 p. 3482.]</w:t>
      </w:r>
    </w:p>
    <w:p>
      <w:pPr>
        <w:pStyle w:val="Heading3"/>
      </w:pPr>
      <w:bookmarkStart w:id="62" w:name="_Toc155089318"/>
      <w:r>
        <w:rPr>
          <w:rStyle w:val="CharDivNo"/>
        </w:rPr>
        <w:t>Division 1</w:t>
      </w:r>
      <w:r>
        <w:t> — </w:t>
      </w:r>
      <w:r>
        <w:rPr>
          <w:rStyle w:val="CharDivText"/>
        </w:rPr>
        <w:t>Preliminary</w:t>
      </w:r>
      <w:bookmarkEnd w:id="62"/>
    </w:p>
    <w:p>
      <w:pPr>
        <w:pStyle w:val="Footnoteheading"/>
      </w:pPr>
      <w:r>
        <w:tab/>
        <w:t>[Heading inserted: Gazette 26 Aug 2011 p. 3482.]</w:t>
      </w:r>
    </w:p>
    <w:p>
      <w:pPr>
        <w:pStyle w:val="Heading5"/>
      </w:pPr>
      <w:bookmarkStart w:id="63" w:name="_Toc155089319"/>
      <w:r>
        <w:rPr>
          <w:rStyle w:val="CharSectno"/>
        </w:rPr>
        <w:t>19BA</w:t>
      </w:r>
      <w:r>
        <w:t>.</w:t>
      </w:r>
      <w:r>
        <w:tab/>
        <w:t>Terms used</w:t>
      </w:r>
      <w:bookmarkEnd w:id="63"/>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64" w:name="_Toc155089320"/>
      <w:r>
        <w:rPr>
          <w:rStyle w:val="CharDivNo"/>
        </w:rPr>
        <w:t>Division 2</w:t>
      </w:r>
      <w:r>
        <w:t> — </w:t>
      </w:r>
      <w:r>
        <w:rPr>
          <w:rStyle w:val="CharDivText"/>
        </w:rPr>
        <w:t>Annual reports</w:t>
      </w:r>
      <w:bookmarkEnd w:id="64"/>
    </w:p>
    <w:p>
      <w:pPr>
        <w:pStyle w:val="Footnoteheading"/>
      </w:pPr>
      <w:r>
        <w:tab/>
        <w:t>[Heading inserted: Gazette 26 Aug 2011 p. 3483.]</w:t>
      </w:r>
    </w:p>
    <w:p>
      <w:pPr>
        <w:pStyle w:val="Heading5"/>
      </w:pPr>
      <w:bookmarkStart w:id="65" w:name="_Toc155089321"/>
      <w:r>
        <w:rPr>
          <w:rStyle w:val="CharSectno"/>
        </w:rPr>
        <w:t>19B</w:t>
      </w:r>
      <w:r>
        <w:t>.</w:t>
      </w:r>
      <w:r>
        <w:tab/>
        <w:t>Information to be included in annual report (Act s. 5.53(2)(g) and (i))</w:t>
      </w:r>
      <w:bookmarkEnd w:id="65"/>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lastRenderedPageBreak/>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lastRenderedPageBreak/>
        <w:tab/>
        <w:t>(k)</w:t>
      </w:r>
      <w:r>
        <w:tab/>
        <w:t>details of any significant modification made to a local government’s corporate business plan during the financial year.</w:t>
      </w:r>
    </w:p>
    <w:p>
      <w:pPr>
        <w:pStyle w:val="Footnotesection"/>
      </w:pPr>
      <w:r>
        <w:tab/>
        <w:t>[Regulation 19B inserted: SL 2020/213 r. 20.]</w:t>
      </w:r>
    </w:p>
    <w:p>
      <w:pPr>
        <w:pStyle w:val="Heading5"/>
      </w:pPr>
      <w:bookmarkStart w:id="66" w:name="_Toc155089322"/>
      <w:r>
        <w:rPr>
          <w:rStyle w:val="CharSectno"/>
        </w:rPr>
        <w:t>19BB</w:t>
      </w:r>
      <w:r>
        <w:t>.</w:t>
      </w:r>
      <w:r>
        <w:tab/>
        <w:t>Information about trading undertakings to be included in annual report (Act s. 5.53(2)(i))</w:t>
      </w:r>
      <w:bookmarkEnd w:id="66"/>
    </w:p>
    <w:p>
      <w:pPr>
        <w:pStyle w:val="Subsection"/>
      </w:pPr>
      <w:r>
        <w:tab/>
        <w:t>(1)</w:t>
      </w:r>
      <w:r>
        <w:tab/>
        <w:t xml:space="preserve">In this regulation — </w:t>
      </w:r>
    </w:p>
    <w:p>
      <w:pPr>
        <w:pStyle w:val="Defstart"/>
      </w:pPr>
      <w:r>
        <w:tab/>
      </w:r>
      <w:r>
        <w:rPr>
          <w:rStyle w:val="CharDefText"/>
        </w:rPr>
        <w:t>income statement</w:t>
      </w:r>
      <w:r>
        <w:t xml:space="preserve"> has the meaning given in the </w:t>
      </w:r>
      <w:r>
        <w:rPr>
          <w:i/>
        </w:rPr>
        <w:t>Local Government (Financial Management) Regulations 1996</w:t>
      </w:r>
      <w:r>
        <w:t xml:space="preserve"> regulation 3(1);</w:t>
      </w:r>
    </w:p>
    <w:p>
      <w:pPr>
        <w:pStyle w:val="Defstart"/>
      </w:pPr>
      <w:r>
        <w:tab/>
      </w:r>
      <w:r>
        <w:rPr>
          <w:rStyle w:val="CharDefText"/>
        </w:rPr>
        <w:t>major trading undertaking</w:t>
      </w:r>
      <w:r>
        <w:t xml:space="preserve"> has the meaning given in section 3.59(1);</w:t>
      </w:r>
    </w:p>
    <w:p>
      <w:pPr>
        <w:pStyle w:val="Defstart"/>
      </w:pPr>
      <w:r>
        <w:tab/>
      </w:r>
      <w:r>
        <w:rPr>
          <w:rStyle w:val="CharDefText"/>
        </w:rPr>
        <w:t>statement of financial position</w:t>
      </w:r>
      <w:r>
        <w:t xml:space="preserve"> has the meaning given in the </w:t>
      </w:r>
      <w:r>
        <w:rPr>
          <w:i/>
        </w:rPr>
        <w:t>Local Government (Financial Management) Regulations 1996</w:t>
      </w:r>
      <w:r>
        <w:t xml:space="preserve"> regulation 3(1);</w:t>
      </w:r>
    </w:p>
    <w:p>
      <w:pPr>
        <w:pStyle w:val="Defstart"/>
      </w:pPr>
      <w:r>
        <w:tab/>
      </w:r>
      <w:r>
        <w:rPr>
          <w:rStyle w:val="CharDefText"/>
        </w:rPr>
        <w:t>trading undertaking</w:t>
      </w:r>
      <w:r>
        <w:t xml:space="preserve"> has the meaning given in section 3.59(1).</w:t>
      </w:r>
    </w:p>
    <w:p>
      <w:pPr>
        <w:pStyle w:val="Subsection"/>
      </w:pPr>
      <w:r>
        <w:tab/>
        <w:t>(2)</w:t>
      </w:r>
      <w:r>
        <w:tab/>
        <w:t xml:space="preserve">For the purposes of section 5.53(2)(i), the annual report for a financial year beginning on or after 1 July 2022 must include the following — </w:t>
      </w:r>
    </w:p>
    <w:p>
      <w:pPr>
        <w:pStyle w:val="Indenta"/>
      </w:pPr>
      <w:r>
        <w:tab/>
        <w:t>(a)</w:t>
      </w:r>
      <w:r>
        <w:tab/>
        <w:t xml:space="preserve">separately, in relation to each trading undertaking carried on during the financial year — </w:t>
      </w:r>
    </w:p>
    <w:p>
      <w:pPr>
        <w:pStyle w:val="Indenti"/>
      </w:pPr>
      <w:r>
        <w:tab/>
        <w:t>(i)</w:t>
      </w:r>
      <w:r>
        <w:tab/>
        <w:t>an income statement; and</w:t>
      </w:r>
    </w:p>
    <w:p>
      <w:pPr>
        <w:pStyle w:val="Indenti"/>
      </w:pPr>
      <w:r>
        <w:tab/>
        <w:t>(ii)</w:t>
      </w:r>
      <w:r>
        <w:tab/>
        <w:t>a statement of financial position; and</w:t>
      </w:r>
    </w:p>
    <w:p>
      <w:pPr>
        <w:pStyle w:val="Indenti"/>
      </w:pPr>
      <w:r>
        <w:tab/>
        <w:t>(iii)</w:t>
      </w:r>
      <w:r>
        <w:tab/>
        <w:t>any other information that is necessary to provide full and complete information on the undertaking;</w:t>
      </w:r>
    </w:p>
    <w:p>
      <w:pPr>
        <w:pStyle w:val="Indenta"/>
        <w:keepNext/>
      </w:pPr>
      <w:r>
        <w:tab/>
        <w:t>(b)</w:t>
      </w:r>
      <w:r>
        <w:tab/>
        <w:t xml:space="preserve">in relation to each major trading undertaking, in addition to the information required under paragraph (a), a statement setting out all other revenue and expenditure that is not included in the income statement referred to in paragraph (a)(i) but that has been used in the pricing </w:t>
      </w:r>
      <w:r>
        <w:lastRenderedPageBreak/>
        <w:t>structure for goods or services to be provided by the undertaking.</w:t>
      </w:r>
    </w:p>
    <w:p>
      <w:pPr>
        <w:pStyle w:val="Footnotesection"/>
      </w:pPr>
      <w:r>
        <w:tab/>
        <w:t>[Regulation 19BB inserted: SL 2023/106 r. 33.]</w:t>
      </w:r>
    </w:p>
    <w:p>
      <w:pPr>
        <w:pStyle w:val="Heading5"/>
      </w:pPr>
      <w:bookmarkStart w:id="67" w:name="_Toc155089323"/>
      <w:r>
        <w:rPr>
          <w:rStyle w:val="CharSectno"/>
        </w:rPr>
        <w:t>19BC</w:t>
      </w:r>
      <w:r>
        <w:t>.</w:t>
      </w:r>
      <w:r>
        <w:tab/>
        <w:t>Information about land transactions to be included in annual report (Act s. 5.53(2)(i))</w:t>
      </w:r>
      <w:bookmarkEnd w:id="67"/>
    </w:p>
    <w:p>
      <w:pPr>
        <w:pStyle w:val="Subsection"/>
      </w:pPr>
      <w:r>
        <w:tab/>
        <w:t>(1)</w:t>
      </w:r>
      <w:r>
        <w:tab/>
        <w:t xml:space="preserve">In this regulation — </w:t>
      </w:r>
    </w:p>
    <w:p>
      <w:pPr>
        <w:pStyle w:val="Defstart"/>
      </w:pPr>
      <w:r>
        <w:tab/>
      </w:r>
      <w:r>
        <w:rPr>
          <w:rStyle w:val="CharDefText"/>
        </w:rPr>
        <w:t>major land transaction</w:t>
      </w:r>
      <w:r>
        <w:t xml:space="preserve"> has the meaning given in section 3.59(1);</w:t>
      </w:r>
    </w:p>
    <w:p>
      <w:pPr>
        <w:pStyle w:val="Defstart"/>
      </w:pPr>
      <w:r>
        <w:tab/>
      </w:r>
      <w:r>
        <w:rPr>
          <w:rStyle w:val="CharDefText"/>
        </w:rPr>
        <w:t>nature classification</w:t>
      </w:r>
      <w:r>
        <w:t xml:space="preserve"> has the meaning given in the </w:t>
      </w:r>
      <w:r>
        <w:rPr>
          <w:i/>
        </w:rPr>
        <w:t>Local Government (Financial Management) Regulations 1996</w:t>
      </w:r>
      <w:r>
        <w:t xml:space="preserve"> regulation 3(1).</w:t>
      </w:r>
    </w:p>
    <w:p>
      <w:pPr>
        <w:pStyle w:val="Subsection"/>
        <w:rPr>
          <w:snapToGrid w:val="0"/>
        </w:rPr>
      </w:pPr>
      <w:r>
        <w:tab/>
        <w:t>(2)</w:t>
      </w:r>
      <w:r>
        <w:rPr>
          <w:snapToGrid w:val="0"/>
        </w:rPr>
        <w:tab/>
      </w:r>
      <w:r>
        <w:t xml:space="preserve">For the purposes of section 5.53(2)(i), the annual report for a financial year beginning on or after 1 July 2022 must include the following, </w:t>
      </w:r>
      <w:r>
        <w:rPr>
          <w:snapToGrid w:val="0"/>
        </w:rPr>
        <w:t xml:space="preserve">separately in relation to each major land transaction (according to nature classification) — </w:t>
      </w:r>
    </w:p>
    <w:p>
      <w:pPr>
        <w:pStyle w:val="Indenta"/>
        <w:rPr>
          <w:snapToGrid w:val="0"/>
        </w:rPr>
      </w:pPr>
      <w:r>
        <w:rPr>
          <w:snapToGrid w:val="0"/>
        </w:rPr>
        <w:tab/>
        <w:t>(a)</w:t>
      </w:r>
      <w:r>
        <w:rPr>
          <w:snapToGrid w:val="0"/>
        </w:rPr>
        <w:tab/>
        <w:t xml:space="preserve">all income and expenditure for the transaction received or </w:t>
      </w:r>
      <w:r>
        <w:t>expended</w:t>
      </w:r>
      <w:r>
        <w:rPr>
          <w:snapToGrid w:val="0"/>
        </w:rPr>
        <w:t xml:space="preserve"> during the financial year;</w:t>
      </w:r>
    </w:p>
    <w:p>
      <w:pPr>
        <w:pStyle w:val="Indenta"/>
        <w:rPr>
          <w:snapToGrid w:val="0"/>
        </w:rPr>
      </w:pPr>
      <w:r>
        <w:rPr>
          <w:snapToGrid w:val="0"/>
        </w:rPr>
        <w:tab/>
        <w:t>(b)</w:t>
      </w:r>
      <w:r>
        <w:rPr>
          <w:snapToGrid w:val="0"/>
        </w:rPr>
        <w:tab/>
        <w:t xml:space="preserve">details of </w:t>
      </w:r>
      <w:r>
        <w:t>assets</w:t>
      </w:r>
      <w:r>
        <w:rPr>
          <w:snapToGrid w:val="0"/>
        </w:rPr>
        <w:t xml:space="preserve"> and liabilities at 30 June; </w:t>
      </w:r>
    </w:p>
    <w:p>
      <w:pPr>
        <w:pStyle w:val="Indenta"/>
        <w:rPr>
          <w:snapToGrid w:val="0"/>
        </w:rPr>
      </w:pPr>
      <w:r>
        <w:rPr>
          <w:snapToGrid w:val="0"/>
        </w:rPr>
        <w:tab/>
        <w:t>(c)</w:t>
      </w:r>
      <w:r>
        <w:rPr>
          <w:snapToGrid w:val="0"/>
        </w:rPr>
        <w:tab/>
        <w:t xml:space="preserve">any other information that is necessary to provide full and complete information on the transaction; </w:t>
      </w:r>
    </w:p>
    <w:p>
      <w:pPr>
        <w:pStyle w:val="Indenta"/>
        <w:rPr>
          <w:snapToGrid w:val="0"/>
        </w:rPr>
      </w:pPr>
      <w:r>
        <w:rPr>
          <w:snapToGrid w:val="0"/>
        </w:rPr>
        <w:tab/>
        <w:t>(d)</w:t>
      </w:r>
      <w:r>
        <w:rPr>
          <w:snapToGrid w:val="0"/>
        </w:rPr>
        <w:tab/>
        <w:t xml:space="preserve">if the transaction is to span more than 1 financial year, a brief statement showing the cash flows expected during the lesser of the following periods — </w:t>
      </w:r>
    </w:p>
    <w:p>
      <w:pPr>
        <w:pStyle w:val="Indenti"/>
      </w:pPr>
      <w:r>
        <w:tab/>
        <w:t>(i)</w:t>
      </w:r>
      <w:r>
        <w:tab/>
        <w:t xml:space="preserve">the term of the transaction; </w:t>
      </w:r>
    </w:p>
    <w:p>
      <w:pPr>
        <w:pStyle w:val="Indenti"/>
      </w:pPr>
      <w:r>
        <w:tab/>
        <w:t>(ii)</w:t>
      </w:r>
      <w:r>
        <w:tab/>
        <w:t>the period covered by the corporate business plan.</w:t>
      </w:r>
    </w:p>
    <w:p>
      <w:pPr>
        <w:pStyle w:val="Subsection"/>
        <w:keepNext/>
        <w:rPr>
          <w:snapToGrid w:val="0"/>
        </w:rPr>
      </w:pPr>
      <w:r>
        <w:tab/>
        <w:t>(3)</w:t>
      </w:r>
      <w:r>
        <w:tab/>
        <w:t>For the purposes of section 5.53(2)(i), i</w:t>
      </w:r>
      <w:r>
        <w:rPr>
          <w:snapToGrid w:val="0"/>
        </w:rPr>
        <w:t xml:space="preserve">f a major land transaction has spanned more than 1 financial year and it is </w:t>
      </w:r>
      <w:r>
        <w:rPr>
          <w:snapToGrid w:val="0"/>
        </w:rPr>
        <w:lastRenderedPageBreak/>
        <w:t xml:space="preserve">completed during a financial year </w:t>
      </w:r>
      <w:r>
        <w:t xml:space="preserve">beginning on or after 1 July 2022, </w:t>
      </w:r>
      <w:r>
        <w:rPr>
          <w:snapToGrid w:val="0"/>
        </w:rPr>
        <w:t xml:space="preserve">the annual report for that financial year must — </w:t>
      </w:r>
    </w:p>
    <w:p>
      <w:pPr>
        <w:pStyle w:val="Indenta"/>
        <w:keepNext/>
        <w:rPr>
          <w:snapToGrid w:val="0"/>
        </w:rPr>
      </w:pPr>
      <w:r>
        <w:rPr>
          <w:snapToGrid w:val="0"/>
        </w:rPr>
        <w:tab/>
        <w:t>(a)</w:t>
      </w:r>
      <w:r>
        <w:rPr>
          <w:snapToGrid w:val="0"/>
        </w:rPr>
        <w:tab/>
        <w:t xml:space="preserve">disclose — </w:t>
      </w:r>
    </w:p>
    <w:p>
      <w:pPr>
        <w:pStyle w:val="Indenti"/>
      </w:pPr>
      <w:r>
        <w:tab/>
        <w:t>(i)</w:t>
      </w:r>
      <w:r>
        <w:tab/>
        <w:t>details of the total income and expenditure for the transaction from the date of commencement to the date of completion; and</w:t>
      </w:r>
    </w:p>
    <w:p>
      <w:pPr>
        <w:pStyle w:val="Indenti"/>
      </w:pPr>
      <w:r>
        <w:tab/>
        <w:t>(ii)</w:t>
      </w:r>
      <w:r>
        <w:tab/>
        <w:t>details of the amount or value of any surplus of money or assets distributed to the local government or a person other than the local government; and</w:t>
      </w:r>
    </w:p>
    <w:p>
      <w:pPr>
        <w:pStyle w:val="Indenti"/>
      </w:pPr>
      <w:r>
        <w:tab/>
        <w:t>(iii)</w:t>
      </w:r>
      <w: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include — </w:t>
      </w:r>
    </w:p>
    <w:p>
      <w:pPr>
        <w:pStyle w:val="Indenti"/>
      </w:pPr>
      <w:r>
        <w:tab/>
        <w:t>(i)</w:t>
      </w:r>
      <w:r>
        <w:tab/>
        <w:t>a comparison of the outcomes over the life of the transaction with expected outcomes in the business plan prepared for the transaction; and</w:t>
      </w:r>
    </w:p>
    <w:p>
      <w:pPr>
        <w:pStyle w:val="Indenti"/>
      </w:pPr>
      <w:r>
        <w:tab/>
        <w:t>(ii)</w:t>
      </w:r>
      <w:r>
        <w:tab/>
        <w:t>an explanation of the benefits of the transaction to the local government and the community.</w:t>
      </w:r>
    </w:p>
    <w:p>
      <w:pPr>
        <w:pStyle w:val="Footnotesection"/>
      </w:pPr>
      <w:r>
        <w:tab/>
        <w:t>[Regulation 19BC inserted: SL 2023/106 r. 33.]</w:t>
      </w:r>
    </w:p>
    <w:p>
      <w:pPr>
        <w:pStyle w:val="Heading5"/>
      </w:pPr>
      <w:bookmarkStart w:id="68" w:name="_Toc155089324"/>
      <w:r>
        <w:rPr>
          <w:rStyle w:val="CharSectno"/>
        </w:rPr>
        <w:t>19BD</w:t>
      </w:r>
      <w:r>
        <w:t>.</w:t>
      </w:r>
      <w:r>
        <w:tab/>
        <w:t>Information about fees, expenses and allowances to be included in annual report (Act s. 5.53(2)(i))</w:t>
      </w:r>
      <w:bookmarkEnd w:id="68"/>
    </w:p>
    <w:p>
      <w:pPr>
        <w:pStyle w:val="Subsection"/>
      </w:pPr>
      <w:r>
        <w:tab/>
      </w:r>
      <w:r>
        <w:tab/>
        <w:t xml:space="preserve">For the purposes of section 5.53(2)(i), the annual report for a financial year beginning on or after 1 July 2022 must include, </w:t>
      </w:r>
      <w:r>
        <w:rPr>
          <w:snapToGrid w:val="0"/>
        </w:rPr>
        <w:t xml:space="preserve">in relation to fees, expenses or allowances paid during the financial year to council members, the mayor or the </w:t>
      </w:r>
      <w:r>
        <w:t xml:space="preserve">president, for each person — </w:t>
      </w:r>
    </w:p>
    <w:p>
      <w:pPr>
        <w:pStyle w:val="Indenta"/>
      </w:pPr>
      <w:r>
        <w:tab/>
        <w:t>(a)</w:t>
      </w:r>
      <w:r>
        <w:tab/>
        <w:t>the nature of the fee, expense or allowance; and</w:t>
      </w:r>
    </w:p>
    <w:p>
      <w:pPr>
        <w:pStyle w:val="Indenta"/>
      </w:pPr>
      <w:r>
        <w:tab/>
        <w:t>(b)</w:t>
      </w:r>
      <w:r>
        <w:tab/>
        <w:t>the total amount or value of each class of fee, expense or allowance.</w:t>
      </w:r>
    </w:p>
    <w:p>
      <w:pPr>
        <w:pStyle w:val="Footnotesection"/>
      </w:pPr>
      <w:r>
        <w:tab/>
        <w:t>[Regulation 19BD inserted: SL 2023/106 r. 33.]</w:t>
      </w:r>
    </w:p>
    <w:p>
      <w:pPr>
        <w:pStyle w:val="Heading5"/>
      </w:pPr>
      <w:bookmarkStart w:id="69" w:name="_Toc155089325"/>
      <w:r>
        <w:rPr>
          <w:rStyle w:val="CharSectno"/>
        </w:rPr>
        <w:lastRenderedPageBreak/>
        <w:t>19BE</w:t>
      </w:r>
      <w:r>
        <w:t>.</w:t>
      </w:r>
      <w:r>
        <w:tab/>
        <w:t>Information about capital grants, subsidies and contributions to be included in annual report (Act s. 5.53(2)(i))</w:t>
      </w:r>
      <w:bookmarkEnd w:id="69"/>
    </w:p>
    <w:p>
      <w:pPr>
        <w:pStyle w:val="Subsection"/>
      </w:pPr>
      <w:r>
        <w:tab/>
        <w:t>(1)</w:t>
      </w:r>
      <w:r>
        <w:tab/>
        <w:t xml:space="preserve">In this regulation — </w:t>
      </w:r>
    </w:p>
    <w:p>
      <w:pPr>
        <w:pStyle w:val="Defstart"/>
      </w:pPr>
      <w:r>
        <w:tab/>
      </w:r>
      <w:r>
        <w:rPr>
          <w:rStyle w:val="CharDefText"/>
        </w:rPr>
        <w:t>renew</w:t>
      </w:r>
      <w:r>
        <w:t>, in relation to an asset, means to return the asset to its original state by rebuilding, repairing or restoring the asset;</w:t>
      </w:r>
    </w:p>
    <w:p>
      <w:pPr>
        <w:pStyle w:val="Defstart"/>
      </w:pPr>
      <w:r>
        <w:tab/>
      </w:r>
      <w:r>
        <w:rPr>
          <w:rStyle w:val="CharDefText"/>
        </w:rPr>
        <w:t>replace</w:t>
      </w:r>
      <w:r>
        <w:t xml:space="preserve">, in relation to an asset, does not include to upgrade the asset or to replace the asset with a different version of the asset. </w:t>
      </w:r>
    </w:p>
    <w:p>
      <w:pPr>
        <w:pStyle w:val="Subsection"/>
      </w:pPr>
      <w:r>
        <w:tab/>
        <w:t>(2)</w:t>
      </w:r>
      <w:r>
        <w:tab/>
        <w:t xml:space="preserve">For the purposes of section 5.53(2)(i), the annual report for a financial year beginning on or after 1 July 2022 must include the amount of all capital grants, subsidies and contributions, for replacing and renewing assets, that were received by the local government during — </w:t>
      </w:r>
    </w:p>
    <w:p>
      <w:pPr>
        <w:pStyle w:val="Indenta"/>
      </w:pPr>
      <w:r>
        <w:tab/>
        <w:t>(a)</w:t>
      </w:r>
      <w:r>
        <w:tab/>
        <w:t>the financial year; and</w:t>
      </w:r>
    </w:p>
    <w:p>
      <w:pPr>
        <w:pStyle w:val="Indenta"/>
      </w:pPr>
      <w:r>
        <w:tab/>
        <w:t>(b)</w:t>
      </w:r>
      <w:r>
        <w:tab/>
        <w:t>the 2 financial years before the financial year.</w:t>
      </w:r>
    </w:p>
    <w:p>
      <w:pPr>
        <w:pStyle w:val="Footnotesection"/>
      </w:pPr>
      <w:r>
        <w:tab/>
        <w:t>[Regulation 19BE inserted: SL 2023/106 r. 33.]</w:t>
      </w:r>
    </w:p>
    <w:p>
      <w:pPr>
        <w:pStyle w:val="Ednotesection"/>
      </w:pPr>
      <w:r>
        <w:t>[</w:t>
      </w:r>
      <w:r>
        <w:rPr>
          <w:b/>
        </w:rPr>
        <w:t>19CA.</w:t>
      </w:r>
      <w:r>
        <w:tab/>
        <w:t>Deleted: SL 2020/213 r. 20.]</w:t>
      </w:r>
    </w:p>
    <w:p>
      <w:pPr>
        <w:pStyle w:val="Heading3"/>
      </w:pPr>
      <w:bookmarkStart w:id="70" w:name="_Toc155089326"/>
      <w:r>
        <w:rPr>
          <w:rStyle w:val="CharDivNo"/>
        </w:rPr>
        <w:t>Division 3</w:t>
      </w:r>
      <w:r>
        <w:t> — </w:t>
      </w:r>
      <w:r>
        <w:rPr>
          <w:rStyle w:val="CharDivText"/>
        </w:rPr>
        <w:t>Planning for the future</w:t>
      </w:r>
      <w:bookmarkEnd w:id="70"/>
    </w:p>
    <w:p>
      <w:pPr>
        <w:pStyle w:val="Footnoteheading"/>
        <w:spacing w:before="100"/>
      </w:pPr>
      <w:r>
        <w:tab/>
        <w:t>[Heading inserted: Gazette 26 Aug 2011 p. 3483.]</w:t>
      </w:r>
    </w:p>
    <w:p>
      <w:pPr>
        <w:pStyle w:val="Heading5"/>
      </w:pPr>
      <w:bookmarkStart w:id="71" w:name="_Toc155089327"/>
      <w:r>
        <w:rPr>
          <w:rStyle w:val="CharSectno"/>
        </w:rPr>
        <w:t>19C</w:t>
      </w:r>
      <w:r>
        <w:t>.</w:t>
      </w:r>
      <w:r>
        <w:tab/>
        <w:t>Strategic community plans, requirements for (Act s. 5.56)</w:t>
      </w:r>
      <w:bookmarkEnd w:id="71"/>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lastRenderedPageBreak/>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72" w:name="_Toc155089328"/>
      <w:r>
        <w:rPr>
          <w:rStyle w:val="CharSectno"/>
        </w:rPr>
        <w:lastRenderedPageBreak/>
        <w:t>19DA</w:t>
      </w:r>
      <w:r>
        <w:t>.</w:t>
      </w:r>
      <w:r>
        <w:tab/>
        <w:t>Corporate business plans, requirements for (Act s. 5.56)</w:t>
      </w:r>
      <w:bookmarkEnd w:id="72"/>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keepNext/>
      </w:pPr>
      <w:r>
        <w:lastRenderedPageBreak/>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73" w:name="_Toc155089329"/>
      <w:r>
        <w:rPr>
          <w:rStyle w:val="CharSectno"/>
        </w:rPr>
        <w:t>19DB</w:t>
      </w:r>
      <w:r>
        <w:t>.</w:t>
      </w:r>
      <w:r>
        <w:tab/>
        <w:t>Transitional provisions for plans for the future until 30 June 2013</w:t>
      </w:r>
      <w:bookmarkEnd w:id="73"/>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keepNext/>
      </w:pPr>
      <w:r>
        <w:lastRenderedPageBreak/>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keepNext/>
      </w:pPr>
      <w:r>
        <w:tab/>
        <w:t>(7)</w:t>
      </w:r>
      <w:r>
        <w:tab/>
        <w:t>This regulation expires at the end of 30 June 2013.</w:t>
      </w:r>
    </w:p>
    <w:p>
      <w:pPr>
        <w:pStyle w:val="Footnotesection"/>
      </w:pPr>
      <w:r>
        <w:tab/>
        <w:t>[Regulation 19DB inserted: Gazette 26 Aug 2011 p. 3485-6.]</w:t>
      </w:r>
    </w:p>
    <w:p>
      <w:pPr>
        <w:pStyle w:val="Heading5"/>
      </w:pPr>
      <w:bookmarkStart w:id="74" w:name="_Toc155089330"/>
      <w:r>
        <w:rPr>
          <w:rStyle w:val="CharSectno"/>
        </w:rPr>
        <w:t>19D</w:t>
      </w:r>
      <w:r>
        <w:t>.</w:t>
      </w:r>
      <w:r>
        <w:tab/>
        <w:t>Public notice of adoption of strategic community plan</w:t>
      </w:r>
      <w:bookmarkEnd w:id="74"/>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75" w:name="_Toc155089331"/>
      <w:r>
        <w:rPr>
          <w:rStyle w:val="CharPartNo"/>
        </w:rPr>
        <w:lastRenderedPageBreak/>
        <w:t>Part 6</w:t>
      </w:r>
      <w:r>
        <w:rPr>
          <w:rStyle w:val="CharDivNo"/>
        </w:rPr>
        <w:t> </w:t>
      </w:r>
      <w:r>
        <w:t>—</w:t>
      </w:r>
      <w:r>
        <w:rPr>
          <w:rStyle w:val="CharDivText"/>
        </w:rPr>
        <w:t> </w:t>
      </w:r>
      <w:r>
        <w:rPr>
          <w:rStyle w:val="CharPartText"/>
        </w:rPr>
        <w:t>Disclosure of financial interests</w:t>
      </w:r>
      <w:r>
        <w:rPr>
          <w:szCs w:val="30"/>
        </w:rPr>
        <w:t xml:space="preserve"> and gifts</w:t>
      </w:r>
      <w:bookmarkEnd w:id="75"/>
    </w:p>
    <w:p>
      <w:pPr>
        <w:pStyle w:val="Footnoteheading"/>
      </w:pPr>
      <w:r>
        <w:tab/>
        <w:t>[Heading inserted: Gazette 26 Aug 2011 p. 3487; amended: Gazette 18 Oct 2019 p. 3679.]</w:t>
      </w:r>
    </w:p>
    <w:p>
      <w:pPr>
        <w:pStyle w:val="Heading5"/>
      </w:pPr>
      <w:bookmarkStart w:id="76" w:name="_Toc155089332"/>
      <w:r>
        <w:rPr>
          <w:rStyle w:val="CharSectno"/>
        </w:rPr>
        <w:t>20</w:t>
      </w:r>
      <w:r>
        <w:t>.</w:t>
      </w:r>
      <w:r>
        <w:tab/>
        <w:t>Closely associated persons, matters prescribed for (Act s. 5.62)</w:t>
      </w:r>
      <w:bookmarkEnd w:id="76"/>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77" w:name="_Toc155089333"/>
      <w:r>
        <w:rPr>
          <w:rStyle w:val="CharSectno"/>
        </w:rPr>
        <w:t>20A</w:t>
      </w:r>
      <w:r>
        <w:t>.</w:t>
      </w:r>
      <w:r>
        <w:tab/>
        <w:t>Amounts relating to gifts prescribed (Act s. 5.62(1A), 5.68(1C), 5.71B(2) and (4), 5.87A(3) and 5.87B(3))</w:t>
      </w:r>
      <w:bookmarkEnd w:id="77"/>
    </w:p>
    <w:p>
      <w:pPr>
        <w:pStyle w:val="Subsection"/>
      </w:pPr>
      <w:r>
        <w:tab/>
        <w:t>(1)</w:t>
      </w:r>
      <w:r>
        <w:tab/>
        <w:t>The amount prescribed for the purposes of sections 5.62(1A)(a)(i) and (ii), 5.87A(3)(a) and 5.87B(3)(a) is $300.</w:t>
      </w:r>
    </w:p>
    <w:p>
      <w:pPr>
        <w:pStyle w:val="Subsection"/>
        <w:keepNext/>
      </w:pPr>
      <w:r>
        <w:lastRenderedPageBreak/>
        <w:tab/>
        <w:t>(2)</w:t>
      </w:r>
      <w:r>
        <w:tab/>
        <w:t>The amount prescribed for the purposes of sections 5.68(1C)(a) and (b) and 5.71B(2)(a) and (4) is $1 000.</w:t>
      </w:r>
    </w:p>
    <w:p>
      <w:pPr>
        <w:pStyle w:val="Footnotesection"/>
      </w:pPr>
      <w:r>
        <w:tab/>
        <w:t>[Regulation 20A inserted: Gazette 18 Oct 2019 p. 3680; amended: SL 2023/102 r. 5.]</w:t>
      </w:r>
    </w:p>
    <w:p>
      <w:pPr>
        <w:pStyle w:val="Heading5"/>
      </w:pPr>
      <w:bookmarkStart w:id="78" w:name="_Toc155089334"/>
      <w:r>
        <w:rPr>
          <w:rStyle w:val="CharSectno"/>
        </w:rPr>
        <w:t>20B</w:t>
      </w:r>
      <w:r>
        <w:t>.</w:t>
      </w:r>
      <w:r>
        <w:tab/>
        <w:t>Excluded gifts prescribed (Act s. 5.62(1B)(b))</w:t>
      </w:r>
      <w:bookmarkEnd w:id="78"/>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79" w:name="_Toc155089335"/>
      <w:r>
        <w:rPr>
          <w:rStyle w:val="CharSectno"/>
        </w:rPr>
        <w:t>21</w:t>
      </w:r>
      <w:r>
        <w:t>.</w:t>
      </w:r>
      <w:r>
        <w:tab/>
        <w:t>Interests that need not be disclosed (Act s. 5.63(1)(h))</w:t>
      </w:r>
      <w:bookmarkEnd w:id="79"/>
    </w:p>
    <w:p>
      <w:pPr>
        <w:pStyle w:val="Subsection"/>
        <w:keepNext/>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keepLines/>
      </w:pPr>
      <w:r>
        <w:lastRenderedPageBreak/>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keepNext/>
      </w:pPr>
      <w:r>
        <w:tab/>
        <w:t>(II)</w:t>
      </w:r>
      <w:r>
        <w:tab/>
        <w:t>that has only minor residual value after use by the relevant person;</w:t>
      </w:r>
    </w:p>
    <w:p>
      <w:pPr>
        <w:pStyle w:val="Indenti"/>
      </w:pPr>
      <w:r>
        <w:tab/>
      </w:r>
      <w:r>
        <w:tab/>
        <w:t>or</w:t>
      </w:r>
    </w:p>
    <w:p>
      <w:pPr>
        <w:pStyle w:val="Indenti"/>
        <w:keepNext/>
      </w:pPr>
      <w:r>
        <w:tab/>
        <w:t>(iii)</w:t>
      </w:r>
      <w:r>
        <w:tab/>
        <w:t>setting an amount of a minor residual value for the purposes of subparagraph (ii).</w:t>
      </w:r>
    </w:p>
    <w:p>
      <w:pPr>
        <w:pStyle w:val="Ednotepara"/>
        <w:keepNext/>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80" w:name="_Toc155089336"/>
      <w:r>
        <w:rPr>
          <w:rStyle w:val="CharSectno"/>
        </w:rPr>
        <w:lastRenderedPageBreak/>
        <w:t>21A</w:t>
      </w:r>
      <w:r>
        <w:t>.</w:t>
      </w:r>
      <w:r>
        <w:tab/>
        <w:t>Information to be recorded in minutes of meeting (Act s. 5.68(2)(b))</w:t>
      </w:r>
      <w:bookmarkEnd w:id="80"/>
    </w:p>
    <w:p>
      <w:pPr>
        <w:pStyle w:val="Subsection"/>
        <w:keepNext/>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81" w:name="_Toc155089337"/>
      <w:r>
        <w:rPr>
          <w:rStyle w:val="CharSectno"/>
        </w:rPr>
        <w:t>22</w:t>
      </w:r>
      <w:r>
        <w:rPr>
          <w:snapToGrid w:val="0"/>
        </w:rPr>
        <w:t>.</w:t>
      </w:r>
      <w:r>
        <w:rPr>
          <w:snapToGrid w:val="0"/>
        </w:rPr>
        <w:tab/>
        <w:t xml:space="preserve">Primary returns, form of </w:t>
      </w:r>
      <w:r>
        <w:t>(Act </w:t>
      </w:r>
      <w:r>
        <w:rPr>
          <w:snapToGrid w:val="0"/>
        </w:rPr>
        <w:t>s. 5.75(1) and (2))</w:t>
      </w:r>
      <w:bookmarkEnd w:id="81"/>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82" w:name="_Toc155089338"/>
      <w:r>
        <w:rPr>
          <w:rStyle w:val="CharSectno"/>
        </w:rPr>
        <w:t>23</w:t>
      </w:r>
      <w:r>
        <w:rPr>
          <w:snapToGrid w:val="0"/>
        </w:rPr>
        <w:t>.</w:t>
      </w:r>
      <w:r>
        <w:rPr>
          <w:snapToGrid w:val="0"/>
        </w:rPr>
        <w:tab/>
        <w:t xml:space="preserve">Annual returns, form of </w:t>
      </w:r>
      <w:r>
        <w:t>(Act </w:t>
      </w:r>
      <w:r>
        <w:rPr>
          <w:snapToGrid w:val="0"/>
        </w:rPr>
        <w:t>s. 5.76(1) and (2))</w:t>
      </w:r>
      <w:bookmarkEnd w:id="82"/>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83" w:name="_Toc15508933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83"/>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84" w:name="_Toc155089340"/>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8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85" w:name="_Toc155089341"/>
      <w:r>
        <w:rPr>
          <w:rStyle w:val="CharSectno"/>
        </w:rPr>
        <w:lastRenderedPageBreak/>
        <w:t>28</w:t>
      </w:r>
      <w:r>
        <w:rPr>
          <w:snapToGrid w:val="0"/>
        </w:rPr>
        <w:t>.</w:t>
      </w:r>
      <w:r>
        <w:rPr>
          <w:snapToGrid w:val="0"/>
        </w:rPr>
        <w:tab/>
        <w:t xml:space="preserve">Register of financial interests, form of </w:t>
      </w:r>
      <w:r>
        <w:t>(Act </w:t>
      </w:r>
      <w:r>
        <w:rPr>
          <w:snapToGrid w:val="0"/>
        </w:rPr>
        <w:t>s. 5.88(2))</w:t>
      </w:r>
      <w:bookmarkEnd w:id="85"/>
    </w:p>
    <w:p>
      <w:pPr>
        <w:pStyle w:val="Subsection"/>
        <w:keepNext/>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keepNext/>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86" w:name="_Toc155089342"/>
      <w:r>
        <w:rPr>
          <w:rStyle w:val="CharSectno"/>
        </w:rPr>
        <w:t>28A</w:t>
      </w:r>
      <w:r>
        <w:t>.</w:t>
      </w:r>
      <w:r>
        <w:tab/>
        <w:t>Register of gifts (Act s. 5.89A(3))</w:t>
      </w:r>
      <w:bookmarkEnd w:id="86"/>
    </w:p>
    <w:p>
      <w:pPr>
        <w:pStyle w:val="Subsection"/>
        <w:keepNext/>
      </w:pPr>
      <w:r>
        <w:tab/>
      </w:r>
      <w:r>
        <w:tab/>
        <w:t>The register of gifts is to be in the form of Form 4.</w:t>
      </w:r>
    </w:p>
    <w:p>
      <w:pPr>
        <w:pStyle w:val="PermNoteHeading"/>
      </w:pPr>
      <w:r>
        <w:tab/>
        <w:t>Note for this regulation:</w:t>
      </w:r>
    </w:p>
    <w:p>
      <w:pPr>
        <w:pStyle w:val="PermNoteText"/>
        <w:keepN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87" w:name="_Toc155089343"/>
      <w:r>
        <w:rPr>
          <w:rStyle w:val="CharSectno"/>
        </w:rPr>
        <w:t>28B</w:t>
      </w:r>
      <w:r>
        <w:t>.</w:t>
      </w:r>
      <w:r>
        <w:tab/>
        <w:t>Transitional provision for register of gifts</w:t>
      </w:r>
      <w:bookmarkEnd w:id="87"/>
    </w:p>
    <w:p>
      <w:pPr>
        <w:pStyle w:val="Subsection"/>
        <w:keepNext/>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lastRenderedPageBreak/>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keepNext/>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88" w:name="_Toc155089344"/>
      <w:r>
        <w:rPr>
          <w:rStyle w:val="CharPartNo"/>
        </w:rPr>
        <w:lastRenderedPageBreak/>
        <w:t>Part 7</w:t>
      </w:r>
      <w:r>
        <w:rPr>
          <w:rStyle w:val="CharDivNo"/>
        </w:rPr>
        <w:t> </w:t>
      </w:r>
      <w:r>
        <w:t>—</w:t>
      </w:r>
      <w:r>
        <w:rPr>
          <w:rStyle w:val="CharDivText"/>
        </w:rPr>
        <w:t> </w:t>
      </w:r>
      <w:r>
        <w:rPr>
          <w:rStyle w:val="CharPartText"/>
        </w:rPr>
        <w:t>Access to information</w:t>
      </w:r>
      <w:bookmarkEnd w:id="88"/>
    </w:p>
    <w:p>
      <w:pPr>
        <w:pStyle w:val="Footnoteheading"/>
        <w:spacing w:before="100"/>
      </w:pPr>
      <w:r>
        <w:tab/>
        <w:t>[Heading inserted: Gazette 26 Aug 2011 p. 3487.]</w:t>
      </w:r>
    </w:p>
    <w:p>
      <w:pPr>
        <w:pStyle w:val="Heading5"/>
        <w:rPr>
          <w:snapToGrid w:val="0"/>
        </w:rPr>
      </w:pPr>
      <w:bookmarkStart w:id="89" w:name="_Toc155089345"/>
      <w:r>
        <w:rPr>
          <w:rStyle w:val="CharSectno"/>
        </w:rPr>
        <w:t>29</w:t>
      </w:r>
      <w:r>
        <w:rPr>
          <w:snapToGrid w:val="0"/>
        </w:rPr>
        <w:t>.</w:t>
      </w:r>
      <w:r>
        <w:rPr>
          <w:snapToGrid w:val="0"/>
        </w:rPr>
        <w:tab/>
        <w:t xml:space="preserve">Information to be available for public inspection </w:t>
      </w:r>
      <w:r>
        <w:t>(Act </w:t>
      </w:r>
      <w:r>
        <w:rPr>
          <w:snapToGrid w:val="0"/>
        </w:rPr>
        <w:t>s. 5.94)</w:t>
      </w:r>
      <w:bookmarkEnd w:id="89"/>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90" w:name="_Toc155089346"/>
      <w:r>
        <w:rPr>
          <w:rStyle w:val="CharSectno"/>
        </w:rPr>
        <w:lastRenderedPageBreak/>
        <w:t>29A</w:t>
      </w:r>
      <w:r>
        <w:t>.</w:t>
      </w:r>
      <w:r>
        <w:tab/>
        <w:t>Limits on right to inspect local government information (Act s. 5.95)</w:t>
      </w:r>
      <w:bookmarkEnd w:id="90"/>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91" w:name="_Toc155089347"/>
      <w:r>
        <w:rPr>
          <w:rStyle w:val="CharSectno"/>
        </w:rPr>
        <w:t>29B</w:t>
      </w:r>
      <w:r>
        <w:t>.</w:t>
      </w:r>
      <w:r>
        <w:tab/>
        <w:t>Copies of certain information not to be provided (Act s. 5.96)</w:t>
      </w:r>
      <w:bookmarkEnd w:id="91"/>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lastRenderedPageBreak/>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92" w:name="_Toc155089348"/>
      <w:r>
        <w:rPr>
          <w:rStyle w:val="CharSectno"/>
        </w:rPr>
        <w:t>29C</w:t>
      </w:r>
      <w:r>
        <w:t>.</w:t>
      </w:r>
      <w:r>
        <w:tab/>
        <w:t>Information to be published on official website (Act s. 5.96A(1)(i))</w:t>
      </w:r>
      <w:bookmarkEnd w:id="92"/>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lastRenderedPageBreak/>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Indenta"/>
      </w:pPr>
      <w:r>
        <w:tab/>
        <w:t>(g)</w:t>
      </w:r>
      <w:r>
        <w:tab/>
        <w:t xml:space="preserve">a copy of any local public notice given under the </w:t>
      </w:r>
      <w:r>
        <w:rPr>
          <w:i/>
        </w:rPr>
        <w:t xml:space="preserve">Local Government (Elections) Regulations 1997 </w:t>
      </w:r>
      <w:r>
        <w:t>regulation 80(8), 80AA(4), 80AB(4), 86(a), 86A or 87A(4) in respect of the local government.</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w:t>
      </w:r>
      <w:r>
        <w:lastRenderedPageBreak/>
        <w:t xml:space="preserve">before 14 July immediately following the end of the financial year to which the information relates. </w:t>
      </w:r>
    </w:p>
    <w:p>
      <w:pPr>
        <w:pStyle w:val="Footnotesection"/>
      </w:pPr>
      <w:r>
        <w:tab/>
        <w:t>[Regulation 29C inserted: SL 2020/213 r. 24; amended: SL 2023/102 r. 6.]</w:t>
      </w:r>
    </w:p>
    <w:p>
      <w:pPr>
        <w:pStyle w:val="Heading5"/>
      </w:pPr>
      <w:bookmarkStart w:id="93" w:name="_Toc155089349"/>
      <w:r>
        <w:rPr>
          <w:rStyle w:val="CharSectno"/>
        </w:rPr>
        <w:t>29D</w:t>
      </w:r>
      <w:r>
        <w:t>.</w:t>
      </w:r>
      <w:r>
        <w:tab/>
        <w:t>Period for which information to be kept on official website (Act s. 5.96A(5))</w:t>
      </w:r>
      <w:bookmarkEnd w:id="93"/>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94" w:name="_Toc155089350"/>
      <w:r>
        <w:rPr>
          <w:rStyle w:val="CharPartNo"/>
        </w:rPr>
        <w:lastRenderedPageBreak/>
        <w:t>Part 8</w:t>
      </w:r>
      <w:r>
        <w:rPr>
          <w:rStyle w:val="CharDivNo"/>
        </w:rPr>
        <w:t> </w:t>
      </w:r>
      <w:r>
        <w:t>—</w:t>
      </w:r>
      <w:r>
        <w:rPr>
          <w:rStyle w:val="CharDivText"/>
        </w:rPr>
        <w:t> </w:t>
      </w:r>
      <w:r>
        <w:rPr>
          <w:rStyle w:val="CharPartText"/>
        </w:rPr>
        <w:t>Local government payments and gifts to members</w:t>
      </w:r>
      <w:bookmarkEnd w:id="94"/>
    </w:p>
    <w:p>
      <w:pPr>
        <w:pStyle w:val="Footnoteheading"/>
      </w:pPr>
      <w:r>
        <w:tab/>
        <w:t>[Heading inserted: Gazette 26 Aug 2011 p. 3487.]</w:t>
      </w:r>
    </w:p>
    <w:p>
      <w:pPr>
        <w:pStyle w:val="Heading5"/>
        <w:rPr>
          <w:snapToGrid w:val="0"/>
        </w:rPr>
      </w:pPr>
      <w:bookmarkStart w:id="95" w:name="_Toc155089351"/>
      <w:r>
        <w:rPr>
          <w:rStyle w:val="CharSectno"/>
        </w:rPr>
        <w:t>30</w:t>
      </w:r>
      <w:r>
        <w:rPr>
          <w:snapToGrid w:val="0"/>
        </w:rPr>
        <w:t>.</w:t>
      </w:r>
      <w:r>
        <w:rPr>
          <w:snapToGrid w:val="0"/>
        </w:rPr>
        <w:tab/>
        <w:t xml:space="preserve">Meeting attendance fees </w:t>
      </w:r>
      <w:r>
        <w:t>(Act </w:t>
      </w:r>
      <w:r>
        <w:rPr>
          <w:snapToGrid w:val="0"/>
        </w:rPr>
        <w:t>s. 5.98(1) and (2A))</w:t>
      </w:r>
      <w:bookmarkEnd w:id="95"/>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keepNext/>
      </w:pPr>
      <w:r>
        <w:lastRenderedPageBreak/>
        <w:tab/>
        <w:t>(3C)</w:t>
      </w:r>
      <w:r>
        <w:tab/>
        <w:t>A council member is not entitled to be paid a fee for attending a meeting of a type referred to in subregulation (3A) if —</w:t>
      </w:r>
    </w:p>
    <w:p>
      <w:pPr>
        <w:pStyle w:val="Indenta"/>
        <w:keepNext/>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96" w:name="_Toc155089352"/>
      <w:r>
        <w:rPr>
          <w:rStyle w:val="CharSectno"/>
        </w:rPr>
        <w:t>31</w:t>
      </w:r>
      <w:r>
        <w:rPr>
          <w:snapToGrid w:val="0"/>
        </w:rPr>
        <w:t>.</w:t>
      </w:r>
      <w:r>
        <w:rPr>
          <w:snapToGrid w:val="0"/>
        </w:rPr>
        <w:tab/>
      </w:r>
      <w:r>
        <w:t>Expenses to be reimbursed (Act s. 5.98(2)(a))</w:t>
      </w:r>
      <w:bookmarkEnd w:id="96"/>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97" w:name="_Toc155089353"/>
      <w:r>
        <w:rPr>
          <w:rStyle w:val="CharSectno"/>
        </w:rPr>
        <w:lastRenderedPageBreak/>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97"/>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98" w:name="_Toc155089354"/>
      <w:r>
        <w:rPr>
          <w:rStyle w:val="CharSectno"/>
        </w:rPr>
        <w:t>34AC</w:t>
      </w:r>
      <w:r>
        <w:t>.</w:t>
      </w:r>
      <w:r>
        <w:tab/>
        <w:t>Gifts to council members, when permitted etc. (Act s. 5.100A)</w:t>
      </w:r>
      <w:bookmarkEnd w:id="9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99" w:name="_Toc155089355"/>
      <w:r>
        <w:rPr>
          <w:rStyle w:val="CharSectno"/>
        </w:rPr>
        <w:lastRenderedPageBreak/>
        <w:t>34AD</w:t>
      </w:r>
      <w:r>
        <w:t>.</w:t>
      </w:r>
      <w:r>
        <w:tab/>
        <w:t>Method of payment of expenses for which person can be reimbursed (Act s. 5.101A)</w:t>
      </w:r>
      <w:bookmarkEnd w:id="99"/>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00" w:name="_Toc155089356"/>
      <w:r>
        <w:rPr>
          <w:rStyle w:val="CharSectno"/>
        </w:rPr>
        <w:t>34AE</w:t>
      </w:r>
      <w:r>
        <w:t>.</w:t>
      </w:r>
      <w:r>
        <w:tab/>
        <w:t>Repayment and recovery of advance payments of fees and allowances (Act s. 5.102AB)</w:t>
      </w:r>
      <w:bookmarkEnd w:id="100"/>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lastRenderedPageBreak/>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101" w:name="_Toc155089357"/>
      <w:r>
        <w:rPr>
          <w:rStyle w:val="CharPartNo"/>
        </w:rPr>
        <w:lastRenderedPageBreak/>
        <w:t>Part 9A</w:t>
      </w:r>
      <w:r>
        <w:rPr>
          <w:rStyle w:val="CharDivNo"/>
        </w:rPr>
        <w:t> </w:t>
      </w:r>
      <w:r>
        <w:t>—</w:t>
      </w:r>
      <w:r>
        <w:rPr>
          <w:rStyle w:val="CharDivText"/>
        </w:rPr>
        <w:t> </w:t>
      </w:r>
      <w:r>
        <w:rPr>
          <w:rStyle w:val="CharPartText"/>
        </w:rPr>
        <w:t>Minor breaches by council members</w:t>
      </w:r>
      <w:bookmarkEnd w:id="101"/>
    </w:p>
    <w:p>
      <w:pPr>
        <w:pStyle w:val="Footnoteheading"/>
      </w:pPr>
      <w:r>
        <w:tab/>
        <w:t>[Heading inserted: SL 2021/15 r. 5.]</w:t>
      </w:r>
    </w:p>
    <w:p>
      <w:pPr>
        <w:pStyle w:val="Heading5"/>
      </w:pPr>
      <w:bookmarkStart w:id="102" w:name="_Toc155089358"/>
      <w:r>
        <w:rPr>
          <w:rStyle w:val="CharSectno"/>
        </w:rPr>
        <w:t>34D</w:t>
      </w:r>
      <w:r>
        <w:t>.</w:t>
      </w:r>
      <w:r>
        <w:tab/>
        <w:t>Contravention of local law as to conduct (Act s. 5.105(1)(b))</w:t>
      </w:r>
      <w:bookmarkEnd w:id="102"/>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103" w:name="_Toc155089359"/>
      <w:r>
        <w:rPr>
          <w:rStyle w:val="CharPartNo"/>
        </w:rPr>
        <w:lastRenderedPageBreak/>
        <w:t>Part 10</w:t>
      </w:r>
      <w:r>
        <w:rPr>
          <w:rStyle w:val="CharDivNo"/>
        </w:rPr>
        <w:t> </w:t>
      </w:r>
      <w:r>
        <w:t>—</w:t>
      </w:r>
      <w:r>
        <w:rPr>
          <w:rStyle w:val="CharDivText"/>
        </w:rPr>
        <w:t> </w:t>
      </w:r>
      <w:r>
        <w:rPr>
          <w:rStyle w:val="CharPartText"/>
        </w:rPr>
        <w:t>Training</w:t>
      </w:r>
      <w:bookmarkEnd w:id="103"/>
    </w:p>
    <w:p>
      <w:pPr>
        <w:pStyle w:val="Footnoteheading"/>
      </w:pPr>
      <w:r>
        <w:tab/>
        <w:t>[Heading inserted: Gazette 9 Aug 2019 p. 3022.]</w:t>
      </w:r>
    </w:p>
    <w:p>
      <w:pPr>
        <w:pStyle w:val="Heading5"/>
      </w:pPr>
      <w:bookmarkStart w:id="104" w:name="_Toc155089360"/>
      <w:r>
        <w:rPr>
          <w:rStyle w:val="CharSectno"/>
        </w:rPr>
        <w:t>35</w:t>
      </w:r>
      <w:r>
        <w:t>.</w:t>
      </w:r>
      <w:r>
        <w:tab/>
        <w:t>Training for council members (Act s. 5.126(1))</w:t>
      </w:r>
      <w:bookmarkEnd w:id="104"/>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05" w:name="_Toc155089361"/>
      <w:r>
        <w:rPr>
          <w:rStyle w:val="CharSectno"/>
        </w:rPr>
        <w:lastRenderedPageBreak/>
        <w:t>36</w:t>
      </w:r>
      <w:r>
        <w:t>.</w:t>
      </w:r>
      <w:r>
        <w:tab/>
        <w:t>Exemption from Act s. 5.126(1) requirement</w:t>
      </w:r>
      <w:bookmarkEnd w:id="105"/>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Heading5"/>
      </w:pPr>
      <w:bookmarkStart w:id="106" w:name="_Toc155089362"/>
      <w:r>
        <w:rPr>
          <w:rStyle w:val="CharSectno"/>
        </w:rPr>
        <w:t>37</w:t>
      </w:r>
      <w:r>
        <w:t>.</w:t>
      </w:r>
      <w:r>
        <w:tab/>
        <w:t>Fees and expenses (Act s. 5.129(4))</w:t>
      </w:r>
      <w:bookmarkEnd w:id="106"/>
    </w:p>
    <w:p>
      <w:pPr>
        <w:pStyle w:val="Subsection"/>
      </w:pPr>
      <w:r>
        <w:tab/>
        <w:t>(1)</w:t>
      </w:r>
      <w:r>
        <w:tab/>
        <w:t>This regulation applies to a policy of a local government under section 5.129 to the extent that the policy makes provision under section 5.129(1)(c) or (d).</w:t>
      </w:r>
    </w:p>
    <w:p>
      <w:pPr>
        <w:pStyle w:val="Subsection"/>
      </w:pPr>
      <w:r>
        <w:lastRenderedPageBreak/>
        <w:tab/>
        <w:t>(2)</w:t>
      </w:r>
      <w:r>
        <w:tab/>
        <w:t xml:space="preserve">The policy must not allow for the payment or reimbursement of an amount in relation to the participation of a council member in continuing professional development unless the continuing professional development is relevant to either or both of the following — </w:t>
      </w:r>
    </w:p>
    <w:p>
      <w:pPr>
        <w:pStyle w:val="Indenta"/>
      </w:pPr>
      <w:r>
        <w:tab/>
        <w:t>(a)</w:t>
      </w:r>
      <w:r>
        <w:tab/>
        <w:t>the council’s role under the Act or another written law, including as described in section 2.7;</w:t>
      </w:r>
    </w:p>
    <w:p>
      <w:pPr>
        <w:pStyle w:val="Indenta"/>
      </w:pPr>
      <w:r>
        <w:tab/>
        <w:t>(b)</w:t>
      </w:r>
      <w:r>
        <w:tab/>
        <w:t>the council member’s role under the Act or another written law, including as described in any of sections 2.8 to 2.10.</w:t>
      </w:r>
    </w:p>
    <w:p>
      <w:pPr>
        <w:pStyle w:val="Subsection"/>
      </w:pPr>
      <w:r>
        <w:tab/>
        <w:t>(3)</w:t>
      </w:r>
      <w:r>
        <w:tab/>
        <w:t xml:space="preserve">The policy must not allow for the payment or reimbursement of an amount in relation to the participation of a council member in continuing professional development if the participation occurs during any of the following periods — </w:t>
      </w:r>
    </w:p>
    <w:p>
      <w:pPr>
        <w:pStyle w:val="Indenta"/>
      </w:pPr>
      <w:r>
        <w:tab/>
        <w:t>(a)</w:t>
      </w:r>
      <w:r>
        <w:tab/>
        <w:t>the period of 3 months ending on the day on which the term for which the council member was elected as an elector mayor or president, or as a councillor, ends;</w:t>
      </w:r>
    </w:p>
    <w:p>
      <w:pPr>
        <w:pStyle w:val="Indenta"/>
      </w:pPr>
      <w:r>
        <w:tab/>
        <w:t>(b)</w:t>
      </w:r>
      <w:r>
        <w:tab/>
        <w:t xml:space="preserve">if the council member delivers a notice of resignation to the CEO under section 2.31 specifying a later day from which the resignation takes effect under section 2.31(4) — the period that — </w:t>
      </w:r>
    </w:p>
    <w:p>
      <w:pPr>
        <w:pStyle w:val="Indenti"/>
      </w:pPr>
      <w:r>
        <w:tab/>
        <w:t>(i)</w:t>
      </w:r>
      <w:r>
        <w:tab/>
        <w:t>begins on the date of delivery of the notice; and</w:t>
      </w:r>
    </w:p>
    <w:p>
      <w:pPr>
        <w:pStyle w:val="Indenti"/>
        <w:rPr>
          <w:b/>
        </w:rPr>
      </w:pPr>
      <w:r>
        <w:tab/>
        <w:t>(ii)</w:t>
      </w:r>
      <w:r>
        <w:tab/>
        <w:t>ends when the resignation takes effect;</w:t>
      </w:r>
    </w:p>
    <w:p>
      <w:pPr>
        <w:pStyle w:val="Indenta"/>
      </w:pPr>
      <w:r>
        <w:tab/>
        <w:t>(c)</w:t>
      </w:r>
      <w:r>
        <w:tab/>
        <w:t>a period of suspension of the council or council member under Part 8 of the Act.</w:t>
      </w:r>
    </w:p>
    <w:p>
      <w:pPr>
        <w:pStyle w:val="Footnotesection"/>
      </w:pPr>
      <w:r>
        <w:tab/>
        <w:t>[Regulation 37 inserted: SL 2023/158 r. 6.]</w:t>
      </w:r>
    </w:p>
    <w:p>
      <w:pPr>
        <w:pStyle w:val="Ednotesection"/>
      </w:pPr>
      <w:r>
        <w:t>[</w:t>
      </w:r>
      <w:r>
        <w:rPr>
          <w:b/>
        </w:rPr>
        <w:t>38, 39.</w:t>
      </w:r>
      <w:r>
        <w:tab/>
        <w:t>Deleted: Gazette 9 Aug 2019 p. 3022.]</w:t>
      </w:r>
    </w:p>
    <w:p>
      <w:pPr>
        <w:pStyle w:val="Ednotesection"/>
        <w:rPr>
          <w:vertAlign w:val="superscrip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07" w:name="_Toc155089363"/>
      <w:r>
        <w:rPr>
          <w:rStyle w:val="CharSchNo"/>
        </w:rPr>
        <w:lastRenderedPageBreak/>
        <w:t>Schedule 1</w:t>
      </w:r>
      <w:r>
        <w:t> — </w:t>
      </w:r>
      <w:r>
        <w:rPr>
          <w:rStyle w:val="CharSchText"/>
        </w:rPr>
        <w:t>Forms</w:t>
      </w:r>
      <w:bookmarkEnd w:id="107"/>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w:t>
      </w:r>
      <w:r>
        <w:t xml:space="preserve">300 </w:t>
      </w:r>
      <w:r>
        <w:rPr>
          <w:snapToGrid w:val="0"/>
        </w:rPr>
        <w:t>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lastRenderedPageBreak/>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Footnotesection"/>
      </w:pPr>
      <w:r>
        <w:tab/>
        <w:t>[Form 1 amended: SL 2023/102 r. 8.]</w:t>
      </w:r>
    </w:p>
    <w:p>
      <w:pPr>
        <w:pStyle w:val="yTable"/>
        <w:pageBreakBefore/>
        <w:tabs>
          <w:tab w:val="right" w:leader="dot" w:pos="7088"/>
        </w:tabs>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lastRenderedPageBreak/>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lastRenderedPageBreak/>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lastRenderedPageBreak/>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r>
        <w:tab/>
        <w:t>[Form 4 inserted: Gazette 18 Oct 2019 p. 3683.]</w:t>
      </w:r>
    </w:p>
    <w:p>
      <w:pPr>
        <w:pStyle w:val="yScheduleHeading"/>
      </w:pPr>
      <w:bookmarkStart w:id="109" w:name="_Toc155089364"/>
      <w:r>
        <w:rPr>
          <w:rStyle w:val="CharSchNo"/>
        </w:rPr>
        <w:lastRenderedPageBreak/>
        <w:t>Schedule 2</w:t>
      </w:r>
      <w:r>
        <w:t> — </w:t>
      </w:r>
      <w:r>
        <w:rPr>
          <w:rStyle w:val="CharSchText"/>
        </w:rPr>
        <w:t>Model standards for CEO recruitment, performance and termination</w:t>
      </w:r>
      <w:bookmarkEnd w:id="109"/>
    </w:p>
    <w:p>
      <w:pPr>
        <w:pStyle w:val="yShoulderClause"/>
      </w:pPr>
      <w:r>
        <w:t>[r. 18FA]</w:t>
      </w:r>
    </w:p>
    <w:p>
      <w:pPr>
        <w:pStyle w:val="yFootnoteheading"/>
      </w:pPr>
      <w:r>
        <w:tab/>
        <w:t>[Heading inserted: SL 2021/14 r. 7.]</w:t>
      </w:r>
    </w:p>
    <w:p>
      <w:pPr>
        <w:pStyle w:val="yHeading3"/>
      </w:pPr>
      <w:bookmarkStart w:id="110" w:name="_Toc155089365"/>
      <w:r>
        <w:rPr>
          <w:rStyle w:val="CharSDivNo"/>
        </w:rPr>
        <w:t>Division 1</w:t>
      </w:r>
      <w:r>
        <w:t> — </w:t>
      </w:r>
      <w:r>
        <w:rPr>
          <w:rStyle w:val="CharSDivText"/>
        </w:rPr>
        <w:t>Preliminary provisions</w:t>
      </w:r>
      <w:bookmarkEnd w:id="110"/>
    </w:p>
    <w:p>
      <w:pPr>
        <w:pStyle w:val="yFootnoteheading"/>
      </w:pPr>
      <w:r>
        <w:tab/>
        <w:t>[Heading inserted: SL 2021/14 r. 7.]</w:t>
      </w:r>
    </w:p>
    <w:p>
      <w:pPr>
        <w:pStyle w:val="yHeading5"/>
      </w:pPr>
      <w:bookmarkStart w:id="111" w:name="_Toc155089366"/>
      <w:r>
        <w:rPr>
          <w:rStyle w:val="CharSClsNo"/>
        </w:rPr>
        <w:t>1</w:t>
      </w:r>
      <w:r>
        <w:t>.</w:t>
      </w:r>
      <w:r>
        <w:tab/>
        <w:t>Citation</w:t>
      </w:r>
      <w:bookmarkEnd w:id="111"/>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112" w:name="_Toc155089367"/>
      <w:r>
        <w:rPr>
          <w:rStyle w:val="CharSClsNo"/>
        </w:rPr>
        <w:t>2</w:t>
      </w:r>
      <w:r>
        <w:t>.</w:t>
      </w:r>
      <w:r>
        <w:tab/>
        <w:t>Terms used</w:t>
      </w:r>
      <w:bookmarkEnd w:id="112"/>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lastRenderedPageBreak/>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113" w:name="_Toc155089368"/>
      <w:r>
        <w:rPr>
          <w:rStyle w:val="CharSDivNo"/>
        </w:rPr>
        <w:t>Division 2</w:t>
      </w:r>
      <w:r>
        <w:t> — </w:t>
      </w:r>
      <w:r>
        <w:rPr>
          <w:rStyle w:val="CharSDivText"/>
        </w:rPr>
        <w:t>Standards for recruitment of CEOs</w:t>
      </w:r>
      <w:bookmarkEnd w:id="113"/>
    </w:p>
    <w:p>
      <w:pPr>
        <w:pStyle w:val="yFootnoteheading"/>
      </w:pPr>
      <w:r>
        <w:tab/>
        <w:t>[Heading inserted: SL 2021/14 r. 7.]</w:t>
      </w:r>
    </w:p>
    <w:p>
      <w:pPr>
        <w:pStyle w:val="yHeading5"/>
      </w:pPr>
      <w:bookmarkStart w:id="114" w:name="_Toc155089369"/>
      <w:r>
        <w:rPr>
          <w:rStyle w:val="CharSClsNo"/>
        </w:rPr>
        <w:t>3</w:t>
      </w:r>
      <w:r>
        <w:t>.</w:t>
      </w:r>
      <w:r>
        <w:tab/>
        <w:t>Overview of Division</w:t>
      </w:r>
      <w:bookmarkEnd w:id="114"/>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115" w:name="_Toc155089370"/>
      <w:r>
        <w:rPr>
          <w:rStyle w:val="CharSClsNo"/>
        </w:rPr>
        <w:t>4</w:t>
      </w:r>
      <w:r>
        <w:t>.</w:t>
      </w:r>
      <w:r>
        <w:tab/>
        <w:t>Application of Division</w:t>
      </w:r>
      <w:bookmarkEnd w:id="115"/>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116" w:name="_Toc155089371"/>
      <w:r>
        <w:rPr>
          <w:rStyle w:val="CharSClsNo"/>
        </w:rPr>
        <w:t>5</w:t>
      </w:r>
      <w:r>
        <w:t>.</w:t>
      </w:r>
      <w:r>
        <w:tab/>
        <w:t>Determination of selection criteria and approval of job description form</w:t>
      </w:r>
      <w:bookmarkEnd w:id="116"/>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lastRenderedPageBreak/>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117" w:name="_Toc155089372"/>
      <w:r>
        <w:rPr>
          <w:rStyle w:val="CharSClsNo"/>
        </w:rPr>
        <w:t>6</w:t>
      </w:r>
      <w:r>
        <w:t>.</w:t>
      </w:r>
      <w:r>
        <w:tab/>
        <w:t>Advertising requirements</w:t>
      </w:r>
      <w:bookmarkEnd w:id="117"/>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118" w:name="_Toc155089373"/>
      <w:r>
        <w:rPr>
          <w:rStyle w:val="CharSClsNo"/>
        </w:rPr>
        <w:t>7</w:t>
      </w:r>
      <w:r>
        <w:t>.</w:t>
      </w:r>
      <w:r>
        <w:tab/>
        <w:t>Job description form to be made available by local government</w:t>
      </w:r>
      <w:bookmarkEnd w:id="118"/>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119" w:name="_Toc155089374"/>
      <w:r>
        <w:rPr>
          <w:rStyle w:val="CharSClsNo"/>
        </w:rPr>
        <w:lastRenderedPageBreak/>
        <w:t>8</w:t>
      </w:r>
      <w:r>
        <w:t>.</w:t>
      </w:r>
      <w:r>
        <w:tab/>
        <w:t>Establishment of selection panel for employment of CEO</w:t>
      </w:r>
      <w:bookmarkEnd w:id="119"/>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120" w:name="_Toc155089375"/>
      <w:r>
        <w:rPr>
          <w:rStyle w:val="CharSClsNo"/>
        </w:rPr>
        <w:t>9</w:t>
      </w:r>
      <w:r>
        <w:t>.</w:t>
      </w:r>
      <w:r>
        <w:tab/>
        <w:t>Recommendation by selection panel</w:t>
      </w:r>
      <w:bookmarkEnd w:id="120"/>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lastRenderedPageBreak/>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121" w:name="_Toc155089376"/>
      <w:r>
        <w:rPr>
          <w:rStyle w:val="CharSClsNo"/>
        </w:rPr>
        <w:t>10</w:t>
      </w:r>
      <w:r>
        <w:t>.</w:t>
      </w:r>
      <w:r>
        <w:tab/>
        <w:t>Application of cl. 5 where new process carried out</w:t>
      </w:r>
      <w:bookmarkEnd w:id="121"/>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lastRenderedPageBreak/>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122" w:name="_Toc155089377"/>
      <w:r>
        <w:rPr>
          <w:rStyle w:val="CharSClsNo"/>
        </w:rPr>
        <w:t>11</w:t>
      </w:r>
      <w:r>
        <w:t>.</w:t>
      </w:r>
      <w:r>
        <w:tab/>
        <w:t>Offer of employment in position of CEO</w:t>
      </w:r>
      <w:bookmarkEnd w:id="122"/>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123" w:name="_Toc155089378"/>
      <w:r>
        <w:rPr>
          <w:rStyle w:val="CharSClsNo"/>
        </w:rPr>
        <w:t>12</w:t>
      </w:r>
      <w:r>
        <w:t>.</w:t>
      </w:r>
      <w:r>
        <w:tab/>
        <w:t>Variations to proposed terms of contract of employment</w:t>
      </w:r>
      <w:bookmarkEnd w:id="123"/>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124" w:name="_Toc155089379"/>
      <w:r>
        <w:rPr>
          <w:rStyle w:val="CharSClsNo"/>
        </w:rPr>
        <w:t>13</w:t>
      </w:r>
      <w:r>
        <w:t>.</w:t>
      </w:r>
      <w:r>
        <w:tab/>
        <w:t>Recruitment to be undertaken on expiry of certain CEO contracts</w:t>
      </w:r>
      <w:bookmarkEnd w:id="12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keepNext/>
      </w:pPr>
      <w:r>
        <w:lastRenderedPageBreak/>
        <w:tab/>
        <w:t>(2)</w:t>
      </w:r>
      <w:r>
        <w:tab/>
        <w:t xml:space="preserve">This clause applies if — </w:t>
      </w:r>
    </w:p>
    <w:p>
      <w:pPr>
        <w:pStyle w:val="yIndenta"/>
        <w:keepNext/>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125" w:name="_Toc155089380"/>
      <w:r>
        <w:rPr>
          <w:rStyle w:val="CharSClsNo"/>
        </w:rPr>
        <w:t>14</w:t>
      </w:r>
      <w:r>
        <w:t>.</w:t>
      </w:r>
      <w:r>
        <w:tab/>
        <w:t>Confidentiality of information</w:t>
      </w:r>
      <w:bookmarkEnd w:id="125"/>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126" w:name="_Toc155089381"/>
      <w:r>
        <w:rPr>
          <w:rStyle w:val="CharSDivNo"/>
        </w:rPr>
        <w:lastRenderedPageBreak/>
        <w:t>Division 3</w:t>
      </w:r>
      <w:r>
        <w:t> — </w:t>
      </w:r>
      <w:r>
        <w:rPr>
          <w:rStyle w:val="CharSDivText"/>
        </w:rPr>
        <w:t>Standards for review of performance of CEOs</w:t>
      </w:r>
      <w:bookmarkEnd w:id="126"/>
    </w:p>
    <w:p>
      <w:pPr>
        <w:pStyle w:val="yFootnoteheading"/>
        <w:keepNext/>
      </w:pPr>
      <w:r>
        <w:tab/>
        <w:t>[Heading inserted: SL 2021/14 r. 7.]</w:t>
      </w:r>
    </w:p>
    <w:p>
      <w:pPr>
        <w:pStyle w:val="yHeading5"/>
      </w:pPr>
      <w:bookmarkStart w:id="127" w:name="_Toc155089382"/>
      <w:r>
        <w:rPr>
          <w:rStyle w:val="CharSClsNo"/>
        </w:rPr>
        <w:t>15</w:t>
      </w:r>
      <w:r>
        <w:t>.</w:t>
      </w:r>
      <w:r>
        <w:tab/>
        <w:t>Overview of Division</w:t>
      </w:r>
      <w:bookmarkEnd w:id="127"/>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128" w:name="_Toc155089383"/>
      <w:r>
        <w:rPr>
          <w:rStyle w:val="CharSClsNo"/>
        </w:rPr>
        <w:t>16</w:t>
      </w:r>
      <w:r>
        <w:t>.</w:t>
      </w:r>
      <w:r>
        <w:tab/>
        <w:t>Performance review process to be agreed between local government and CEO</w:t>
      </w:r>
      <w:bookmarkEnd w:id="128"/>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129" w:name="_Toc155089384"/>
      <w:r>
        <w:rPr>
          <w:rStyle w:val="CharSClsNo"/>
        </w:rPr>
        <w:t>17</w:t>
      </w:r>
      <w:r>
        <w:t>.</w:t>
      </w:r>
      <w:r>
        <w:tab/>
        <w:t>Carrying out a performance review</w:t>
      </w:r>
      <w:bookmarkEnd w:id="129"/>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130" w:name="_Toc155089385"/>
      <w:r>
        <w:rPr>
          <w:rStyle w:val="CharSClsNo"/>
        </w:rPr>
        <w:lastRenderedPageBreak/>
        <w:t>18</w:t>
      </w:r>
      <w:r>
        <w:t>.</w:t>
      </w:r>
      <w:r>
        <w:tab/>
        <w:t>Endorsement of performance review by local government</w:t>
      </w:r>
      <w:bookmarkEnd w:id="130"/>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131" w:name="_Toc155089386"/>
      <w:r>
        <w:rPr>
          <w:rStyle w:val="CharSClsNo"/>
        </w:rPr>
        <w:t>19</w:t>
      </w:r>
      <w:r>
        <w:t>.</w:t>
      </w:r>
      <w:r>
        <w:tab/>
        <w:t>CEO to be notified of results of performance review</w:t>
      </w:r>
      <w:bookmarkEnd w:id="131"/>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132" w:name="_Toc155089387"/>
      <w:r>
        <w:rPr>
          <w:rStyle w:val="CharSDivNo"/>
        </w:rPr>
        <w:t>Division 4</w:t>
      </w:r>
      <w:r>
        <w:t> — </w:t>
      </w:r>
      <w:r>
        <w:rPr>
          <w:rStyle w:val="CharSDivText"/>
        </w:rPr>
        <w:t>Standards for termination of employment of CEOs</w:t>
      </w:r>
      <w:bookmarkEnd w:id="132"/>
    </w:p>
    <w:p>
      <w:pPr>
        <w:pStyle w:val="yFootnoteheading"/>
      </w:pPr>
      <w:r>
        <w:tab/>
        <w:t>[Heading inserted: SL 2021/14 r. 7.]</w:t>
      </w:r>
    </w:p>
    <w:p>
      <w:pPr>
        <w:pStyle w:val="yHeading5"/>
      </w:pPr>
      <w:bookmarkStart w:id="133" w:name="_Toc155089388"/>
      <w:r>
        <w:rPr>
          <w:rStyle w:val="CharSClsNo"/>
        </w:rPr>
        <w:t>20</w:t>
      </w:r>
      <w:r>
        <w:t>.</w:t>
      </w:r>
      <w:r>
        <w:tab/>
        <w:t>Overview of Division</w:t>
      </w:r>
      <w:bookmarkEnd w:id="133"/>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134" w:name="_Toc155089389"/>
      <w:r>
        <w:rPr>
          <w:rStyle w:val="CharSClsNo"/>
        </w:rPr>
        <w:t>21</w:t>
      </w:r>
      <w:r>
        <w:t>.</w:t>
      </w:r>
      <w:r>
        <w:tab/>
        <w:t>General principles applying to any termination</w:t>
      </w:r>
      <w:bookmarkEnd w:id="134"/>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lastRenderedPageBreak/>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135" w:name="_Toc155089390"/>
      <w:r>
        <w:rPr>
          <w:rStyle w:val="CharSClsNo"/>
        </w:rPr>
        <w:t>22</w:t>
      </w:r>
      <w:r>
        <w:t>.</w:t>
      </w:r>
      <w:r>
        <w:tab/>
        <w:t>Additional principles applying to termination for performance</w:t>
      </w:r>
      <w:r>
        <w:noBreakHyphen/>
        <w:t>related reasons</w:t>
      </w:r>
      <w:bookmarkEnd w:id="135"/>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136" w:name="_Toc155089391"/>
      <w:r>
        <w:rPr>
          <w:rStyle w:val="CharSClsNo"/>
        </w:rPr>
        <w:t>23</w:t>
      </w:r>
      <w:r>
        <w:t>.</w:t>
      </w:r>
      <w:r>
        <w:tab/>
        <w:t>Decision to terminate</w:t>
      </w:r>
      <w:bookmarkEnd w:id="136"/>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137" w:name="_Toc155089392"/>
      <w:r>
        <w:rPr>
          <w:rStyle w:val="CharSClsNo"/>
        </w:rPr>
        <w:lastRenderedPageBreak/>
        <w:t>24</w:t>
      </w:r>
      <w:r>
        <w:t>.</w:t>
      </w:r>
      <w:r>
        <w:tab/>
        <w:t>Notice of termination of employment</w:t>
      </w:r>
      <w:bookmarkEnd w:id="137"/>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138" w:name="_Toc155089393"/>
      <w:r>
        <w:lastRenderedPageBreak/>
        <w:t>Notes</w:t>
      </w:r>
      <w:bookmarkEnd w:id="138"/>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155089394"/>
      <w:r>
        <w:t>Compilation table</w:t>
      </w:r>
      <w:bookmarkEnd w:id="1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lastRenderedPageBreak/>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c>
          <w:tcPr>
            <w:tcW w:w="3118" w:type="dxa"/>
            <w:tcBorders>
              <w:top w:val="nil"/>
              <w:bottom w:val="nil"/>
            </w:tcBorders>
            <w:shd w:val="clear" w:color="auto" w:fill="auto"/>
          </w:tcPr>
          <w:p>
            <w:pPr>
              <w:pStyle w:val="nTable"/>
              <w:rPr>
                <w:i/>
              </w:rPr>
            </w:pPr>
            <w:r>
              <w:rPr>
                <w:i/>
              </w:rPr>
              <w:t>Local Government (Administration) Amendment Regulations 2022</w:t>
            </w:r>
          </w:p>
        </w:tc>
        <w:tc>
          <w:tcPr>
            <w:tcW w:w="1276" w:type="dxa"/>
            <w:tcBorders>
              <w:top w:val="nil"/>
              <w:bottom w:val="nil"/>
            </w:tcBorders>
            <w:shd w:val="clear" w:color="auto" w:fill="auto"/>
          </w:tcPr>
          <w:p>
            <w:pPr>
              <w:pStyle w:val="nTable"/>
              <w:keepNext/>
              <w:keepLines/>
              <w:spacing w:after="40"/>
            </w:pPr>
            <w:r>
              <w:t>SL 2022/185 8 Nov 2022</w:t>
            </w:r>
          </w:p>
        </w:tc>
        <w:tc>
          <w:tcPr>
            <w:tcW w:w="2693" w:type="dxa"/>
            <w:tcBorders>
              <w:top w:val="nil"/>
              <w:bottom w:val="nil"/>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r>
        <w:tc>
          <w:tcPr>
            <w:tcW w:w="3118" w:type="dxa"/>
            <w:tcBorders>
              <w:top w:val="nil"/>
              <w:bottom w:val="nil"/>
            </w:tcBorders>
            <w:shd w:val="clear" w:color="auto" w:fill="auto"/>
          </w:tcPr>
          <w:p>
            <w:pPr>
              <w:pStyle w:val="nTable"/>
              <w:rPr>
                <w:i/>
              </w:rPr>
            </w:pPr>
            <w:r>
              <w:rPr>
                <w:i/>
              </w:rPr>
              <w:t>Local Government Regulations Amendment Regulations (No. 2) 2023</w:t>
            </w:r>
            <w:r>
              <w:t xml:space="preserve"> Pt. 2 (other than r. 7)</w:t>
            </w:r>
          </w:p>
        </w:tc>
        <w:tc>
          <w:tcPr>
            <w:tcW w:w="1276" w:type="dxa"/>
            <w:tcBorders>
              <w:top w:val="nil"/>
              <w:bottom w:val="nil"/>
            </w:tcBorders>
            <w:shd w:val="clear" w:color="auto" w:fill="auto"/>
          </w:tcPr>
          <w:p>
            <w:pPr>
              <w:pStyle w:val="nTable"/>
              <w:keepNext/>
              <w:keepLines/>
              <w:spacing w:after="40"/>
            </w:pPr>
            <w:r>
              <w:t>SL 2023/102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2(d))</w:t>
            </w:r>
          </w:p>
        </w:tc>
      </w:tr>
      <w:tr>
        <w:tc>
          <w:tcPr>
            <w:tcW w:w="3118" w:type="dxa"/>
            <w:tcBorders>
              <w:top w:val="nil"/>
              <w:bottom w:val="nil"/>
            </w:tcBorders>
            <w:shd w:val="clear" w:color="auto" w:fill="auto"/>
          </w:tcPr>
          <w:p>
            <w:pPr>
              <w:pStyle w:val="nTable"/>
              <w:rPr>
                <w:i/>
              </w:rPr>
            </w:pPr>
            <w:r>
              <w:rPr>
                <w:i/>
              </w:rPr>
              <w:t>Local Government Regulations Amendment Regulations 2023</w:t>
            </w:r>
            <w:r>
              <w:t xml:space="preserve"> Pt. 3</w:t>
            </w:r>
          </w:p>
        </w:tc>
        <w:tc>
          <w:tcPr>
            <w:tcW w:w="1276" w:type="dxa"/>
            <w:tcBorders>
              <w:top w:val="nil"/>
              <w:bottom w:val="nil"/>
            </w:tcBorders>
            <w:shd w:val="clear" w:color="auto" w:fill="auto"/>
          </w:tcPr>
          <w:p>
            <w:pPr>
              <w:pStyle w:val="nTable"/>
              <w:keepNext/>
              <w:keepLines/>
              <w:spacing w:after="40"/>
            </w:pPr>
            <w:r>
              <w:t>SL 2023/106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2(c))</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pPr>
            <w:r>
              <w:rPr>
                <w:i/>
              </w:rPr>
              <w:t xml:space="preserve">Local Government Regulations Amendment Regulations (No. 3) 2023 </w:t>
            </w:r>
            <w:r>
              <w:t>Pt. 2 Div. 1</w:t>
            </w:r>
          </w:p>
        </w:tc>
        <w:tc>
          <w:tcPr>
            <w:tcW w:w="1276" w:type="dxa"/>
            <w:tcBorders>
              <w:bottom w:val="single" w:sz="8" w:space="0" w:color="auto"/>
            </w:tcBorders>
            <w:shd w:val="clear" w:color="auto" w:fill="auto"/>
          </w:tcPr>
          <w:p>
            <w:pPr>
              <w:pStyle w:val="nTable"/>
              <w:keepNext/>
              <w:keepLines/>
              <w:spacing w:after="40"/>
            </w:pPr>
            <w:r>
              <w:t>SL 2023/158 18 Oct 2023</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19 Oct 2023 (see r. 2(c))</w:t>
            </w:r>
          </w:p>
        </w:tc>
      </w:tr>
    </w:tbl>
    <w:p>
      <w:pPr>
        <w:pStyle w:val="nHeading3"/>
      </w:pPr>
      <w:bookmarkStart w:id="140" w:name="_Toc155089395"/>
      <w:r>
        <w:lastRenderedPageBreak/>
        <w:t>Uncommenced provisions table</w:t>
      </w:r>
      <w:bookmarkEnd w:id="14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2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nil"/>
            </w:tcBorders>
          </w:tcPr>
          <w:p>
            <w:pPr>
              <w:pStyle w:val="nTable"/>
              <w:spacing w:after="40"/>
              <w:rPr>
                <w:i/>
              </w:rPr>
            </w:pPr>
            <w:r>
              <w:rPr>
                <w:i/>
              </w:rPr>
              <w:t>Local Government Regulations Amendment Regulations (No. 2) 2023</w:t>
            </w:r>
            <w:r>
              <w:t xml:space="preserve"> r. 7</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pPr>
            <w:r>
              <w:rPr>
                <w:snapToGrid w:val="0"/>
              </w:rPr>
              <w:t>1 Jan 2024 (see r. 2(b))</w:t>
            </w:r>
          </w:p>
        </w:tc>
      </w:tr>
      <w:tr>
        <w:tc>
          <w:tcPr>
            <w:tcW w:w="3118" w:type="dxa"/>
            <w:tcBorders>
              <w:top w:val="nil"/>
              <w:bottom w:val="single" w:sz="4" w:space="0" w:color="auto"/>
            </w:tcBorders>
          </w:tcPr>
          <w:p>
            <w:pPr>
              <w:pStyle w:val="nTable"/>
              <w:spacing w:after="40"/>
            </w:pPr>
            <w:r>
              <w:rPr>
                <w:i/>
              </w:rPr>
              <w:t xml:space="preserve">Local Government Regulations Amendment Regulations (No. 3) 2023 </w:t>
            </w:r>
            <w:r>
              <w:t>Pt. 2 Div. 2</w:t>
            </w:r>
          </w:p>
        </w:tc>
        <w:tc>
          <w:tcPr>
            <w:tcW w:w="1276" w:type="dxa"/>
            <w:tcBorders>
              <w:top w:val="nil"/>
              <w:bottom w:val="single" w:sz="4" w:space="0" w:color="auto"/>
            </w:tcBorders>
          </w:tcPr>
          <w:p>
            <w:pPr>
              <w:pStyle w:val="nTable"/>
              <w:spacing w:after="40"/>
            </w:pPr>
            <w:r>
              <w:t>SL 2023/158 18 Oct 2023</w:t>
            </w:r>
          </w:p>
        </w:tc>
        <w:tc>
          <w:tcPr>
            <w:tcW w:w="2693" w:type="dxa"/>
            <w:tcBorders>
              <w:top w:val="nil"/>
              <w:bottom w:val="single" w:sz="4" w:space="0" w:color="auto"/>
            </w:tcBorders>
          </w:tcPr>
          <w:p>
            <w:pPr>
              <w:pStyle w:val="nTable"/>
              <w:spacing w:after="40"/>
              <w:rPr>
                <w:snapToGrid w:val="0"/>
              </w:rPr>
            </w:pPr>
            <w:r>
              <w:rPr>
                <w:snapToGrid w:val="0"/>
              </w:rPr>
              <w:t>1 Jan 2024 (see r. 2(b))</w:t>
            </w:r>
          </w:p>
        </w:tc>
      </w:tr>
    </w:tbl>
    <w:p>
      <w:pPr>
        <w:pStyle w:val="nHeading3"/>
      </w:pPr>
      <w:bookmarkStart w:id="141" w:name="_Toc155089396"/>
      <w:r>
        <w:t>Other notes</w:t>
      </w:r>
      <w:bookmarkEnd w:id="141"/>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43" w:name="_Toc155089397"/>
      <w:r>
        <w:rPr>
          <w:sz w:val="28"/>
        </w:rPr>
        <w:lastRenderedPageBreak/>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w:t>
      </w:r>
    </w:p>
    <w:p>
      <w:pPr>
        <w:pStyle w:val="DefinedTerms"/>
      </w:pPr>
      <w:r>
        <w:t>activity involving a local government discretion</w:t>
      </w:r>
      <w:r>
        <w:tab/>
        <w:t>19AA</w:t>
      </w:r>
    </w:p>
    <w:p>
      <w:pPr>
        <w:pStyle w:val="DefinedTerms"/>
      </w:pPr>
      <w:r>
        <w:t>additional performance criteria</w:t>
      </w:r>
      <w:r>
        <w:tab/>
        <w:t>Sch. 2 cl. 2(1)</w:t>
      </w:r>
    </w:p>
    <w:p>
      <w:pPr>
        <w:pStyle w:val="DefinedTerms"/>
      </w:pPr>
      <w:r>
        <w:t>adopted standards</w:t>
      </w:r>
      <w:r>
        <w:tab/>
        <w:t>18FB(1), 18FC(1)</w:t>
      </w:r>
    </w:p>
    <w:p>
      <w:pPr>
        <w:pStyle w:val="DefinedTerms"/>
      </w:pPr>
      <w:r>
        <w:t>annual return</w:t>
      </w:r>
      <w:r>
        <w:tab/>
        <w:t>29C(1)</w:t>
      </w:r>
    </w:p>
    <w:p>
      <w:pPr>
        <w:pStyle w:val="DefinedTerms"/>
      </w:pPr>
      <w:r>
        <w:t>applicant</w:t>
      </w:r>
      <w:r>
        <w:tab/>
        <w:t>Sch. 2 cl. 2(1)</w:t>
      </w:r>
    </w:p>
    <w:p>
      <w:pPr>
        <w:pStyle w:val="DefinedTerms"/>
      </w:pPr>
      <w:r>
        <w:t>associated person</w:t>
      </w:r>
      <w:r>
        <w:tab/>
        <w:t>19AA</w:t>
      </w:r>
    </w:p>
    <w:p>
      <w:pPr>
        <w:pStyle w:val="DefinedTerms"/>
      </w:pPr>
      <w:r>
        <w:t>broadcast technology</w:t>
      </w:r>
      <w:r>
        <w:tab/>
        <w:t>14G(1)</w:t>
      </w:r>
    </w:p>
    <w:p>
      <w:pPr>
        <w:pStyle w:val="DefinedTerms"/>
      </w:pPr>
      <w:r>
        <w:t>class 3 or 4 council or committee</w:t>
      </w:r>
      <w:r>
        <w:tab/>
        <w:t>14E(1)</w:t>
      </w:r>
    </w:p>
    <w:p>
      <w:pPr>
        <w:pStyle w:val="DefinedTerms"/>
      </w:pPr>
      <w:r>
        <w:t>client or adviser</w:t>
      </w:r>
      <w:r>
        <w:tab/>
        <w:t>20(1)</w:t>
      </w:r>
    </w:p>
    <w:p>
      <w:pPr>
        <w:pStyle w:val="DefinedTerms"/>
      </w:pPr>
      <w:r>
        <w:t>closed proceedings</w:t>
      </w:r>
      <w:r>
        <w:tab/>
        <w:t>14G(1)</w:t>
      </w:r>
    </w:p>
    <w:p>
      <w:pPr>
        <w:pStyle w:val="DefinedTerms"/>
      </w:pPr>
      <w:r>
        <w:t>code of conduct</w:t>
      </w:r>
      <w:r>
        <w:tab/>
        <w:t>3(1), 19AA</w:t>
      </w:r>
    </w:p>
    <w:p>
      <w:pPr>
        <w:pStyle w:val="DefinedTerms"/>
      </w:pPr>
      <w:r>
        <w:t>commencement day</w:t>
      </w:r>
      <w:r>
        <w:tab/>
        <w:t>28B(1), Sch. 2 cl. 13(1)</w:t>
      </w:r>
    </w:p>
    <w:p>
      <w:pPr>
        <w:pStyle w:val="DefinedTerms"/>
      </w:pPr>
      <w:r>
        <w:t>committee</w:t>
      </w:r>
      <w:r>
        <w:tab/>
        <w:t>3(1)</w:t>
      </w:r>
    </w:p>
    <w:p>
      <w:pPr>
        <w:pStyle w:val="DefinedTerms"/>
      </w:pPr>
      <w:r>
        <w:t>contract of employment</w:t>
      </w:r>
      <w:r>
        <w:tab/>
        <w:t>Sch. 2 cl. 2(1)</w:t>
      </w:r>
    </w:p>
    <w:p>
      <w:pPr>
        <w:pStyle w:val="DefinedTerms"/>
      </w:pPr>
      <w:r>
        <w:t>contractual performance criteria</w:t>
      </w:r>
      <w:r>
        <w:tab/>
        <w:t>Sch. 2 cl. 2(1)</w:t>
      </w:r>
    </w:p>
    <w:p>
      <w:pPr>
        <w:pStyle w:val="DefinedTerms"/>
      </w:pPr>
      <w:r>
        <w:t>corporate business plan</w:t>
      </w:r>
      <w:r>
        <w:tab/>
        <w:t>19BA</w:t>
      </w:r>
    </w:p>
    <w:p>
      <w:pPr>
        <w:pStyle w:val="DefinedTerms"/>
      </w:pPr>
      <w:r>
        <w:t>electronic meeting</w:t>
      </w:r>
      <w:r>
        <w:tab/>
        <w:t>14E(1), 14G(1)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19AA</w:t>
      </w:r>
    </w:p>
    <w:p>
      <w:pPr>
        <w:pStyle w:val="DefinedTerms"/>
      </w:pPr>
      <w:r>
        <w:t>improvised recording</w:t>
      </w:r>
      <w:r>
        <w:tab/>
        <w:t>14G(1), 14I(4)</w:t>
      </w:r>
    </w:p>
    <w:p>
      <w:pPr>
        <w:pStyle w:val="DefinedTerms"/>
      </w:pPr>
      <w:r>
        <w:t>income statement</w:t>
      </w:r>
      <w:r>
        <w:tab/>
        <w:t>19BB(1)</w:t>
      </w:r>
    </w:p>
    <w:p>
      <w:pPr>
        <w:pStyle w:val="DefinedTerms"/>
      </w:pPr>
      <w:r>
        <w:t>incumbent CEO</w:t>
      </w:r>
      <w:r>
        <w:tab/>
        <w:t>Sch. 2 cl. 13(2)</w:t>
      </w:r>
    </w:p>
    <w:p>
      <w:pPr>
        <w:pStyle w:val="DefinedTerms"/>
      </w:pPr>
      <w:r>
        <w:t>independent person</w:t>
      </w:r>
      <w:r>
        <w:tab/>
        <w:t>Sch. 2 cl. 8(1)</w:t>
      </w:r>
    </w:p>
    <w:p>
      <w:pPr>
        <w:pStyle w:val="DefinedTerms"/>
      </w:pPr>
      <w:r>
        <w:t>interest</w:t>
      </w:r>
      <w:r>
        <w:tab/>
        <w:t>19AA</w:t>
      </w:r>
    </w:p>
    <w:p>
      <w:pPr>
        <w:pStyle w:val="DefinedTerms"/>
      </w:pPr>
      <w:r>
        <w:t>job description form</w:t>
      </w:r>
      <w:r>
        <w:tab/>
        <w:t>Sch. 2 cl. 2(1)</w:t>
      </w:r>
    </w:p>
    <w:p>
      <w:pPr>
        <w:pStyle w:val="DefinedTerms"/>
      </w:pPr>
      <w:r>
        <w:t>local government</w:t>
      </w:r>
      <w:r>
        <w:tab/>
        <w:t>Sch. 2 cl. 2(1)</w:t>
      </w:r>
    </w:p>
    <w:p>
      <w:pPr>
        <w:pStyle w:val="DefinedTerms"/>
      </w:pPr>
      <w:r>
        <w:t>local government employee</w:t>
      </w:r>
      <w:r>
        <w:tab/>
        <w:t>19AA, 19AB(1), 19AC(1)</w:t>
      </w:r>
    </w:p>
    <w:p>
      <w:pPr>
        <w:pStyle w:val="DefinedTerms"/>
      </w:pPr>
      <w:r>
        <w:t>local law as to conduct</w:t>
      </w:r>
      <w:r>
        <w:tab/>
        <w:t>34D(1)</w:t>
      </w:r>
    </w:p>
    <w:p>
      <w:pPr>
        <w:pStyle w:val="DefinedTerms"/>
      </w:pPr>
      <w:r>
        <w:t>major land transaction</w:t>
      </w:r>
      <w:r>
        <w:tab/>
        <w:t>19BC(1)</w:t>
      </w:r>
    </w:p>
    <w:p>
      <w:pPr>
        <w:pStyle w:val="DefinedTerms"/>
      </w:pPr>
      <w:r>
        <w:t>major trading undertaking</w:t>
      </w:r>
      <w:r>
        <w:tab/>
        <w:t>19BB(1)</w:t>
      </w:r>
    </w:p>
    <w:p>
      <w:pPr>
        <w:pStyle w:val="DefinedTerms"/>
      </w:pPr>
      <w:r>
        <w:t>meeting</w:t>
      </w:r>
      <w:r>
        <w:tab/>
        <w:t>14C(1), 14CA(1), 14D(1)</w:t>
      </w:r>
    </w:p>
    <w:p>
      <w:pPr>
        <w:pStyle w:val="DefinedTerms"/>
      </w:pPr>
      <w:r>
        <w:t>meeting day</w:t>
      </w:r>
      <w:r>
        <w:tab/>
        <w:t>14G(1)</w:t>
      </w:r>
    </w:p>
    <w:p>
      <w:pPr>
        <w:pStyle w:val="DefinedTerms"/>
      </w:pPr>
      <w:r>
        <w:t>meeting details</w:t>
      </w:r>
      <w:r>
        <w:tab/>
        <w:t>12(1)</w:t>
      </w:r>
    </w:p>
    <w:p>
      <w:pPr>
        <w:pStyle w:val="DefinedTerms"/>
      </w:pPr>
      <w:r>
        <w:t>natural disaster</w:t>
      </w:r>
      <w:r>
        <w:tab/>
        <w:t>14C(1)</w:t>
      </w:r>
    </w:p>
    <w:p>
      <w:pPr>
        <w:pStyle w:val="DefinedTerms"/>
      </w:pPr>
      <w:r>
        <w:lastRenderedPageBreak/>
        <w:t>nature classification</w:t>
      </w:r>
      <w:r>
        <w:tab/>
        <w:t>19BC(1)</w:t>
      </w:r>
    </w:p>
    <w:p>
      <w:pPr>
        <w:pStyle w:val="DefinedTerms"/>
      </w:pPr>
      <w:r>
        <w:t>negotiated contract</w:t>
      </w:r>
      <w:r>
        <w:tab/>
        <w:t>Sch. 2 cl. 12(1)</w:t>
      </w:r>
    </w:p>
    <w:p>
      <w:pPr>
        <w:pStyle w:val="DefinedTerms"/>
      </w:pPr>
      <w:r>
        <w:t>oversight entity</w:t>
      </w:r>
      <w:r>
        <w:tab/>
        <w:t>29C(1)</w:t>
      </w:r>
    </w:p>
    <w:p>
      <w:pPr>
        <w:pStyle w:val="DefinedTerms"/>
      </w:pPr>
      <w:r>
        <w:t>performance issues</w:t>
      </w:r>
      <w:r>
        <w:tab/>
        <w:t>Sch. 2 cl. 22(2)</w:t>
      </w:r>
    </w:p>
    <w:p>
      <w:pPr>
        <w:pStyle w:val="DefinedTerms"/>
      </w:pPr>
      <w:r>
        <w:t>plan for the future</w:t>
      </w:r>
      <w:r>
        <w:tab/>
        <w:t>19DB(1)</w:t>
      </w:r>
    </w:p>
    <w:p>
      <w:pPr>
        <w:pStyle w:val="DefinedTerms"/>
      </w:pPr>
      <w:r>
        <w:t>primary return</w:t>
      </w:r>
      <w:r>
        <w:tab/>
        <w:t>29C(1)</w:t>
      </w:r>
    </w:p>
    <w:p>
      <w:pPr>
        <w:pStyle w:val="DefinedTerms"/>
      </w:pPr>
      <w:r>
        <w:t>prohibited gift</w:t>
      </w:r>
      <w:r>
        <w:tab/>
        <w:t>19AA</w:t>
      </w:r>
    </w:p>
    <w:p>
      <w:pPr>
        <w:pStyle w:val="DefinedTerms"/>
      </w:pPr>
      <w:r>
        <w:t>proposed meeting</w:t>
      </w:r>
      <w:r>
        <w:tab/>
        <w:t>14C(3), 14D(2A)</w:t>
      </w:r>
    </w:p>
    <w:p>
      <w:pPr>
        <w:pStyle w:val="DefinedTerms"/>
      </w:pPr>
      <w:r>
        <w:t>public health emergency</w:t>
      </w:r>
      <w:r>
        <w:tab/>
        <w:t>3(1)</w:t>
      </w:r>
    </w:p>
    <w:p>
      <w:pPr>
        <w:pStyle w:val="DefinedTerms"/>
      </w:pPr>
      <w:r>
        <w:t>publicly available</w:t>
      </w:r>
      <w:r>
        <w:tab/>
        <w:t>14G(1), (2), (3)</w:t>
      </w:r>
    </w:p>
    <w:p>
      <w:pPr>
        <w:pStyle w:val="DefinedTerms"/>
      </w:pPr>
      <w:r>
        <w:t>recording</w:t>
      </w:r>
      <w:r>
        <w:tab/>
        <w:t>14G(1)</w:t>
      </w:r>
    </w:p>
    <w:p>
      <w:pPr>
        <w:pStyle w:val="DefinedTerms"/>
      </w:pPr>
      <w:r>
        <w:t>recording technology</w:t>
      </w:r>
      <w:r>
        <w:tab/>
        <w:t>14G(1)</w:t>
      </w:r>
    </w:p>
    <w:p>
      <w:pPr>
        <w:pStyle w:val="DefinedTerms"/>
      </w:pPr>
      <w:r>
        <w:t>relevant period</w:t>
      </w:r>
      <w:r>
        <w:tab/>
        <w:t>14C(1), 14D(1), 34AE(1)</w:t>
      </w:r>
    </w:p>
    <w:p>
      <w:pPr>
        <w:pStyle w:val="DefinedTerms"/>
      </w:pPr>
      <w:r>
        <w:t>relevant person</w:t>
      </w:r>
      <w:r>
        <w:tab/>
        <w:t>3(1)</w:t>
      </w:r>
    </w:p>
    <w:p>
      <w:pPr>
        <w:pStyle w:val="DefinedTerms"/>
      </w:pPr>
      <w:r>
        <w:t>remuneration</w:t>
      </w:r>
      <w:r>
        <w:tab/>
        <w:t>19B(1)</w:t>
      </w:r>
    </w:p>
    <w:p>
      <w:pPr>
        <w:pStyle w:val="DefinedTerms"/>
      </w:pPr>
      <w:r>
        <w:t>renew</w:t>
      </w:r>
      <w:r>
        <w:tab/>
        <w:t>19BE(1)</w:t>
      </w:r>
    </w:p>
    <w:p>
      <w:pPr>
        <w:pStyle w:val="DefinedTerms"/>
      </w:pPr>
      <w:r>
        <w:t>replace</w:t>
      </w:r>
      <w:r>
        <w:tab/>
        <w:t>19BE(1)</w:t>
      </w:r>
    </w:p>
    <w:p>
      <w:pPr>
        <w:pStyle w:val="DefinedTerms"/>
      </w:pPr>
      <w:r>
        <w:t>resources of the local government</w:t>
      </w:r>
      <w:r>
        <w:tab/>
        <w:t>19AE(1)</w:t>
      </w:r>
    </w:p>
    <w:p>
      <w:pPr>
        <w:pStyle w:val="DefinedTerms"/>
      </w:pPr>
      <w:r>
        <w:t>Schedule</w:t>
      </w:r>
      <w:r>
        <w:tab/>
        <w:t>3(1)</w:t>
      </w:r>
    </w:p>
    <w:p>
      <w:pPr>
        <w:pStyle w:val="DefinedTerms"/>
      </w:pPr>
      <w:r>
        <w:t>section</w:t>
      </w:r>
      <w:r>
        <w:tab/>
        <w:t>3(1)</w:t>
      </w:r>
    </w:p>
    <w:p>
      <w:pPr>
        <w:pStyle w:val="DefinedTerms"/>
      </w:pPr>
      <w:r>
        <w:t>selection criteria</w:t>
      </w:r>
      <w:r>
        <w:tab/>
        <w:t>Sch. 2 cl. 2(1)</w:t>
      </w:r>
    </w:p>
    <w:p>
      <w:pPr>
        <w:pStyle w:val="DefinedTerms"/>
      </w:pPr>
      <w:r>
        <w:t>selection panel</w:t>
      </w:r>
      <w:r>
        <w:tab/>
        <w:t>Sch. 2 cl. 2(1)</w:t>
      </w:r>
    </w:p>
    <w:p>
      <w:pPr>
        <w:pStyle w:val="DefinedTerms"/>
      </w:pPr>
      <w:r>
        <w:t>statement of financial position</w:t>
      </w:r>
      <w:r>
        <w:tab/>
        <w:t>19BB(1)</w:t>
      </w:r>
    </w:p>
    <w:p>
      <w:pPr>
        <w:pStyle w:val="DefinedTerms"/>
      </w:pPr>
      <w:r>
        <w:t>state of emergency</w:t>
      </w:r>
      <w:r>
        <w:tab/>
        <w:t>3(1)</w:t>
      </w:r>
    </w:p>
    <w:p>
      <w:pPr>
        <w:pStyle w:val="DefinedTerms"/>
      </w:pPr>
      <w:r>
        <w:t>strategic community plan</w:t>
      </w:r>
      <w:r>
        <w:tab/>
        <w:t>19BA</w:t>
      </w:r>
    </w:p>
    <w:p>
      <w:pPr>
        <w:pStyle w:val="DefinedTerms"/>
      </w:pPr>
      <w:r>
        <w:t>threshold amount</w:t>
      </w:r>
      <w:r>
        <w:tab/>
        <w:t>19AA</w:t>
      </w:r>
    </w:p>
    <w:p>
      <w:pPr>
        <w:pStyle w:val="DefinedTerms"/>
      </w:pPr>
      <w:r>
        <w:t>trading undertaking</w:t>
      </w:r>
      <w:r>
        <w:tab/>
        <w:t>19BB(1)</w:t>
      </w:r>
    </w:p>
    <w:p>
      <w:pPr>
        <w:pStyle w:val="DefinedTerms"/>
      </w:pPr>
      <w:r>
        <w:t>usual meeting place</w:t>
      </w:r>
      <w:r>
        <w:tab/>
        <w:t>14G(1)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7CAAB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4035A3A" w14:textId="7A3D36D4" w:rsidR="000C02EB" w:rsidRDefault="000C02E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A929FD" w14:textId="77777777" w:rsidR="000C02EB" w:rsidRDefault="000C02E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7BC8AF8" w14:textId="02DF100B" w:rsidR="000C02EB" w:rsidRDefault="000C02E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2C02D4" w14:textId="77777777" w:rsidR="000C02EB" w:rsidRDefault="000C02E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4" w:name="DefinedTerms"/>
    <w:bookmarkEnd w:id="14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4148"/>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 w:name="WAFER_20230628105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628105503_GUID" w:val="59283de6-86ed-40c7-9f6e-7ea92519a60c"/>
    <w:docVar w:name="WAFER_202310131459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3145912_GUID" w:val="4ecfa8b8-e5c2-4346-99ac-f59df497490e"/>
    <w:docVar w:name="WAFER_2023122815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4148_GUID" w:val="4084f3e9-abb7-43bb-82df-e32c30c58d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F031-7B8F-4103-BDCB-4E6CFEA4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21860</Words>
  <Characters>111925</Characters>
  <Application>Microsoft Office Word</Application>
  <DocSecurity>0</DocSecurity>
  <Lines>3497</Lines>
  <Paragraphs>1938</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1996 - 03-q0-01</dc:title>
  <dc:subject/>
  <dc:creator/>
  <cp:keywords/>
  <dc:description/>
  <cp:lastModifiedBy>Master Repository Process</cp:lastModifiedBy>
  <cp:revision>4</cp:revision>
  <cp:lastPrinted>2019-10-17T07:04:00Z</cp:lastPrinted>
  <dcterms:created xsi:type="dcterms:W3CDTF">2024-01-02T04:00:00Z</dcterms:created>
  <dcterms:modified xsi:type="dcterms:W3CDTF">2024-01-02T04:00:00Z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OwlsUID">
    <vt:i4>4572</vt:i4>
  </property>
  <property fmtid="{D5CDD505-2E9C-101B-9397-08002B2CF9AE}" pid="4" name="ReprintNo">
    <vt:lpwstr>3</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19 Oct 2023</vt:lpwstr>
  </property>
  <property fmtid="{D5CDD505-2E9C-101B-9397-08002B2CF9AE}" pid="8" name="Suffix">
    <vt:lpwstr>03-q0-01</vt:lpwstr>
  </property>
  <property fmtid="{D5CDD505-2E9C-101B-9397-08002B2CF9AE}" pid="9" name="Official">
    <vt:lpwstr/>
  </property>
  <property fmtid="{D5CDD505-2E9C-101B-9397-08002B2CF9AE}" pid="10" name="CommencementDate">
    <vt:lpwstr>20231019</vt:lpwstr>
  </property>
  <property fmtid="{D5CDD505-2E9C-101B-9397-08002B2CF9AE}" pid="11" name="CommencementAsAt">
    <vt:filetime>2023-10-18T16:00:00Z</vt:filetime>
  </property>
  <property fmtid="{D5CDD505-2E9C-101B-9397-08002B2CF9AE}" pid="12" name="CommencementYear">
    <vt:lpwstr>2023</vt:lpwstr>
  </property>
</Properties>
</file>