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 Compensation and Injury Management Amendment Act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 Compensation and Injury Management Amendment Act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_Toc149051099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_Toc149051100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_Toc149051101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261 amended</w:t>
      </w:r>
      <w:r>
        <w:tab/>
      </w:r>
      <w:r>
        <w:fldChar w:fldCharType="begin"/>
      </w:r>
      <w:r>
        <w:instrText xml:space="preserve"> PAGEREF _Toc149051102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263 amended</w:t>
      </w:r>
      <w:r>
        <w:tab/>
      </w:r>
      <w:r>
        <w:fldChar w:fldCharType="begin"/>
      </w:r>
      <w:r>
        <w:instrText xml:space="preserve"> PAGEREF _Toc149051103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300 amended</w:t>
      </w:r>
      <w:r>
        <w:tab/>
      </w:r>
      <w:r>
        <w:fldChar w:fldCharType="begin"/>
      </w:r>
      <w:r>
        <w:instrText xml:space="preserve"> PAGEREF _Toc149051104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302 amended</w:t>
      </w:r>
      <w:r>
        <w:tab/>
      </w:r>
      <w:r>
        <w:fldChar w:fldCharType="begin"/>
      </w:r>
      <w:r>
        <w:instrText xml:space="preserve"> PAGEREF _Toc149051105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491 amended</w:t>
      </w:r>
      <w:r>
        <w:tab/>
      </w:r>
      <w:r>
        <w:fldChar w:fldCharType="begin"/>
      </w:r>
      <w:r>
        <w:instrText xml:space="preserve"> PAGEREF _Toc149051106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Workers Compensation and Injury Management Amendment Act 2023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22 of 2023</w:t>
      </w:r>
    </w:p>
    <w:p>
      <w:pPr>
        <w:pStyle w:val="LongTitle"/>
      </w:pPr>
      <w:r>
        <w:t xml:space="preserve">An Act to amend the </w:t>
      </w:r>
      <w:r>
        <w:rPr>
          <w:i/>
        </w:rPr>
        <w:t>Workers Compensation and Injury Management Act 2023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24 October 2023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49051099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Workers Compensation and Injury Management Amendment Act 2023</w:t>
      </w:r>
      <w:r>
        <w:t>.</w:t>
      </w:r>
    </w:p>
    <w:p>
      <w:pPr>
        <w:pStyle w:val="Heading5"/>
      </w:pPr>
      <w:bookmarkStart w:id="5" w:name="_Toc149051100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1, 2 and 3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section 4 — on the day on which the </w:t>
      </w:r>
      <w:r>
        <w:rPr>
          <w:i/>
        </w:rPr>
        <w:t xml:space="preserve">Workers Compensation and Injury Management Act 2023 </w:t>
      </w:r>
      <w:r>
        <w:t>section 261 comes into operation;</w:t>
      </w:r>
    </w:p>
    <w:p>
      <w:pPr>
        <w:pStyle w:val="Indenta"/>
      </w:pPr>
      <w:r>
        <w:tab/>
        <w:t>(c)</w:t>
      </w:r>
      <w:r>
        <w:tab/>
        <w:t xml:space="preserve">section 5 — on the day on which the </w:t>
      </w:r>
      <w:r>
        <w:rPr>
          <w:i/>
        </w:rPr>
        <w:t xml:space="preserve">Workers Compensation and Injury Management Act 2023 </w:t>
      </w:r>
      <w:r>
        <w:t>section 263 comes into operation;</w:t>
      </w:r>
    </w:p>
    <w:p>
      <w:pPr>
        <w:pStyle w:val="Indenta"/>
      </w:pPr>
      <w:r>
        <w:tab/>
        <w:t>(d)</w:t>
      </w:r>
      <w:r>
        <w:tab/>
        <w:t xml:space="preserve">section 6 — on the day on which the </w:t>
      </w:r>
      <w:r>
        <w:rPr>
          <w:i/>
        </w:rPr>
        <w:t xml:space="preserve">Workers Compensation and Injury Management Act 2023 </w:t>
      </w:r>
      <w:r>
        <w:t>section 300 comes into operation;</w:t>
      </w:r>
    </w:p>
    <w:p>
      <w:pPr>
        <w:pStyle w:val="Indenta"/>
      </w:pPr>
      <w:r>
        <w:tab/>
        <w:t>(e)</w:t>
      </w:r>
      <w:r>
        <w:tab/>
        <w:t xml:space="preserve">section 7 — on the day on which the </w:t>
      </w:r>
      <w:r>
        <w:rPr>
          <w:i/>
        </w:rPr>
        <w:t xml:space="preserve">Workers Compensation and Injury Management Act 2023 </w:t>
      </w:r>
      <w:r>
        <w:t>section 302 comes into operation;</w:t>
      </w:r>
    </w:p>
    <w:p>
      <w:pPr>
        <w:pStyle w:val="Indenta"/>
      </w:pPr>
      <w:r>
        <w:tab/>
        <w:t>(f)</w:t>
      </w:r>
      <w:r>
        <w:tab/>
        <w:t xml:space="preserve">section 8 — on the day on which the </w:t>
      </w:r>
      <w:r>
        <w:rPr>
          <w:i/>
        </w:rPr>
        <w:t xml:space="preserve">Workers Compensation and Injury Management Act 2023 </w:t>
      </w:r>
      <w:r>
        <w:t>section 491 comes into operation.</w:t>
      </w:r>
    </w:p>
    <w:p>
      <w:pPr>
        <w:pStyle w:val="Heading5"/>
        <w:rPr>
          <w:snapToGrid w:val="0"/>
        </w:rPr>
      </w:pPr>
      <w:bookmarkStart w:id="6" w:name="_Toc1490511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Workers Compensation and Injury Management Act 2023</w:t>
      </w:r>
      <w:r>
        <w:t>.</w:t>
      </w:r>
    </w:p>
    <w:p>
      <w:pPr>
        <w:pStyle w:val="Heading5"/>
      </w:pPr>
      <w:bookmarkStart w:id="7" w:name="_Toc149051102"/>
      <w:r>
        <w:rPr>
          <w:rStyle w:val="CharSectno"/>
        </w:rPr>
        <w:lastRenderedPageBreak/>
        <w:t>4</w:t>
      </w:r>
      <w:r>
        <w:t>.</w:t>
      </w:r>
      <w:r>
        <w:tab/>
        <w:t>Section 261 amended</w:t>
      </w:r>
      <w:bookmarkEnd w:id="7"/>
    </w:p>
    <w:p>
      <w:pPr>
        <w:pStyle w:val="Subsection"/>
        <w:keepNext/>
      </w:pPr>
      <w:r>
        <w:tab/>
      </w:r>
      <w:r>
        <w:tab/>
        <w:t>After section 261(7) insert:</w:t>
      </w:r>
    </w:p>
    <w:p>
      <w:pPr>
        <w:pStyle w:val="BlankOpen"/>
      </w:pPr>
    </w:p>
    <w:p>
      <w:pPr>
        <w:pStyle w:val="zSubsection"/>
      </w:pPr>
      <w:r>
        <w:tab/>
        <w:t>(8)</w:t>
      </w:r>
      <w:r>
        <w:tab/>
        <w:t>To the extent that a contribution payable under this section includes an amount that is a tax, the tax is imposed.</w:t>
      </w:r>
    </w:p>
    <w:p>
      <w:pPr>
        <w:pStyle w:val="BlankClose"/>
      </w:pPr>
    </w:p>
    <w:p>
      <w:pPr>
        <w:pStyle w:val="Heading5"/>
      </w:pPr>
      <w:bookmarkStart w:id="8" w:name="_Toc149051103"/>
      <w:r>
        <w:rPr>
          <w:rStyle w:val="CharSectno"/>
        </w:rPr>
        <w:t>5</w:t>
      </w:r>
      <w:r>
        <w:t>.</w:t>
      </w:r>
      <w:r>
        <w:tab/>
        <w:t>Section 263 amended</w:t>
      </w:r>
      <w:bookmarkEnd w:id="8"/>
    </w:p>
    <w:p>
      <w:pPr>
        <w:pStyle w:val="Subsection"/>
      </w:pPr>
      <w:r>
        <w:tab/>
      </w:r>
      <w:r>
        <w:tab/>
        <w:t>After section 263(4) insert:</w:t>
      </w:r>
    </w:p>
    <w:p>
      <w:pPr>
        <w:pStyle w:val="BlankOpen"/>
      </w:pPr>
    </w:p>
    <w:p>
      <w:pPr>
        <w:pStyle w:val="zSubsection"/>
      </w:pPr>
      <w:r>
        <w:tab/>
        <w:t>(5)</w:t>
      </w:r>
      <w:r>
        <w:tab/>
        <w:t>To the extent that a contribution payable under this section includes an amount that is a tax, the tax is imposed.</w:t>
      </w:r>
    </w:p>
    <w:p>
      <w:pPr>
        <w:pStyle w:val="BlankClose"/>
      </w:pPr>
    </w:p>
    <w:p>
      <w:pPr>
        <w:pStyle w:val="Heading5"/>
      </w:pPr>
      <w:bookmarkStart w:id="9" w:name="_Toc149051104"/>
      <w:r>
        <w:rPr>
          <w:rStyle w:val="CharSectno"/>
        </w:rPr>
        <w:t>6</w:t>
      </w:r>
      <w:r>
        <w:t>.</w:t>
      </w:r>
      <w:r>
        <w:tab/>
        <w:t>Section 300 amended</w:t>
      </w:r>
      <w:bookmarkEnd w:id="9"/>
    </w:p>
    <w:p>
      <w:pPr>
        <w:pStyle w:val="Subsection"/>
      </w:pPr>
      <w:r>
        <w:tab/>
      </w:r>
      <w:r>
        <w:tab/>
        <w:t>After section 300(4) insert:</w:t>
      </w:r>
    </w:p>
    <w:p>
      <w:pPr>
        <w:pStyle w:val="BlankOpen"/>
      </w:pPr>
    </w:p>
    <w:p>
      <w:pPr>
        <w:pStyle w:val="zSubsection"/>
      </w:pPr>
      <w:r>
        <w:tab/>
        <w:t>(5)</w:t>
      </w:r>
      <w:r>
        <w:tab/>
        <w:t>To the extent that a contribution payable under this section includes an amount that is a tax, the tax is imposed.</w:t>
      </w:r>
    </w:p>
    <w:p>
      <w:pPr>
        <w:pStyle w:val="BlankClose"/>
      </w:pPr>
    </w:p>
    <w:p>
      <w:pPr>
        <w:pStyle w:val="Heading5"/>
      </w:pPr>
      <w:bookmarkStart w:id="10" w:name="_Toc149051105"/>
      <w:r>
        <w:rPr>
          <w:rStyle w:val="CharSectno"/>
        </w:rPr>
        <w:t>7</w:t>
      </w:r>
      <w:r>
        <w:t>.</w:t>
      </w:r>
      <w:r>
        <w:tab/>
        <w:t>Section 302 amended</w:t>
      </w:r>
      <w:bookmarkEnd w:id="10"/>
    </w:p>
    <w:p>
      <w:pPr>
        <w:pStyle w:val="Subsection"/>
      </w:pPr>
      <w:r>
        <w:tab/>
      </w:r>
      <w:r>
        <w:tab/>
        <w:t>After section 302(4) insert:</w:t>
      </w:r>
    </w:p>
    <w:p>
      <w:pPr>
        <w:pStyle w:val="BlankOpen"/>
      </w:pPr>
    </w:p>
    <w:p>
      <w:pPr>
        <w:pStyle w:val="zSubsection"/>
      </w:pPr>
      <w:r>
        <w:tab/>
        <w:t>(5)</w:t>
      </w:r>
      <w:r>
        <w:tab/>
        <w:t>To the extent that a contribution payable under this section includes an amount that is a tax, the tax is imposed.</w:t>
      </w:r>
    </w:p>
    <w:p>
      <w:pPr>
        <w:pStyle w:val="BlankClose"/>
      </w:pPr>
    </w:p>
    <w:p>
      <w:pPr>
        <w:pStyle w:val="Heading5"/>
      </w:pPr>
      <w:bookmarkStart w:id="11" w:name="_Toc149051106"/>
      <w:r>
        <w:rPr>
          <w:rStyle w:val="CharSectno"/>
        </w:rPr>
        <w:lastRenderedPageBreak/>
        <w:t>8</w:t>
      </w:r>
      <w:r>
        <w:t>.</w:t>
      </w:r>
      <w:r>
        <w:tab/>
        <w:t>Section 491 amended</w:t>
      </w:r>
      <w:bookmarkEnd w:id="11"/>
    </w:p>
    <w:p>
      <w:pPr>
        <w:pStyle w:val="Subsection"/>
        <w:keepNext/>
      </w:pPr>
      <w:r>
        <w:tab/>
      </w:r>
      <w:r>
        <w:tab/>
        <w:t>After section 491(6) insert:</w:t>
      </w:r>
    </w:p>
    <w:p>
      <w:pPr>
        <w:pStyle w:val="BlankOpen"/>
      </w:pPr>
    </w:p>
    <w:p>
      <w:pPr>
        <w:pStyle w:val="zSubsection"/>
      </w:pPr>
      <w:r>
        <w:tab/>
        <w:t>(7)</w:t>
      </w:r>
      <w:r>
        <w:tab/>
        <w:t>To the extent that a contribution payable under this section includes an amount that is a tax, the tax is imposed.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footerReference w:type="firs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2023.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2023.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94B9C43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ChShZj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 w14:paraId="6128DFA3" w14:textId="192810E1" w:rsidR="001A447C" w:rsidRDefault="001A447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2023.</w:t>
                      </w:r>
                    </w:p>
                    <w:p w14:paraId="78184B2D" w14:textId="77777777" w:rsidR="001A447C" w:rsidRDefault="001A447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708EAD1" w14:textId="581A9E71" w:rsidR="001A447C" w:rsidRDefault="001A447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2023.</w:t>
                      </w:r>
                    </w:p>
                    <w:p w14:paraId="0C253C4E" w14:textId="77777777" w:rsidR="001A447C" w:rsidRDefault="001A447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22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0241442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211301042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1130104243_GUID" w:val="f53f059a-8933-49ec-bb35-6caa80734bfd"/>
    <w:docVar w:name="WAFER_2023021609401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16094016_GUID" w:val="eaaeae74-8811-4bb3-8585-41e3b1618cb0"/>
    <w:docVar w:name="WAFER_202310241442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4144219_GUID" w:val="de9bc897-784f-4d2a-a2b8-58516719be7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8FE8B-F5AF-4DDE-9CBA-0FD3C74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6E49-A197-40A4-9899-E23B525A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2558</Characters>
  <Application>Microsoft Office Word</Application>
  <DocSecurity>0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3009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and Injury Management Amendment Act 2023 - 00-00-00</dc:title>
  <dc:subject/>
  <dc:creator/>
  <cp:keywords/>
  <dc:description/>
  <cp:lastModifiedBy>Master Repository Process</cp:lastModifiedBy>
  <cp:revision>4</cp:revision>
  <cp:lastPrinted>2023-10-24T06:24:00Z</cp:lastPrinted>
  <dcterms:created xsi:type="dcterms:W3CDTF">2023-10-24T07:19:00Z</dcterms:created>
  <dcterms:modified xsi:type="dcterms:W3CDTF">2023-10-24T07:19:00Z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22 of 2023</vt:lpwstr>
  </property>
  <property fmtid="{D5CDD505-2E9C-101B-9397-08002B2CF9AE}" pid="3" name="DocumentType">
    <vt:lpwstr>Act</vt:lpwstr>
  </property>
  <property fmtid="{D5CDD505-2E9C-101B-9397-08002B2CF9AE}" pid="4" name="AsAtDate">
    <vt:lpwstr>24 Oct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22 of 2023</vt:lpwstr>
  </property>
  <property fmtid="{D5CDD505-2E9C-101B-9397-08002B2CF9AE}" pid="8" name="CommencementDate">
    <vt:lpwstr>20231024</vt:lpwstr>
  </property>
</Properties>
</file>