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Biodiversity Conservation Act 2016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Biodiversity Conservation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Biodiversity Conservation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_Toc155185746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_Toc155185747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_Toc155185748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153 replaced</w:t>
      </w:r>
      <w:r>
        <w:tab/>
      </w:r>
      <w:r>
        <w:fldChar w:fldCharType="begin"/>
      </w:r>
      <w:r>
        <w:instrText xml:space="preserve"> PAGEREF _Toc155185749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153.</w:t>
      </w:r>
      <w:r>
        <w:rPr>
          <w:noProof/>
        </w:rPr>
        <w:tab/>
        <w:t>Officer liability for corporate offences involving sandalwood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Biodiversity Conservation Act 2016</w:t>
      </w:r>
    </w:p>
    <w:p>
      <w:pPr>
        <w:pStyle w:val="NameofActReg"/>
      </w:pPr>
      <w:r>
        <w:t>Biodiversity Conservation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574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Biodiversity Conservation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574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4 November 2023.</w:t>
      </w:r>
    </w:p>
    <w:p>
      <w:pPr>
        <w:pStyle w:val="Heading5"/>
        <w:rPr>
          <w:snapToGrid w:val="0"/>
        </w:rPr>
      </w:pPr>
      <w:bookmarkStart w:id="6" w:name="_Toc15518574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Biodiversity Conservation Regulations 2018</w:t>
      </w:r>
      <w:r>
        <w:t>.</w:t>
      </w:r>
    </w:p>
    <w:p>
      <w:pPr>
        <w:pStyle w:val="Heading5"/>
      </w:pPr>
      <w:bookmarkStart w:id="7" w:name="_Toc155185749"/>
      <w:r>
        <w:rPr>
          <w:rStyle w:val="CharSectno"/>
        </w:rPr>
        <w:lastRenderedPageBreak/>
        <w:t>4</w:t>
      </w:r>
      <w:r>
        <w:t>.</w:t>
      </w:r>
      <w:r>
        <w:tab/>
        <w:t>Regulation 153 replaced</w:t>
      </w:r>
      <w:bookmarkEnd w:id="7"/>
    </w:p>
    <w:p>
      <w:pPr>
        <w:pStyle w:val="Subsection"/>
        <w:keepNext/>
      </w:pPr>
      <w:r>
        <w:tab/>
      </w:r>
      <w:r>
        <w:tab/>
        <w:t>Delete regulation 153 and insert:</w:t>
      </w:r>
    </w:p>
    <w:p>
      <w:pPr>
        <w:pStyle w:val="BlankOpen"/>
      </w:pPr>
    </w:p>
    <w:p>
      <w:pPr>
        <w:pStyle w:val="zHeading5"/>
      </w:pPr>
      <w:bookmarkStart w:id="8" w:name="_Toc155185750"/>
      <w:r>
        <w:t>153.</w:t>
      </w:r>
      <w:r>
        <w:tab/>
        <w:t>Officer liability for corporate offences involving sandalwood</w:t>
      </w:r>
      <w:bookmarkEnd w:id="8"/>
    </w:p>
    <w:p>
      <w:pPr>
        <w:pStyle w:val="zSubsection"/>
        <w:keepNext/>
      </w:pPr>
      <w:r>
        <w:tab/>
      </w:r>
      <w:r>
        <w:tab/>
      </w:r>
      <w:r>
        <w:rPr>
          <w:i/>
        </w:rPr>
        <w:t>The Criminal Code</w:t>
      </w:r>
      <w:r>
        <w:t xml:space="preserve"> section 39 (which provides for the criminal liability of officers of a body corporate) applies to an offence under any of the following — </w:t>
      </w:r>
    </w:p>
    <w:p>
      <w:pPr>
        <w:pStyle w:val="zIndenta"/>
      </w:pPr>
      <w:r>
        <w:tab/>
        <w:t>(a)</w:t>
      </w:r>
      <w:r>
        <w:tab/>
        <w:t>regulation 68(3), 96(1) or (2), 136(1), (2), (3), (4) or (5), 137(1), (3), (4) or (5), 138(2), (3) or (4) or 139(1);</w:t>
      </w:r>
    </w:p>
    <w:p>
      <w:pPr>
        <w:pStyle w:val="zIndenta"/>
      </w:pPr>
      <w:r>
        <w:tab/>
        <w:t>(b)</w:t>
      </w:r>
      <w:r>
        <w:tab/>
        <w:t>regulation 84, 85(2) or (3), 86(2), 90(2), 98, or 101(2), but only if the offence involves a licence that relates to sandalwood;</w:t>
      </w:r>
    </w:p>
    <w:p>
      <w:pPr>
        <w:pStyle w:val="zIndenta"/>
      </w:pPr>
      <w:r>
        <w:tab/>
        <w:t>(c)</w:t>
      </w:r>
      <w:r>
        <w:tab/>
        <w:t>regulation 142, but only if the offence involves sandalwood.</w:t>
      </w:r>
    </w:p>
    <w:p>
      <w:pPr>
        <w:pStyle w:val="BlankClose"/>
      </w:pPr>
    </w:p>
    <w:p>
      <w:pPr>
        <w:pStyle w:val="ByCommand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B3DBE9B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60C60C5" w14:textId="34E43D53" w:rsidR="0081304F" w:rsidRDefault="0081304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3E92E18" w14:textId="77777777" w:rsidR="0081304F" w:rsidRDefault="0081304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39A4854" w14:textId="6B3F0955" w:rsidR="0081304F" w:rsidRDefault="0081304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0D590DC" w14:textId="77777777" w:rsidR="0081304F" w:rsidRDefault="0081304F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09083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1311193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13111939_GUID" w:val="2e47881f-08cd-4d1c-b302-1e63c95fb44c"/>
    <w:docVar w:name="WAFER_2023100910282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09102824_GUID" w:val="8ea0f5a7-5ff0-42a4-ac1a-b94608e0772c"/>
    <w:docVar w:name="WAFER_2023102613325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26133252_GUID" w:val="3b44b3c6-bfdf-486c-a7ff-73ebc05048f5"/>
    <w:docVar w:name="WAFER_2024010209083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090839_GUID" w:val="22ad700b-5903-4f55-b76f-e161576861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8A4B42A8-19A5-4298-AB64-2F14BBE2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8A85-3631-4263-929D-17CD1B4C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1815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Conservation Amendment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2024-01-03T06:48:00Z</dcterms:created>
  <dcterms:modified xsi:type="dcterms:W3CDTF">2024-01-03T06:48:00Z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54500</vt:lpwstr>
  </property>
  <property fmtid="{D5CDD505-2E9C-101B-9397-08002B2CF9AE}" pid="3" name="DocumentType">
    <vt:lpwstr>Reg</vt:lpwstr>
  </property>
  <property fmtid="{D5CDD505-2E9C-101B-9397-08002B2CF9AE}" pid="4" name="AsAtDate">
    <vt:lpwstr>01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2023/165</vt:lpwstr>
  </property>
  <property fmtid="{D5CDD505-2E9C-101B-9397-08002B2CF9AE}" pid="8" name="PublishDate">
    <vt:lpwstr>1 Nov 2023</vt:lpwstr>
  </property>
  <property fmtid="{D5CDD505-2E9C-101B-9397-08002B2CF9AE}" pid="9" name="CommencementDate">
    <vt:lpwstr>20231101</vt:lpwstr>
  </property>
  <property fmtid="{D5CDD505-2E9C-101B-9397-08002B2CF9AE}" pid="10" name="CommencementAsAt">
    <vt:filetime>2023-10-31T16:00:00Z</vt:filetime>
  </property>
  <property fmtid="{D5CDD505-2E9C-101B-9397-08002B2CF9AE}" pid="11" name="CommencementYear">
    <vt:lpwstr>2023</vt:lpwstr>
  </property>
</Properties>
</file>