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Road Traffic (Administration) Act 2008</w:t>
      </w:r>
      <w:r>
        <w:rPr>
          <w:noProof/>
        </w:rPr>
        <w:br/>
        <w:t>Road Traffic (Authorisation to Drive) Act 2008</w:t>
      </w:r>
      <w:r>
        <w:rPr>
          <w:noProof/>
        </w:rPr>
        <w:br/>
        <w:t>Western Australian Photo Card Act 2014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(Identity Matching Services)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(Identity Matching Services)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</w:t>
      </w:r>
      <w:r>
        <w:rPr>
          <w:i/>
        </w:rPr>
        <w:t>Road Traffic (Administration) Regulations 2014</w:t>
      </w:r>
      <w:r>
        <w:t> 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_Toc155187588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8A amended</w:t>
      </w:r>
      <w:r>
        <w:tab/>
      </w:r>
      <w:r>
        <w:fldChar w:fldCharType="begin"/>
      </w:r>
      <w:r>
        <w:instrText xml:space="preserve"> PAGEREF _Toc155187589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</w:t>
      </w:r>
      <w:r>
        <w:rPr>
          <w:i/>
        </w:rPr>
        <w:t>Road Traffic (Authorisation to Drive) Regulations 2014</w:t>
      </w:r>
      <w:r>
        <w:t> 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_Toc155187591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53D amended</w:t>
      </w:r>
      <w:r>
        <w:tab/>
      </w:r>
      <w:r>
        <w:fldChar w:fldCharType="begin"/>
      </w:r>
      <w:r>
        <w:instrText xml:space="preserve"> PAGEREF _Toc155187592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</w:t>
      </w:r>
      <w:r>
        <w:rPr>
          <w:i/>
        </w:rPr>
        <w:t>Western Australian Photo Card Regulations 2014</w:t>
      </w:r>
      <w:r>
        <w:t> 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_Toc155187594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10A amended</w:t>
      </w:r>
      <w:r>
        <w:tab/>
      </w:r>
      <w:r>
        <w:fldChar w:fldCharType="begin"/>
      </w:r>
      <w:r>
        <w:instrText xml:space="preserve"> PAGEREF _Toc155187595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Road Traffic (Administration) Act 2008</w:t>
      </w:r>
      <w:r>
        <w:br/>
        <w:t>Road Traffic (Authorisation to Drive) Act 2008</w:t>
      </w:r>
      <w:r>
        <w:br/>
        <w:t>Western Australian Photo Card Act 2014</w:t>
      </w:r>
    </w:p>
    <w:p>
      <w:pPr>
        <w:pStyle w:val="NameofActReg"/>
      </w:pPr>
      <w:r>
        <w:t>Transport Regulations Amendment (Identity Matching Services)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40"/>
        <w:rPr>
          <w:rStyle w:val="CharPartText"/>
        </w:rPr>
      </w:pPr>
      <w:bookmarkStart w:id="3" w:name="_Toc15518758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7585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Transport Regulations Amendment (Identity Matching Services)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51875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758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PartText"/>
          <w:i/>
        </w:rPr>
        <w:t>Road Traffic (Administration) Regulations 2014</w:t>
      </w:r>
      <w:r>
        <w:rPr>
          <w:rStyle w:val="CharPartText"/>
        </w:rPr>
        <w:t> amended</w:t>
      </w:r>
      <w:bookmarkEnd w:id="7"/>
    </w:p>
    <w:p>
      <w:pPr>
        <w:pStyle w:val="Heading5"/>
      </w:pPr>
      <w:bookmarkStart w:id="8" w:name="_Toc1551875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>amends</w:t>
      </w:r>
      <w:r>
        <w:t xml:space="preserve"> the </w:t>
      </w:r>
      <w:r>
        <w:rPr>
          <w:i/>
        </w:rPr>
        <w:t>Road Traffic (Administration) Regulations 2014</w:t>
      </w:r>
      <w:r>
        <w:t>.</w:t>
      </w:r>
    </w:p>
    <w:p>
      <w:pPr>
        <w:pStyle w:val="Heading5"/>
      </w:pPr>
      <w:bookmarkStart w:id="9" w:name="_Toc155187589"/>
      <w:r>
        <w:rPr>
          <w:rStyle w:val="CharSectno"/>
        </w:rPr>
        <w:t>4</w:t>
      </w:r>
      <w:r>
        <w:t>.</w:t>
      </w:r>
      <w:r>
        <w:tab/>
        <w:t>Regulation 8A amended</w:t>
      </w:r>
      <w:bookmarkEnd w:id="9"/>
    </w:p>
    <w:p>
      <w:pPr>
        <w:pStyle w:val="Subsection"/>
      </w:pPr>
      <w:r>
        <w:tab/>
      </w:r>
      <w:r>
        <w:tab/>
        <w:t>In regulation 8A(2)(b) delete “Department of Home Affairs of the Commonwealth,” and insert:</w:t>
      </w:r>
    </w:p>
    <w:p>
      <w:pPr>
        <w:pStyle w:val="BlankOpen"/>
      </w:pPr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>Attorney</w:t>
      </w:r>
      <w:r>
        <w:noBreakHyphen/>
        <w:t>General’s Department of the Commonwealth,</w:t>
      </w:r>
    </w:p>
    <w:p>
      <w:pPr>
        <w:pStyle w:val="BlankClose"/>
      </w:pPr>
    </w:p>
    <w:p>
      <w:pPr>
        <w:pStyle w:val="Heading2"/>
      </w:pPr>
      <w:bookmarkStart w:id="10" w:name="_Toc15518759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PartText"/>
          <w:i/>
        </w:rPr>
        <w:t>Road Traffic (Authorisation to Drive) Regulations 2014</w:t>
      </w:r>
      <w:r>
        <w:rPr>
          <w:rStyle w:val="CharPartText"/>
        </w:rPr>
        <w:t> amended</w:t>
      </w:r>
      <w:bookmarkEnd w:id="10"/>
    </w:p>
    <w:p>
      <w:pPr>
        <w:pStyle w:val="Heading5"/>
      </w:pPr>
      <w:bookmarkStart w:id="11" w:name="_Toc15518759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Regulations amended</w:t>
      </w:r>
      <w:bookmarkEnd w:id="11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>amend</w:t>
      </w:r>
      <w:r>
        <w:t xml:space="preserve">s the </w:t>
      </w:r>
      <w:r>
        <w:rPr>
          <w:i/>
        </w:rPr>
        <w:t>Road Traffic (Authorisation to Drive) Regulations 2014</w:t>
      </w:r>
      <w:r>
        <w:t>.</w:t>
      </w:r>
    </w:p>
    <w:p>
      <w:pPr>
        <w:pStyle w:val="Heading5"/>
      </w:pPr>
      <w:bookmarkStart w:id="12" w:name="_Toc155187592"/>
      <w:r>
        <w:rPr>
          <w:rStyle w:val="CharSectno"/>
        </w:rPr>
        <w:t>6</w:t>
      </w:r>
      <w:r>
        <w:t>.</w:t>
      </w:r>
      <w:r>
        <w:tab/>
        <w:t>Regulation 53D amended</w:t>
      </w:r>
      <w:bookmarkEnd w:id="12"/>
    </w:p>
    <w:p>
      <w:pPr>
        <w:pStyle w:val="Subsection"/>
      </w:pPr>
      <w:r>
        <w:tab/>
      </w:r>
      <w:r>
        <w:tab/>
        <w:t>In regulation 53D:</w:t>
      </w:r>
    </w:p>
    <w:p>
      <w:pPr>
        <w:pStyle w:val="Indenta"/>
      </w:pPr>
      <w:r>
        <w:tab/>
        <w:t>(a)</w:t>
      </w:r>
      <w:r>
        <w:tab/>
        <w:t>in paragraph (a) delete “Department of Home Affairs of the Commonwealth;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Attorney</w:t>
      </w:r>
      <w:r>
        <w:noBreakHyphen/>
        <w:t>General’s Department of the Commonwealth; and</w:t>
      </w:r>
    </w:p>
    <w:p>
      <w:pPr>
        <w:pStyle w:val="BlankClose"/>
        <w:rPr>
          <w:rStyle w:val="DraftersNotes"/>
          <w:b w:val="0"/>
          <w:i w:val="0"/>
          <w:sz w:val="24"/>
        </w:rPr>
      </w:pPr>
    </w:p>
    <w:p>
      <w:pPr>
        <w:pStyle w:val="Indenta"/>
      </w:pPr>
      <w:r>
        <w:tab/>
        <w:t>(b)</w:t>
      </w:r>
      <w:r>
        <w:tab/>
        <w:t>in paragraph (b) delete “Department of Home Affairs of the Commonwealth nominated by the Secretary of the Department of Home Affairs of the Commonwealth”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Attorney</w:t>
      </w:r>
      <w:r>
        <w:noBreakHyphen/>
        <w:t>General’s Department of the Commonwealth nominated by the Secretary of the Attorney</w:t>
      </w:r>
      <w:r>
        <w:noBreakHyphen/>
        <w:t>General’s Department of the Commonwealth</w:t>
      </w:r>
    </w:p>
    <w:p>
      <w:pPr>
        <w:pStyle w:val="BlankClose"/>
      </w:pPr>
    </w:p>
    <w:p>
      <w:pPr>
        <w:pStyle w:val="Heading2"/>
      </w:pPr>
      <w:bookmarkStart w:id="13" w:name="_Toc155187593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PartText"/>
          <w:i/>
        </w:rPr>
        <w:t>Western Australian Photo Card Regulations 2014</w:t>
      </w:r>
      <w:r>
        <w:rPr>
          <w:rStyle w:val="CharPartText"/>
        </w:rPr>
        <w:t> amended</w:t>
      </w:r>
      <w:bookmarkEnd w:id="13"/>
    </w:p>
    <w:p>
      <w:pPr>
        <w:pStyle w:val="Heading5"/>
      </w:pPr>
      <w:bookmarkStart w:id="14" w:name="_Toc155187594"/>
      <w:r>
        <w:rPr>
          <w:rStyle w:val="CharSectno"/>
        </w:rPr>
        <w:t>7</w:t>
      </w:r>
      <w:r>
        <w:t>.</w:t>
      </w:r>
      <w:r>
        <w:tab/>
      </w:r>
      <w:r>
        <w:rPr>
          <w:snapToGrid w:val="0"/>
        </w:rPr>
        <w:t>Regulations amended</w:t>
      </w:r>
      <w:bookmarkEnd w:id="14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>amend</w:t>
      </w:r>
      <w:r>
        <w:t xml:space="preserve">s the </w:t>
      </w:r>
      <w:r>
        <w:rPr>
          <w:i/>
        </w:rPr>
        <w:t>Western Australian Photo Card Regulations 2014</w:t>
      </w:r>
      <w:r>
        <w:t>.</w:t>
      </w:r>
    </w:p>
    <w:p>
      <w:pPr>
        <w:pStyle w:val="Heading5"/>
      </w:pPr>
      <w:bookmarkStart w:id="15" w:name="_Toc155187595"/>
      <w:r>
        <w:rPr>
          <w:rStyle w:val="CharSectno"/>
        </w:rPr>
        <w:t>8</w:t>
      </w:r>
      <w:r>
        <w:t>.</w:t>
      </w:r>
      <w:r>
        <w:tab/>
        <w:t>Regulation 10A amended</w:t>
      </w:r>
      <w:bookmarkEnd w:id="15"/>
    </w:p>
    <w:p>
      <w:pPr>
        <w:pStyle w:val="Subsection"/>
      </w:pPr>
      <w:r>
        <w:tab/>
      </w:r>
      <w:r>
        <w:tab/>
        <w:t>In regulation 10A(2)(b) delete “Department of Home Affairs of the Commonwealth,”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Attorney</w:t>
      </w:r>
      <w:r>
        <w:noBreakHyphen/>
        <w:t>General’s Department of the Commonwealth,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88C3B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34FF312" w14:textId="3424D938" w:rsidR="000F101C" w:rsidRDefault="000F101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D2CDE79" w14:textId="77777777" w:rsidR="000F101C" w:rsidRDefault="000F101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D5F6EC6" w14:textId="046F7AEB" w:rsidR="000F101C" w:rsidRDefault="000F101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12958DB" w14:textId="77777777" w:rsidR="000F101C" w:rsidRDefault="000F101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(Identity Matching Services)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(Identity Matching Services)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(Identity Matching Services)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(Identity Matching Services)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282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191600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19160000_GUID" w:val="9afc0176-3fbf-4c70-8ca6-8da52352a4e8"/>
    <w:docVar w:name="WAFER_202309191604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19160432_GUID" w:val="3ce9d7f5-5f55-40b6-bcd8-e2b1017f8ed4"/>
    <w:docVar w:name="WAFER_202310040951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4095154_GUID" w:val="acd9f8d1-1ed1-440a-8e8e-5988a2e56901"/>
    <w:docVar w:name="WAFER_202310261226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22616_GUID" w:val="c5775bc3-7c6b-4d69-9ea1-db5df5ea0fdc"/>
    <w:docVar w:name="WAFER_202401031328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2829_GUID" w:val="56abaefd-b138-4da2-b4cd-1c2a7ba2cc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B0341DAF-6CCA-448F-AF89-7839E8F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84D8-7802-4F83-A7AF-F70585D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2925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Regulations Amendment (Identity Matching Services)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2024-01-03T07:19:00Z</dcterms:created>
  <dcterms:modified xsi:type="dcterms:W3CDTF">2024-01-03T07:19:00Z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54480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2023/166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