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Bush Fires Act 1954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Bush Fire Risk Treatment Amendment Standards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Bush Fire Risk Treatment Amendment Standards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_Toc155185796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_Toc155185797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Standards amended</w:t>
      </w:r>
      <w:r>
        <w:tab/>
      </w:r>
      <w:r>
        <w:fldChar w:fldCharType="begin"/>
      </w:r>
      <w:r>
        <w:instrText xml:space="preserve"> PAGEREF _Toc155185798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Clause 4 amended</w:t>
      </w:r>
      <w:r>
        <w:tab/>
      </w:r>
      <w:r>
        <w:fldChar w:fldCharType="begin"/>
      </w:r>
      <w:r>
        <w:instrText xml:space="preserve"> PAGEREF _Toc155185799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Bush Fires Act 1954</w:t>
      </w:r>
    </w:p>
    <w:p>
      <w:pPr>
        <w:pStyle w:val="NameofActReg"/>
      </w:pPr>
      <w:r>
        <w:t>Bush Fire Risk Treatment Amendment Standards (No. 2) 2023</w:t>
      </w:r>
    </w:p>
    <w:p>
      <w:pPr>
        <w:pStyle w:val="MadeBy"/>
      </w:pPr>
      <w:r>
        <w:t>Made by the FES Commissioner under section 35AA of the Act.</w:t>
      </w:r>
    </w:p>
    <w:p>
      <w:pPr>
        <w:pStyle w:val="Heading5"/>
      </w:pPr>
      <w:bookmarkStart w:id="3" w:name="_Toc15518579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spacing w:before="140"/>
      </w:pPr>
      <w:r>
        <w:tab/>
      </w:r>
      <w:r>
        <w:tab/>
      </w:r>
      <w:bookmarkStart w:id="4" w:name="Start_Cursor"/>
      <w:bookmarkEnd w:id="4"/>
      <w:r>
        <w:t xml:space="preserve">These standards are the </w:t>
      </w:r>
      <w:r>
        <w:rPr>
          <w:i/>
        </w:rPr>
        <w:t>Bush Fire Risk Treatment Amendment Standards (No. 2) 2023</w:t>
      </w:r>
      <w:r>
        <w:t>.</w:t>
      </w:r>
    </w:p>
    <w:p>
      <w:pPr>
        <w:pStyle w:val="Heading5"/>
        <w:rPr>
          <w:spacing w:val="-2"/>
        </w:rPr>
      </w:pPr>
      <w:bookmarkStart w:id="5" w:name="_Toc15518579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spacing w:before="14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standards come </w:t>
      </w:r>
      <w:r>
        <w:rPr>
          <w:spacing w:val="-2"/>
        </w:rPr>
        <w:t>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>clauses 1 and 2 — on the day on which these standards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standards — on the day on which the </w:t>
      </w:r>
      <w:r>
        <w:rPr>
          <w:i/>
        </w:rPr>
        <w:t xml:space="preserve">Aboriginal Heritage Legislation Amendment and Repeal Act 2023 </w:t>
      </w:r>
      <w:r>
        <w:t>section 3 comes into operation.</w:t>
      </w:r>
    </w:p>
    <w:p>
      <w:pPr>
        <w:pStyle w:val="Heading5"/>
        <w:rPr>
          <w:snapToGrid w:val="0"/>
        </w:rPr>
      </w:pPr>
      <w:bookmarkStart w:id="6" w:name="_Toc15518579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Standards amended</w:t>
      </w:r>
      <w:bookmarkEnd w:id="6"/>
    </w:p>
    <w:p>
      <w:pPr>
        <w:pStyle w:val="Subsection"/>
        <w:spacing w:before="140"/>
      </w:pPr>
      <w:r>
        <w:tab/>
      </w:r>
      <w:r>
        <w:tab/>
        <w:t xml:space="preserve">These standards amend the </w:t>
      </w:r>
      <w:r>
        <w:rPr>
          <w:i/>
        </w:rPr>
        <w:t>Bush Fire Risk Treatment Standards 2020</w:t>
      </w:r>
      <w:r>
        <w:t>.</w:t>
      </w:r>
    </w:p>
    <w:p>
      <w:pPr>
        <w:pStyle w:val="Heading5"/>
      </w:pPr>
      <w:bookmarkStart w:id="7" w:name="_Toc155185799"/>
      <w:r>
        <w:rPr>
          <w:rStyle w:val="CharSectno"/>
        </w:rPr>
        <w:t>4</w:t>
      </w:r>
      <w:r>
        <w:t>.</w:t>
      </w:r>
      <w:r>
        <w:tab/>
        <w:t>Clause 4 amended</w:t>
      </w:r>
      <w:bookmarkEnd w:id="7"/>
    </w:p>
    <w:p>
      <w:pPr>
        <w:pStyle w:val="Subsection"/>
        <w:keepNext/>
        <w:spacing w:before="140"/>
      </w:pPr>
      <w:r>
        <w:tab/>
      </w:r>
      <w:r>
        <w:tab/>
        <w:t>Delete clause 4(2)(h) and insert:</w:t>
      </w:r>
    </w:p>
    <w:p>
      <w:pPr>
        <w:pStyle w:val="BlankOpen"/>
      </w:pPr>
    </w:p>
    <w:p>
      <w:pPr>
        <w:pStyle w:val="zIndenta"/>
      </w:pPr>
      <w:r>
        <w:tab/>
        <w:t>(h)</w:t>
      </w:r>
      <w:r>
        <w:tab/>
        <w:t xml:space="preserve">that is an Aboriginal site as defined in the </w:t>
      </w:r>
      <w:r>
        <w:rPr>
          <w:i/>
        </w:rPr>
        <w:t>Aboriginal Heritage Act 1972</w:t>
      </w:r>
      <w:r>
        <w:t xml:space="preserve"> section 4; or</w:t>
      </w:r>
    </w:p>
    <w:p>
      <w:pPr>
        <w:pStyle w:val="BlankClose"/>
      </w:pPr>
    </w:p>
    <w:p>
      <w:pPr>
        <w:pStyle w:val="ByCommand"/>
        <w:spacing w:before="400"/>
      </w:pPr>
      <w:r>
        <w:t>D. KLEMM, Fire and Emergency Services Commissioner</w:t>
      </w:r>
    </w:p>
    <w:p>
      <w:pPr>
        <w:pStyle w:val="ByCommand"/>
        <w:spacing w:before="400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rPr>
          <w:sz w:val="18"/>
          <w:szCs w:val="14"/>
        </w:rPr>
      </w:pPr>
      <w:r>
        <w:rPr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768E601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CD2CA54" w14:textId="7BA4CA97" w:rsidR="00DD7422" w:rsidRDefault="00DD742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DA8AE8A" w14:textId="77777777" w:rsidR="00DD7422" w:rsidRDefault="00DD742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B3CBC8D" w14:textId="584F4287" w:rsidR="00DD7422" w:rsidRDefault="00DD742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41A2D96" w14:textId="77777777" w:rsidR="00DD7422" w:rsidRDefault="00DD7422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2023/175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Bush Fire Risk Treatment Amendment Standards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Bush Fire Risk Treatment Amendment Standards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Bush Fire Risk Treatment Amendment Standards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Bush Fire Risk Treatment Amendment Standards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214000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82410020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824100206_GUID" w:val="16e9beac-118e-48ee-a774-cb2705616ef4"/>
    <w:docVar w:name="WAFER_202310060958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06095809_GUID" w:val="5a5120a4-4e65-4e0b-aeff-ef2554390cd8"/>
    <w:docVar w:name="WAFER_202310311717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031171713_GUID" w:val="ef8cfa3c-1013-4298-8de1-6ec3150475b0"/>
    <w:docVar w:name="WAFER_2024010214000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40002_GUID" w:val="1a7d22c7-0b0e-4503-8098-511ab30bb15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85E08A8A-4C3B-44C9-905E-A1BA49F1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DC2F-92AC-437B-9E49-D190F2C3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1382</Characters>
  <Application>Microsoft Office Word</Application>
  <DocSecurity>0</DocSecurity>
  <Lines>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 Fire Risk Treatment Amendment Standards (No. 2) 2023 - 00-00-01</dc:title>
  <dc:subject/>
  <dc:creator/>
  <cp:keywords/>
  <dc:description/>
  <cp:lastModifiedBy>Master Repository Process</cp:lastModifiedBy>
  <cp:revision>4</cp:revision>
  <cp:lastPrinted>2023-08-23T01:43:00Z</cp:lastPrinted>
  <dcterms:created xsi:type="dcterms:W3CDTF">2024-01-03T06:49:00Z</dcterms:created>
  <dcterms:modified xsi:type="dcterms:W3CDTF">2024-01-03T06:49:00Z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54468</vt:lpwstr>
  </property>
  <property fmtid="{D5CDD505-2E9C-101B-9397-08002B2CF9AE}" pid="3" name="DocumentType">
    <vt:lpwstr>Reg</vt:lpwstr>
  </property>
  <property fmtid="{D5CDD505-2E9C-101B-9397-08002B2CF9AE}" pid="4" name="AsAtDate">
    <vt:lpwstr>01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2023/175</vt:lpwstr>
  </property>
  <property fmtid="{D5CDD505-2E9C-101B-9397-08002B2CF9AE}" pid="8" name="PublishDate">
    <vt:lpwstr>1 Nov 2023</vt:lpwstr>
  </property>
  <property fmtid="{D5CDD505-2E9C-101B-9397-08002B2CF9AE}" pid="9" name="CommencementDate">
    <vt:lpwstr>20231101</vt:lpwstr>
  </property>
  <property fmtid="{D5CDD505-2E9C-101B-9397-08002B2CF9AE}" pid="10" name="CommencementAsAt">
    <vt:filetime>2023-10-31T16:00:00Z</vt:filetime>
  </property>
  <property fmtid="{D5CDD505-2E9C-101B-9397-08002B2CF9AE}" pid="11" name="CommencementYear">
    <vt:lpwstr>2023</vt:lpwstr>
  </property>
</Properties>
</file>