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_Toc155078785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_Toc155078786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_Toc155078787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_Toc155078788 \h </w:instrText>
      </w:r>
      <w:r>
        <w:fldChar w:fldCharType="separate"/>
      </w:r>
      <w:r>
        <w:t>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_Toc155078789 \h </w:instrText>
      </w:r>
      <w:r>
        <w:fldChar w:fldCharType="separate"/>
      </w:r>
      <w:r>
        <w:t>21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_Toc155078790 \h </w:instrText>
      </w:r>
      <w:r>
        <w:fldChar w:fldCharType="separate"/>
      </w:r>
      <w:r>
        <w:t>22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_Toc155078791 \h </w:instrText>
      </w:r>
      <w:r>
        <w:fldChar w:fldCharType="separate"/>
      </w:r>
      <w:r>
        <w:t>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_Toc155078792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_Toc155078795 \h </w:instrText>
      </w:r>
      <w:r>
        <w:fldChar w:fldCharType="separate"/>
      </w:r>
      <w:r>
        <w:t>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w:t>
      </w:r>
      <w:r>
        <w:tab/>
      </w:r>
      <w:r>
        <w:fldChar w:fldCharType="begin"/>
      </w:r>
      <w:r>
        <w:instrText xml:space="preserve"> PAGEREF _Toc155078796 \h </w:instrText>
      </w:r>
      <w:r>
        <w:fldChar w:fldCharType="separate"/>
      </w:r>
      <w:r>
        <w:t>28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_Toc155078797 \h </w:instrText>
      </w:r>
      <w:r>
        <w:fldChar w:fldCharType="separate"/>
      </w:r>
      <w:r>
        <w:t>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_Toc155078798 \h </w:instrText>
      </w:r>
      <w:r>
        <w:fldChar w:fldCharType="separate"/>
      </w:r>
      <w:r>
        <w:t>28</w:t>
      </w:r>
      <w:r>
        <w:fldChar w:fldCharType="end"/>
      </w:r>
    </w:p>
    <w:p>
      <w:pPr>
        <w:pStyle w:val="TOC8"/>
        <w:rPr>
          <w:rFonts w:asciiTheme="minorHAnsi" w:eastAsiaTheme="minorEastAsia" w:hAnsiTheme="minorHAnsi" w:cstheme="minorBidi"/>
          <w:szCs w:val="22"/>
        </w:rPr>
      </w:pPr>
      <w:r>
        <w:t>11.</w:t>
      </w:r>
      <w:r>
        <w:tab/>
        <w:t>Meetings of Authority</w:t>
      </w:r>
      <w:r>
        <w:tab/>
      </w:r>
      <w:r>
        <w:fldChar w:fldCharType="begin"/>
      </w:r>
      <w:r>
        <w:instrText xml:space="preserve"> PAGEREF _Toc155078799 \h </w:instrText>
      </w:r>
      <w:r>
        <w:fldChar w:fldCharType="separate"/>
      </w:r>
      <w:r>
        <w:t>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_Toc155078800 \h </w:instrText>
      </w:r>
      <w:r>
        <w:fldChar w:fldCharType="separate"/>
      </w:r>
      <w:r>
        <w:t>30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_Toc155078801 \h </w:instrText>
      </w:r>
      <w:r>
        <w:fldChar w:fldCharType="separate"/>
      </w:r>
      <w:r>
        <w:t>31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_Toc155078802 \h </w:instrText>
      </w:r>
      <w:r>
        <w:fldChar w:fldCharType="separate"/>
      </w:r>
      <w:r>
        <w:t>31</w:t>
      </w:r>
      <w:r>
        <w:fldChar w:fldCharType="end"/>
      </w:r>
    </w:p>
    <w:p>
      <w:pPr>
        <w:pStyle w:val="TOC8"/>
        <w:rPr>
          <w:rFonts w:asciiTheme="minorHAnsi" w:eastAsiaTheme="minorEastAsia" w:hAnsiTheme="minorHAnsi" w:cstheme="minorBidi"/>
          <w:szCs w:val="22"/>
        </w:rPr>
      </w:pPr>
      <w:r>
        <w:t>14A.</w:t>
      </w:r>
      <w:r>
        <w:tab/>
        <w:t>Decision without meeting</w:t>
      </w:r>
      <w:r>
        <w:tab/>
      </w:r>
      <w:r>
        <w:fldChar w:fldCharType="begin"/>
      </w:r>
      <w:r>
        <w:instrText xml:space="preserve"> PAGEREF _Toc155078803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_Toc155078804 \h </w:instrText>
      </w:r>
      <w:r>
        <w:fldChar w:fldCharType="separate"/>
      </w:r>
      <w:r>
        <w:t>32</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Functions of Authority</w:t>
      </w:r>
      <w:r>
        <w:tab/>
      </w:r>
      <w:r>
        <w:fldChar w:fldCharType="begin"/>
      </w:r>
      <w:r>
        <w:instrText xml:space="preserve"> PAGEREF _Toc155078805 \h </w:instrText>
      </w:r>
      <w:r>
        <w:fldChar w:fldCharType="separate"/>
      </w:r>
      <w:r>
        <w:t>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_Toc155078806 \h </w:instrText>
      </w:r>
      <w:r>
        <w:fldChar w:fldCharType="separate"/>
      </w:r>
      <w:r>
        <w:t>34</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_Toc155078807 \h </w:instrText>
      </w:r>
      <w:r>
        <w:fldChar w:fldCharType="separate"/>
      </w:r>
      <w:r>
        <w:t>35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_Toc155078808 \h </w:instrText>
      </w:r>
      <w:r>
        <w:fldChar w:fldCharType="separate"/>
      </w:r>
      <w:r>
        <w:t>36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_Toc155078809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_Toc155078810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_Toc155078811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_Toc155078813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_Toc155078814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_Toc155078815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_Toc155078817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_Toc155078818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_Toc155078819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_Toc155078820 \h </w:instrText>
      </w:r>
      <w:r>
        <w:fldChar w:fldCharType="separate"/>
      </w:r>
      <w:r>
        <w:t>43</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_Toc155078821 \h </w:instrText>
      </w:r>
      <w:r>
        <w:fldChar w:fldCharType="separate"/>
      </w:r>
      <w:r>
        <w:t>44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_Toc155078822 \h </w:instrText>
      </w:r>
      <w:r>
        <w:fldChar w:fldCharType="separate"/>
      </w:r>
      <w:r>
        <w:t>45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_Toc155078823 \h </w:instrText>
      </w:r>
      <w:r>
        <w:fldChar w:fldCharType="separate"/>
      </w:r>
      <w:r>
        <w:t>46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_Toc155078824 \h </w:instrText>
      </w:r>
      <w:r>
        <w:fldChar w:fldCharType="separate"/>
      </w:r>
      <w:r>
        <w:t>47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_Toc155078825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_Toc155078826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_Toc155078827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_Toc155078828 \h </w:instrText>
      </w:r>
      <w:r>
        <w:fldChar w:fldCharType="separate"/>
      </w:r>
      <w:r>
        <w:t>52</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_Toc155078829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_Toc155078832 \h </w:instrText>
      </w:r>
      <w:r>
        <w:fldChar w:fldCharType="separate"/>
      </w:r>
      <w:r>
        <w:t>54</w:t>
      </w:r>
      <w:r>
        <w:fldChar w:fldCharType="end"/>
      </w:r>
    </w:p>
    <w:p>
      <w:pPr>
        <w:pStyle w:val="TOC8"/>
        <w:rPr>
          <w:rFonts w:asciiTheme="minorHAnsi" w:eastAsiaTheme="minorEastAsia" w:hAnsiTheme="minorHAnsi" w:cstheme="minorBidi"/>
          <w:szCs w:val="22"/>
        </w:rPr>
      </w:pPr>
      <w:r>
        <w:t>38.</w:t>
      </w:r>
      <w:r>
        <w:tab/>
        <w:t>Referral of proposals</w:t>
      </w:r>
      <w:r>
        <w:tab/>
      </w:r>
      <w:r>
        <w:fldChar w:fldCharType="begin"/>
      </w:r>
      <w:r>
        <w:instrText xml:space="preserve"> PAGEREF _Toc155078833 \h </w:instrText>
      </w:r>
      <w:r>
        <w:fldChar w:fldCharType="separate"/>
      </w:r>
      <w:r>
        <w:t>54</w:t>
      </w:r>
      <w:r>
        <w:fldChar w:fldCharType="end"/>
      </w:r>
    </w:p>
    <w:p>
      <w:pPr>
        <w:pStyle w:val="TOC8"/>
        <w:rPr>
          <w:rFonts w:asciiTheme="minorHAnsi" w:eastAsiaTheme="minorEastAsia" w:hAnsiTheme="minorHAnsi" w:cstheme="minorBidi"/>
          <w:szCs w:val="22"/>
        </w:rPr>
      </w:pPr>
      <w:r>
        <w:lastRenderedPageBreak/>
        <w:t>38A.</w:t>
      </w:r>
      <w:r>
        <w:tab/>
        <w:t>Calling in a proposal</w:t>
      </w:r>
      <w:r>
        <w:tab/>
      </w:r>
      <w:r>
        <w:fldChar w:fldCharType="begin"/>
      </w:r>
      <w:r>
        <w:instrText xml:space="preserve"> PAGEREF _Toc155078834 \h </w:instrText>
      </w:r>
      <w:r>
        <w:fldChar w:fldCharType="separate"/>
      </w:r>
      <w:r>
        <w:t>55</w:t>
      </w:r>
      <w:r>
        <w:fldChar w:fldCharType="end"/>
      </w:r>
    </w:p>
    <w:p>
      <w:pPr>
        <w:pStyle w:val="TOC8"/>
        <w:rPr>
          <w:rFonts w:asciiTheme="minorHAnsi" w:eastAsiaTheme="minorEastAsia" w:hAnsiTheme="minorHAnsi" w:cstheme="minorBidi"/>
          <w:szCs w:val="22"/>
        </w:rPr>
      </w:pPr>
      <w:r>
        <w:t>38B.</w:t>
      </w:r>
      <w:r>
        <w:tab/>
        <w:t>Requirements as to referrals</w:t>
      </w:r>
      <w:r>
        <w:tab/>
      </w:r>
      <w:r>
        <w:fldChar w:fldCharType="begin"/>
      </w:r>
      <w:r>
        <w:instrText xml:space="preserve"> PAGEREF _Toc155078835 \h </w:instrText>
      </w:r>
      <w:r>
        <w:fldChar w:fldCharType="separate"/>
      </w:r>
      <w:r>
        <w:t>56</w:t>
      </w:r>
      <w:r>
        <w:fldChar w:fldCharType="end"/>
      </w:r>
    </w:p>
    <w:p>
      <w:pPr>
        <w:pStyle w:val="TOC8"/>
        <w:rPr>
          <w:rFonts w:asciiTheme="minorHAnsi" w:eastAsiaTheme="minorEastAsia" w:hAnsiTheme="minorHAnsi" w:cstheme="minorBidi"/>
          <w:szCs w:val="22"/>
        </w:rPr>
      </w:pPr>
      <w:r>
        <w:t>38C.</w:t>
      </w:r>
      <w:r>
        <w:tab/>
        <w:t>Proponent may amend a referred proposal</w:t>
      </w:r>
      <w:r>
        <w:tab/>
      </w:r>
      <w:r>
        <w:fldChar w:fldCharType="begin"/>
      </w:r>
      <w:r>
        <w:instrText xml:space="preserve"> PAGEREF _Toc155078836 \h </w:instrText>
      </w:r>
      <w:r>
        <w:fldChar w:fldCharType="separate"/>
      </w:r>
      <w:r>
        <w:t>56</w:t>
      </w:r>
      <w:r>
        <w:fldChar w:fldCharType="end"/>
      </w:r>
    </w:p>
    <w:p>
      <w:pPr>
        <w:pStyle w:val="TOC8"/>
        <w:rPr>
          <w:rFonts w:asciiTheme="minorHAnsi" w:eastAsiaTheme="minorEastAsia" w:hAnsiTheme="minorHAnsi" w:cstheme="minorBidi"/>
          <w:szCs w:val="22"/>
        </w:rPr>
      </w:pPr>
      <w:r>
        <w:t>38D.</w:t>
      </w:r>
      <w:r>
        <w:tab/>
        <w:t>Proponent may give notice that a referred proposal will not proceed</w:t>
      </w:r>
      <w:r>
        <w:tab/>
      </w:r>
      <w:r>
        <w:fldChar w:fldCharType="begin"/>
      </w:r>
      <w:r>
        <w:instrText xml:space="preserve"> PAGEREF _Toc155078837 \h </w:instrText>
      </w:r>
      <w:r>
        <w:fldChar w:fldCharType="separate"/>
      </w:r>
      <w:r>
        <w:t>57</w:t>
      </w:r>
      <w:r>
        <w:fldChar w:fldCharType="end"/>
      </w:r>
    </w:p>
    <w:p>
      <w:pPr>
        <w:pStyle w:val="TOC8"/>
        <w:rPr>
          <w:rFonts w:asciiTheme="minorHAnsi" w:eastAsiaTheme="minorEastAsia" w:hAnsiTheme="minorHAnsi" w:cstheme="minorBidi"/>
          <w:szCs w:val="22"/>
        </w:rPr>
      </w:pPr>
      <w:r>
        <w:t>38E.</w:t>
      </w:r>
      <w:r>
        <w:tab/>
        <w:t>Proposals derived from assessed strategic proposals</w:t>
      </w:r>
      <w:r>
        <w:tab/>
      </w:r>
      <w:r>
        <w:fldChar w:fldCharType="begin"/>
      </w:r>
      <w:r>
        <w:instrText xml:space="preserve"> PAGEREF _Toc155078838 \h </w:instrText>
      </w:r>
      <w:r>
        <w:fldChar w:fldCharType="separate"/>
      </w:r>
      <w:r>
        <w:t>57</w:t>
      </w:r>
      <w:r>
        <w:fldChar w:fldCharType="end"/>
      </w:r>
    </w:p>
    <w:p>
      <w:pPr>
        <w:pStyle w:val="TOC8"/>
        <w:rPr>
          <w:rFonts w:asciiTheme="minorHAnsi" w:eastAsiaTheme="minorEastAsia" w:hAnsiTheme="minorHAnsi" w:cstheme="minorBidi"/>
          <w:szCs w:val="22"/>
        </w:rPr>
      </w:pPr>
      <w:r>
        <w:t>38F.</w:t>
      </w:r>
      <w:r>
        <w:tab/>
        <w:t>Request for further information</w:t>
      </w:r>
      <w:r>
        <w:tab/>
      </w:r>
      <w:r>
        <w:fldChar w:fldCharType="begin"/>
      </w:r>
      <w:r>
        <w:instrText xml:space="preserve"> PAGEREF _Toc155078839 \h </w:instrText>
      </w:r>
      <w:r>
        <w:fldChar w:fldCharType="separate"/>
      </w:r>
      <w:r>
        <w:t>59</w:t>
      </w:r>
      <w:r>
        <w:fldChar w:fldCharType="end"/>
      </w:r>
    </w:p>
    <w:p>
      <w:pPr>
        <w:pStyle w:val="TOC8"/>
        <w:rPr>
          <w:rFonts w:asciiTheme="minorHAnsi" w:eastAsiaTheme="minorEastAsia" w:hAnsiTheme="minorHAnsi" w:cstheme="minorBidi"/>
          <w:szCs w:val="22"/>
        </w:rPr>
      </w:pPr>
      <w:r>
        <w:t>38G.</w:t>
      </w:r>
      <w:r>
        <w:tab/>
        <w:t>Authority must decide whether to assess a referred proposal</w:t>
      </w:r>
      <w:r>
        <w:tab/>
      </w:r>
      <w:r>
        <w:fldChar w:fldCharType="begin"/>
      </w:r>
      <w:r>
        <w:instrText xml:space="preserve"> PAGEREF _Toc155078840 \h </w:instrText>
      </w:r>
      <w:r>
        <w:fldChar w:fldCharType="separate"/>
      </w:r>
      <w:r>
        <w:t>60</w:t>
      </w:r>
      <w:r>
        <w:fldChar w:fldCharType="end"/>
      </w:r>
    </w:p>
    <w:p>
      <w:pPr>
        <w:pStyle w:val="TOC8"/>
        <w:rPr>
          <w:rFonts w:asciiTheme="minorHAnsi" w:eastAsiaTheme="minorEastAsia" w:hAnsiTheme="minorHAnsi" w:cstheme="minorBidi"/>
          <w:szCs w:val="22"/>
        </w:rPr>
      </w:pPr>
      <w:r>
        <w:t>38H.</w:t>
      </w:r>
      <w:r>
        <w:tab/>
        <w:t>Nomination of person responsible for proposal</w:t>
      </w:r>
      <w:r>
        <w:tab/>
      </w:r>
      <w:r>
        <w:fldChar w:fldCharType="begin"/>
      </w:r>
      <w:r>
        <w:instrText xml:space="preserve"> PAGEREF _Toc155078841 \h </w:instrText>
      </w:r>
      <w:r>
        <w:fldChar w:fldCharType="separate"/>
      </w:r>
      <w:r>
        <w:t>61</w:t>
      </w:r>
      <w:r>
        <w:fldChar w:fldCharType="end"/>
      </w:r>
    </w:p>
    <w:p>
      <w:pPr>
        <w:pStyle w:val="TOC8"/>
        <w:rPr>
          <w:rFonts w:asciiTheme="minorHAnsi" w:eastAsiaTheme="minorEastAsia" w:hAnsiTheme="minorHAnsi" w:cstheme="minorBidi"/>
          <w:szCs w:val="22"/>
        </w:rPr>
      </w:pPr>
      <w:r>
        <w:t>38I.</w:t>
      </w:r>
      <w:r>
        <w:tab/>
        <w:t>Change of person responsible for proposal</w:t>
      </w:r>
      <w:r>
        <w:tab/>
      </w:r>
      <w:r>
        <w:fldChar w:fldCharType="begin"/>
      </w:r>
      <w:r>
        <w:instrText xml:space="preserve"> PAGEREF _Toc155078842 \h </w:instrText>
      </w:r>
      <w:r>
        <w:fldChar w:fldCharType="separate"/>
      </w:r>
      <w:r>
        <w:t>62</w:t>
      </w:r>
      <w:r>
        <w:fldChar w:fldCharType="end"/>
      </w:r>
    </w:p>
    <w:p>
      <w:pPr>
        <w:pStyle w:val="TOC8"/>
        <w:rPr>
          <w:rFonts w:asciiTheme="minorHAnsi" w:eastAsiaTheme="minorEastAsia" w:hAnsiTheme="minorHAnsi" w:cstheme="minorBidi"/>
          <w:szCs w:val="22"/>
        </w:rPr>
      </w:pPr>
      <w:r>
        <w:t>39.</w:t>
      </w:r>
      <w:r>
        <w:tab/>
        <w:t>Authority to keep records of referred proposals</w:t>
      </w:r>
      <w:r>
        <w:tab/>
      </w:r>
      <w:r>
        <w:fldChar w:fldCharType="begin"/>
      </w:r>
      <w:r>
        <w:instrText xml:space="preserve"> PAGEREF _Toc155078843 \h </w:instrText>
      </w:r>
      <w:r>
        <w:fldChar w:fldCharType="separate"/>
      </w:r>
      <w:r>
        <w:t>63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_Toc155078844 \h </w:instrText>
      </w:r>
      <w:r>
        <w:fldChar w:fldCharType="separate"/>
      </w:r>
      <w:r>
        <w:t>63</w:t>
      </w:r>
      <w:r>
        <w:fldChar w:fldCharType="end"/>
      </w:r>
    </w:p>
    <w:p>
      <w:pPr>
        <w:pStyle w:val="TOC8"/>
        <w:rPr>
          <w:rFonts w:asciiTheme="minorHAnsi" w:eastAsiaTheme="minorEastAsia" w:hAnsiTheme="minorHAnsi" w:cstheme="minorBidi"/>
          <w:szCs w:val="22"/>
        </w:rPr>
      </w:pPr>
      <w:r>
        <w:t>40AA.</w:t>
      </w:r>
      <w:r>
        <w:tab/>
        <w:t>Assessment of significant amendments</w:t>
      </w:r>
      <w:r>
        <w:tab/>
      </w:r>
      <w:r>
        <w:fldChar w:fldCharType="begin"/>
      </w:r>
      <w:r>
        <w:instrText xml:space="preserve"> PAGEREF _Toc155078845 \h </w:instrText>
      </w:r>
      <w:r>
        <w:fldChar w:fldCharType="separate"/>
      </w:r>
      <w:r>
        <w:t>66</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_Toc155078846 \h </w:instrText>
      </w:r>
      <w:r>
        <w:fldChar w:fldCharType="separate"/>
      </w:r>
      <w:r>
        <w:t>67</w:t>
      </w:r>
      <w:r>
        <w:fldChar w:fldCharType="end"/>
      </w:r>
    </w:p>
    <w:p>
      <w:pPr>
        <w:pStyle w:val="TOC8"/>
        <w:rPr>
          <w:rFonts w:asciiTheme="minorHAnsi" w:eastAsiaTheme="minorEastAsia" w:hAnsiTheme="minorHAnsi" w:cstheme="minorBidi"/>
          <w:szCs w:val="22"/>
        </w:rPr>
      </w:pPr>
      <w:r>
        <w:t>40B.</w:t>
      </w:r>
      <w:r>
        <w:tab/>
        <w:t>Application of assessment provisions to strategic proposals and strategic assessments</w:t>
      </w:r>
      <w:r>
        <w:tab/>
      </w:r>
      <w:r>
        <w:fldChar w:fldCharType="begin"/>
      </w:r>
      <w:r>
        <w:instrText xml:space="preserve"> PAGEREF _Toc155078847 \h </w:instrText>
      </w:r>
      <w:r>
        <w:fldChar w:fldCharType="separate"/>
      </w:r>
      <w:r>
        <w:t>68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_Toc155078848 \h </w:instrText>
      </w:r>
      <w:r>
        <w:fldChar w:fldCharType="separate"/>
      </w:r>
      <w:r>
        <w:t>68</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_Toc155078849 \h </w:instrText>
      </w:r>
      <w:r>
        <w:fldChar w:fldCharType="separate"/>
      </w:r>
      <w:r>
        <w:t>69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_Toc155078850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_Toc155078851 \h </w:instrText>
      </w:r>
      <w:r>
        <w:fldChar w:fldCharType="separate"/>
      </w:r>
      <w:r>
        <w:t>70</w:t>
      </w:r>
      <w:r>
        <w:fldChar w:fldCharType="end"/>
      </w:r>
    </w:p>
    <w:p>
      <w:pPr>
        <w:pStyle w:val="TOC8"/>
        <w:rPr>
          <w:rFonts w:asciiTheme="minorHAnsi" w:eastAsiaTheme="minorEastAsia" w:hAnsiTheme="minorHAnsi" w:cstheme="minorBidi"/>
          <w:szCs w:val="22"/>
        </w:rPr>
      </w:pPr>
      <w:r>
        <w:t>43A.</w:t>
      </w:r>
      <w:r>
        <w:tab/>
        <w:t>Amendments to proposals during assessment</w:t>
      </w:r>
      <w:r>
        <w:tab/>
      </w:r>
      <w:r>
        <w:fldChar w:fldCharType="begin"/>
      </w:r>
      <w:r>
        <w:instrText xml:space="preserve"> PAGEREF _Toc155078852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_Toc155078853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_Toc155078855 \h </w:instrText>
      </w:r>
      <w:r>
        <w:fldChar w:fldCharType="separate"/>
      </w:r>
      <w:r>
        <w:t>74</w:t>
      </w:r>
      <w:r>
        <w:fldChar w:fldCharType="end"/>
      </w:r>
    </w:p>
    <w:p>
      <w:pPr>
        <w:pStyle w:val="TOC8"/>
        <w:rPr>
          <w:rFonts w:asciiTheme="minorHAnsi" w:eastAsiaTheme="minorEastAsia" w:hAnsiTheme="minorHAnsi" w:cstheme="minorBidi"/>
          <w:szCs w:val="22"/>
        </w:rPr>
      </w:pPr>
      <w:r>
        <w:t>45.</w:t>
      </w:r>
      <w:r>
        <w:tab/>
        <w:t>Procedure for deciding if assessed proposal may be implemented</w:t>
      </w:r>
      <w:r>
        <w:tab/>
      </w:r>
      <w:r>
        <w:fldChar w:fldCharType="begin"/>
      </w:r>
      <w:r>
        <w:instrText xml:space="preserve"> PAGEREF _Toc155078856 \h </w:instrText>
      </w:r>
      <w:r>
        <w:fldChar w:fldCharType="separate"/>
      </w:r>
      <w:r>
        <w:t>75</w:t>
      </w:r>
      <w:r>
        <w:fldChar w:fldCharType="end"/>
      </w:r>
    </w:p>
    <w:p>
      <w:pPr>
        <w:pStyle w:val="TOC8"/>
        <w:rPr>
          <w:rFonts w:asciiTheme="minorHAnsi" w:eastAsiaTheme="minorEastAsia" w:hAnsiTheme="minorHAnsi" w:cstheme="minorBidi"/>
          <w:szCs w:val="22"/>
        </w:rPr>
      </w:pPr>
      <w:r>
        <w:t>45A.</w:t>
      </w:r>
      <w:r>
        <w:tab/>
        <w:t>Implementation conditions</w:t>
      </w:r>
      <w:r>
        <w:tab/>
      </w:r>
      <w:r>
        <w:fldChar w:fldCharType="begin"/>
      </w:r>
      <w:r>
        <w:instrText xml:space="preserve"> PAGEREF _Toc155078857 \h </w:instrText>
      </w:r>
      <w:r>
        <w:fldChar w:fldCharType="separate"/>
      </w:r>
      <w:r>
        <w:t>78</w:t>
      </w:r>
      <w:r>
        <w:fldChar w:fldCharType="end"/>
      </w:r>
    </w:p>
    <w:p>
      <w:pPr>
        <w:pStyle w:val="TOC8"/>
        <w:rPr>
          <w:rFonts w:asciiTheme="minorHAnsi" w:eastAsiaTheme="minorEastAsia" w:hAnsiTheme="minorHAnsi" w:cstheme="minorBidi"/>
          <w:szCs w:val="22"/>
        </w:rPr>
      </w:pPr>
      <w:r>
        <w:t>45B.</w:t>
      </w:r>
      <w:r>
        <w:tab/>
        <w:t>Implementation of derived proposal</w:t>
      </w:r>
      <w:r>
        <w:tab/>
      </w:r>
      <w:r>
        <w:fldChar w:fldCharType="begin"/>
      </w:r>
      <w:r>
        <w:instrText xml:space="preserve"> PAGEREF _Toc155078858 \h </w:instrText>
      </w:r>
      <w:r>
        <w:fldChar w:fldCharType="separate"/>
      </w:r>
      <w:r>
        <w:t>79</w:t>
      </w:r>
      <w:r>
        <w:fldChar w:fldCharType="end"/>
      </w:r>
    </w:p>
    <w:p>
      <w:pPr>
        <w:pStyle w:val="TOC8"/>
        <w:rPr>
          <w:rFonts w:asciiTheme="minorHAnsi" w:eastAsiaTheme="minorEastAsia" w:hAnsiTheme="minorHAnsi" w:cstheme="minorBidi"/>
          <w:szCs w:val="22"/>
        </w:rPr>
      </w:pPr>
      <w:r>
        <w:t>45C.</w:t>
      </w:r>
      <w:r>
        <w:tab/>
        <w:t>Amending approved proposals or implementation conditions without inquiry or assessment</w:t>
      </w:r>
      <w:r>
        <w:tab/>
      </w:r>
      <w:r>
        <w:fldChar w:fldCharType="begin"/>
      </w:r>
      <w:r>
        <w:instrText xml:space="preserve"> PAGEREF _Toc155078859 \h </w:instrText>
      </w:r>
      <w:r>
        <w:fldChar w:fldCharType="separate"/>
      </w:r>
      <w:r>
        <w:t>80</w:t>
      </w:r>
      <w:r>
        <w:fldChar w:fldCharType="end"/>
      </w:r>
    </w:p>
    <w:p>
      <w:pPr>
        <w:pStyle w:val="TOC8"/>
        <w:rPr>
          <w:rFonts w:asciiTheme="minorHAnsi" w:eastAsiaTheme="minorEastAsia" w:hAnsiTheme="minorHAnsi" w:cstheme="minorBidi"/>
          <w:szCs w:val="22"/>
        </w:rPr>
      </w:pPr>
      <w:r>
        <w:t>45D.</w:t>
      </w:r>
      <w:r>
        <w:tab/>
        <w:t>Division or consolidation of proposals and issue of separate or combined Ministerial statements</w:t>
      </w:r>
      <w:r>
        <w:tab/>
      </w:r>
      <w:r>
        <w:fldChar w:fldCharType="begin"/>
      </w:r>
      <w:r>
        <w:instrText xml:space="preserve"> PAGEREF _Toc155078860 \h </w:instrText>
      </w:r>
      <w:r>
        <w:fldChar w:fldCharType="separate"/>
      </w:r>
      <w:r>
        <w:t>83</w:t>
      </w:r>
      <w:r>
        <w:fldChar w:fldCharType="end"/>
      </w:r>
    </w:p>
    <w:p>
      <w:pPr>
        <w:pStyle w:val="TOC8"/>
        <w:rPr>
          <w:rFonts w:asciiTheme="minorHAnsi" w:eastAsiaTheme="minorEastAsia" w:hAnsiTheme="minorHAnsi" w:cstheme="minorBidi"/>
          <w:szCs w:val="22"/>
        </w:rPr>
      </w:pPr>
      <w:r>
        <w:t>46.</w:t>
      </w:r>
      <w:r>
        <w:tab/>
        <w:t>Amending implementation conditions after inquiry</w:t>
      </w:r>
      <w:r>
        <w:tab/>
      </w:r>
      <w:r>
        <w:fldChar w:fldCharType="begin"/>
      </w:r>
      <w:r>
        <w:instrText xml:space="preserve"> PAGEREF _Toc155078861 \h </w:instrText>
      </w:r>
      <w:r>
        <w:fldChar w:fldCharType="separate"/>
      </w:r>
      <w:r>
        <w:t>83</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_Toc155078862 \h </w:instrText>
      </w:r>
      <w:r>
        <w:fldChar w:fldCharType="separate"/>
      </w:r>
      <w:r>
        <w:t>85</w:t>
      </w:r>
      <w:r>
        <w:fldChar w:fldCharType="end"/>
      </w:r>
    </w:p>
    <w:p>
      <w:pPr>
        <w:pStyle w:val="TOC8"/>
        <w:rPr>
          <w:rFonts w:asciiTheme="minorHAnsi" w:eastAsiaTheme="minorEastAsia" w:hAnsiTheme="minorHAnsi" w:cstheme="minorBidi"/>
          <w:szCs w:val="22"/>
        </w:rPr>
      </w:pPr>
      <w:r>
        <w:lastRenderedPageBreak/>
        <w:t>47.</w:t>
      </w:r>
      <w:r>
        <w:tab/>
        <w:t>Duties of proponents after service of Ministerial statement</w:t>
      </w:r>
      <w:r>
        <w:tab/>
      </w:r>
      <w:r>
        <w:fldChar w:fldCharType="begin"/>
      </w:r>
      <w:r>
        <w:instrText xml:space="preserve"> PAGEREF _Toc155078863 \h </w:instrText>
      </w:r>
      <w:r>
        <w:fldChar w:fldCharType="separate"/>
      </w:r>
      <w:r>
        <w:t>86</w:t>
      </w:r>
      <w:r>
        <w:fldChar w:fldCharType="end"/>
      </w:r>
    </w:p>
    <w:p>
      <w:pPr>
        <w:pStyle w:val="TOC8"/>
        <w:rPr>
          <w:rFonts w:asciiTheme="minorHAnsi" w:eastAsiaTheme="minorEastAsia" w:hAnsiTheme="minorHAnsi" w:cstheme="minorBidi"/>
          <w:szCs w:val="22"/>
        </w:rPr>
      </w:pPr>
      <w:r>
        <w:t>47A.</w:t>
      </w:r>
      <w:r>
        <w:tab/>
        <w:t>Duration and withdrawal of Ministerial statement</w:t>
      </w:r>
      <w:r>
        <w:tab/>
      </w:r>
      <w:r>
        <w:fldChar w:fldCharType="begin"/>
      </w:r>
      <w:r>
        <w:instrText xml:space="preserve"> PAGEREF _Toc155078864 \h </w:instrText>
      </w:r>
      <w:r>
        <w:fldChar w:fldCharType="separate"/>
      </w:r>
      <w:r>
        <w:t>87</w:t>
      </w:r>
      <w:r>
        <w:fldChar w:fldCharType="end"/>
      </w:r>
    </w:p>
    <w:p>
      <w:pPr>
        <w:pStyle w:val="TOC8"/>
        <w:rPr>
          <w:rFonts w:asciiTheme="minorHAnsi" w:eastAsiaTheme="minorEastAsia" w:hAnsiTheme="minorHAnsi" w:cstheme="minorBidi"/>
          <w:szCs w:val="22"/>
        </w:rPr>
      </w:pPr>
      <w:r>
        <w:t>48.</w:t>
      </w:r>
      <w:r>
        <w:tab/>
        <w:t>Control of implementation of proposals</w:t>
      </w:r>
      <w:r>
        <w:tab/>
      </w:r>
      <w:r>
        <w:fldChar w:fldCharType="begin"/>
      </w:r>
      <w:r>
        <w:instrText xml:space="preserve"> PAGEREF _Toc155078865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2A — Payments relating to proposals</w:t>
      </w:r>
    </w:p>
    <w:p>
      <w:pPr>
        <w:pStyle w:val="TOC8"/>
        <w:rPr>
          <w:rFonts w:asciiTheme="minorHAnsi" w:eastAsiaTheme="minorEastAsia" w:hAnsiTheme="minorHAnsi" w:cstheme="minorBidi"/>
          <w:szCs w:val="22"/>
        </w:rPr>
      </w:pPr>
      <w:r>
        <w:t>48AA.</w:t>
      </w:r>
      <w:r>
        <w:tab/>
        <w:t>Fees and charges for referral and assessment of proposals</w:t>
      </w:r>
      <w:r>
        <w:tab/>
      </w:r>
      <w:r>
        <w:fldChar w:fldCharType="begin"/>
      </w:r>
      <w:r>
        <w:instrText xml:space="preserve"> PAGEREF _Toc155078867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48AAA.</w:t>
      </w:r>
      <w:r>
        <w:tab/>
        <w:t>Certain schemes not required to be assessed</w:t>
      </w:r>
      <w:r>
        <w:tab/>
      </w:r>
      <w:r>
        <w:fldChar w:fldCharType="begin"/>
      </w:r>
      <w:r>
        <w:instrText xml:space="preserve"> PAGEREF _Toc155078869 \h </w:instrText>
      </w:r>
      <w:r>
        <w:fldChar w:fldCharType="separate"/>
      </w:r>
      <w:r>
        <w:t>92</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_Toc155078870 \h </w:instrText>
      </w:r>
      <w:r>
        <w:fldChar w:fldCharType="separate"/>
      </w:r>
      <w:r>
        <w:t>92</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_Toc155078871 \h </w:instrText>
      </w:r>
      <w:r>
        <w:fldChar w:fldCharType="separate"/>
      </w:r>
      <w:r>
        <w:t>93</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_Toc155078872 \h </w:instrText>
      </w:r>
      <w:r>
        <w:fldChar w:fldCharType="separate"/>
      </w:r>
      <w:r>
        <w:t>94</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_Toc155078873 \h </w:instrText>
      </w:r>
      <w:r>
        <w:fldChar w:fldCharType="separate"/>
      </w:r>
      <w:r>
        <w:t>97</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_Toc155078874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48EA</w:t>
      </w:r>
      <w:r>
        <w:rPr>
          <w:snapToGrid w:val="0"/>
        </w:rPr>
        <w:t>.</w:t>
      </w:r>
      <w:r>
        <w:rPr>
          <w:snapToGrid w:val="0"/>
        </w:rPr>
        <w:tab/>
        <w:t xml:space="preserve">Terms </w:t>
      </w:r>
      <w:r>
        <w:t>used</w:t>
      </w:r>
      <w:r>
        <w:tab/>
      </w:r>
      <w:r>
        <w:fldChar w:fldCharType="begin"/>
      </w:r>
      <w:r>
        <w:instrText xml:space="preserve"> PAGEREF _Toc155078876 \h </w:instrText>
      </w:r>
      <w:r>
        <w:fldChar w:fldCharType="separate"/>
      </w:r>
      <w:r>
        <w:t>99</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 xml:space="preserve">Procedure for agreeing or deciding on conditions to which </w:t>
      </w:r>
      <w:r>
        <w:t>schemes</w:t>
      </w:r>
      <w:r>
        <w:rPr>
          <w:snapToGrid w:val="0"/>
        </w:rPr>
        <w:t xml:space="preserve"> are to be subject</w:t>
      </w:r>
      <w:r>
        <w:tab/>
      </w:r>
      <w:r>
        <w:fldChar w:fldCharType="begin"/>
      </w:r>
      <w:r>
        <w:instrText xml:space="preserve"> PAGEREF _Toc155078877 \h </w:instrText>
      </w:r>
      <w:r>
        <w:fldChar w:fldCharType="separate"/>
      </w:r>
      <w:r>
        <w:t>100</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r>
      <w:r>
        <w:t>Review</w:t>
      </w:r>
      <w:r>
        <w:rPr>
          <w:snapToGrid w:val="0"/>
        </w:rPr>
        <w:t xml:space="preserve"> of conditions in statements published under section 48F</w:t>
      </w:r>
      <w:r>
        <w:tab/>
      </w:r>
      <w:r>
        <w:fldChar w:fldCharType="begin"/>
      </w:r>
      <w:r>
        <w:instrText xml:space="preserve"> PAGEREF _Toc155078878 \h </w:instrText>
      </w:r>
      <w:r>
        <w:fldChar w:fldCharType="separate"/>
      </w:r>
      <w:r>
        <w:t>101</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_Toc155078879 \h </w:instrText>
      </w:r>
      <w:r>
        <w:fldChar w:fldCharType="separate"/>
      </w:r>
      <w:r>
        <w:t>102</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_Toc155078880 \h </w:instrText>
      </w:r>
      <w:r>
        <w:fldChar w:fldCharType="separate"/>
      </w:r>
      <w:r>
        <w:t>103</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_Toc155078881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_Toc155078884 \h </w:instrText>
      </w:r>
      <w:r>
        <w:fldChar w:fldCharType="separate"/>
      </w:r>
      <w:r>
        <w:t>105</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_Toc155078885 \h </w:instrText>
      </w:r>
      <w:r>
        <w:fldChar w:fldCharType="separate"/>
      </w:r>
      <w:r>
        <w:t>106</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_Toc155078886 \h </w:instrText>
      </w:r>
      <w:r>
        <w:fldChar w:fldCharType="separate"/>
      </w:r>
      <w:r>
        <w:t>106</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_Toc155078887 \h </w:instrText>
      </w:r>
      <w:r>
        <w:fldChar w:fldCharType="separate"/>
      </w:r>
      <w:r>
        <w:t>107</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_Toc155078888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_Toc155078889 \h </w:instrText>
      </w:r>
      <w:r>
        <w:fldChar w:fldCharType="separate"/>
      </w:r>
      <w:r>
        <w:t>108</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_Toc155078890 \h </w:instrText>
      </w:r>
      <w:r>
        <w:fldChar w:fldCharType="separate"/>
      </w:r>
      <w:r>
        <w:t>109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_Toc155078891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_Toc155078893 \h </w:instrText>
      </w:r>
      <w:r>
        <w:fldChar w:fldCharType="separate"/>
      </w:r>
      <w:r>
        <w:t>110</w:t>
      </w:r>
      <w:r>
        <w:fldChar w:fldCharType="end"/>
      </w:r>
    </w:p>
    <w:p>
      <w:pPr>
        <w:pStyle w:val="TOC8"/>
        <w:rPr>
          <w:rFonts w:asciiTheme="minorHAnsi" w:eastAsiaTheme="minorEastAsia" w:hAnsiTheme="minorHAnsi" w:cstheme="minorBidi"/>
          <w:szCs w:val="22"/>
        </w:rPr>
      </w:pPr>
      <w:r>
        <w:t>51B.</w:t>
      </w:r>
      <w:r>
        <w:tab/>
        <w:t>Declaration of environmentally sensitive areas by regulation</w:t>
      </w:r>
      <w:r>
        <w:tab/>
      </w:r>
      <w:r>
        <w:fldChar w:fldCharType="begin"/>
      </w:r>
      <w:r>
        <w:instrText xml:space="preserve"> PAGEREF _Toc155078894 \h </w:instrText>
      </w:r>
      <w:r>
        <w:fldChar w:fldCharType="separate"/>
      </w:r>
      <w:r>
        <w:t>112</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_Toc155078895 \h </w:instrText>
      </w:r>
      <w:r>
        <w:fldChar w:fldCharType="separate"/>
      </w:r>
      <w:r>
        <w:t>113</w:t>
      </w:r>
      <w:r>
        <w:fldChar w:fldCharType="end"/>
      </w:r>
    </w:p>
    <w:p>
      <w:pPr>
        <w:pStyle w:val="TOC8"/>
        <w:rPr>
          <w:rFonts w:asciiTheme="minorHAnsi" w:eastAsiaTheme="minorEastAsia" w:hAnsiTheme="minorHAnsi" w:cstheme="minorBidi"/>
          <w:szCs w:val="22"/>
        </w:rPr>
      </w:pPr>
      <w:r>
        <w:t>51D.</w:t>
      </w:r>
      <w:r>
        <w:tab/>
        <w:t>Section 51C(a) does not apply to certain land</w:t>
      </w:r>
      <w:r>
        <w:tab/>
      </w:r>
      <w:r>
        <w:fldChar w:fldCharType="begin"/>
      </w:r>
      <w:r>
        <w:instrText xml:space="preserve"> PAGEREF _Toc155078896 \h </w:instrText>
      </w:r>
      <w:r>
        <w:fldChar w:fldCharType="separate"/>
      </w:r>
      <w:r>
        <w:t>113</w:t>
      </w:r>
      <w:r>
        <w:fldChar w:fldCharType="end"/>
      </w:r>
    </w:p>
    <w:p>
      <w:pPr>
        <w:pStyle w:val="TOC8"/>
        <w:rPr>
          <w:rFonts w:asciiTheme="minorHAnsi" w:eastAsiaTheme="minorEastAsia" w:hAnsiTheme="minorHAnsi" w:cstheme="minorBidi"/>
          <w:szCs w:val="22"/>
        </w:rPr>
      </w:pPr>
      <w:r>
        <w:t>51DA.</w:t>
      </w:r>
      <w:r>
        <w:tab/>
        <w:t>Referral of proposed clearing to CEO for decision on whether a clearing permit should be obtained</w:t>
      </w:r>
      <w:r>
        <w:tab/>
      </w:r>
      <w:r>
        <w:fldChar w:fldCharType="begin"/>
      </w:r>
      <w:r>
        <w:instrText xml:space="preserve"> PAGEREF _Toc155078897 \h </w:instrText>
      </w:r>
      <w:r>
        <w:fldChar w:fldCharType="separate"/>
      </w:r>
      <w:r>
        <w:t>114</w:t>
      </w:r>
      <w:r>
        <w:fldChar w:fldCharType="end"/>
      </w:r>
    </w:p>
    <w:p>
      <w:pPr>
        <w:pStyle w:val="TOC8"/>
        <w:rPr>
          <w:rFonts w:asciiTheme="minorHAnsi" w:eastAsiaTheme="minorEastAsia" w:hAnsiTheme="minorHAnsi" w:cstheme="minorBidi"/>
          <w:szCs w:val="22"/>
        </w:rPr>
      </w:pPr>
      <w:r>
        <w:t>51E.</w:t>
      </w:r>
      <w:r>
        <w:tab/>
        <w:t>How applications for clearing permits are made and dealt with</w:t>
      </w:r>
      <w:r>
        <w:tab/>
      </w:r>
      <w:r>
        <w:fldChar w:fldCharType="begin"/>
      </w:r>
      <w:r>
        <w:instrText xml:space="preserve"> PAGEREF _Toc155078898 \h </w:instrText>
      </w:r>
      <w:r>
        <w:fldChar w:fldCharType="separate"/>
      </w:r>
      <w:r>
        <w:t>116</w:t>
      </w:r>
      <w:r>
        <w:fldChar w:fldCharType="end"/>
      </w:r>
    </w:p>
    <w:p>
      <w:pPr>
        <w:pStyle w:val="TOC8"/>
        <w:rPr>
          <w:rFonts w:asciiTheme="minorHAnsi" w:eastAsiaTheme="minorEastAsia" w:hAnsiTheme="minorHAnsi" w:cstheme="minorBidi"/>
          <w:szCs w:val="22"/>
        </w:rPr>
      </w:pPr>
      <w:r>
        <w:t>51F.</w:t>
      </w:r>
      <w:r>
        <w:tab/>
        <w:t>Effect of referred proposal on decisions about clearing</w:t>
      </w:r>
      <w:r>
        <w:tab/>
      </w:r>
      <w:r>
        <w:fldChar w:fldCharType="begin"/>
      </w:r>
      <w:r>
        <w:instrText xml:space="preserve"> PAGEREF _Toc155078899 \h </w:instrText>
      </w:r>
      <w:r>
        <w:fldChar w:fldCharType="separate"/>
      </w:r>
      <w:r>
        <w:t>119</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_Toc155078900 \h </w:instrText>
      </w:r>
      <w:r>
        <w:fldChar w:fldCharType="separate"/>
      </w:r>
      <w:r>
        <w:t>120</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_Toc155078901 \h </w:instrText>
      </w:r>
      <w:r>
        <w:fldChar w:fldCharType="separate"/>
      </w:r>
      <w:r>
        <w:t>121</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_Toc155078902 \h </w:instrText>
      </w:r>
      <w:r>
        <w:fldChar w:fldCharType="separate"/>
      </w:r>
      <w:r>
        <w:t>121</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_Toc155078903 \h </w:instrText>
      </w:r>
      <w:r>
        <w:fldChar w:fldCharType="separate"/>
      </w:r>
      <w:r>
        <w:t>123</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_Toc155078904 \h </w:instrText>
      </w:r>
      <w:r>
        <w:fldChar w:fldCharType="separate"/>
      </w:r>
      <w:r>
        <w:t>124</w:t>
      </w:r>
      <w:r>
        <w:fldChar w:fldCharType="end"/>
      </w:r>
    </w:p>
    <w:p>
      <w:pPr>
        <w:pStyle w:val="TOC8"/>
        <w:rPr>
          <w:rFonts w:asciiTheme="minorHAnsi" w:eastAsiaTheme="minorEastAsia" w:hAnsiTheme="minorHAnsi" w:cstheme="minorBidi"/>
          <w:szCs w:val="22"/>
        </w:rPr>
      </w:pPr>
      <w:r>
        <w:t>51KA.</w:t>
      </w:r>
      <w:r>
        <w:tab/>
        <w:t>Application to amend clearing permit</w:t>
      </w:r>
      <w:r>
        <w:tab/>
      </w:r>
      <w:r>
        <w:fldChar w:fldCharType="begin"/>
      </w:r>
      <w:r>
        <w:instrText xml:space="preserve"> PAGEREF _Toc155078905 \h </w:instrText>
      </w:r>
      <w:r>
        <w:fldChar w:fldCharType="separate"/>
      </w:r>
      <w:r>
        <w:t>125</w:t>
      </w:r>
      <w:r>
        <w:fldChar w:fldCharType="end"/>
      </w:r>
    </w:p>
    <w:p>
      <w:pPr>
        <w:pStyle w:val="TOC8"/>
        <w:rPr>
          <w:rFonts w:asciiTheme="minorHAnsi" w:eastAsiaTheme="minorEastAsia" w:hAnsiTheme="minorHAnsi" w:cstheme="minorBidi"/>
          <w:szCs w:val="22"/>
        </w:rPr>
      </w:pPr>
      <w:r>
        <w:t>51KB.</w:t>
      </w:r>
      <w:r>
        <w:tab/>
        <w:t>Effect of referred proposal on application to amend clearing permit</w:t>
      </w:r>
      <w:r>
        <w:tab/>
      </w:r>
      <w:r>
        <w:fldChar w:fldCharType="begin"/>
      </w:r>
      <w:r>
        <w:instrText xml:space="preserve"> PAGEREF _Toc155078906 \h </w:instrText>
      </w:r>
      <w:r>
        <w:fldChar w:fldCharType="separate"/>
      </w:r>
      <w:r>
        <w:t>126</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_Toc155078907 \h </w:instrText>
      </w:r>
      <w:r>
        <w:fldChar w:fldCharType="separate"/>
      </w:r>
      <w:r>
        <w:t>127</w:t>
      </w:r>
      <w:r>
        <w:fldChar w:fldCharType="end"/>
      </w:r>
    </w:p>
    <w:p>
      <w:pPr>
        <w:pStyle w:val="TOC8"/>
        <w:rPr>
          <w:rFonts w:asciiTheme="minorHAnsi" w:eastAsiaTheme="minorEastAsia" w:hAnsiTheme="minorHAnsi" w:cstheme="minorBidi"/>
          <w:szCs w:val="22"/>
        </w:rPr>
      </w:pPr>
      <w:r>
        <w:t>51M.</w:t>
      </w:r>
      <w:r>
        <w:tab/>
        <w:t>Procedure for CEO when amending, revoking or suspending clearing permit</w:t>
      </w:r>
      <w:r>
        <w:tab/>
      </w:r>
      <w:r>
        <w:fldChar w:fldCharType="begin"/>
      </w:r>
      <w:r>
        <w:instrText xml:space="preserve"> PAGEREF _Toc155078908 \h </w:instrText>
      </w:r>
      <w:r>
        <w:fldChar w:fldCharType="separate"/>
      </w:r>
      <w:r>
        <w:t>127</w:t>
      </w:r>
      <w:r>
        <w:fldChar w:fldCharType="end"/>
      </w:r>
    </w:p>
    <w:p>
      <w:pPr>
        <w:pStyle w:val="TOC8"/>
        <w:rPr>
          <w:rFonts w:asciiTheme="minorHAnsi" w:eastAsiaTheme="minorEastAsia" w:hAnsiTheme="minorHAnsi" w:cstheme="minorBidi"/>
          <w:szCs w:val="22"/>
        </w:rPr>
      </w:pPr>
      <w:r>
        <w:t>51MA.</w:t>
      </w:r>
      <w:r>
        <w:tab/>
        <w:t>Surrendering clearing permit</w:t>
      </w:r>
      <w:r>
        <w:tab/>
      </w:r>
      <w:r>
        <w:fldChar w:fldCharType="begin"/>
      </w:r>
      <w:r>
        <w:instrText xml:space="preserve"> PAGEREF _Toc155078909 \h </w:instrText>
      </w:r>
      <w:r>
        <w:fldChar w:fldCharType="separate"/>
      </w:r>
      <w:r>
        <w:t>129</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_Toc155078910 \h </w:instrText>
      </w:r>
      <w:r>
        <w:fldChar w:fldCharType="separate"/>
      </w:r>
      <w:r>
        <w:t>130</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_Toc155078911 \h </w:instrText>
      </w:r>
      <w:r>
        <w:fldChar w:fldCharType="separate"/>
      </w:r>
      <w:r>
        <w:t>131</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_Toc155078912 \h </w:instrText>
      </w:r>
      <w:r>
        <w:fldChar w:fldCharType="separate"/>
      </w:r>
      <w:r>
        <w:t>132</w:t>
      </w:r>
      <w:r>
        <w:fldChar w:fldCharType="end"/>
      </w:r>
    </w:p>
    <w:p>
      <w:pPr>
        <w:pStyle w:val="TOC8"/>
        <w:rPr>
          <w:rFonts w:asciiTheme="minorHAnsi" w:eastAsiaTheme="minorEastAsia" w:hAnsiTheme="minorHAnsi" w:cstheme="minorBidi"/>
          <w:szCs w:val="22"/>
        </w:rPr>
      </w:pPr>
      <w:r>
        <w:t>51Q.</w:t>
      </w:r>
      <w:r>
        <w:tab/>
        <w:t>CEO to keep a record of clearing</w:t>
      </w:r>
      <w:r>
        <w:rPr>
          <w:snapToGrid w:val="0"/>
        </w:rPr>
        <w:t xml:space="preserve"> permits and related matters</w:t>
      </w:r>
      <w:r>
        <w:tab/>
      </w:r>
      <w:r>
        <w:fldChar w:fldCharType="begin"/>
      </w:r>
      <w:r>
        <w:instrText xml:space="preserve"> PAGEREF _Toc155078913 \h </w:instrText>
      </w:r>
      <w:r>
        <w:fldChar w:fldCharType="separate"/>
      </w:r>
      <w:r>
        <w:t>133</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_Toc155078914 \h </w:instrText>
      </w:r>
      <w:r>
        <w:fldChar w:fldCharType="separate"/>
      </w:r>
      <w:r>
        <w:t>133</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_Toc155078915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51T.</w:t>
      </w:r>
      <w:r>
        <w:tab/>
        <w:t>Other laws as to clearing vegetation not affected by this Division</w:t>
      </w:r>
      <w:r>
        <w:tab/>
      </w:r>
      <w:r>
        <w:fldChar w:fldCharType="begin"/>
      </w:r>
      <w:r>
        <w:instrText xml:space="preserve"> PAGEREF _Toc155078916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_Toc155078918 \h </w:instrText>
      </w:r>
      <w:r>
        <w:fldChar w:fldCharType="separate"/>
      </w:r>
      <w:r>
        <w:t>136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_Toc155078919 \h </w:instrText>
      </w:r>
      <w:r>
        <w:fldChar w:fldCharType="separate"/>
      </w:r>
      <w:r>
        <w:t>136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_Toc155078920 \h </w:instrText>
      </w:r>
      <w:r>
        <w:fldChar w:fldCharType="separate"/>
      </w:r>
      <w:r>
        <w:t>139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_Toc155078921 \h </w:instrText>
      </w:r>
      <w:r>
        <w:fldChar w:fldCharType="separate"/>
      </w:r>
      <w:r>
        <w:t>140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_Toc155078922 \h </w:instrText>
      </w:r>
      <w:r>
        <w:fldChar w:fldCharType="separate"/>
      </w:r>
      <w:r>
        <w:t>141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_Toc155078923 \h </w:instrText>
      </w:r>
      <w:r>
        <w:fldChar w:fldCharType="separate"/>
      </w:r>
      <w:r>
        <w:t>142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_Toc155078924 \h </w:instrText>
      </w:r>
      <w:r>
        <w:fldChar w:fldCharType="separate"/>
      </w:r>
      <w:r>
        <w:t>145</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_Toc155078925 \h </w:instrText>
      </w:r>
      <w:r>
        <w:fldChar w:fldCharType="separate"/>
      </w:r>
      <w:r>
        <w:t>146</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_Toc155078926 \h </w:instrText>
      </w:r>
      <w:r>
        <w:fldChar w:fldCharType="separate"/>
      </w:r>
      <w:r>
        <w:t>147</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_Toc155078927 \h </w:instrText>
      </w:r>
      <w:r>
        <w:fldChar w:fldCharType="separate"/>
      </w:r>
      <w:r>
        <w:t>148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_Toc155078928 \h </w:instrText>
      </w:r>
      <w:r>
        <w:fldChar w:fldCharType="separate"/>
      </w:r>
      <w:r>
        <w:t>150</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_Toc155078929 \h </w:instrText>
      </w:r>
      <w:r>
        <w:fldChar w:fldCharType="separate"/>
      </w:r>
      <w:r>
        <w:t>151</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_Toc155078930 \h </w:instrText>
      </w:r>
      <w:r>
        <w:fldChar w:fldCharType="separate"/>
      </w:r>
      <w:r>
        <w:t>152</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_Toc155078931 \h </w:instrText>
      </w:r>
      <w:r>
        <w:fldChar w:fldCharType="separate"/>
      </w:r>
      <w:r>
        <w:t>152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_Toc155078932 \h </w:instrText>
      </w:r>
      <w:r>
        <w:fldChar w:fldCharType="separate"/>
      </w:r>
      <w:r>
        <w:t>155</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_Toc155078933 \h </w:instrText>
      </w:r>
      <w:r>
        <w:fldChar w:fldCharType="separate"/>
      </w:r>
      <w:r>
        <w:t>155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_Toc155078934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records of notices</w:t>
      </w:r>
      <w:r>
        <w:tab/>
      </w:r>
      <w:r>
        <w:fldChar w:fldCharType="begin"/>
      </w:r>
      <w:r>
        <w:instrText xml:space="preserve"> PAGEREF _Toc155078936 \h </w:instrText>
      </w:r>
      <w:r>
        <w:fldChar w:fldCharType="separate"/>
      </w:r>
      <w:r>
        <w:t>156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_Toc155078937 \h </w:instrText>
      </w:r>
      <w:r>
        <w:fldChar w:fldCharType="separate"/>
      </w:r>
      <w:r>
        <w:t>156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_Toc155078938 \h </w:instrText>
      </w:r>
      <w:r>
        <w:fldChar w:fldCharType="separate"/>
      </w:r>
      <w:r>
        <w:t>160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_Toc155078939 \h </w:instrText>
      </w:r>
      <w:r>
        <w:fldChar w:fldCharType="separate"/>
      </w:r>
      <w:r>
        <w:t>161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_Toc155078940 \h </w:instrText>
      </w:r>
      <w:r>
        <w:fldChar w:fldCharType="separate"/>
      </w:r>
      <w:r>
        <w:t>162</w:t>
      </w:r>
      <w:r>
        <w:fldChar w:fldCharType="end"/>
      </w:r>
    </w:p>
    <w:p>
      <w:pPr>
        <w:pStyle w:val="TOC8"/>
        <w:rPr>
          <w:rFonts w:asciiTheme="minorHAnsi" w:eastAsiaTheme="minorEastAsia" w:hAnsiTheme="minorHAnsi" w:cstheme="minorBidi"/>
          <w:szCs w:val="22"/>
        </w:rPr>
      </w:pPr>
      <w:r>
        <w:lastRenderedPageBreak/>
        <w:t>68A.</w:t>
      </w:r>
      <w:r>
        <w:tab/>
        <w:t>Closure notices, issue and effect of</w:t>
      </w:r>
      <w:r>
        <w:tab/>
      </w:r>
      <w:r>
        <w:fldChar w:fldCharType="begin"/>
      </w:r>
      <w:r>
        <w:instrText xml:space="preserve"> PAGEREF _Toc155078941 \h </w:instrText>
      </w:r>
      <w:r>
        <w:fldChar w:fldCharType="separate"/>
      </w:r>
      <w:r>
        <w:t>162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_Toc155078942 \h </w:instrText>
      </w:r>
      <w:r>
        <w:fldChar w:fldCharType="separate"/>
      </w:r>
      <w:r>
        <w:t>164</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_Toc155078943 \h </w:instrText>
      </w:r>
      <w:r>
        <w:fldChar w:fldCharType="separate"/>
      </w:r>
      <w:r>
        <w:t>166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_Toc155078944 \h </w:instrText>
      </w:r>
      <w:r>
        <w:fldChar w:fldCharType="separate"/>
      </w:r>
      <w:r>
        <w:t>169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_Toc155078945 \h </w:instrText>
      </w:r>
      <w:r>
        <w:fldChar w:fldCharType="separate"/>
      </w:r>
      <w:r>
        <w:t>170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_Toc155078946 \h </w:instrText>
      </w:r>
      <w:r>
        <w:fldChar w:fldCharType="separate"/>
      </w:r>
      <w:r>
        <w:t>171</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_Toc155078947 \h </w:instrText>
      </w:r>
      <w:r>
        <w:fldChar w:fldCharType="separate"/>
      </w:r>
      <w:r>
        <w:t>173</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_Toc155078948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_Toc155078950 \h </w:instrText>
      </w:r>
      <w:r>
        <w:fldChar w:fldCharType="separate"/>
      </w:r>
      <w:r>
        <w:t>176</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_Toc155078951 \h </w:instrText>
      </w:r>
      <w:r>
        <w:fldChar w:fldCharType="separate"/>
      </w:r>
      <w:r>
        <w:t>178</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_Toc155078952 \h </w:instrText>
      </w:r>
      <w:r>
        <w:fldChar w:fldCharType="separate"/>
      </w:r>
      <w:r>
        <w:t>179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_Toc155078953 \h </w:instrText>
      </w:r>
      <w:r>
        <w:fldChar w:fldCharType="separate"/>
      </w:r>
      <w:r>
        <w:t>180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_Toc155078954 \h </w:instrText>
      </w:r>
      <w:r>
        <w:fldChar w:fldCharType="separate"/>
      </w:r>
      <w:r>
        <w:t>181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_Toc155078955 \h </w:instrText>
      </w:r>
      <w:r>
        <w:fldChar w:fldCharType="separate"/>
      </w:r>
      <w:r>
        <w:t>182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_Toc155078956 \h </w:instrText>
      </w:r>
      <w:r>
        <w:fldChar w:fldCharType="separate"/>
      </w:r>
      <w:r>
        <w:t>182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_Toc155078957 \h </w:instrText>
      </w:r>
      <w:r>
        <w:fldChar w:fldCharType="separate"/>
      </w:r>
      <w:r>
        <w:t>183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_Toc155078958 \h </w:instrText>
      </w:r>
      <w:r>
        <w:fldChar w:fldCharType="separate"/>
      </w:r>
      <w:r>
        <w:t>184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_Toc155078959 \h </w:instrText>
      </w:r>
      <w:r>
        <w:fldChar w:fldCharType="separate"/>
      </w:r>
      <w:r>
        <w:t>185</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_Toc155078960 \h </w:instrText>
      </w:r>
      <w:r>
        <w:fldChar w:fldCharType="separate"/>
      </w:r>
      <w:r>
        <w:t>186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_Toc155078961 \h </w:instrText>
      </w:r>
      <w:r>
        <w:fldChar w:fldCharType="separate"/>
      </w:r>
      <w:r>
        <w:t>187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_Toc155078962 \h </w:instrText>
      </w:r>
      <w:r>
        <w:fldChar w:fldCharType="separate"/>
      </w:r>
      <w:r>
        <w:t>188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_Toc155078963 \h </w:instrText>
      </w:r>
      <w:r>
        <w:fldChar w:fldCharType="separate"/>
      </w:r>
      <w:r>
        <w:t>189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_Toc155078964 \h </w:instrText>
      </w:r>
      <w:r>
        <w:fldChar w:fldCharType="separate"/>
      </w:r>
      <w:r>
        <w:t>189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_Toc155078965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_Toc155078967 \h </w:instrText>
      </w:r>
      <w:r>
        <w:fldChar w:fldCharType="separate"/>
      </w:r>
      <w:r>
        <w:t>192</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_Toc155078968 \h </w:instrText>
      </w:r>
      <w:r>
        <w:fldChar w:fldCharType="separate"/>
      </w:r>
      <w:r>
        <w:t>193</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_Toc155078969 \h </w:instrText>
      </w:r>
      <w:r>
        <w:fldChar w:fldCharType="separate"/>
      </w:r>
      <w:r>
        <w:t>194</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_Toc155078970 \h </w:instrText>
      </w:r>
      <w:r>
        <w:fldChar w:fldCharType="separate"/>
      </w:r>
      <w:r>
        <w:t>195</w:t>
      </w:r>
      <w:r>
        <w:fldChar w:fldCharType="end"/>
      </w:r>
    </w:p>
    <w:p>
      <w:pPr>
        <w:pStyle w:val="TOC8"/>
        <w:rPr>
          <w:rFonts w:asciiTheme="minorHAnsi" w:eastAsiaTheme="minorEastAsia" w:hAnsiTheme="minorHAnsi" w:cstheme="minorBidi"/>
          <w:szCs w:val="22"/>
        </w:rPr>
      </w:pPr>
      <w:r>
        <w:lastRenderedPageBreak/>
        <w:t>86E.</w:t>
      </w:r>
      <w:r>
        <w:tab/>
        <w:t>Claim on or realising of financial assurance</w:t>
      </w:r>
      <w:r>
        <w:tab/>
      </w:r>
      <w:r>
        <w:fldChar w:fldCharType="begin"/>
      </w:r>
      <w:r>
        <w:instrText xml:space="preserve"> PAGEREF _Toc155078971 \h </w:instrText>
      </w:r>
      <w:r>
        <w:fldChar w:fldCharType="separate"/>
      </w:r>
      <w:r>
        <w:t>196</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_Toc155078972 \h </w:instrText>
      </w:r>
      <w:r>
        <w:fldChar w:fldCharType="separate"/>
      </w:r>
      <w:r>
        <w:t>197</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_Toc155078973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_Toc155078975 \h </w:instrText>
      </w:r>
      <w:r>
        <w:fldChar w:fldCharType="separate"/>
      </w:r>
      <w:r>
        <w:t>199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_Toc155078976 \h </w:instrText>
      </w:r>
      <w:r>
        <w:fldChar w:fldCharType="separate"/>
      </w:r>
      <w:r>
        <w:t>200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_Toc155078977 \h </w:instrText>
      </w:r>
      <w:r>
        <w:fldChar w:fldCharType="separate"/>
      </w:r>
      <w:r>
        <w:t>202</w:t>
      </w:r>
      <w:r>
        <w:fldChar w:fldCharType="end"/>
      </w:r>
    </w:p>
    <w:p>
      <w:pPr>
        <w:pStyle w:val="TOC8"/>
        <w:rPr>
          <w:rFonts w:asciiTheme="minorHAnsi" w:eastAsiaTheme="minorEastAsia" w:hAnsiTheme="minorHAnsi" w:cstheme="minorBidi"/>
          <w:szCs w:val="22"/>
        </w:rPr>
      </w:pPr>
      <w:r>
        <w:t>89A.</w:t>
      </w:r>
      <w:r>
        <w:tab/>
        <w:t>Use of assistance and force</w:t>
      </w:r>
      <w:r>
        <w:tab/>
      </w:r>
      <w:r>
        <w:fldChar w:fldCharType="begin"/>
      </w:r>
      <w:r>
        <w:instrText xml:space="preserve"> PAGEREF _Toc155078978 \h </w:instrText>
      </w:r>
      <w:r>
        <w:fldChar w:fldCharType="separate"/>
      </w:r>
      <w:r>
        <w:t>204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r>
      <w:r>
        <w:t>Powers</w:t>
      </w:r>
      <w:r>
        <w:rPr>
          <w:snapToGrid w:val="0"/>
        </w:rPr>
        <w:t xml:space="preserve"> of inspectors to obtain information</w:t>
      </w:r>
      <w:r>
        <w:tab/>
      </w:r>
      <w:r>
        <w:fldChar w:fldCharType="begin"/>
      </w:r>
      <w:r>
        <w:instrText xml:space="preserve"> PAGEREF _Toc155078979 \h </w:instrText>
      </w:r>
      <w:r>
        <w:fldChar w:fldCharType="separate"/>
      </w:r>
      <w:r>
        <w:t>205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_Toc155078980 \h </w:instrText>
      </w:r>
      <w:r>
        <w:fldChar w:fldCharType="separate"/>
      </w:r>
      <w:r>
        <w:t>207</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_Toc155078981 \h </w:instrText>
      </w:r>
      <w:r>
        <w:fldChar w:fldCharType="separate"/>
      </w:r>
      <w:r>
        <w:t>208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_Toc155078982 \h </w:instrText>
      </w:r>
      <w:r>
        <w:fldChar w:fldCharType="separate"/>
      </w:r>
      <w:r>
        <w:t>209</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_Toc155078983 \h </w:instrText>
      </w:r>
      <w:r>
        <w:fldChar w:fldCharType="separate"/>
      </w:r>
      <w:r>
        <w:t>210</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_Toc155078984 \h </w:instrText>
      </w:r>
      <w:r>
        <w:fldChar w:fldCharType="separate"/>
      </w:r>
      <w:r>
        <w:t>210</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_Toc155078985 \h </w:instrText>
      </w:r>
      <w:r>
        <w:fldChar w:fldCharType="separate"/>
      </w:r>
      <w:r>
        <w:t>211</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_Toc155078986 \h </w:instrText>
      </w:r>
      <w:r>
        <w:fldChar w:fldCharType="separate"/>
      </w:r>
      <w:r>
        <w:t>212</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_Toc155078987 \h </w:instrText>
      </w:r>
      <w:r>
        <w:fldChar w:fldCharType="separate"/>
      </w:r>
      <w:r>
        <w:t>213</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_Toc155078988 \h </w:instrText>
      </w:r>
      <w:r>
        <w:fldChar w:fldCharType="separate"/>
      </w:r>
      <w:r>
        <w:t>213</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_Toc155078989 \h </w:instrText>
      </w:r>
      <w:r>
        <w:fldChar w:fldCharType="separate"/>
      </w:r>
      <w:r>
        <w:t>213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_Toc155078990 \h </w:instrText>
      </w:r>
      <w:r>
        <w:fldChar w:fldCharType="separate"/>
      </w:r>
      <w:r>
        <w:t>214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_Toc155078991 \h </w:instrText>
      </w:r>
      <w:r>
        <w:fldChar w:fldCharType="separate"/>
      </w:r>
      <w:r>
        <w:t>214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_Toc155078992 \h </w:instrText>
      </w:r>
      <w:r>
        <w:fldChar w:fldCharType="separate"/>
      </w:r>
      <w:r>
        <w:t>215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_Toc155078993 \h </w:instrText>
      </w:r>
      <w:r>
        <w:fldChar w:fldCharType="separate"/>
      </w:r>
      <w:r>
        <w:t>216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_Toc155078994 \h </w:instrText>
      </w:r>
      <w:r>
        <w:fldChar w:fldCharType="separate"/>
      </w:r>
      <w:r>
        <w:t>217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_Toc155078995 \h </w:instrText>
      </w:r>
      <w:r>
        <w:fldChar w:fldCharType="separate"/>
      </w:r>
      <w:r>
        <w:t>217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_Toc155078996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Prescribed offences and modified penalties</w:t>
      </w:r>
    </w:p>
    <w:p>
      <w:pPr>
        <w:pStyle w:val="TOC8"/>
        <w:rPr>
          <w:rFonts w:asciiTheme="minorHAnsi" w:eastAsiaTheme="minorEastAsia" w:hAnsiTheme="minorHAnsi" w:cstheme="minorBidi"/>
          <w:szCs w:val="22"/>
        </w:rPr>
      </w:pPr>
      <w:r>
        <w:t>99AA.</w:t>
      </w:r>
      <w:r>
        <w:tab/>
        <w:t>Term used: prescribed offence</w:t>
      </w:r>
      <w:r>
        <w:tab/>
      </w:r>
      <w:r>
        <w:fldChar w:fldCharType="begin"/>
      </w:r>
      <w:r>
        <w:instrText xml:space="preserve"> PAGEREF _Toc155078999 \h </w:instrText>
      </w:r>
      <w:r>
        <w:fldChar w:fldCharType="separate"/>
      </w:r>
      <w:r>
        <w:t>219</w:t>
      </w:r>
      <w:r>
        <w:fldChar w:fldCharType="end"/>
      </w:r>
    </w:p>
    <w:p>
      <w:pPr>
        <w:pStyle w:val="TOC8"/>
        <w:rPr>
          <w:rFonts w:asciiTheme="minorHAnsi" w:eastAsiaTheme="minorEastAsia" w:hAnsiTheme="minorHAnsi" w:cstheme="minorBidi"/>
          <w:szCs w:val="22"/>
        </w:rPr>
      </w:pPr>
      <w:r>
        <w:lastRenderedPageBreak/>
        <w:t>99A.</w:t>
      </w:r>
      <w:r>
        <w:tab/>
        <w:t>Modified penalty notice, issue of</w:t>
      </w:r>
      <w:r>
        <w:tab/>
      </w:r>
      <w:r>
        <w:fldChar w:fldCharType="begin"/>
      </w:r>
      <w:r>
        <w:instrText xml:space="preserve"> PAGEREF _Toc155079000 \h </w:instrText>
      </w:r>
      <w:r>
        <w:fldChar w:fldCharType="separate"/>
      </w:r>
      <w:r>
        <w:t>219</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_Toc155079001 \h </w:instrText>
      </w:r>
      <w:r>
        <w:fldChar w:fldCharType="separate"/>
      </w:r>
      <w:r>
        <w:t>221</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_Toc155079002 \h </w:instrText>
      </w:r>
      <w:r>
        <w:fldChar w:fldCharType="separate"/>
      </w:r>
      <w:r>
        <w:t>222</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_Toc155079003 \h </w:instrText>
      </w:r>
      <w:r>
        <w:fldChar w:fldCharType="separate"/>
      </w:r>
      <w:r>
        <w:t>222</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_Toc155079004 \h </w:instrText>
      </w:r>
      <w:r>
        <w:fldChar w:fldCharType="separate"/>
      </w:r>
      <w:r>
        <w:t>223</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_Toc155079005 \h </w:instrText>
      </w:r>
      <w:r>
        <w:fldChar w:fldCharType="separate"/>
      </w:r>
      <w:r>
        <w:t>223</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_Toc155079006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_Toc155079008 \h </w:instrText>
      </w:r>
      <w:r>
        <w:fldChar w:fldCharType="separate"/>
      </w:r>
      <w:r>
        <w:t>224</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_Toc155079009 \h </w:instrText>
      </w:r>
      <w:r>
        <w:fldChar w:fldCharType="separate"/>
      </w:r>
      <w:r>
        <w:t>224</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_Toc155079010 \h </w:instrText>
      </w:r>
      <w:r>
        <w:fldChar w:fldCharType="separate"/>
      </w:r>
      <w:r>
        <w:t>225</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_Toc155079011 \h </w:instrText>
      </w:r>
      <w:r>
        <w:fldChar w:fldCharType="separate"/>
      </w:r>
      <w:r>
        <w:t>225</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_Toc155079012 \h </w:instrText>
      </w:r>
      <w:r>
        <w:fldChar w:fldCharType="separate"/>
      </w:r>
      <w:r>
        <w:t>226</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_Toc155079013 \h </w:instrText>
      </w:r>
      <w:r>
        <w:fldChar w:fldCharType="separate"/>
      </w:r>
      <w:r>
        <w:t>227</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_Toc155079014 \h </w:instrText>
      </w:r>
      <w:r>
        <w:fldChar w:fldCharType="separate"/>
      </w:r>
      <w:r>
        <w:t>227</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_Toc155079015 \h </w:instrText>
      </w:r>
      <w:r>
        <w:fldChar w:fldCharType="separate"/>
      </w:r>
      <w:r>
        <w:t>227</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_Toc155079016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_Toc155079018 \h </w:instrText>
      </w:r>
      <w:r>
        <w:fldChar w:fldCharType="separate"/>
      </w:r>
      <w:r>
        <w:t>228</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_Toc155079019 \h </w:instrText>
      </w:r>
      <w:r>
        <w:fldChar w:fldCharType="separate"/>
      </w:r>
      <w:r>
        <w:t>229</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_Toc155079020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_Toc155079022 \h </w:instrText>
      </w:r>
      <w:r>
        <w:fldChar w:fldCharType="separate"/>
      </w:r>
      <w:r>
        <w:t>230</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_Toc155079023 \h </w:instrText>
      </w:r>
      <w:r>
        <w:fldChar w:fldCharType="separate"/>
      </w:r>
      <w:r>
        <w:t>230</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_Toc155079024 \h </w:instrText>
      </w:r>
      <w:r>
        <w:fldChar w:fldCharType="separate"/>
      </w:r>
      <w:r>
        <w:t>231</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_Toc155079025 \h </w:instrText>
      </w:r>
      <w:r>
        <w:fldChar w:fldCharType="separate"/>
      </w:r>
      <w:r>
        <w:t>231</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_Toc155079026 \h </w:instrText>
      </w:r>
      <w:r>
        <w:fldChar w:fldCharType="separate"/>
      </w:r>
      <w:r>
        <w:t>232</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_Toc155079027 \h </w:instrText>
      </w:r>
      <w:r>
        <w:fldChar w:fldCharType="separate"/>
      </w:r>
      <w:r>
        <w:t>233</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_Toc155079028 \h </w:instrText>
      </w:r>
      <w:r>
        <w:fldChar w:fldCharType="separate"/>
      </w:r>
      <w:r>
        <w:t>234</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_Toc155079029 \h </w:instrText>
      </w:r>
      <w:r>
        <w:fldChar w:fldCharType="separate"/>
      </w:r>
      <w:r>
        <w:t>234</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_Toc155079030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_Toc155079032 \h </w:instrText>
      </w:r>
      <w:r>
        <w:fldChar w:fldCharType="separate"/>
      </w:r>
      <w:r>
        <w:t>237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_Toc155079033 \h </w:instrText>
      </w:r>
      <w:r>
        <w:fldChar w:fldCharType="separate"/>
      </w:r>
      <w:r>
        <w:t>238</w:t>
      </w:r>
      <w:r>
        <w:fldChar w:fldCharType="end"/>
      </w:r>
    </w:p>
    <w:p>
      <w:pPr>
        <w:pStyle w:val="TOC8"/>
        <w:rPr>
          <w:rFonts w:asciiTheme="minorHAnsi" w:eastAsiaTheme="minorEastAsia" w:hAnsiTheme="minorHAnsi" w:cstheme="minorBidi"/>
          <w:szCs w:val="22"/>
        </w:rPr>
      </w:pPr>
      <w:r>
        <w:lastRenderedPageBreak/>
        <w:t>101A.</w:t>
      </w:r>
      <w:r>
        <w:tab/>
        <w:t>Appeals against decisions as to clearing permits</w:t>
      </w:r>
      <w:r>
        <w:tab/>
      </w:r>
      <w:r>
        <w:fldChar w:fldCharType="begin"/>
      </w:r>
      <w:r>
        <w:instrText xml:space="preserve"> PAGEREF _Toc155079034 \h </w:instrText>
      </w:r>
      <w:r>
        <w:fldChar w:fldCharType="separate"/>
      </w:r>
      <w:r>
        <w:t>241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_Toc155079035 \h </w:instrText>
      </w:r>
      <w:r>
        <w:fldChar w:fldCharType="separate"/>
      </w:r>
      <w:r>
        <w:t>243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_Toc155079036 \h </w:instrText>
      </w:r>
      <w:r>
        <w:fldChar w:fldCharType="separate"/>
      </w:r>
      <w:r>
        <w:t>244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_Toc155079037 \h </w:instrText>
      </w:r>
      <w:r>
        <w:fldChar w:fldCharType="separate"/>
      </w:r>
      <w:r>
        <w:t>245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_Toc155079038 \h </w:instrText>
      </w:r>
      <w:r>
        <w:fldChar w:fldCharType="separate"/>
      </w:r>
      <w:r>
        <w:t>245</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_Toc155079039 \h </w:instrText>
      </w:r>
      <w:r>
        <w:fldChar w:fldCharType="separate"/>
      </w:r>
      <w:r>
        <w:t>246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r>
      <w:r>
        <w:t>Minister’s powers on appeal</w:t>
      </w:r>
      <w:r>
        <w:tab/>
      </w:r>
      <w:r>
        <w:fldChar w:fldCharType="begin"/>
      </w:r>
      <w:r>
        <w:instrText xml:space="preserve"> PAGEREF _Toc155079040 \h </w:instrText>
      </w:r>
      <w:r>
        <w:fldChar w:fldCharType="separate"/>
      </w:r>
      <w:r>
        <w:t>247</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_Toc155079041 \h </w:instrText>
      </w:r>
      <w:r>
        <w:fldChar w:fldCharType="separate"/>
      </w:r>
      <w:r>
        <w:t>247</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_Toc155079042 \h </w:instrText>
      </w:r>
      <w:r>
        <w:fldChar w:fldCharType="separate"/>
      </w:r>
      <w:r>
        <w:t>248</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_Toc155079043 \h </w:instrText>
      </w:r>
      <w:r>
        <w:fldChar w:fldCharType="separate"/>
      </w:r>
      <w:r>
        <w:t>249</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_Toc155079044 \h </w:instrText>
      </w:r>
      <w:r>
        <w:fldChar w:fldCharType="separate"/>
      </w:r>
      <w:r>
        <w:t>249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_Toc155079045 \h </w:instrText>
      </w:r>
      <w:r>
        <w:fldChar w:fldCharType="separate"/>
      </w:r>
      <w:r>
        <w:t>250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_Toc155079046 \h </w:instrText>
      </w:r>
      <w:r>
        <w:fldChar w:fldCharType="separate"/>
      </w:r>
      <w:r>
        <w:t>250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_Toc155079047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_Toc155079050 \h </w:instrText>
      </w:r>
      <w:r>
        <w:fldChar w:fldCharType="separate"/>
      </w:r>
      <w:r>
        <w:t>253</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_Toc155079051 \h </w:instrText>
      </w:r>
      <w:r>
        <w:fldChar w:fldCharType="separate"/>
      </w:r>
      <w:r>
        <w:t>253</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_Toc155079052 \h </w:instrText>
      </w:r>
      <w:r>
        <w:fldChar w:fldCharType="separate"/>
      </w:r>
      <w:r>
        <w:t>253</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_Toc155079053 \h </w:instrText>
      </w:r>
      <w:r>
        <w:fldChar w:fldCharType="separate"/>
      </w:r>
      <w:r>
        <w:t>254</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_Toc155079054 \h </w:instrText>
      </w:r>
      <w:r>
        <w:fldChar w:fldCharType="separate"/>
      </w:r>
      <w:r>
        <w:t>254</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_Toc155079055 \h </w:instrText>
      </w:r>
      <w:r>
        <w:fldChar w:fldCharType="separate"/>
      </w:r>
      <w:r>
        <w:t>255</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_Toc155079056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_Toc155079058 \h </w:instrText>
      </w:r>
      <w:r>
        <w:fldChar w:fldCharType="separate"/>
      </w:r>
      <w:r>
        <w:t>255</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_Toc155079059 \h </w:instrText>
      </w:r>
      <w:r>
        <w:fldChar w:fldCharType="separate"/>
      </w:r>
      <w:r>
        <w:t>257</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_Toc155079060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_Toc155079062 \h </w:instrText>
      </w:r>
      <w:r>
        <w:fldChar w:fldCharType="separate"/>
      </w:r>
      <w:r>
        <w:t>259</w:t>
      </w:r>
      <w:r>
        <w:fldChar w:fldCharType="end"/>
      </w:r>
    </w:p>
    <w:p>
      <w:pPr>
        <w:pStyle w:val="TOC8"/>
        <w:rPr>
          <w:rFonts w:asciiTheme="minorHAnsi" w:eastAsiaTheme="minorEastAsia" w:hAnsiTheme="minorHAnsi" w:cstheme="minorBidi"/>
          <w:szCs w:val="22"/>
        </w:rPr>
      </w:pPr>
      <w:r>
        <w:lastRenderedPageBreak/>
        <w:t>111A.</w:t>
      </w:r>
      <w:r>
        <w:tab/>
        <w:t>Victimisation of informants etc.</w:t>
      </w:r>
      <w:r>
        <w:tab/>
      </w:r>
      <w:r>
        <w:fldChar w:fldCharType="begin"/>
      </w:r>
      <w:r>
        <w:instrText xml:space="preserve"> PAGEREF _Toc155079063 \h </w:instrText>
      </w:r>
      <w:r>
        <w:fldChar w:fldCharType="separate"/>
      </w:r>
      <w:r>
        <w:t>259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False </w:t>
      </w:r>
      <w:r>
        <w:t>information</w:t>
      </w:r>
      <w:r>
        <w:tab/>
      </w:r>
      <w:r>
        <w:fldChar w:fldCharType="begin"/>
      </w:r>
      <w:r>
        <w:instrText xml:space="preserve"> PAGEREF _Toc155079064 \h </w:instrText>
      </w:r>
      <w:r>
        <w:fldChar w:fldCharType="separate"/>
      </w:r>
      <w:r>
        <w:t>260</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_Toc155079065 \h </w:instrText>
      </w:r>
      <w:r>
        <w:fldChar w:fldCharType="separate"/>
      </w:r>
      <w:r>
        <w:t>260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_Toc155079066 \h </w:instrText>
      </w:r>
      <w:r>
        <w:fldChar w:fldCharType="separate"/>
      </w:r>
      <w:r>
        <w:t>261</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_Toc155079067 \h </w:instrText>
      </w:r>
      <w:r>
        <w:fldChar w:fldCharType="separate"/>
      </w:r>
      <w:r>
        <w:t>262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_Toc155079068 \h </w:instrText>
      </w:r>
      <w:r>
        <w:fldChar w:fldCharType="separate"/>
      </w:r>
      <w:r>
        <w:t>263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_Toc155079069 \h </w:instrText>
      </w:r>
      <w:r>
        <w:fldChar w:fldCharType="separate"/>
      </w:r>
      <w:r>
        <w:t>263</w:t>
      </w:r>
      <w:r>
        <w:fldChar w:fldCharType="end"/>
      </w:r>
    </w:p>
    <w:p>
      <w:pPr>
        <w:pStyle w:val="TOC8"/>
        <w:rPr>
          <w:rFonts w:asciiTheme="minorHAnsi" w:eastAsiaTheme="minorEastAsia" w:hAnsiTheme="minorHAnsi" w:cstheme="minorBidi"/>
          <w:szCs w:val="22"/>
        </w:rPr>
      </w:pPr>
      <w:r>
        <w:t>116A.</w:t>
      </w:r>
      <w:r>
        <w:tab/>
        <w:t>Proof not required of certain matters</w:t>
      </w:r>
      <w:r>
        <w:tab/>
      </w:r>
      <w:r>
        <w:fldChar w:fldCharType="begin"/>
      </w:r>
      <w:r>
        <w:instrText xml:space="preserve"> PAGEREF _Toc155079070 \h </w:instrText>
      </w:r>
      <w:r>
        <w:fldChar w:fldCharType="separate"/>
      </w:r>
      <w:r>
        <w:t>264</w:t>
      </w:r>
      <w:r>
        <w:fldChar w:fldCharType="end"/>
      </w:r>
    </w:p>
    <w:p>
      <w:pPr>
        <w:pStyle w:val="TOC8"/>
        <w:rPr>
          <w:rFonts w:asciiTheme="minorHAnsi" w:eastAsiaTheme="minorEastAsia" w:hAnsiTheme="minorHAnsi" w:cstheme="minorBidi"/>
          <w:szCs w:val="22"/>
        </w:rPr>
      </w:pPr>
      <w:r>
        <w:t>116B.</w:t>
      </w:r>
      <w:r>
        <w:tab/>
        <w:t>Proof of remotely sensed images</w:t>
      </w:r>
      <w:r>
        <w:tab/>
      </w:r>
      <w:r>
        <w:fldChar w:fldCharType="begin"/>
      </w:r>
      <w:r>
        <w:instrText xml:space="preserve"> PAGEREF _Toc155079071 \h </w:instrText>
      </w:r>
      <w:r>
        <w:fldChar w:fldCharType="separate"/>
      </w:r>
      <w:r>
        <w:t>264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_Toc155079072 \h </w:instrText>
      </w:r>
      <w:r>
        <w:fldChar w:fldCharType="separate"/>
      </w:r>
      <w:r>
        <w:t>267</w:t>
      </w:r>
      <w:r>
        <w:fldChar w:fldCharType="end"/>
      </w:r>
    </w:p>
    <w:p>
      <w:pPr>
        <w:pStyle w:val="TOC8"/>
        <w:rPr>
          <w:rFonts w:asciiTheme="minorHAnsi" w:eastAsiaTheme="minorEastAsia" w:hAnsiTheme="minorHAnsi" w:cstheme="minorBidi"/>
          <w:szCs w:val="22"/>
        </w:rPr>
      </w:pPr>
      <w:r>
        <w:t>118.</w:t>
      </w:r>
      <w:r>
        <w:tab/>
        <w:t>Establishing state of mind of body corporate</w:t>
      </w:r>
      <w:r>
        <w:tab/>
      </w:r>
      <w:r>
        <w:fldChar w:fldCharType="begin"/>
      </w:r>
      <w:r>
        <w:instrText xml:space="preserve"> PAGEREF _Toc155079073 \h </w:instrText>
      </w:r>
      <w:r>
        <w:fldChar w:fldCharType="separate"/>
      </w:r>
      <w:r>
        <w:t>267</w:t>
      </w:r>
      <w:r>
        <w:fldChar w:fldCharType="end"/>
      </w:r>
    </w:p>
    <w:p>
      <w:pPr>
        <w:pStyle w:val="TOC8"/>
        <w:rPr>
          <w:rFonts w:asciiTheme="minorHAnsi" w:eastAsiaTheme="minorEastAsia" w:hAnsiTheme="minorHAnsi" w:cstheme="minorBidi"/>
          <w:szCs w:val="22"/>
        </w:rPr>
      </w:pPr>
      <w:r>
        <w:t>118A.</w:t>
      </w:r>
      <w:r>
        <w:tab/>
        <w:t>Liability of officers for offence by body corporate</w:t>
      </w:r>
      <w:r>
        <w:tab/>
      </w:r>
      <w:r>
        <w:fldChar w:fldCharType="begin"/>
      </w:r>
      <w:r>
        <w:instrText xml:space="preserve"> PAGEREF _Toc155079074 \h </w:instrText>
      </w:r>
      <w:r>
        <w:fldChar w:fldCharType="separate"/>
      </w:r>
      <w:r>
        <w:t>268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_Toc155079075 \h </w:instrText>
      </w:r>
      <w:r>
        <w:fldChar w:fldCharType="separate"/>
      </w:r>
      <w:r>
        <w:t>268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_Toc155079076 \h </w:instrText>
      </w:r>
      <w:r>
        <w:fldChar w:fldCharType="separate"/>
      </w:r>
      <w:r>
        <w:t>268</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_Toc155079077 \h </w:instrText>
      </w:r>
      <w:r>
        <w:fldChar w:fldCharType="separate"/>
      </w:r>
      <w:r>
        <w:t>269</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_Toc155079078 \h </w:instrText>
      </w:r>
      <w:r>
        <w:fldChar w:fldCharType="separate"/>
      </w:r>
      <w:r>
        <w:t>270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_Toc155079079 \h </w:instrText>
      </w:r>
      <w:r>
        <w:fldChar w:fldCharType="separate"/>
      </w:r>
      <w:r>
        <w:t>270</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_Toc155079080 \h </w:instrText>
      </w:r>
      <w:r>
        <w:fldChar w:fldCharType="separate"/>
      </w:r>
      <w:r>
        <w:t>271</w:t>
      </w:r>
      <w:r>
        <w:fldChar w:fldCharType="end"/>
      </w:r>
    </w:p>
    <w:p>
      <w:pPr>
        <w:pStyle w:val="TOC8"/>
        <w:rPr>
          <w:rFonts w:asciiTheme="minorHAnsi" w:eastAsiaTheme="minorEastAsia" w:hAnsiTheme="minorHAnsi" w:cstheme="minorBidi"/>
          <w:szCs w:val="22"/>
        </w:rPr>
      </w:pPr>
      <w:r>
        <w:t>122B.</w:t>
      </w:r>
      <w:r>
        <w:tab/>
        <w:t>Forms and other matters relating to documentation</w:t>
      </w:r>
      <w:r>
        <w:tab/>
      </w:r>
      <w:r>
        <w:fldChar w:fldCharType="begin"/>
      </w:r>
      <w:r>
        <w:instrText xml:space="preserve"> PAGEREF _Toc155079081 \h </w:instrText>
      </w:r>
      <w:r>
        <w:fldChar w:fldCharType="separate"/>
      </w:r>
      <w:r>
        <w:t>272</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_Toc155079082 \h </w:instrText>
      </w:r>
      <w:r>
        <w:fldChar w:fldCharType="separate"/>
      </w:r>
      <w:r>
        <w:t>273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_Toc155079083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Part VIIIA — Bilateral agreements with the Commonwealth</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_Toc155079085 \h </w:instrText>
      </w:r>
      <w:r>
        <w:fldChar w:fldCharType="separate"/>
      </w:r>
      <w:r>
        <w:t>275</w:t>
      </w:r>
      <w:r>
        <w:fldChar w:fldCharType="end"/>
      </w:r>
    </w:p>
    <w:p>
      <w:pPr>
        <w:pStyle w:val="TOC8"/>
        <w:rPr>
          <w:rFonts w:asciiTheme="minorHAnsi" w:eastAsiaTheme="minorEastAsia" w:hAnsiTheme="minorHAnsi" w:cstheme="minorBidi"/>
          <w:szCs w:val="22"/>
        </w:rPr>
      </w:pPr>
      <w:r>
        <w:t>124B.</w:t>
      </w:r>
      <w:r>
        <w:tab/>
        <w:t>Effect of Part</w:t>
      </w:r>
      <w:r>
        <w:tab/>
      </w:r>
      <w:r>
        <w:fldChar w:fldCharType="begin"/>
      </w:r>
      <w:r>
        <w:instrText xml:space="preserve"> PAGEREF _Toc155079086 \h </w:instrText>
      </w:r>
      <w:r>
        <w:fldChar w:fldCharType="separate"/>
      </w:r>
      <w:r>
        <w:t>275</w:t>
      </w:r>
      <w:r>
        <w:fldChar w:fldCharType="end"/>
      </w:r>
    </w:p>
    <w:p>
      <w:pPr>
        <w:pStyle w:val="TOC8"/>
        <w:rPr>
          <w:rFonts w:asciiTheme="minorHAnsi" w:eastAsiaTheme="minorEastAsia" w:hAnsiTheme="minorHAnsi" w:cstheme="minorBidi"/>
          <w:szCs w:val="22"/>
        </w:rPr>
      </w:pPr>
      <w:r>
        <w:t>124C.</w:t>
      </w:r>
      <w:r>
        <w:tab/>
        <w:t>Additional function of Authority</w:t>
      </w:r>
      <w:r>
        <w:tab/>
      </w:r>
      <w:r>
        <w:fldChar w:fldCharType="begin"/>
      </w:r>
      <w:r>
        <w:instrText xml:space="preserve"> PAGEREF _Toc155079087 \h </w:instrText>
      </w:r>
      <w:r>
        <w:fldChar w:fldCharType="separate"/>
      </w:r>
      <w:r>
        <w:t>275</w:t>
      </w:r>
      <w:r>
        <w:fldChar w:fldCharType="end"/>
      </w:r>
    </w:p>
    <w:p>
      <w:pPr>
        <w:pStyle w:val="TOC8"/>
        <w:rPr>
          <w:rFonts w:asciiTheme="minorHAnsi" w:eastAsiaTheme="minorEastAsia" w:hAnsiTheme="minorHAnsi" w:cstheme="minorBidi"/>
          <w:szCs w:val="22"/>
        </w:rPr>
      </w:pPr>
      <w:r>
        <w:t>124D.</w:t>
      </w:r>
      <w:r>
        <w:tab/>
        <w:t>Application for a matter to be dealt with as a bilateral matter</w:t>
      </w:r>
      <w:r>
        <w:tab/>
      </w:r>
      <w:r>
        <w:fldChar w:fldCharType="begin"/>
      </w:r>
      <w:r>
        <w:instrText xml:space="preserve"> PAGEREF _Toc155079088 \h </w:instrText>
      </w:r>
      <w:r>
        <w:fldChar w:fldCharType="separate"/>
      </w:r>
      <w:r>
        <w:t>275</w:t>
      </w:r>
      <w:r>
        <w:fldChar w:fldCharType="end"/>
      </w:r>
    </w:p>
    <w:p>
      <w:pPr>
        <w:pStyle w:val="TOC8"/>
        <w:rPr>
          <w:rFonts w:asciiTheme="minorHAnsi" w:eastAsiaTheme="minorEastAsia" w:hAnsiTheme="minorHAnsi" w:cstheme="minorBidi"/>
          <w:szCs w:val="22"/>
        </w:rPr>
      </w:pPr>
      <w:r>
        <w:t>124E.</w:t>
      </w:r>
      <w:r>
        <w:tab/>
        <w:t>Performance of functions in respect of bilateral matters</w:t>
      </w:r>
      <w:r>
        <w:tab/>
      </w:r>
      <w:r>
        <w:fldChar w:fldCharType="begin"/>
      </w:r>
      <w:r>
        <w:instrText xml:space="preserve"> PAGEREF _Toc155079089 \h </w:instrText>
      </w:r>
      <w:r>
        <w:fldChar w:fldCharType="separate"/>
      </w:r>
      <w:r>
        <w:t>276</w:t>
      </w:r>
      <w:r>
        <w:fldChar w:fldCharType="end"/>
      </w:r>
    </w:p>
    <w:p>
      <w:pPr>
        <w:pStyle w:val="TOC8"/>
        <w:rPr>
          <w:rFonts w:asciiTheme="minorHAnsi" w:eastAsiaTheme="minorEastAsia" w:hAnsiTheme="minorHAnsi" w:cstheme="minorBidi"/>
          <w:szCs w:val="22"/>
        </w:rPr>
      </w:pPr>
      <w:r>
        <w:t>124F.</w:t>
      </w:r>
      <w:r>
        <w:tab/>
        <w:t>Fees in relation to bilateral matters</w:t>
      </w:r>
      <w:r>
        <w:tab/>
      </w:r>
      <w:r>
        <w:fldChar w:fldCharType="begin"/>
      </w:r>
      <w:r>
        <w:instrText xml:space="preserve"> PAGEREF _Toc155079090 \h </w:instrText>
      </w:r>
      <w:r>
        <w:fldChar w:fldCharType="separate"/>
      </w:r>
      <w:r>
        <w:t>278</w:t>
      </w:r>
      <w:r>
        <w:fldChar w:fldCharType="end"/>
      </w:r>
    </w:p>
    <w:p>
      <w:pPr>
        <w:pStyle w:val="TOC8"/>
        <w:rPr>
          <w:rFonts w:asciiTheme="minorHAnsi" w:eastAsiaTheme="minorEastAsia" w:hAnsiTheme="minorHAnsi" w:cstheme="minorBidi"/>
          <w:szCs w:val="22"/>
        </w:rPr>
      </w:pPr>
      <w:r>
        <w:t>124G.</w:t>
      </w:r>
      <w:r>
        <w:tab/>
        <w:t>Disclosure of information for the purposes of bilateral agreements</w:t>
      </w:r>
      <w:r>
        <w:tab/>
      </w:r>
      <w:r>
        <w:fldChar w:fldCharType="begin"/>
      </w:r>
      <w:r>
        <w:instrText xml:space="preserve"> PAGEREF _Toc155079091 \h </w:instrText>
      </w:r>
      <w:r>
        <w:fldChar w:fldCharType="separate"/>
      </w:r>
      <w:r>
        <w:t>278</w:t>
      </w:r>
      <w:r>
        <w:fldChar w:fldCharType="end"/>
      </w:r>
    </w:p>
    <w:p>
      <w:pPr>
        <w:pStyle w:val="TOC8"/>
        <w:rPr>
          <w:rFonts w:asciiTheme="minorHAnsi" w:eastAsiaTheme="minorEastAsia" w:hAnsiTheme="minorHAnsi" w:cstheme="minorBidi"/>
          <w:szCs w:val="22"/>
        </w:rPr>
      </w:pPr>
      <w:r>
        <w:t>124H.</w:t>
      </w:r>
      <w:r>
        <w:tab/>
        <w:t>Regulations</w:t>
      </w:r>
      <w:r>
        <w:tab/>
      </w:r>
      <w:r>
        <w:fldChar w:fldCharType="begin"/>
      </w:r>
      <w:r>
        <w:instrText xml:space="preserve"> PAGEREF _Toc155079092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_Toc155079095 \h </w:instrText>
      </w:r>
      <w:r>
        <w:fldChar w:fldCharType="separate"/>
      </w:r>
      <w:r>
        <w:t>280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r>
        <w:tab/>
      </w:r>
      <w:r>
        <w:fldChar w:fldCharType="begin"/>
      </w:r>
      <w:r>
        <w:instrText xml:space="preserve"> PAGEREF _Toc155079096 \h </w:instrText>
      </w:r>
      <w:r>
        <w:fldChar w:fldCharType="separate"/>
      </w:r>
      <w:r>
        <w:t>280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r>
        <w:tab/>
      </w:r>
      <w:r>
        <w:fldChar w:fldCharType="begin"/>
      </w:r>
      <w:r>
        <w:instrText xml:space="preserve"> PAGEREF _Toc155079097 \h </w:instrText>
      </w:r>
      <w:r>
        <w:fldChar w:fldCharType="separate"/>
      </w:r>
      <w:r>
        <w:t>280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_Toc155079098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_Toc155079100 \h </w:instrText>
      </w:r>
      <w:r>
        <w:fldChar w:fldCharType="separate"/>
      </w:r>
      <w:r>
        <w:t>281</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_Toc155079101 \h </w:instrText>
      </w:r>
      <w:r>
        <w:fldChar w:fldCharType="separate"/>
      </w:r>
      <w:r>
        <w:t>281</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_Toc155079102 \h </w:instrText>
      </w:r>
      <w:r>
        <w:fldChar w:fldCharType="separate"/>
      </w:r>
      <w:r>
        <w:t>281</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_Toc155079103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_Toc155079105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Transitional provisions for </w:t>
      </w:r>
      <w:r>
        <w:rPr>
          <w:i/>
        </w:rPr>
        <w:t>Environmental Protection Amendment Act 2020</w:t>
      </w:r>
    </w:p>
    <w:p>
      <w:pPr>
        <w:pStyle w:val="TOC6"/>
        <w:tabs>
          <w:tab w:val="right" w:leader="dot" w:pos="7077"/>
        </w:tabs>
        <w:rPr>
          <w:rFonts w:asciiTheme="minorHAnsi" w:eastAsiaTheme="minorEastAsia" w:hAnsiTheme="minorHAnsi" w:cstheme="minorBidi"/>
          <w:b w:val="0"/>
          <w:sz w:val="22"/>
          <w:szCs w:val="22"/>
        </w:rPr>
      </w:pPr>
      <w:r>
        <w:t>Subdivision 1 — General provision</w:t>
      </w:r>
    </w:p>
    <w:p>
      <w:pPr>
        <w:pStyle w:val="TOC8"/>
        <w:rPr>
          <w:rFonts w:asciiTheme="minorHAnsi" w:eastAsiaTheme="minorEastAsia" w:hAnsiTheme="minorHAnsi" w:cstheme="minorBidi"/>
          <w:szCs w:val="22"/>
        </w:rPr>
      </w:pPr>
      <w:r>
        <w:t>133A.</w:t>
      </w:r>
      <w:r>
        <w:tab/>
        <w:t>Term used: amending Act</w:t>
      </w:r>
      <w:r>
        <w:tab/>
      </w:r>
      <w:r>
        <w:fldChar w:fldCharType="begin"/>
      </w:r>
      <w:r>
        <w:instrText xml:space="preserve"> PAGEREF _Toc155079108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 relating to clearing matters</w:t>
      </w:r>
    </w:p>
    <w:p>
      <w:pPr>
        <w:pStyle w:val="TOC8"/>
        <w:rPr>
          <w:rFonts w:asciiTheme="minorHAnsi" w:eastAsiaTheme="minorEastAsia" w:hAnsiTheme="minorHAnsi" w:cstheme="minorBidi"/>
          <w:szCs w:val="22"/>
        </w:rPr>
      </w:pPr>
      <w:r>
        <w:t>133B.</w:t>
      </w:r>
      <w:r>
        <w:tab/>
        <w:t>Declaration of environmentally sensitive areas</w:t>
      </w:r>
      <w:r>
        <w:tab/>
      </w:r>
      <w:r>
        <w:fldChar w:fldCharType="begin"/>
      </w:r>
      <w:r>
        <w:instrText xml:space="preserve"> PAGEREF _Toc155079110 \h </w:instrText>
      </w:r>
      <w:r>
        <w:fldChar w:fldCharType="separate"/>
      </w:r>
      <w:r>
        <w:t>283</w:t>
      </w:r>
      <w:r>
        <w:fldChar w:fldCharType="end"/>
      </w:r>
    </w:p>
    <w:p>
      <w:pPr>
        <w:pStyle w:val="TOC8"/>
        <w:rPr>
          <w:rFonts w:asciiTheme="minorHAnsi" w:eastAsiaTheme="minorEastAsia" w:hAnsiTheme="minorHAnsi" w:cstheme="minorBidi"/>
          <w:szCs w:val="22"/>
        </w:rPr>
      </w:pPr>
      <w:r>
        <w:t>133C.</w:t>
      </w:r>
      <w:r>
        <w:tab/>
        <w:t>Clearing permit applications</w:t>
      </w:r>
      <w:r>
        <w:tab/>
      </w:r>
      <w:r>
        <w:fldChar w:fldCharType="begin"/>
      </w:r>
      <w:r>
        <w:instrText xml:space="preserve"> PAGEREF _Toc155079111 \h </w:instrText>
      </w:r>
      <w:r>
        <w:fldChar w:fldCharType="separate"/>
      </w:r>
      <w:r>
        <w:t>284</w:t>
      </w:r>
      <w:r>
        <w:fldChar w:fldCharType="end"/>
      </w:r>
    </w:p>
    <w:p>
      <w:pPr>
        <w:pStyle w:val="TOC8"/>
        <w:rPr>
          <w:rFonts w:asciiTheme="minorHAnsi" w:eastAsiaTheme="minorEastAsia" w:hAnsiTheme="minorHAnsi" w:cstheme="minorBidi"/>
          <w:szCs w:val="22"/>
        </w:rPr>
      </w:pPr>
      <w:r>
        <w:t>133D.</w:t>
      </w:r>
      <w:r>
        <w:tab/>
        <w:t>Clearing injunctions</w:t>
      </w:r>
      <w:r>
        <w:tab/>
      </w:r>
      <w:r>
        <w:fldChar w:fldCharType="begin"/>
      </w:r>
      <w:r>
        <w:instrText xml:space="preserve"> PAGEREF _Toc155079112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Transitional provisions relating to works approvals and licences</w:t>
      </w:r>
    </w:p>
    <w:p>
      <w:pPr>
        <w:pStyle w:val="TOC8"/>
        <w:rPr>
          <w:rFonts w:asciiTheme="minorHAnsi" w:eastAsiaTheme="minorEastAsia" w:hAnsiTheme="minorHAnsi" w:cstheme="minorBidi"/>
          <w:szCs w:val="22"/>
        </w:rPr>
      </w:pPr>
      <w:r>
        <w:t>133E.</w:t>
      </w:r>
      <w:r>
        <w:tab/>
        <w:t>Terms used</w:t>
      </w:r>
      <w:r>
        <w:tab/>
      </w:r>
      <w:r>
        <w:fldChar w:fldCharType="begin"/>
      </w:r>
      <w:r>
        <w:instrText xml:space="preserve"> PAGEREF _Toc155079114 \h </w:instrText>
      </w:r>
      <w:r>
        <w:fldChar w:fldCharType="separate"/>
      </w:r>
      <w:r>
        <w:t>286</w:t>
      </w:r>
      <w:r>
        <w:fldChar w:fldCharType="end"/>
      </w:r>
    </w:p>
    <w:p>
      <w:pPr>
        <w:pStyle w:val="TOC8"/>
        <w:rPr>
          <w:rFonts w:asciiTheme="minorHAnsi" w:eastAsiaTheme="minorEastAsia" w:hAnsiTheme="minorHAnsi" w:cstheme="minorBidi"/>
          <w:szCs w:val="22"/>
        </w:rPr>
      </w:pPr>
      <w:r>
        <w:t>133F.</w:t>
      </w:r>
      <w:r>
        <w:tab/>
        <w:t>Works approvals</w:t>
      </w:r>
      <w:r>
        <w:tab/>
      </w:r>
      <w:r>
        <w:fldChar w:fldCharType="begin"/>
      </w:r>
      <w:r>
        <w:instrText xml:space="preserve"> PAGEREF _Toc155079115 \h </w:instrText>
      </w:r>
      <w:r>
        <w:fldChar w:fldCharType="separate"/>
      </w:r>
      <w:r>
        <w:t>286</w:t>
      </w:r>
      <w:r>
        <w:fldChar w:fldCharType="end"/>
      </w:r>
    </w:p>
    <w:p>
      <w:pPr>
        <w:pStyle w:val="TOC8"/>
        <w:rPr>
          <w:rFonts w:asciiTheme="minorHAnsi" w:eastAsiaTheme="minorEastAsia" w:hAnsiTheme="minorHAnsi" w:cstheme="minorBidi"/>
          <w:szCs w:val="22"/>
        </w:rPr>
      </w:pPr>
      <w:r>
        <w:t>133G.</w:t>
      </w:r>
      <w:r>
        <w:tab/>
        <w:t>Licences</w:t>
      </w:r>
      <w:r>
        <w:tab/>
      </w:r>
      <w:r>
        <w:fldChar w:fldCharType="begin"/>
      </w:r>
      <w:r>
        <w:instrText xml:space="preserve"> PAGEREF _Toc155079116 \h </w:instrText>
      </w:r>
      <w:r>
        <w:fldChar w:fldCharType="separate"/>
      </w:r>
      <w:r>
        <w:t>287</w:t>
      </w:r>
      <w:r>
        <w:fldChar w:fldCharType="end"/>
      </w:r>
    </w:p>
    <w:p>
      <w:pPr>
        <w:pStyle w:val="TOC8"/>
        <w:rPr>
          <w:rFonts w:asciiTheme="minorHAnsi" w:eastAsiaTheme="minorEastAsia" w:hAnsiTheme="minorHAnsi" w:cstheme="minorBidi"/>
          <w:szCs w:val="22"/>
        </w:rPr>
      </w:pPr>
      <w:r>
        <w:t>133H.</w:t>
      </w:r>
      <w:r>
        <w:tab/>
        <w:t>Existing applications for works approvals or licences</w:t>
      </w:r>
      <w:r>
        <w:tab/>
      </w:r>
      <w:r>
        <w:fldChar w:fldCharType="begin"/>
      </w:r>
      <w:r>
        <w:instrText xml:space="preserve"> PAGEREF _Toc155079117 \h </w:instrText>
      </w:r>
      <w:r>
        <w:fldChar w:fldCharType="separate"/>
      </w:r>
      <w:r>
        <w:t>287</w:t>
      </w:r>
      <w:r>
        <w:fldChar w:fldCharType="end"/>
      </w:r>
    </w:p>
    <w:p>
      <w:pPr>
        <w:pStyle w:val="TOC8"/>
        <w:rPr>
          <w:rFonts w:asciiTheme="minorHAnsi" w:eastAsiaTheme="minorEastAsia" w:hAnsiTheme="minorHAnsi" w:cstheme="minorBidi"/>
          <w:szCs w:val="22"/>
        </w:rPr>
      </w:pPr>
      <w:r>
        <w:lastRenderedPageBreak/>
        <w:t>133I.</w:t>
      </w:r>
      <w:r>
        <w:tab/>
        <w:t>Existing applications as to existing works approvals</w:t>
      </w:r>
      <w:r>
        <w:tab/>
      </w:r>
      <w:r>
        <w:fldChar w:fldCharType="begin"/>
      </w:r>
      <w:r>
        <w:instrText xml:space="preserve"> PAGEREF _Toc155079118 \h </w:instrText>
      </w:r>
      <w:r>
        <w:fldChar w:fldCharType="separate"/>
      </w:r>
      <w:r>
        <w:t>288</w:t>
      </w:r>
      <w:r>
        <w:fldChar w:fldCharType="end"/>
      </w:r>
    </w:p>
    <w:p>
      <w:pPr>
        <w:pStyle w:val="TOC8"/>
        <w:rPr>
          <w:rFonts w:asciiTheme="minorHAnsi" w:eastAsiaTheme="minorEastAsia" w:hAnsiTheme="minorHAnsi" w:cstheme="minorBidi"/>
          <w:szCs w:val="22"/>
        </w:rPr>
      </w:pPr>
      <w:r>
        <w:t>133J.</w:t>
      </w:r>
      <w:r>
        <w:tab/>
        <w:t>Existing applications as to existing licences</w:t>
      </w:r>
      <w:r>
        <w:tab/>
      </w:r>
      <w:r>
        <w:fldChar w:fldCharType="begin"/>
      </w:r>
      <w:r>
        <w:instrText xml:space="preserve"> PAGEREF _Toc155079119 \h </w:instrText>
      </w:r>
      <w:r>
        <w:fldChar w:fldCharType="separate"/>
      </w:r>
      <w:r>
        <w:t>288</w:t>
      </w:r>
      <w:r>
        <w:fldChar w:fldCharType="end"/>
      </w:r>
    </w:p>
    <w:p>
      <w:pPr>
        <w:pStyle w:val="TOC8"/>
        <w:rPr>
          <w:rFonts w:asciiTheme="minorHAnsi" w:eastAsiaTheme="minorEastAsia" w:hAnsiTheme="minorHAnsi" w:cstheme="minorBidi"/>
          <w:szCs w:val="22"/>
        </w:rPr>
      </w:pPr>
      <w:r>
        <w:t>133K.</w:t>
      </w:r>
      <w:r>
        <w:tab/>
        <w:t>Appeals in respect of refusal to grant works approvals and licences</w:t>
      </w:r>
      <w:r>
        <w:tab/>
      </w:r>
      <w:r>
        <w:fldChar w:fldCharType="begin"/>
      </w:r>
      <w:r>
        <w:instrText xml:space="preserve"> PAGEREF _Toc155079120 \h </w:instrText>
      </w:r>
      <w:r>
        <w:fldChar w:fldCharType="separate"/>
      </w:r>
      <w:r>
        <w:t>289</w:t>
      </w:r>
      <w:r>
        <w:fldChar w:fldCharType="end"/>
      </w:r>
    </w:p>
    <w:p>
      <w:pPr>
        <w:pStyle w:val="TOC8"/>
        <w:rPr>
          <w:rFonts w:asciiTheme="minorHAnsi" w:eastAsiaTheme="minorEastAsia" w:hAnsiTheme="minorHAnsi" w:cstheme="minorBidi"/>
          <w:szCs w:val="22"/>
        </w:rPr>
      </w:pPr>
      <w:r>
        <w:t>133L.</w:t>
      </w:r>
      <w:r>
        <w:tab/>
        <w:t>Other appeals in respect of works approvals and licences</w:t>
      </w:r>
      <w:r>
        <w:tab/>
      </w:r>
      <w:r>
        <w:fldChar w:fldCharType="begin"/>
      </w:r>
      <w:r>
        <w:instrText xml:space="preserve"> PAGEREF _Toc155079121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133M.</w:t>
      </w:r>
      <w:r>
        <w:tab/>
        <w:t>Referred proposals</w:t>
      </w:r>
      <w:r>
        <w:tab/>
      </w:r>
      <w:r>
        <w:fldChar w:fldCharType="begin"/>
      </w:r>
      <w:r>
        <w:instrText xml:space="preserve"> PAGEREF _Toc155079123 \h </w:instrText>
      </w:r>
      <w:r>
        <w:fldChar w:fldCharType="separate"/>
      </w:r>
      <w:r>
        <w:t>291</w:t>
      </w:r>
      <w:r>
        <w:fldChar w:fldCharType="end"/>
      </w:r>
    </w:p>
    <w:p>
      <w:pPr>
        <w:pStyle w:val="TOC8"/>
        <w:rPr>
          <w:rFonts w:asciiTheme="minorHAnsi" w:eastAsiaTheme="minorEastAsia" w:hAnsiTheme="minorHAnsi" w:cstheme="minorBidi"/>
          <w:szCs w:val="22"/>
        </w:rPr>
      </w:pPr>
      <w:r>
        <w:t>133N.</w:t>
      </w:r>
      <w:r>
        <w:tab/>
        <w:t>Chair and Deputy Chair</w:t>
      </w:r>
      <w:r>
        <w:tab/>
      </w:r>
      <w:r>
        <w:fldChar w:fldCharType="begin"/>
      </w:r>
      <w:r>
        <w:instrText xml:space="preserve"> PAGEREF _Toc155079124 \h </w:instrText>
      </w:r>
      <w:r>
        <w:fldChar w:fldCharType="separate"/>
      </w:r>
      <w:r>
        <w:t>292</w:t>
      </w:r>
      <w:r>
        <w:fldChar w:fldCharType="end"/>
      </w:r>
    </w:p>
    <w:p>
      <w:pPr>
        <w:pStyle w:val="TOC8"/>
        <w:rPr>
          <w:rFonts w:asciiTheme="minorHAnsi" w:eastAsiaTheme="minorEastAsia" w:hAnsiTheme="minorHAnsi" w:cstheme="minorBidi"/>
          <w:szCs w:val="22"/>
        </w:rPr>
      </w:pPr>
      <w:r>
        <w:t>133O.</w:t>
      </w:r>
      <w:r>
        <w:tab/>
        <w:t>Transitional regulations</w:t>
      </w:r>
      <w:r>
        <w:tab/>
      </w:r>
      <w:r>
        <w:fldChar w:fldCharType="begin"/>
      </w:r>
      <w:r>
        <w:instrText xml:space="preserve"> PAGEREF _Toc155079125 \h </w:instrText>
      </w:r>
      <w:r>
        <w:fldChar w:fldCharType="separate"/>
      </w:r>
      <w:r>
        <w:t>293</w:t>
      </w:r>
      <w:r>
        <w:fldChar w:fldCharType="end"/>
      </w:r>
    </w:p>
    <w:p>
      <w:pPr>
        <w:pStyle w:val="TOC8"/>
        <w:rPr>
          <w:rFonts w:asciiTheme="minorHAnsi" w:eastAsiaTheme="minorEastAsia" w:hAnsiTheme="minorHAnsi" w:cstheme="minorBidi"/>
          <w:szCs w:val="22"/>
        </w:rPr>
      </w:pPr>
      <w:r>
        <w:t>133P.</w:t>
      </w:r>
      <w:r>
        <w:tab/>
      </w:r>
      <w:r>
        <w:rPr>
          <w:i/>
        </w:rPr>
        <w:t xml:space="preserve">Interpretation Act 1984 </w:t>
      </w:r>
      <w:r>
        <w:t>not affected</w:t>
      </w:r>
      <w:r>
        <w:tab/>
      </w:r>
      <w:r>
        <w:fldChar w:fldCharType="begin"/>
      </w:r>
      <w:r>
        <w:instrText xml:space="preserve"> PAGEREF _Toc155079126 \h </w:instrText>
      </w:r>
      <w:r>
        <w:fldChar w:fldCharType="separate"/>
      </w:r>
      <w:r>
        <w:t>294</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_Toc155079128 \h </w:instrText>
      </w:r>
      <w:r>
        <w:fldChar w:fldCharType="separate"/>
      </w:r>
      <w:r>
        <w:t>295</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_Toc155079129 \h </w:instrText>
      </w:r>
      <w:r>
        <w:fldChar w:fldCharType="separate"/>
      </w:r>
      <w:r>
        <w:t>295</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_Toc155079130 \h </w:instrText>
      </w:r>
      <w:r>
        <w:fldChar w:fldCharType="separate"/>
      </w:r>
      <w:r>
        <w:t>296</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_Toc155079131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_Toc155079145 \h </w:instrText>
      </w:r>
      <w:r>
        <w:fldChar w:fldCharType="separate"/>
      </w:r>
      <w:r>
        <w:t>322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_Toc155079146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_Toc155079149 \h </w:instrText>
      </w:r>
      <w:r>
        <w:fldChar w:fldCharType="separate"/>
      </w:r>
      <w:r>
        <w:t>328</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_Toc155079150 \h </w:instrText>
      </w:r>
      <w:r>
        <w:fldChar w:fldCharType="separate"/>
      </w:r>
      <w:r>
        <w:t>328</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_Toc155079151 \h </w:instrText>
      </w:r>
      <w:r>
        <w:fldChar w:fldCharType="separate"/>
      </w:r>
      <w:r>
        <w:t>328</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_Toc155079152 \h </w:instrText>
      </w:r>
      <w:r>
        <w:fldChar w:fldCharType="separate"/>
      </w:r>
      <w:r>
        <w:t>329</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_Toc155079153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_Toc155079155 \h </w:instrText>
      </w:r>
      <w:r>
        <w:fldChar w:fldCharType="separate"/>
      </w:r>
      <w:r>
        <w:t>331</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_Toc155079156 \h </w:instrText>
      </w:r>
      <w:r>
        <w:fldChar w:fldCharType="separate"/>
      </w:r>
      <w:r>
        <w:t>338</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_Toc155079157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3" w:name="_Toc155078784"/>
      <w:r>
        <w:rPr>
          <w:rStyle w:val="CharPartNo"/>
        </w:rPr>
        <w:lastRenderedPageBreak/>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155078785"/>
      <w:r>
        <w:rPr>
          <w:rStyle w:val="CharSectno"/>
        </w:rPr>
        <w:t>1</w:t>
      </w:r>
      <w:r>
        <w:rPr>
          <w:snapToGrid w:val="0"/>
        </w:rPr>
        <w:t>.</w:t>
      </w:r>
      <w:r>
        <w:rPr>
          <w:snapToGrid w:val="0"/>
        </w:rPr>
        <w:tab/>
        <w:t>Short title</w:t>
      </w:r>
      <w:bookmarkEnd w:id="4"/>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5" w:name="_Toc155078786"/>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6" w:name="_Toc155078787"/>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 xml:space="preserve">means a scheme which has been assessed under Division 3 of Part IV and in respect of which a statement </w:t>
      </w:r>
      <w:r>
        <w:lastRenderedPageBreak/>
        <w:t>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(ia)</w:t>
      </w:r>
      <w:r>
        <w:tab/>
        <w:t>of a class prescribed by regulations made under section 48AAA(2); or</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keepLines w:val="0"/>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w:t>
      </w:r>
      <w:r>
        <w:lastRenderedPageBreak/>
        <w:t>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lastRenderedPageBreak/>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7" w:name="comma"/>
      <w:bookmarkEnd w:id="7"/>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xml:space="preserve">, in relation to waste or other matter, includes deposit it or allow it to escape, or cause or permit it to be, or fail to </w:t>
      </w:r>
      <w:r>
        <w:lastRenderedPageBreak/>
        <w:t>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lastRenderedPageBreak/>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lastRenderedPageBreak/>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lastRenderedPageBreak/>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keepNext/>
      </w:pPr>
      <w:r>
        <w:rPr>
          <w:b/>
        </w:rPr>
        <w:lastRenderedPageBreak/>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of advertisement for public inspection prescribed for the purposes of the </w:t>
      </w:r>
      <w:r>
        <w:rPr>
          <w:i/>
        </w:rPr>
        <w:t>Planning and Development Act 2005</w:t>
      </w:r>
      <w:r>
        <w:t xml:space="preserve"> section 43;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lastRenderedPageBreak/>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lastRenderedPageBreak/>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w:t>
      </w:r>
      <w:r>
        <w:lastRenderedPageBreak/>
        <w:t>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lastRenderedPageBreak/>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keepNext/>
      </w:pPr>
      <w:r>
        <w:lastRenderedPageBreak/>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lastRenderedPageBreak/>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w:t>
      </w:r>
      <w:r>
        <w:lastRenderedPageBreak/>
        <w:t>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lastRenderedPageBreak/>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keepLines/>
      </w:pPr>
      <w:r>
        <w:lastRenderedPageBreak/>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keepNext/>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w:t>
      </w:r>
      <w:r>
        <w:rPr>
          <w:snapToGrid w:val="0"/>
        </w:rPr>
        <w:lastRenderedPageBreak/>
        <w:t xml:space="preserve">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 No. 26 of 2020 s. 55.]</w:t>
      </w:r>
    </w:p>
    <w:p>
      <w:pPr>
        <w:pStyle w:val="Heading5"/>
        <w:rPr>
          <w:snapToGrid w:val="0"/>
        </w:rPr>
      </w:pPr>
      <w:bookmarkStart w:id="8" w:name="_Toc155078788"/>
      <w:r>
        <w:rPr>
          <w:rStyle w:val="CharSectno"/>
        </w:rPr>
        <w:t>3A</w:t>
      </w:r>
      <w:r>
        <w:t>.</w:t>
      </w:r>
      <w:r>
        <w:tab/>
        <w:t>Terms used relating to pollution and environmental harm</w:t>
      </w:r>
      <w:bookmarkEnd w:id="8"/>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lastRenderedPageBreak/>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9" w:name="_Toc155078789"/>
      <w:r>
        <w:rPr>
          <w:rStyle w:val="CharSectno"/>
        </w:rPr>
        <w:t>4</w:t>
      </w:r>
      <w:r>
        <w:rPr>
          <w:snapToGrid w:val="0"/>
        </w:rPr>
        <w:t>.</w:t>
      </w:r>
      <w:r>
        <w:rPr>
          <w:snapToGrid w:val="0"/>
        </w:rPr>
        <w:tab/>
        <w:t>Crown bound</w:t>
      </w:r>
      <w:bookmarkEnd w:id="9"/>
    </w:p>
    <w:p>
      <w:pPr>
        <w:pStyle w:val="Subsection"/>
        <w:rPr>
          <w:snapToGrid w:val="0"/>
        </w:rPr>
      </w:pPr>
      <w:r>
        <w:rPr>
          <w:snapToGrid w:val="0"/>
        </w:rPr>
        <w:tab/>
      </w:r>
      <w:r>
        <w:rPr>
          <w:snapToGrid w:val="0"/>
        </w:rPr>
        <w:tab/>
        <w:t>This Act binds the Crown.</w:t>
      </w:r>
    </w:p>
    <w:p>
      <w:pPr>
        <w:pStyle w:val="Heading5"/>
        <w:rPr>
          <w:snapToGrid w:val="0"/>
        </w:rPr>
      </w:pPr>
      <w:bookmarkStart w:id="10" w:name="_Toc155078790"/>
      <w:r>
        <w:rPr>
          <w:rStyle w:val="CharSectno"/>
        </w:rPr>
        <w:lastRenderedPageBreak/>
        <w:t>4A</w:t>
      </w:r>
      <w:r>
        <w:rPr>
          <w:snapToGrid w:val="0"/>
        </w:rPr>
        <w:t>.</w:t>
      </w:r>
      <w:r>
        <w:rPr>
          <w:snapToGrid w:val="0"/>
        </w:rPr>
        <w:tab/>
        <w:t>Object and principles of Act</w:t>
      </w:r>
      <w:bookmarkEnd w:id="10"/>
    </w:p>
    <w:p>
      <w:pPr>
        <w:pStyle w:val="Subsection"/>
        <w:keepNext/>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lastRenderedPageBreak/>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lastRenderedPageBreak/>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1" w:name="_Toc155078791"/>
      <w:r>
        <w:rPr>
          <w:rStyle w:val="CharSectno"/>
        </w:rPr>
        <w:t>5</w:t>
      </w:r>
      <w:r>
        <w:rPr>
          <w:snapToGrid w:val="0"/>
        </w:rPr>
        <w:t>.</w:t>
      </w:r>
      <w:r>
        <w:rPr>
          <w:snapToGrid w:val="0"/>
        </w:rPr>
        <w:tab/>
        <w:t>Inconsistent laws</w:t>
      </w:r>
      <w:bookmarkEnd w:id="11"/>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2" w:name="_Toc155078792"/>
      <w:r>
        <w:rPr>
          <w:rStyle w:val="CharSectno"/>
        </w:rPr>
        <w:t>6</w:t>
      </w:r>
      <w:r>
        <w:rPr>
          <w:snapToGrid w:val="0"/>
        </w:rPr>
        <w:t>.</w:t>
      </w:r>
      <w:r>
        <w:rPr>
          <w:snapToGrid w:val="0"/>
        </w:rPr>
        <w:tab/>
        <w:t>Power of Minister or Authority to exempt</w:t>
      </w:r>
      <w:bookmarkEnd w:id="12"/>
    </w:p>
    <w:p>
      <w:pPr>
        <w:pStyle w:val="Subsection"/>
        <w:keepNext/>
        <w:spacing w:before="240"/>
        <w:rPr>
          <w:snapToGrid w:val="0"/>
        </w:rPr>
      </w:pPr>
      <w:r>
        <w:rPr>
          <w:snapToGrid w:val="0"/>
        </w:rPr>
        <w:tab/>
        <w:t>(1)</w:t>
      </w:r>
      <w:r>
        <w:rPr>
          <w:snapToGrid w:val="0"/>
        </w:rPr>
        <w:tab/>
        <w:t xml:space="preserve">The Minister or the Authority may with the approval of the Governor declare by order that all or any of the provisions of </w:t>
      </w:r>
      <w:r>
        <w:rPr>
          <w:snapToGrid w:val="0"/>
        </w:rPr>
        <w:lastRenderedPageBreak/>
        <w:t>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w:t>
      </w:r>
      <w:r>
        <w:rPr>
          <w:snapToGrid w:val="0"/>
        </w:rPr>
        <w:lastRenderedPageBreak/>
        <w:t>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13" w:name="_Toc155078793"/>
      <w:r>
        <w:rPr>
          <w:rStyle w:val="CharPartNo"/>
        </w:rPr>
        <w:lastRenderedPageBreak/>
        <w:t>Part II</w:t>
      </w:r>
      <w:r>
        <w:t> — </w:t>
      </w:r>
      <w:r>
        <w:rPr>
          <w:rStyle w:val="CharPartText"/>
        </w:rPr>
        <w:t>Environmental Protection Authority</w:t>
      </w:r>
      <w:bookmarkEnd w:id="13"/>
    </w:p>
    <w:p>
      <w:pPr>
        <w:pStyle w:val="Heading3"/>
      </w:pPr>
      <w:bookmarkStart w:id="14" w:name="_Toc155078794"/>
      <w:r>
        <w:rPr>
          <w:rStyle w:val="CharDivNo"/>
          <w:spacing w:val="-4"/>
        </w:rPr>
        <w:t>Division 1</w:t>
      </w:r>
      <w:r>
        <w:rPr>
          <w:snapToGrid w:val="0"/>
          <w:spacing w:val="-4"/>
        </w:rPr>
        <w:t> — </w:t>
      </w:r>
      <w:r>
        <w:rPr>
          <w:rStyle w:val="CharDivText"/>
          <w:spacing w:val="-4"/>
        </w:rPr>
        <w:t>Composition, procedure, etc. of Environmental Protection Authority</w:t>
      </w:r>
      <w:bookmarkEnd w:id="14"/>
    </w:p>
    <w:p>
      <w:pPr>
        <w:pStyle w:val="Heading5"/>
        <w:rPr>
          <w:snapToGrid w:val="0"/>
        </w:rPr>
      </w:pPr>
      <w:bookmarkStart w:id="15" w:name="_Toc155078795"/>
      <w:r>
        <w:rPr>
          <w:rStyle w:val="CharSectno"/>
        </w:rPr>
        <w:t>7</w:t>
      </w:r>
      <w:r>
        <w:rPr>
          <w:snapToGrid w:val="0"/>
        </w:rPr>
        <w:t>.</w:t>
      </w:r>
      <w:r>
        <w:rPr>
          <w:snapToGrid w:val="0"/>
        </w:rPr>
        <w:tab/>
        <w:t>Continuation and composition of Environmental Protection Authority</w:t>
      </w:r>
      <w:bookmarkEnd w:id="15"/>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lastRenderedPageBreak/>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lastRenderedPageBreak/>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16" w:name="_Toc155078796"/>
      <w:r>
        <w:rPr>
          <w:rStyle w:val="CharSectno"/>
        </w:rPr>
        <w:t>8</w:t>
      </w:r>
      <w:r>
        <w:rPr>
          <w:snapToGrid w:val="0"/>
        </w:rPr>
        <w:t>.</w:t>
      </w:r>
      <w:r>
        <w:rPr>
          <w:snapToGrid w:val="0"/>
        </w:rPr>
        <w:tab/>
        <w:t>Independence of Authority and Chair</w:t>
      </w:r>
      <w:bookmarkEnd w:id="16"/>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17" w:name="_Toc155078797"/>
      <w:r>
        <w:rPr>
          <w:rStyle w:val="CharSectno"/>
        </w:rPr>
        <w:t>9</w:t>
      </w:r>
      <w:r>
        <w:rPr>
          <w:snapToGrid w:val="0"/>
        </w:rPr>
        <w:t>.</w:t>
      </w:r>
      <w:r>
        <w:rPr>
          <w:snapToGrid w:val="0"/>
        </w:rPr>
        <w:tab/>
        <w:t>Remuneration and allowances of Authority members</w:t>
      </w:r>
      <w:bookmarkEnd w:id="17"/>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18" w:name="_Toc155078798"/>
      <w:r>
        <w:rPr>
          <w:rStyle w:val="CharSectno"/>
        </w:rPr>
        <w:t>10</w:t>
      </w:r>
      <w:r>
        <w:rPr>
          <w:snapToGrid w:val="0"/>
        </w:rPr>
        <w:t>.</w:t>
      </w:r>
      <w:r>
        <w:rPr>
          <w:snapToGrid w:val="0"/>
        </w:rPr>
        <w:tab/>
        <w:t>Business of Authority</w:t>
      </w:r>
      <w:bookmarkEnd w:id="18"/>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19" w:name="_Toc155078799"/>
      <w:r>
        <w:rPr>
          <w:rStyle w:val="CharSectno"/>
        </w:rPr>
        <w:t>11</w:t>
      </w:r>
      <w:r>
        <w:t>.</w:t>
      </w:r>
      <w:r>
        <w:tab/>
        <w:t>Meetings of Authority</w:t>
      </w:r>
      <w:bookmarkEnd w:id="19"/>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lastRenderedPageBreak/>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 xml:space="preserve">At a meeting of the Authority the presence of an Authority member need not be by attendance in person but may be by that Authority member, each other Authority member at the meeting </w:t>
      </w:r>
      <w:r>
        <w:lastRenderedPageBreak/>
        <w:t>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20" w:name="_Toc155078800"/>
      <w:r>
        <w:rPr>
          <w:rStyle w:val="CharSectno"/>
        </w:rPr>
        <w:t>12</w:t>
      </w:r>
      <w:r>
        <w:rPr>
          <w:snapToGrid w:val="0"/>
        </w:rPr>
        <w:t>.</w:t>
      </w:r>
      <w:r>
        <w:rPr>
          <w:snapToGrid w:val="0"/>
        </w:rPr>
        <w:tab/>
        <w:t>Disclosure of interests by Authority members</w:t>
      </w:r>
      <w:bookmarkEnd w:id="20"/>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lastRenderedPageBreak/>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21" w:name="_Toc155078801"/>
      <w:r>
        <w:rPr>
          <w:rStyle w:val="CharSectno"/>
        </w:rPr>
        <w:t>13</w:t>
      </w:r>
      <w:r>
        <w:rPr>
          <w:snapToGrid w:val="0"/>
        </w:rPr>
        <w:t>.</w:t>
      </w:r>
      <w:r>
        <w:rPr>
          <w:snapToGrid w:val="0"/>
        </w:rPr>
        <w:tab/>
        <w:t>Decisions of persons presiding at meetings of Authority</w:t>
      </w:r>
      <w:bookmarkEnd w:id="21"/>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2" w:name="_Toc155078802"/>
      <w:r>
        <w:rPr>
          <w:rStyle w:val="CharSectno"/>
        </w:rPr>
        <w:t>14</w:t>
      </w:r>
      <w:r>
        <w:rPr>
          <w:snapToGrid w:val="0"/>
        </w:rPr>
        <w:t>.</w:t>
      </w:r>
      <w:r>
        <w:rPr>
          <w:snapToGrid w:val="0"/>
        </w:rPr>
        <w:tab/>
        <w:t>Minutes to be kept of meetings of Authority</w:t>
      </w:r>
      <w:bookmarkEnd w:id="22"/>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23" w:name="_Toc155078803"/>
      <w:r>
        <w:rPr>
          <w:rStyle w:val="CharSectno"/>
        </w:rPr>
        <w:t>14A</w:t>
      </w:r>
      <w:r>
        <w:t>.</w:t>
      </w:r>
      <w:r>
        <w:tab/>
        <w:t>Decision without meeting</w:t>
      </w:r>
      <w:bookmarkEnd w:id="23"/>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lastRenderedPageBreak/>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24" w:name="_Toc155078804"/>
      <w:r>
        <w:rPr>
          <w:rStyle w:val="CharSectno"/>
        </w:rPr>
        <w:t>15</w:t>
      </w:r>
      <w:r>
        <w:rPr>
          <w:snapToGrid w:val="0"/>
        </w:rPr>
        <w:t>.</w:t>
      </w:r>
      <w:r>
        <w:rPr>
          <w:snapToGrid w:val="0"/>
        </w:rPr>
        <w:tab/>
        <w:t>Objectives of Authority</w:t>
      </w:r>
      <w:bookmarkEnd w:id="24"/>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25" w:name="_Toc155078805"/>
      <w:r>
        <w:rPr>
          <w:rStyle w:val="CharSectno"/>
        </w:rPr>
        <w:t>16</w:t>
      </w:r>
      <w:r>
        <w:rPr>
          <w:snapToGrid w:val="0"/>
        </w:rPr>
        <w:t>.</w:t>
      </w:r>
      <w:r>
        <w:rPr>
          <w:snapToGrid w:val="0"/>
        </w:rPr>
        <w:tab/>
        <w:t>Functions of Authority</w:t>
      </w:r>
      <w:bookmarkEnd w:id="25"/>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lastRenderedPageBreak/>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lastRenderedPageBreak/>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26" w:name="_Toc155078806"/>
      <w:r>
        <w:rPr>
          <w:rStyle w:val="CharSectno"/>
        </w:rPr>
        <w:t>17</w:t>
      </w:r>
      <w:r>
        <w:rPr>
          <w:snapToGrid w:val="0"/>
        </w:rPr>
        <w:t>.</w:t>
      </w:r>
      <w:r>
        <w:rPr>
          <w:snapToGrid w:val="0"/>
        </w:rPr>
        <w:tab/>
        <w:t>Powers of Authority</w:t>
      </w:r>
      <w:bookmarkEnd w:id="26"/>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 xml:space="preserve">request the Minister to seek information on environmental management from any other Minister </w:t>
      </w:r>
      <w:r>
        <w:rPr>
          <w:snapToGrid w:val="0"/>
        </w:rPr>
        <w:lastRenderedPageBreak/>
        <w:t>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27" w:name="_Toc155078807"/>
      <w:r>
        <w:rPr>
          <w:rStyle w:val="CharSectno"/>
        </w:rPr>
        <w:t>17A</w:t>
      </w:r>
      <w:r>
        <w:rPr>
          <w:snapToGrid w:val="0"/>
        </w:rPr>
        <w:t>.</w:t>
      </w:r>
      <w:r>
        <w:rPr>
          <w:snapToGrid w:val="0"/>
        </w:rPr>
        <w:tab/>
        <w:t>Provision of services, information etc. to Authority</w:t>
      </w:r>
      <w:bookmarkEnd w:id="27"/>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keepNext/>
        <w:rPr>
          <w:snapToGrid w:val="0"/>
        </w:rPr>
      </w:pPr>
      <w:r>
        <w:rPr>
          <w:snapToGrid w:val="0"/>
        </w:rPr>
        <w:lastRenderedPageBreak/>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28" w:name="_Toc155078808"/>
      <w:r>
        <w:rPr>
          <w:rStyle w:val="CharSectno"/>
        </w:rPr>
        <w:t>18</w:t>
      </w:r>
      <w:r>
        <w:rPr>
          <w:snapToGrid w:val="0"/>
        </w:rPr>
        <w:t>.</w:t>
      </w:r>
      <w:r>
        <w:rPr>
          <w:snapToGrid w:val="0"/>
        </w:rPr>
        <w:tab/>
        <w:t>Delegation by Minister</w:t>
      </w:r>
      <w:bookmarkEnd w:id="28"/>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29" w:name="_Toc155078809"/>
      <w:r>
        <w:rPr>
          <w:rStyle w:val="CharSectno"/>
        </w:rPr>
        <w:t>19</w:t>
      </w:r>
      <w:r>
        <w:rPr>
          <w:snapToGrid w:val="0"/>
        </w:rPr>
        <w:t>.</w:t>
      </w:r>
      <w:r>
        <w:rPr>
          <w:snapToGrid w:val="0"/>
        </w:rPr>
        <w:tab/>
        <w:t>Delegation by Authority</w:t>
      </w:r>
      <w:bookmarkEnd w:id="29"/>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lastRenderedPageBreak/>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0" w:name="_Toc155078810"/>
      <w:r>
        <w:rPr>
          <w:rStyle w:val="CharSectno"/>
        </w:rPr>
        <w:t>20</w:t>
      </w:r>
      <w:r>
        <w:rPr>
          <w:snapToGrid w:val="0"/>
        </w:rPr>
        <w:t>.</w:t>
      </w:r>
      <w:r>
        <w:rPr>
          <w:snapToGrid w:val="0"/>
        </w:rPr>
        <w:tab/>
        <w:t>Delegation by CEO</w:t>
      </w:r>
      <w:bookmarkEnd w:id="30"/>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31" w:name="_Toc155078811"/>
      <w:r>
        <w:rPr>
          <w:rStyle w:val="CharSectno"/>
        </w:rPr>
        <w:t>21</w:t>
      </w:r>
      <w:r>
        <w:rPr>
          <w:snapToGrid w:val="0"/>
        </w:rPr>
        <w:t>.</w:t>
      </w:r>
      <w:r>
        <w:rPr>
          <w:snapToGrid w:val="0"/>
        </w:rPr>
        <w:tab/>
        <w:t>Authority to make annual report</w:t>
      </w:r>
      <w:bookmarkEnd w:id="31"/>
    </w:p>
    <w:p>
      <w:pPr>
        <w:pStyle w:val="Subsection"/>
        <w:rPr>
          <w:snapToGrid w:val="0"/>
        </w:rPr>
      </w:pPr>
      <w:r>
        <w:rPr>
          <w:snapToGrid w:val="0"/>
        </w:rPr>
        <w:tab/>
      </w:r>
      <w:r>
        <w:rPr>
          <w:snapToGrid w:val="0"/>
        </w:rPr>
        <w:tab/>
        <w:t xml:space="preserve">The Authority shall as soon as practicable after the end of each financial year and in any event before the end of October next </w:t>
      </w:r>
      <w:r>
        <w:rPr>
          <w:snapToGrid w:val="0"/>
        </w:rPr>
        <w:lastRenderedPageBreak/>
        <w:t>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2" w:name="_Toc155078812"/>
      <w:r>
        <w:rPr>
          <w:rStyle w:val="CharDivNo"/>
        </w:rPr>
        <w:t>Division 2</w:t>
      </w:r>
      <w:r>
        <w:rPr>
          <w:snapToGrid w:val="0"/>
        </w:rPr>
        <w:t> — </w:t>
      </w:r>
      <w:r>
        <w:rPr>
          <w:rStyle w:val="CharDivText"/>
        </w:rPr>
        <w:t>Staff of Department, etc.</w:t>
      </w:r>
      <w:bookmarkEnd w:id="32"/>
    </w:p>
    <w:p>
      <w:pPr>
        <w:pStyle w:val="Heading5"/>
        <w:spacing w:before="160"/>
        <w:rPr>
          <w:snapToGrid w:val="0"/>
        </w:rPr>
      </w:pPr>
      <w:bookmarkStart w:id="33" w:name="_Toc155078813"/>
      <w:r>
        <w:rPr>
          <w:rStyle w:val="CharSectno"/>
        </w:rPr>
        <w:t>22</w:t>
      </w:r>
      <w:r>
        <w:rPr>
          <w:snapToGrid w:val="0"/>
        </w:rPr>
        <w:t>.</w:t>
      </w:r>
      <w:r>
        <w:rPr>
          <w:snapToGrid w:val="0"/>
        </w:rPr>
        <w:tab/>
        <w:t>Appointment and engagement of staff generally</w:t>
      </w:r>
      <w:bookmarkEnd w:id="3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34" w:name="_Toc155078814"/>
      <w:r>
        <w:rPr>
          <w:rStyle w:val="CharSectno"/>
        </w:rPr>
        <w:t>24</w:t>
      </w:r>
      <w:r>
        <w:rPr>
          <w:snapToGrid w:val="0"/>
        </w:rPr>
        <w:t>.</w:t>
      </w:r>
      <w:r>
        <w:rPr>
          <w:snapToGrid w:val="0"/>
        </w:rPr>
        <w:tab/>
        <w:t>Use of staff and facilities of other departments etc.</w:t>
      </w:r>
      <w:bookmarkEnd w:id="34"/>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lastRenderedPageBreak/>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35" w:name="_Toc155078815"/>
      <w:r>
        <w:rPr>
          <w:rStyle w:val="CharSectno"/>
        </w:rPr>
        <w:t>25</w:t>
      </w:r>
      <w:r>
        <w:rPr>
          <w:snapToGrid w:val="0"/>
        </w:rPr>
        <w:t>.</w:t>
      </w:r>
      <w:r>
        <w:rPr>
          <w:snapToGrid w:val="0"/>
        </w:rPr>
        <w:tab/>
        <w:t>Advisory groups, committees, councils and panels</w:t>
      </w:r>
      <w:bookmarkEnd w:id="35"/>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lastRenderedPageBreak/>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36" w:name="_Toc155078816"/>
      <w:r>
        <w:rPr>
          <w:rStyle w:val="CharPartNo"/>
        </w:rPr>
        <w:lastRenderedPageBreak/>
        <w:t>Part III</w:t>
      </w:r>
      <w:r>
        <w:rPr>
          <w:rStyle w:val="CharDivNo"/>
        </w:rPr>
        <w:t> </w:t>
      </w:r>
      <w:r>
        <w:t>—</w:t>
      </w:r>
      <w:r>
        <w:rPr>
          <w:rStyle w:val="CharDivText"/>
        </w:rPr>
        <w:t> </w:t>
      </w:r>
      <w:r>
        <w:rPr>
          <w:rStyle w:val="CharPartText"/>
        </w:rPr>
        <w:t>Environmental protection policies</w:t>
      </w:r>
      <w:bookmarkEnd w:id="36"/>
    </w:p>
    <w:p>
      <w:pPr>
        <w:pStyle w:val="Heading5"/>
        <w:rPr>
          <w:snapToGrid w:val="0"/>
        </w:rPr>
      </w:pPr>
      <w:bookmarkStart w:id="37" w:name="_Toc155078817"/>
      <w:r>
        <w:rPr>
          <w:rStyle w:val="CharSectno"/>
        </w:rPr>
        <w:t>26</w:t>
      </w:r>
      <w:r>
        <w:rPr>
          <w:snapToGrid w:val="0"/>
        </w:rPr>
        <w:t>.</w:t>
      </w:r>
      <w:r>
        <w:rPr>
          <w:snapToGrid w:val="0"/>
        </w:rPr>
        <w:tab/>
        <w:t>Draft policy, preparation and publicising of</w:t>
      </w:r>
      <w:bookmarkEnd w:id="37"/>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lastRenderedPageBreak/>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38" w:name="_Toc155078818"/>
      <w:r>
        <w:rPr>
          <w:rStyle w:val="CharSectno"/>
        </w:rPr>
        <w:t>27</w:t>
      </w:r>
      <w:r>
        <w:rPr>
          <w:snapToGrid w:val="0"/>
        </w:rPr>
        <w:t>.</w:t>
      </w:r>
      <w:r>
        <w:rPr>
          <w:snapToGrid w:val="0"/>
        </w:rPr>
        <w:tab/>
        <w:t>Persons may make representations to Authority on draft policy</w:t>
      </w:r>
      <w:bookmarkEnd w:id="38"/>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9" w:name="_Toc155078819"/>
      <w:r>
        <w:rPr>
          <w:rStyle w:val="CharSectno"/>
        </w:rPr>
        <w:t>28</w:t>
      </w:r>
      <w:r>
        <w:rPr>
          <w:snapToGrid w:val="0"/>
        </w:rPr>
        <w:t>.</w:t>
      </w:r>
      <w:r>
        <w:rPr>
          <w:snapToGrid w:val="0"/>
        </w:rPr>
        <w:tab/>
        <w:t>Consideration, revision and submission to Minister of draft policy by Authority</w:t>
      </w:r>
      <w:bookmarkEnd w:id="39"/>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xml:space="preserve">) is published under section 26(1)(d), a notice in respect of that draft policy containing particulars </w:t>
      </w:r>
      <w:r>
        <w:rPr>
          <w:snapToGrid w:val="0"/>
        </w:rPr>
        <w:lastRenderedPageBreak/>
        <w:t>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40" w:name="_Toc155078820"/>
      <w:r>
        <w:rPr>
          <w:rStyle w:val="CharSectno"/>
        </w:rPr>
        <w:t>29</w:t>
      </w:r>
      <w:r>
        <w:rPr>
          <w:snapToGrid w:val="0"/>
        </w:rPr>
        <w:t>.</w:t>
      </w:r>
      <w:r>
        <w:rPr>
          <w:snapToGrid w:val="0"/>
        </w:rPr>
        <w:tab/>
        <w:t>Public inquiry into draft policy</w:t>
      </w:r>
      <w:bookmarkEnd w:id="40"/>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lastRenderedPageBreak/>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41" w:name="_Toc155078821"/>
      <w:r>
        <w:rPr>
          <w:rStyle w:val="CharSectno"/>
        </w:rPr>
        <w:t>30</w:t>
      </w:r>
      <w:r>
        <w:t>.</w:t>
      </w:r>
      <w:r>
        <w:tab/>
        <w:t>Minister to consult on draft policy</w:t>
      </w:r>
      <w:bookmarkEnd w:id="41"/>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lastRenderedPageBreak/>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42" w:name="_Toc155078822"/>
      <w:r>
        <w:rPr>
          <w:rStyle w:val="CharSectno"/>
        </w:rPr>
        <w:t>31</w:t>
      </w:r>
      <w:r>
        <w:rPr>
          <w:snapToGrid w:val="0"/>
        </w:rPr>
        <w:t>.</w:t>
      </w:r>
      <w:r>
        <w:rPr>
          <w:snapToGrid w:val="0"/>
        </w:rPr>
        <w:tab/>
        <w:t>Minister to remit draft policy, or approve it (with or without amendments) or refuse to approve it</w:t>
      </w:r>
      <w:bookmarkEnd w:id="42"/>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43" w:name="_Toc155078823"/>
      <w:r>
        <w:rPr>
          <w:rStyle w:val="CharSectno"/>
        </w:rPr>
        <w:lastRenderedPageBreak/>
        <w:t>32</w:t>
      </w:r>
      <w:r>
        <w:rPr>
          <w:snapToGrid w:val="0"/>
        </w:rPr>
        <w:t>.</w:t>
      </w:r>
      <w:r>
        <w:rPr>
          <w:snapToGrid w:val="0"/>
        </w:rPr>
        <w:tab/>
        <w:t>Reconsidering and resubmitting remitted draft policy</w:t>
      </w:r>
      <w:bookmarkEnd w:id="43"/>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lastRenderedPageBreak/>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44" w:name="_Toc155078824"/>
      <w:r>
        <w:rPr>
          <w:rStyle w:val="CharSectno"/>
        </w:rPr>
        <w:t>33</w:t>
      </w:r>
      <w:r>
        <w:rPr>
          <w:snapToGrid w:val="0"/>
        </w:rPr>
        <w:t>.</w:t>
      </w:r>
      <w:r>
        <w:rPr>
          <w:snapToGrid w:val="0"/>
        </w:rPr>
        <w:tab/>
        <w:t>Approved policies, status and revocation of</w:t>
      </w:r>
      <w:bookmarkEnd w:id="4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45" w:name="_Toc155078825"/>
      <w:r>
        <w:rPr>
          <w:rStyle w:val="CharSectno"/>
        </w:rPr>
        <w:lastRenderedPageBreak/>
        <w:t>34</w:t>
      </w:r>
      <w:r>
        <w:rPr>
          <w:snapToGrid w:val="0"/>
        </w:rPr>
        <w:t>.</w:t>
      </w:r>
      <w:r>
        <w:rPr>
          <w:snapToGrid w:val="0"/>
        </w:rPr>
        <w:tab/>
        <w:t>Orders made under s. 31(d), Parliamentary oversight of</w:t>
      </w:r>
      <w:bookmarkEnd w:id="45"/>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46" w:name="_Toc155078826"/>
      <w:r>
        <w:rPr>
          <w:rStyle w:val="CharSectno"/>
        </w:rPr>
        <w:t>35</w:t>
      </w:r>
      <w:r>
        <w:rPr>
          <w:snapToGrid w:val="0"/>
        </w:rPr>
        <w:t>.</w:t>
      </w:r>
      <w:r>
        <w:rPr>
          <w:snapToGrid w:val="0"/>
        </w:rPr>
        <w:tab/>
        <w:t>Content of approved policies</w:t>
      </w:r>
      <w:bookmarkEnd w:id="46"/>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r>
      <w:r>
        <w:rPr>
          <w:spacing w:val="-2"/>
        </w:rPr>
        <w:tab/>
        <w:t>and</w:t>
      </w:r>
    </w:p>
    <w:p>
      <w:pPr>
        <w:pStyle w:val="Indenta"/>
        <w:keepNext/>
        <w:rPr>
          <w:spacing w:val="-2"/>
        </w:rPr>
      </w:pPr>
      <w:r>
        <w:rPr>
          <w:spacing w:val="-2"/>
        </w:rPr>
        <w:lastRenderedPageBreak/>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lastRenderedPageBreak/>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lastRenderedPageBreak/>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47" w:name="_Toc155078827"/>
      <w:r>
        <w:rPr>
          <w:rStyle w:val="CharSectno"/>
        </w:rPr>
        <w:t>36</w:t>
      </w:r>
      <w:r>
        <w:rPr>
          <w:snapToGrid w:val="0"/>
        </w:rPr>
        <w:t>.</w:t>
      </w:r>
      <w:r>
        <w:rPr>
          <w:snapToGrid w:val="0"/>
        </w:rPr>
        <w:tab/>
        <w:t>Review of approved policies</w:t>
      </w:r>
      <w:bookmarkEnd w:id="47"/>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48" w:name="_Toc155078828"/>
      <w:r>
        <w:rPr>
          <w:rStyle w:val="CharSectno"/>
        </w:rPr>
        <w:lastRenderedPageBreak/>
        <w:t>37</w:t>
      </w:r>
      <w:r>
        <w:rPr>
          <w:snapToGrid w:val="0"/>
        </w:rPr>
        <w:t>.</w:t>
      </w:r>
      <w:r>
        <w:rPr>
          <w:snapToGrid w:val="0"/>
        </w:rPr>
        <w:tab/>
      </w:r>
      <w:r>
        <w:rPr>
          <w:snapToGrid w:val="0"/>
          <w:spacing w:val="-2"/>
        </w:rPr>
        <w:t>Minor changes to approved policies</w:t>
      </w:r>
      <w:bookmarkEnd w:id="48"/>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49" w:name="_Toc155078829"/>
      <w:r>
        <w:rPr>
          <w:rStyle w:val="CharSectno"/>
        </w:rPr>
        <w:t>37A</w:t>
      </w:r>
      <w:r>
        <w:rPr>
          <w:snapToGrid w:val="0"/>
        </w:rPr>
        <w:t>.</w:t>
      </w:r>
      <w:r>
        <w:rPr>
          <w:snapToGrid w:val="0"/>
        </w:rPr>
        <w:tab/>
        <w:t>NEPM may be declared to be approved policy</w:t>
      </w:r>
      <w:bookmarkEnd w:id="4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lastRenderedPageBreak/>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50" w:name="_Toc155078830"/>
      <w:r>
        <w:rPr>
          <w:rStyle w:val="CharPartNo"/>
        </w:rPr>
        <w:lastRenderedPageBreak/>
        <w:t>Part IV</w:t>
      </w:r>
      <w:r>
        <w:t> — </w:t>
      </w:r>
      <w:r>
        <w:rPr>
          <w:rStyle w:val="CharPartText"/>
        </w:rPr>
        <w:t>Environmental impact assessment</w:t>
      </w:r>
      <w:bookmarkEnd w:id="50"/>
    </w:p>
    <w:p>
      <w:pPr>
        <w:pStyle w:val="Heading3"/>
      </w:pPr>
      <w:bookmarkStart w:id="51" w:name="_Toc155078831"/>
      <w:r>
        <w:rPr>
          <w:rStyle w:val="CharDivNo"/>
        </w:rPr>
        <w:t>Division 1</w:t>
      </w:r>
      <w:r>
        <w:rPr>
          <w:snapToGrid w:val="0"/>
        </w:rPr>
        <w:t> — </w:t>
      </w:r>
      <w:r>
        <w:rPr>
          <w:rStyle w:val="CharDivText"/>
        </w:rPr>
        <w:t>Referral and assessment of proposals</w:t>
      </w:r>
      <w:bookmarkEnd w:id="51"/>
    </w:p>
    <w:p>
      <w:pPr>
        <w:pStyle w:val="Heading5"/>
      </w:pPr>
      <w:bookmarkStart w:id="52" w:name="_Toc155078832"/>
      <w:r>
        <w:rPr>
          <w:rStyle w:val="CharSectno"/>
        </w:rPr>
        <w:t>37B</w:t>
      </w:r>
      <w:r>
        <w:t>.</w:t>
      </w:r>
      <w:r>
        <w:tab/>
        <w:t>Terms used</w:t>
      </w:r>
      <w:bookmarkEnd w:id="52"/>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53" w:name="_Toc155078833"/>
      <w:r>
        <w:rPr>
          <w:rStyle w:val="CharSectno"/>
        </w:rPr>
        <w:t>38</w:t>
      </w:r>
      <w:r>
        <w:t>.</w:t>
      </w:r>
      <w:r>
        <w:tab/>
        <w:t>Referral of proposals</w:t>
      </w:r>
      <w:bookmarkEnd w:id="53"/>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lastRenderedPageBreak/>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54" w:name="_Toc155078834"/>
      <w:r>
        <w:rPr>
          <w:rStyle w:val="CharSectno"/>
        </w:rPr>
        <w:t>38A</w:t>
      </w:r>
      <w:r>
        <w:t>.</w:t>
      </w:r>
      <w:r>
        <w:tab/>
        <w:t>Calling in a proposal</w:t>
      </w:r>
      <w:bookmarkEnd w:id="54"/>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lastRenderedPageBreak/>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55" w:name="_Toc155078835"/>
      <w:r>
        <w:rPr>
          <w:rStyle w:val="CharSectno"/>
        </w:rPr>
        <w:t>38B</w:t>
      </w:r>
      <w:r>
        <w:t>.</w:t>
      </w:r>
      <w:r>
        <w:tab/>
        <w:t>Requirements as to referrals</w:t>
      </w:r>
      <w:bookmarkEnd w:id="55"/>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56" w:name="_Toc155078836"/>
      <w:r>
        <w:rPr>
          <w:rStyle w:val="CharSectno"/>
        </w:rPr>
        <w:t>38C</w:t>
      </w:r>
      <w:r>
        <w:t>.</w:t>
      </w:r>
      <w:r>
        <w:tab/>
        <w:t>Proponent may amend a referred proposal</w:t>
      </w:r>
      <w:bookmarkEnd w:id="56"/>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keepNext/>
      </w:pPr>
      <w:r>
        <w:lastRenderedPageBreak/>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57" w:name="_Toc155078837"/>
      <w:r>
        <w:rPr>
          <w:rStyle w:val="CharSectno"/>
        </w:rPr>
        <w:t>38D</w:t>
      </w:r>
      <w:r>
        <w:t>.</w:t>
      </w:r>
      <w:r>
        <w:tab/>
        <w:t>Proponent may give notice that a referred proposal will not proceed</w:t>
      </w:r>
      <w:bookmarkEnd w:id="57"/>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58" w:name="_Toc155078838"/>
      <w:r>
        <w:rPr>
          <w:rStyle w:val="CharSectno"/>
        </w:rPr>
        <w:t>38E</w:t>
      </w:r>
      <w:r>
        <w:t>.</w:t>
      </w:r>
      <w:r>
        <w:tab/>
        <w:t>Proposals derived from assessed strategic proposals</w:t>
      </w:r>
      <w:bookmarkEnd w:id="58"/>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lastRenderedPageBreak/>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keepNext/>
      </w:pPr>
      <w:r>
        <w:lastRenderedPageBreak/>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59" w:name="_Toc155078839"/>
      <w:r>
        <w:rPr>
          <w:rStyle w:val="CharSectno"/>
        </w:rPr>
        <w:t>38F</w:t>
      </w:r>
      <w:r>
        <w:t>.</w:t>
      </w:r>
      <w:r>
        <w:tab/>
        <w:t>Request for further information</w:t>
      </w:r>
      <w:bookmarkEnd w:id="59"/>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60" w:name="_Toc155078840"/>
      <w:r>
        <w:rPr>
          <w:rStyle w:val="CharSectno"/>
        </w:rPr>
        <w:lastRenderedPageBreak/>
        <w:t>38G</w:t>
      </w:r>
      <w:r>
        <w:t>.</w:t>
      </w:r>
      <w:r>
        <w:tab/>
        <w:t>Authority must decide whether to assess a referred proposal</w:t>
      </w:r>
      <w:bookmarkEnd w:id="60"/>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lastRenderedPageBreak/>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61" w:name="_Toc155078841"/>
      <w:r>
        <w:rPr>
          <w:rStyle w:val="CharSectno"/>
        </w:rPr>
        <w:t>38H</w:t>
      </w:r>
      <w:r>
        <w:t>.</w:t>
      </w:r>
      <w:r>
        <w:tab/>
        <w:t>Nomination of person responsible for proposal</w:t>
      </w:r>
      <w:bookmarkEnd w:id="61"/>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keepNext/>
      </w:pPr>
      <w:r>
        <w:lastRenderedPageBreak/>
        <w:tab/>
        <w:t>(4)</w:t>
      </w:r>
      <w:r>
        <w:tab/>
        <w:t>Written notice of a nomination under subsection (2) must be served on —</w:t>
      </w:r>
    </w:p>
    <w:p>
      <w:pPr>
        <w:pStyle w:val="Indenta"/>
      </w:pPr>
      <w:r>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62" w:name="_Toc155078842"/>
      <w:r>
        <w:rPr>
          <w:rStyle w:val="CharSectno"/>
        </w:rPr>
        <w:t>38I</w:t>
      </w:r>
      <w:r>
        <w:t>.</w:t>
      </w:r>
      <w:r>
        <w:tab/>
        <w:t>Change of person responsible for proposal</w:t>
      </w:r>
      <w:bookmarkEnd w:id="62"/>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lastRenderedPageBreak/>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63" w:name="_Toc155078843"/>
      <w:r>
        <w:rPr>
          <w:rStyle w:val="CharSectno"/>
        </w:rPr>
        <w:t>39</w:t>
      </w:r>
      <w:r>
        <w:t>.</w:t>
      </w:r>
      <w:r>
        <w:tab/>
        <w:t>Authority to keep records of referred proposals</w:t>
      </w:r>
      <w:bookmarkEnd w:id="63"/>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64" w:name="_Toc155078844"/>
      <w:r>
        <w:rPr>
          <w:rStyle w:val="CharSectno"/>
        </w:rPr>
        <w:t>40</w:t>
      </w:r>
      <w:r>
        <w:rPr>
          <w:snapToGrid w:val="0"/>
        </w:rPr>
        <w:t>.</w:t>
      </w:r>
      <w:r>
        <w:rPr>
          <w:snapToGrid w:val="0"/>
        </w:rPr>
        <w:tab/>
        <w:t>Assessing referred proposals</w:t>
      </w:r>
      <w:bookmarkEnd w:id="64"/>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lastRenderedPageBreak/>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lastRenderedPageBreak/>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lastRenderedPageBreak/>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65" w:name="_Toc155078845"/>
      <w:r>
        <w:rPr>
          <w:rStyle w:val="CharSectno"/>
        </w:rPr>
        <w:t>40AA</w:t>
      </w:r>
      <w:r>
        <w:t>.</w:t>
      </w:r>
      <w:r>
        <w:tab/>
        <w:t>Assessment of significant amendments</w:t>
      </w:r>
      <w:bookmarkEnd w:id="65"/>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lastRenderedPageBreak/>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66" w:name="_Toc155078846"/>
      <w:r>
        <w:rPr>
          <w:rStyle w:val="CharSectno"/>
        </w:rPr>
        <w:t>40A</w:t>
      </w:r>
      <w:r>
        <w:t>.</w:t>
      </w:r>
      <w:r>
        <w:tab/>
        <w:t>Termination of assessment</w:t>
      </w:r>
      <w:bookmarkEnd w:id="66"/>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67" w:name="_Toc155078847"/>
      <w:r>
        <w:rPr>
          <w:rStyle w:val="CharSectno"/>
        </w:rPr>
        <w:lastRenderedPageBreak/>
        <w:t>40B</w:t>
      </w:r>
      <w:r>
        <w:t>.</w:t>
      </w:r>
      <w:r>
        <w:tab/>
        <w:t>Application of assessment provisions to strategic proposals and strategic assessments</w:t>
      </w:r>
      <w:bookmarkEnd w:id="67"/>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68" w:name="_Toc155078848"/>
      <w:r>
        <w:rPr>
          <w:rStyle w:val="CharSectno"/>
        </w:rPr>
        <w:t>41</w:t>
      </w:r>
      <w:r>
        <w:rPr>
          <w:snapToGrid w:val="0"/>
        </w:rPr>
        <w:t>.</w:t>
      </w:r>
      <w:r>
        <w:rPr>
          <w:snapToGrid w:val="0"/>
        </w:rPr>
        <w:tab/>
        <w:t>Decision</w:t>
      </w:r>
      <w:r>
        <w:rPr>
          <w:snapToGrid w:val="0"/>
        </w:rPr>
        <w:noBreakHyphen/>
        <w:t>making authority not to approve proposal until certain events occur</w:t>
      </w:r>
      <w:bookmarkEnd w:id="68"/>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lastRenderedPageBreak/>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Subsection"/>
      </w:pPr>
      <w:r>
        <w:tab/>
        <w:t>(5)</w:t>
      </w:r>
      <w:r>
        <w:tab/>
        <w:t xml:space="preserve">Subsections (2) and (3) do not apply to a decision in relation to a proposal if the decision is made under the </w:t>
      </w:r>
      <w:r>
        <w:rPr>
          <w:i/>
        </w:rPr>
        <w:t>Aboriginal Heritage Act 1972</w:t>
      </w:r>
      <w:r>
        <w:t>.</w:t>
      </w:r>
    </w:p>
    <w:p>
      <w:pPr>
        <w:pStyle w:val="Footnotesection"/>
      </w:pPr>
      <w:r>
        <w:tab/>
        <w:t>[Section 41 amended: No. 54 of 2003 s. 11; No. 40 of 2010 s. 14; No. 40 of 2020 s. 22; No. 27 of 2021 s. 348(2); No. 23 of 2023 s. 28.]</w:t>
      </w:r>
    </w:p>
    <w:p>
      <w:pPr>
        <w:pStyle w:val="Heading5"/>
      </w:pPr>
      <w:bookmarkStart w:id="69" w:name="_Toc155078849"/>
      <w:r>
        <w:rPr>
          <w:rStyle w:val="CharSectno"/>
        </w:rPr>
        <w:t>41A</w:t>
      </w:r>
      <w:r>
        <w:t>.</w:t>
      </w:r>
      <w:r>
        <w:tab/>
        <w:t>Proposal not to be implemented before action under s. 45 taken</w:t>
      </w:r>
      <w:bookmarkEnd w:id="69"/>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keepNext/>
      </w:pPr>
      <w:r>
        <w:lastRenderedPageBreak/>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70" w:name="_Toc155078850"/>
      <w:r>
        <w:rPr>
          <w:rStyle w:val="CharSectno"/>
        </w:rPr>
        <w:t>42</w:t>
      </w:r>
      <w:r>
        <w:rPr>
          <w:snapToGrid w:val="0"/>
        </w:rPr>
        <w:t>.</w:t>
      </w:r>
      <w:r>
        <w:rPr>
          <w:snapToGrid w:val="0"/>
        </w:rPr>
        <w:tab/>
        <w:t>Conduct of public inquiries under s. 40(2)(c)</w:t>
      </w:r>
      <w:bookmarkEnd w:id="70"/>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71" w:name="_Toc155078851"/>
      <w:r>
        <w:rPr>
          <w:rStyle w:val="CharSectno"/>
        </w:rPr>
        <w:t>43</w:t>
      </w:r>
      <w:r>
        <w:rPr>
          <w:snapToGrid w:val="0"/>
        </w:rPr>
        <w:t>.</w:t>
      </w:r>
      <w:r>
        <w:rPr>
          <w:snapToGrid w:val="0"/>
        </w:rPr>
        <w:tab/>
        <w:t>Minister may direct Authority as to assessing proposal</w:t>
      </w:r>
      <w:bookmarkEnd w:id="7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lastRenderedPageBreak/>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72" w:name="_Toc155078852"/>
      <w:r>
        <w:rPr>
          <w:rStyle w:val="CharSectno"/>
        </w:rPr>
        <w:t>43A</w:t>
      </w:r>
      <w:r>
        <w:t>.</w:t>
      </w:r>
      <w:r>
        <w:tab/>
        <w:t>Amendments to proposals during assessment</w:t>
      </w:r>
      <w:bookmarkEnd w:id="72"/>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lastRenderedPageBreak/>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73" w:name="_Toc155078853"/>
      <w:r>
        <w:rPr>
          <w:rStyle w:val="CharSectno"/>
        </w:rPr>
        <w:t>44</w:t>
      </w:r>
      <w:r>
        <w:rPr>
          <w:snapToGrid w:val="0"/>
        </w:rPr>
        <w:t>.</w:t>
      </w:r>
      <w:r>
        <w:rPr>
          <w:snapToGrid w:val="0"/>
        </w:rPr>
        <w:tab/>
        <w:t>Report by Authority on assessment of proposal</w:t>
      </w:r>
      <w:bookmarkEnd w:id="73"/>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lastRenderedPageBreak/>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lastRenderedPageBreak/>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74" w:name="_Toc155078854"/>
      <w:r>
        <w:rPr>
          <w:rStyle w:val="CharDivNo"/>
        </w:rPr>
        <w:t>Division 2</w:t>
      </w:r>
      <w:r>
        <w:rPr>
          <w:snapToGrid w:val="0"/>
        </w:rPr>
        <w:t> — </w:t>
      </w:r>
      <w:r>
        <w:rPr>
          <w:rStyle w:val="CharDivText"/>
        </w:rPr>
        <w:t>Implementation of proposals</w:t>
      </w:r>
      <w:bookmarkEnd w:id="74"/>
    </w:p>
    <w:p>
      <w:pPr>
        <w:pStyle w:val="Heading5"/>
      </w:pPr>
      <w:bookmarkStart w:id="75" w:name="_Toc155078855"/>
      <w:r>
        <w:rPr>
          <w:rStyle w:val="CharSectno"/>
        </w:rPr>
        <w:t>44A</w:t>
      </w:r>
      <w:r>
        <w:t>.</w:t>
      </w:r>
      <w:r>
        <w:tab/>
        <w:t>Terms used</w:t>
      </w:r>
      <w:bookmarkEnd w:id="75"/>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lastRenderedPageBreak/>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76" w:name="_Toc155078856"/>
      <w:r>
        <w:rPr>
          <w:rStyle w:val="CharSectno"/>
        </w:rPr>
        <w:t>45</w:t>
      </w:r>
      <w:r>
        <w:t>.</w:t>
      </w:r>
      <w:r>
        <w:tab/>
        <w:t>Procedure for deciding if assessed proposal may be implemented</w:t>
      </w:r>
      <w:bookmarkEnd w:id="76"/>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 xml:space="preserve">making authorities referred to in subsection (4) cannot agree on an implementation issue, the Minister must appoint an </w:t>
      </w:r>
      <w:r>
        <w:lastRenderedPageBreak/>
        <w:t>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keepNext/>
      </w:pPr>
      <w:r>
        <w:lastRenderedPageBreak/>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 xml:space="preserve">making authority to which or whom notice of </w:t>
      </w:r>
      <w:r>
        <w:lastRenderedPageBreak/>
        <w:t>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77" w:name="_Toc155078857"/>
      <w:r>
        <w:rPr>
          <w:rStyle w:val="CharSectno"/>
        </w:rPr>
        <w:t>45A</w:t>
      </w:r>
      <w:r>
        <w:t>.</w:t>
      </w:r>
      <w:r>
        <w:tab/>
        <w:t>Implementation conditions</w:t>
      </w:r>
      <w:bookmarkEnd w:id="77"/>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 xml:space="preserve">at the proponent’s expense, prepare, implement and adhere to environmental management systems, </w:t>
      </w:r>
      <w:r>
        <w:lastRenderedPageBreak/>
        <w:t>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78" w:name="_Toc155078858"/>
      <w:r>
        <w:rPr>
          <w:rStyle w:val="CharSectno"/>
        </w:rPr>
        <w:t>45B</w:t>
      </w:r>
      <w:r>
        <w:t>.</w:t>
      </w:r>
      <w:r>
        <w:tab/>
        <w:t>Implementation of derived proposal</w:t>
      </w:r>
      <w:bookmarkEnd w:id="78"/>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keepNext/>
      </w:pPr>
      <w:r>
        <w:tab/>
        <w:t>(2)</w:t>
      </w:r>
      <w:r>
        <w:tab/>
        <w:t xml:space="preserve">Subject to subsection (3), when the Minister is notified under section 38E(6)(b) of a section 38E declaration, the previous Ministerial statement relating to the derived proposal takes </w:t>
      </w:r>
      <w:r>
        <w:lastRenderedPageBreak/>
        <w:t>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79" w:name="_Toc155078859"/>
      <w:r>
        <w:rPr>
          <w:rStyle w:val="CharSectno"/>
        </w:rPr>
        <w:t>45C</w:t>
      </w:r>
      <w:r>
        <w:t>.</w:t>
      </w:r>
      <w:r>
        <w:tab/>
        <w:t>Amending approved proposals or implementation conditions without inquiry or assessment</w:t>
      </w:r>
      <w:bookmarkEnd w:id="79"/>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 xml:space="preserve">The Minister may, by written notice, request the proponent to provide the Minister with additional information about an amendment to which a request under subsection (1) applies to </w:t>
      </w:r>
      <w:r>
        <w:lastRenderedPageBreak/>
        <w:t>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keepNext/>
      </w:pPr>
      <w:r>
        <w:lastRenderedPageBreak/>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80" w:name="_Toc155078860"/>
      <w:r>
        <w:rPr>
          <w:rStyle w:val="CharSectno"/>
        </w:rPr>
        <w:lastRenderedPageBreak/>
        <w:t>45D</w:t>
      </w:r>
      <w:r>
        <w:t>.</w:t>
      </w:r>
      <w:r>
        <w:tab/>
        <w:t>Division or consolidation of proposals and issue of separate or combined Ministerial statements</w:t>
      </w:r>
      <w:bookmarkEnd w:id="80"/>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81" w:name="_Toc155078861"/>
      <w:r>
        <w:rPr>
          <w:rStyle w:val="CharSectno"/>
        </w:rPr>
        <w:t>46</w:t>
      </w:r>
      <w:r>
        <w:t>.</w:t>
      </w:r>
      <w:r>
        <w:tab/>
        <w:t>Amending implementation conditions after inquiry</w:t>
      </w:r>
      <w:bookmarkEnd w:id="81"/>
    </w:p>
    <w:p>
      <w:pPr>
        <w:pStyle w:val="Subsection"/>
      </w:pPr>
      <w:r>
        <w:tab/>
        <w:t>(1)</w:t>
      </w:r>
      <w:r>
        <w:tab/>
        <w:t xml:space="preserve">If the Minister considers that the implementation conditions relating to an approved proposal, or any of them, should be amended (whether because of an amendment to the proposal approved under section 45C or for any other reason), the </w:t>
      </w:r>
      <w:r>
        <w:lastRenderedPageBreak/>
        <w:t>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lastRenderedPageBreak/>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82" w:name="_Toc155078862"/>
      <w:r>
        <w:rPr>
          <w:rStyle w:val="CharSectno"/>
        </w:rPr>
        <w:t>46A</w:t>
      </w:r>
      <w:r>
        <w:t>.</w:t>
      </w:r>
      <w:r>
        <w:tab/>
        <w:t>Interim conditions and procedures</w:t>
      </w:r>
      <w:bookmarkEnd w:id="82"/>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 xml:space="preserve">The Minister is not to issue interim conditions and procedures under subsection (1) if the Minister considers that implementation of the proposal under those interim conditions </w:t>
      </w:r>
      <w:r>
        <w:lastRenderedPageBreak/>
        <w:t>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83" w:name="_Toc155078863"/>
      <w:r>
        <w:rPr>
          <w:rStyle w:val="CharSectno"/>
        </w:rPr>
        <w:t>47</w:t>
      </w:r>
      <w:r>
        <w:t>.</w:t>
      </w:r>
      <w:r>
        <w:tab/>
        <w:t>Duties of proponents after service of Ministerial statement</w:t>
      </w:r>
      <w:bookmarkEnd w:id="83"/>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84" w:name="_Toc155078864"/>
      <w:r>
        <w:rPr>
          <w:rStyle w:val="CharSectno"/>
        </w:rPr>
        <w:lastRenderedPageBreak/>
        <w:t>47A</w:t>
      </w:r>
      <w:r>
        <w:t>.</w:t>
      </w:r>
      <w:r>
        <w:tab/>
        <w:t>Duration and withdrawal of Ministerial statement</w:t>
      </w:r>
      <w:bookmarkEnd w:id="84"/>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lastRenderedPageBreak/>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85" w:name="_Toc155078865"/>
      <w:r>
        <w:rPr>
          <w:rStyle w:val="CharSectno"/>
        </w:rPr>
        <w:t>48</w:t>
      </w:r>
      <w:r>
        <w:t>.</w:t>
      </w:r>
      <w:r>
        <w:tab/>
        <w:t>Control of implementation of proposals</w:t>
      </w:r>
      <w:bookmarkEnd w:id="85"/>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lastRenderedPageBreak/>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lastRenderedPageBreak/>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 xml:space="preserve">Subsection (9) does not apply to the resumption of the implementation of a proposal before the end of the period specified in a notice under subsection (7)(a)(ii) if the Minister </w:t>
      </w:r>
      <w:r>
        <w:lastRenderedPageBreak/>
        <w:t>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86" w:name="_Toc155078866"/>
      <w:r>
        <w:rPr>
          <w:rStyle w:val="CharDivNo"/>
        </w:rPr>
        <w:t>Division 2A</w:t>
      </w:r>
      <w:r>
        <w:t> — </w:t>
      </w:r>
      <w:r>
        <w:rPr>
          <w:rStyle w:val="CharDivText"/>
        </w:rPr>
        <w:t>Payments relating to proposals</w:t>
      </w:r>
      <w:bookmarkEnd w:id="86"/>
    </w:p>
    <w:p>
      <w:pPr>
        <w:pStyle w:val="Footnoteheading"/>
      </w:pPr>
      <w:r>
        <w:tab/>
        <w:t>[Heading inserted: No. 40 of 2020 s. 32.]</w:t>
      </w:r>
    </w:p>
    <w:p>
      <w:pPr>
        <w:pStyle w:val="Heading5"/>
      </w:pPr>
      <w:bookmarkStart w:id="87" w:name="_Toc155078867"/>
      <w:r>
        <w:rPr>
          <w:rStyle w:val="CharSectno"/>
        </w:rPr>
        <w:t>48AA</w:t>
      </w:r>
      <w:r>
        <w:t>.</w:t>
      </w:r>
      <w:r>
        <w:tab/>
        <w:t>Fees and charges for referral and assessment of proposals</w:t>
      </w:r>
      <w:bookmarkEnd w:id="87"/>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88" w:name="_Toc155078868"/>
      <w:r>
        <w:rPr>
          <w:rStyle w:val="CharDivNo"/>
        </w:rPr>
        <w:lastRenderedPageBreak/>
        <w:t>Division 3</w:t>
      </w:r>
      <w:r>
        <w:rPr>
          <w:snapToGrid w:val="0"/>
        </w:rPr>
        <w:t> — </w:t>
      </w:r>
      <w:r>
        <w:rPr>
          <w:rStyle w:val="CharDivText"/>
        </w:rPr>
        <w:t>Assessment of schemes</w:t>
      </w:r>
      <w:bookmarkEnd w:id="88"/>
    </w:p>
    <w:p>
      <w:pPr>
        <w:pStyle w:val="Footnoteheading"/>
        <w:keepNext/>
        <w:tabs>
          <w:tab w:val="left" w:pos="909"/>
        </w:tabs>
        <w:spacing w:before="80"/>
        <w:rPr>
          <w:snapToGrid w:val="0"/>
        </w:rPr>
      </w:pPr>
      <w:r>
        <w:rPr>
          <w:snapToGrid w:val="0"/>
        </w:rPr>
        <w:tab/>
        <w:t>[Heading inserted: No. 23 of 1996 s. 20.]</w:t>
      </w:r>
    </w:p>
    <w:p>
      <w:pPr>
        <w:pStyle w:val="Heading5"/>
      </w:pPr>
      <w:bookmarkStart w:id="89" w:name="_Toc155078869"/>
      <w:r>
        <w:rPr>
          <w:rStyle w:val="CharSectno"/>
        </w:rPr>
        <w:t>48AAA</w:t>
      </w:r>
      <w:r>
        <w:t>.</w:t>
      </w:r>
      <w:r>
        <w:tab/>
        <w:t>Certain schemes not required to be assessed</w:t>
      </w:r>
      <w:bookmarkEnd w:id="89"/>
    </w:p>
    <w:p>
      <w:pPr>
        <w:pStyle w:val="Subsection"/>
      </w:pPr>
      <w:r>
        <w:tab/>
        <w:t>(1)</w:t>
      </w:r>
      <w:r>
        <w:tab/>
        <w:t xml:space="preserve">In this section — </w:t>
      </w:r>
    </w:p>
    <w:p>
      <w:pPr>
        <w:pStyle w:val="Defstart"/>
      </w:pPr>
      <w:r>
        <w:tab/>
      </w:r>
      <w:r>
        <w:rPr>
          <w:rStyle w:val="CharDefText"/>
        </w:rPr>
        <w:t>relevant scheme</w:t>
      </w:r>
      <w:r>
        <w:t xml:space="preserve"> means a scheme of a kind referred to in section 3(1) the definition of </w:t>
      </w:r>
      <w:r>
        <w:rPr>
          <w:b/>
          <w:i/>
        </w:rPr>
        <w:t>scheme</w:t>
      </w:r>
      <w:r>
        <w:t xml:space="preserve"> paragraph (d), (f), (g) or (i).</w:t>
      </w:r>
    </w:p>
    <w:p>
      <w:pPr>
        <w:pStyle w:val="Subsection"/>
      </w:pPr>
      <w:r>
        <w:tab/>
        <w:t>(2)</w:t>
      </w:r>
      <w:r>
        <w:tab/>
        <w:t>The Governor may, on the recommendation of the Authority, make regulations prescribing classes of relevant schemes that are not required to be assessed under this Division.</w:t>
      </w:r>
    </w:p>
    <w:p>
      <w:pPr>
        <w:pStyle w:val="Subsection"/>
      </w:pPr>
      <w:r>
        <w:tab/>
        <w:t>(3)</w:t>
      </w:r>
      <w:r>
        <w:tab/>
        <w:t>The Authority must not make a recommendation under subsection (2) unless the Authority is satisfied that the classes of relevant schemes to be prescribed will not have a significant effect on the environment.</w:t>
      </w:r>
    </w:p>
    <w:p>
      <w:pPr>
        <w:pStyle w:val="Footnotesection"/>
      </w:pPr>
      <w:r>
        <w:tab/>
        <w:t>[Section 48AAA inserted: No. 26 of 2020 s. 56; amended: No. 45 of 2020 s. 103.]</w:t>
      </w:r>
    </w:p>
    <w:p>
      <w:pPr>
        <w:pStyle w:val="Heading5"/>
        <w:spacing w:before="180"/>
        <w:rPr>
          <w:snapToGrid w:val="0"/>
        </w:rPr>
      </w:pPr>
      <w:bookmarkStart w:id="90" w:name="_Toc155078870"/>
      <w:r>
        <w:rPr>
          <w:rStyle w:val="CharSectno"/>
        </w:rPr>
        <w:t>48A</w:t>
      </w:r>
      <w:r>
        <w:rPr>
          <w:snapToGrid w:val="0"/>
        </w:rPr>
        <w:t>.</w:t>
      </w:r>
      <w:r>
        <w:rPr>
          <w:snapToGrid w:val="0"/>
        </w:rPr>
        <w:tab/>
        <w:t>Authority to decide whether or not schemes to be assessed</w:t>
      </w:r>
      <w:bookmarkEnd w:id="90"/>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 xml:space="preserve">so inform in writing the responsible authority within 28 days after that referral and send within 60 days after that referral any instructions issued by the Authority under section 48C(1)(a) </w:t>
      </w:r>
      <w:r>
        <w:rPr>
          <w:snapToGrid w:val="0"/>
        </w:rPr>
        <w:lastRenderedPageBreak/>
        <w:t>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91" w:name="_Toc155078871"/>
      <w:r>
        <w:rPr>
          <w:rStyle w:val="CharSectno"/>
        </w:rPr>
        <w:t>48B</w:t>
      </w:r>
      <w:r>
        <w:rPr>
          <w:snapToGrid w:val="0"/>
        </w:rPr>
        <w:t>.</w:t>
      </w:r>
      <w:r>
        <w:rPr>
          <w:snapToGrid w:val="0"/>
        </w:rPr>
        <w:tab/>
        <w:t>Authority to keep public records of schemes referred to it</w:t>
      </w:r>
      <w:bookmarkEnd w:id="91"/>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lastRenderedPageBreak/>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92" w:name="_Toc155078872"/>
      <w:r>
        <w:rPr>
          <w:rStyle w:val="CharSectno"/>
        </w:rPr>
        <w:t>48C</w:t>
      </w:r>
      <w:r>
        <w:rPr>
          <w:snapToGrid w:val="0"/>
        </w:rPr>
        <w:t>.</w:t>
      </w:r>
      <w:r>
        <w:rPr>
          <w:snapToGrid w:val="0"/>
        </w:rPr>
        <w:tab/>
        <w:t>Authority’s powers for assessing referred schemes</w:t>
      </w:r>
      <w:bookmarkEnd w:id="92"/>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lastRenderedPageBreak/>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the Authority may require the responsible authority to respond to any submissions made in respect of that </w:t>
      </w:r>
      <w:r>
        <w:rPr>
          <w:snapToGrid w:val="0"/>
        </w:rPr>
        <w:lastRenderedPageBreak/>
        <w:t>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the </w:t>
      </w:r>
      <w:r>
        <w:rPr>
          <w:i/>
        </w:rPr>
        <w:t>Planning and Development Act 2005</w:t>
      </w:r>
      <w:r>
        <w:t xml:space="preserve"> section 43;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w:t>
      </w:r>
      <w:r>
        <w:lastRenderedPageBreak/>
        <w:t>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 No. 26 of 2020 s. 57.]</w:t>
      </w:r>
    </w:p>
    <w:p>
      <w:pPr>
        <w:pStyle w:val="Heading5"/>
        <w:rPr>
          <w:snapToGrid w:val="0"/>
        </w:rPr>
      </w:pPr>
      <w:bookmarkStart w:id="93" w:name="_Toc155078873"/>
      <w:r>
        <w:rPr>
          <w:rStyle w:val="CharSectno"/>
        </w:rPr>
        <w:t>48D</w:t>
      </w:r>
      <w:r>
        <w:rPr>
          <w:snapToGrid w:val="0"/>
        </w:rPr>
        <w:t>.</w:t>
      </w:r>
      <w:r>
        <w:rPr>
          <w:snapToGrid w:val="0"/>
        </w:rPr>
        <w:tab/>
        <w:t>Authority to report to Minister on schemes</w:t>
      </w:r>
      <w:bookmarkEnd w:id="93"/>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 xml:space="preserve">the Authority’s recommendations as to whether or not that scheme may be implemented and, if it recommends </w:t>
      </w:r>
      <w:r>
        <w:lastRenderedPageBreak/>
        <w:t>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94" w:name="_Toc155078874"/>
      <w:r>
        <w:rPr>
          <w:rStyle w:val="CharSectno"/>
        </w:rPr>
        <w:lastRenderedPageBreak/>
        <w:t>48E</w:t>
      </w:r>
      <w:r>
        <w:rPr>
          <w:snapToGrid w:val="0"/>
        </w:rPr>
        <w:t>.</w:t>
      </w:r>
      <w:r>
        <w:rPr>
          <w:snapToGrid w:val="0"/>
        </w:rPr>
        <w:tab/>
        <w:t>Minister may direct Authority to assess etc. referred schemes</w:t>
      </w:r>
      <w:bookmarkEnd w:id="94"/>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95" w:name="_Toc155078875"/>
      <w:r>
        <w:rPr>
          <w:rStyle w:val="CharDivNo"/>
        </w:rPr>
        <w:t>Division 4</w:t>
      </w:r>
      <w:r>
        <w:rPr>
          <w:snapToGrid w:val="0"/>
        </w:rPr>
        <w:t> — </w:t>
      </w:r>
      <w:r>
        <w:rPr>
          <w:rStyle w:val="CharDivText"/>
        </w:rPr>
        <w:t>Implementation of schemes</w:t>
      </w:r>
      <w:bookmarkEnd w:id="95"/>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96" w:name="_Toc155078876"/>
      <w:r>
        <w:rPr>
          <w:rStyle w:val="CharSectno"/>
        </w:rPr>
        <w:t>48EA</w:t>
      </w:r>
      <w:r>
        <w:rPr>
          <w:snapToGrid w:val="0"/>
        </w:rPr>
        <w:t>.</w:t>
      </w:r>
      <w:r>
        <w:rPr>
          <w:snapToGrid w:val="0"/>
        </w:rPr>
        <w:tab/>
        <w:t xml:space="preserve">Terms </w:t>
      </w:r>
      <w:r>
        <w:t>used</w:t>
      </w:r>
      <w:bookmarkEnd w:id="96"/>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lastRenderedPageBreak/>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97" w:name="_Toc155078877"/>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97"/>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lastRenderedPageBreak/>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98" w:name="_Toc155078878"/>
      <w:r>
        <w:rPr>
          <w:rStyle w:val="CharSectno"/>
        </w:rPr>
        <w:t>48G</w:t>
      </w:r>
      <w:r>
        <w:rPr>
          <w:snapToGrid w:val="0"/>
        </w:rPr>
        <w:t>.</w:t>
      </w:r>
      <w:r>
        <w:rPr>
          <w:snapToGrid w:val="0"/>
        </w:rPr>
        <w:tab/>
      </w:r>
      <w:r>
        <w:t>Review</w:t>
      </w:r>
      <w:r>
        <w:rPr>
          <w:snapToGrid w:val="0"/>
        </w:rPr>
        <w:t xml:space="preserve"> of conditions in statements published under section 48F</w:t>
      </w:r>
      <w:bookmarkEnd w:id="98"/>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lastRenderedPageBreak/>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99" w:name="_Toc155078879"/>
      <w:r>
        <w:rPr>
          <w:rStyle w:val="CharSectno"/>
        </w:rPr>
        <w:t>48H</w:t>
      </w:r>
      <w:r>
        <w:rPr>
          <w:snapToGrid w:val="0"/>
        </w:rPr>
        <w:t>.</w:t>
      </w:r>
      <w:r>
        <w:rPr>
          <w:snapToGrid w:val="0"/>
        </w:rPr>
        <w:tab/>
        <w:t>Control of implementation of assessed schemes</w:t>
      </w:r>
      <w:bookmarkEnd w:id="99"/>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 xml:space="preserve">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w:t>
      </w:r>
      <w:r>
        <w:rPr>
          <w:snapToGrid w:val="0"/>
        </w:rPr>
        <w:lastRenderedPageBreak/>
        <w:t>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100" w:name="_Toc155078880"/>
      <w:r>
        <w:rPr>
          <w:rStyle w:val="CharSectno"/>
        </w:rPr>
        <w:t>48I</w:t>
      </w:r>
      <w:r>
        <w:rPr>
          <w:snapToGrid w:val="0"/>
        </w:rPr>
        <w:t>.</w:t>
      </w:r>
      <w:r>
        <w:rPr>
          <w:snapToGrid w:val="0"/>
        </w:rPr>
        <w:tab/>
        <w:t>Which proposals under assessed schemes to be referred to Authority</w:t>
      </w:r>
      <w:bookmarkEnd w:id="100"/>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lastRenderedPageBreak/>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01" w:name="_Toc155078881"/>
      <w:r>
        <w:rPr>
          <w:rStyle w:val="CharSectno"/>
        </w:rPr>
        <w:t>48J</w:t>
      </w:r>
      <w:r>
        <w:rPr>
          <w:snapToGrid w:val="0"/>
        </w:rPr>
        <w:t>.</w:t>
      </w:r>
      <w:r>
        <w:rPr>
          <w:snapToGrid w:val="0"/>
        </w:rPr>
        <w:tab/>
        <w:t>Disputes between Minister and responsible Ministers, Governor to decide</w:t>
      </w:r>
      <w:bookmarkEnd w:id="10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102" w:name="_Toc155078882"/>
      <w:r>
        <w:rPr>
          <w:rStyle w:val="CharPartNo"/>
        </w:rPr>
        <w:lastRenderedPageBreak/>
        <w:t>Part V</w:t>
      </w:r>
      <w:r>
        <w:t xml:space="preserve"> — </w:t>
      </w:r>
      <w:r>
        <w:rPr>
          <w:rStyle w:val="CharPartText"/>
        </w:rPr>
        <w:t>Environmental regulation</w:t>
      </w:r>
      <w:bookmarkEnd w:id="102"/>
    </w:p>
    <w:p>
      <w:pPr>
        <w:pStyle w:val="Footnotesection"/>
      </w:pPr>
      <w:r>
        <w:tab/>
        <w:t>[Heading inserted: No. 54 of 2003 s. 35.]</w:t>
      </w:r>
    </w:p>
    <w:p>
      <w:pPr>
        <w:pStyle w:val="Heading3"/>
      </w:pPr>
      <w:bookmarkStart w:id="103" w:name="_Toc155078883"/>
      <w:r>
        <w:rPr>
          <w:rStyle w:val="CharDivNo"/>
        </w:rPr>
        <w:t>Division 1</w:t>
      </w:r>
      <w:r>
        <w:t xml:space="preserve"> — </w:t>
      </w:r>
      <w:r>
        <w:rPr>
          <w:rStyle w:val="CharDivText"/>
        </w:rPr>
        <w:t>Pollution and environmental harm offences</w:t>
      </w:r>
      <w:bookmarkEnd w:id="103"/>
    </w:p>
    <w:p>
      <w:pPr>
        <w:pStyle w:val="Footnotesection"/>
      </w:pPr>
      <w:r>
        <w:tab/>
        <w:t>[Heading inserted: No. 54 of 2003 s. 35.]</w:t>
      </w:r>
    </w:p>
    <w:p>
      <w:pPr>
        <w:pStyle w:val="Heading5"/>
      </w:pPr>
      <w:bookmarkStart w:id="104" w:name="_Toc155078884"/>
      <w:r>
        <w:rPr>
          <w:rStyle w:val="CharSectno"/>
        </w:rPr>
        <w:t>49</w:t>
      </w:r>
      <w:r>
        <w:t>.</w:t>
      </w:r>
      <w:r>
        <w:tab/>
        <w:t>Causing pollution and unreasonable emissions</w:t>
      </w:r>
      <w:bookmarkEnd w:id="104"/>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lastRenderedPageBreak/>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105" w:name="_Toc155078885"/>
      <w:r>
        <w:rPr>
          <w:rStyle w:val="CharSectno"/>
        </w:rPr>
        <w:t>49A</w:t>
      </w:r>
      <w:r>
        <w:t>.</w:t>
      </w:r>
      <w:r>
        <w:tab/>
        <w:t>Dumping waste</w:t>
      </w:r>
      <w:bookmarkEnd w:id="105"/>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106" w:name="_Toc155078886"/>
      <w:r>
        <w:rPr>
          <w:rStyle w:val="CharSectno"/>
        </w:rPr>
        <w:t>50</w:t>
      </w:r>
      <w:r>
        <w:t>.</w:t>
      </w:r>
      <w:r>
        <w:tab/>
        <w:t>Discharging waste in circumstances likely to cause pollution</w:t>
      </w:r>
      <w:bookmarkEnd w:id="106"/>
    </w:p>
    <w:p>
      <w:pPr>
        <w:pStyle w:val="Subsection"/>
      </w:pPr>
      <w:r>
        <w:tab/>
        <w:t>(1)</w:t>
      </w:r>
      <w:r>
        <w:tab/>
        <w:t>A person who intentionally or with criminal negligence —</w:t>
      </w:r>
    </w:p>
    <w:p>
      <w:pPr>
        <w:pStyle w:val="Indenta"/>
      </w:pPr>
      <w:r>
        <w:tab/>
        <w:t>(a)</w:t>
      </w:r>
      <w:r>
        <w:tab/>
        <w:t>causes waste to be placed; or</w:t>
      </w:r>
    </w:p>
    <w:p>
      <w:pPr>
        <w:pStyle w:val="Indenta"/>
        <w:keepNext/>
      </w:pPr>
      <w:r>
        <w:lastRenderedPageBreak/>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107" w:name="_Toc155078887"/>
      <w:r>
        <w:rPr>
          <w:rStyle w:val="CharSectno"/>
        </w:rPr>
        <w:t>50A</w:t>
      </w:r>
      <w:r>
        <w:rPr>
          <w:snapToGrid w:val="0"/>
        </w:rPr>
        <w:t>.</w:t>
      </w:r>
      <w:r>
        <w:rPr>
          <w:snapToGrid w:val="0"/>
        </w:rPr>
        <w:tab/>
        <w:t>Causing serious environmental harm</w:t>
      </w:r>
      <w:bookmarkEnd w:id="107"/>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lastRenderedPageBreak/>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108" w:name="_Toc155078888"/>
      <w:r>
        <w:rPr>
          <w:rStyle w:val="CharSectno"/>
        </w:rPr>
        <w:t>50B</w:t>
      </w:r>
      <w:r>
        <w:rPr>
          <w:snapToGrid w:val="0"/>
        </w:rPr>
        <w:t>.</w:t>
      </w:r>
      <w:r>
        <w:rPr>
          <w:snapToGrid w:val="0"/>
        </w:rPr>
        <w:tab/>
        <w:t>Causing material environmental harm</w:t>
      </w:r>
      <w:bookmarkEnd w:id="108"/>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109" w:name="_Toc155078889"/>
      <w:r>
        <w:rPr>
          <w:rStyle w:val="CharSectno"/>
        </w:rPr>
        <w:t>50C</w:t>
      </w:r>
      <w:r>
        <w:rPr>
          <w:snapToGrid w:val="0"/>
        </w:rPr>
        <w:t>.</w:t>
      </w:r>
      <w:r>
        <w:rPr>
          <w:snapToGrid w:val="0"/>
        </w:rPr>
        <w:tab/>
      </w:r>
      <w:r>
        <w:t>Court may find accused guilty of alternative offences if charged with causing serious environmental harm</w:t>
      </w:r>
      <w:bookmarkEnd w:id="109"/>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110" w:name="_Toc155078890"/>
      <w:r>
        <w:rPr>
          <w:rStyle w:val="CharSectno"/>
        </w:rPr>
        <w:lastRenderedPageBreak/>
        <w:t>50D</w:t>
      </w:r>
      <w:r>
        <w:t>.</w:t>
      </w:r>
      <w:r>
        <w:tab/>
        <w:t>Regulations may require authorisation for conduct that might cause pollution or environmental harm</w:t>
      </w:r>
      <w:bookmarkEnd w:id="110"/>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111" w:name="_Toc155078891"/>
      <w:r>
        <w:rPr>
          <w:rStyle w:val="CharSectno"/>
        </w:rPr>
        <w:t>51</w:t>
      </w:r>
      <w:r>
        <w:rPr>
          <w:snapToGrid w:val="0"/>
        </w:rPr>
        <w:t>.</w:t>
      </w:r>
      <w:r>
        <w:rPr>
          <w:snapToGrid w:val="0"/>
        </w:rPr>
        <w:tab/>
        <w:t>Occupiers of premises, duties as to emissions</w:t>
      </w:r>
      <w:bookmarkEnd w:id="111"/>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lastRenderedPageBreak/>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112" w:name="_Toc155078892"/>
      <w:r>
        <w:rPr>
          <w:rStyle w:val="CharDivNo"/>
        </w:rPr>
        <w:t>Division 2</w:t>
      </w:r>
      <w:r>
        <w:t xml:space="preserve"> — </w:t>
      </w:r>
      <w:r>
        <w:rPr>
          <w:rStyle w:val="CharDivText"/>
        </w:rPr>
        <w:t>Clearing of native vegetation</w:t>
      </w:r>
      <w:bookmarkEnd w:id="112"/>
    </w:p>
    <w:p>
      <w:pPr>
        <w:pStyle w:val="Footnoteheading"/>
        <w:tabs>
          <w:tab w:val="left" w:pos="851"/>
        </w:tabs>
      </w:pPr>
      <w:r>
        <w:tab/>
        <w:t>[Heading inserted: No. 54 of 2003 s. 110(1).]</w:t>
      </w:r>
    </w:p>
    <w:p>
      <w:pPr>
        <w:pStyle w:val="Heading5"/>
      </w:pPr>
      <w:bookmarkStart w:id="113" w:name="_Toc155078893"/>
      <w:r>
        <w:rPr>
          <w:rStyle w:val="CharSectno"/>
        </w:rPr>
        <w:t>51A</w:t>
      </w:r>
      <w:r>
        <w:t>.</w:t>
      </w:r>
      <w:r>
        <w:tab/>
        <w:t>Terms used</w:t>
      </w:r>
      <w:bookmarkEnd w:id="113"/>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keepNext/>
      </w:pPr>
      <w:r>
        <w:lastRenderedPageBreak/>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114" w:name="_Toc155078894"/>
      <w:r>
        <w:rPr>
          <w:rStyle w:val="CharSectno"/>
        </w:rPr>
        <w:lastRenderedPageBreak/>
        <w:t>51B</w:t>
      </w:r>
      <w:r>
        <w:t>.</w:t>
      </w:r>
      <w:r>
        <w:tab/>
        <w:t>Declaration of environmentally sensitive areas by regulation</w:t>
      </w:r>
      <w:bookmarkEnd w:id="114"/>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115" w:name="_Toc155078895"/>
      <w:r>
        <w:rPr>
          <w:rStyle w:val="CharSectno"/>
        </w:rPr>
        <w:lastRenderedPageBreak/>
        <w:t>51C</w:t>
      </w:r>
      <w:r>
        <w:t>.</w:t>
      </w:r>
      <w:r>
        <w:tab/>
        <w:t>Unauthorised clearing of native vegetation</w:t>
      </w:r>
      <w:bookmarkEnd w:id="115"/>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116" w:name="_Toc155078896"/>
      <w:r>
        <w:rPr>
          <w:rStyle w:val="CharSectno"/>
        </w:rPr>
        <w:t>51D</w:t>
      </w:r>
      <w:r>
        <w:t>.</w:t>
      </w:r>
      <w:r>
        <w:tab/>
        <w:t>Section 51C(a) does not apply to certain land</w:t>
      </w:r>
      <w:bookmarkEnd w:id="116"/>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keepNext/>
      </w:pPr>
      <w:r>
        <w:lastRenderedPageBreak/>
        <w:tab/>
        <w:t>(c)</w:t>
      </w:r>
      <w:r>
        <w:tab/>
        <w:t>in contravention of a soil conservation notice.</w:t>
      </w:r>
    </w:p>
    <w:p>
      <w:pPr>
        <w:pStyle w:val="Footnotesection"/>
      </w:pPr>
      <w:r>
        <w:tab/>
        <w:t>[Section 51D inserted: No. 40 of 2020 s. 44.]</w:t>
      </w:r>
    </w:p>
    <w:p>
      <w:pPr>
        <w:pStyle w:val="Heading5"/>
      </w:pPr>
      <w:bookmarkStart w:id="117" w:name="_Toc155078897"/>
      <w:r>
        <w:rPr>
          <w:rStyle w:val="CharSectno"/>
        </w:rPr>
        <w:t>51DA</w:t>
      </w:r>
      <w:r>
        <w:t>.</w:t>
      </w:r>
      <w:r>
        <w:tab/>
        <w:t>Referral of proposed clearing to CEO for decision on whether a clearing permit should be obtained</w:t>
      </w:r>
      <w:bookmarkEnd w:id="117"/>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lastRenderedPageBreak/>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keepNext/>
      </w:pPr>
      <w:r>
        <w:lastRenderedPageBreak/>
        <w:tab/>
        <w:t>(c)</w:t>
      </w:r>
      <w:r>
        <w:tab/>
        <w:t>the request is accompanied by the fee referred to in section 51E(1)(c).</w:t>
      </w:r>
    </w:p>
    <w:p>
      <w:pPr>
        <w:pStyle w:val="Footnotesection"/>
      </w:pPr>
      <w:r>
        <w:tab/>
        <w:t>[Section 51DA inserted: No. 40 of 2020 s. 44.]</w:t>
      </w:r>
    </w:p>
    <w:p>
      <w:pPr>
        <w:pStyle w:val="Heading5"/>
        <w:spacing w:before="200"/>
      </w:pPr>
      <w:bookmarkStart w:id="118" w:name="_Toc155078898"/>
      <w:r>
        <w:rPr>
          <w:rStyle w:val="CharSectno"/>
        </w:rPr>
        <w:t>51E</w:t>
      </w:r>
      <w:r>
        <w:t>.</w:t>
      </w:r>
      <w:r>
        <w:tab/>
        <w:t>How applications for clearing permits are made and dealt with</w:t>
      </w:r>
      <w:bookmarkEnd w:id="118"/>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keepNext/>
        <w:rPr>
          <w:snapToGrid w:val="0"/>
        </w:rPr>
      </w:pPr>
      <w:r>
        <w:rPr>
          <w:snapToGrid w:val="0"/>
        </w:rPr>
        <w:lastRenderedPageBreak/>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lastRenderedPageBreak/>
        <w:tab/>
        <w:t>(b)</w:t>
      </w:r>
      <w:r>
        <w:tab/>
        <w:t>refuse to grant a clearing permit.</w:t>
      </w:r>
    </w:p>
    <w:p>
      <w:pPr>
        <w:pStyle w:val="Subsection"/>
        <w:keepNext/>
        <w:keepLines/>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lastRenderedPageBreak/>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119" w:name="_Toc155078899"/>
      <w:r>
        <w:rPr>
          <w:rStyle w:val="CharSectno"/>
        </w:rPr>
        <w:t>51F</w:t>
      </w:r>
      <w:r>
        <w:t>.</w:t>
      </w:r>
      <w:r>
        <w:tab/>
        <w:t>Effect of referred proposal on decisions about clearing</w:t>
      </w:r>
      <w:bookmarkEnd w:id="119"/>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lastRenderedPageBreak/>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120" w:name="_Toc155078900"/>
      <w:r>
        <w:rPr>
          <w:rStyle w:val="CharSectno"/>
        </w:rPr>
        <w:t>51G</w:t>
      </w:r>
      <w:r>
        <w:t>.</w:t>
      </w:r>
      <w:r>
        <w:tab/>
        <w:t>Duration of clearing permits</w:t>
      </w:r>
      <w:bookmarkEnd w:id="120"/>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lastRenderedPageBreak/>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121" w:name="_Toc155078901"/>
      <w:r>
        <w:rPr>
          <w:rStyle w:val="CharSectno"/>
        </w:rPr>
        <w:t>51H</w:t>
      </w:r>
      <w:r>
        <w:t>.</w:t>
      </w:r>
      <w:r>
        <w:tab/>
        <w:t>Clearing</w:t>
      </w:r>
      <w:r>
        <w:rPr>
          <w:snapToGrid w:val="0"/>
        </w:rPr>
        <w:t xml:space="preserve"> permit conditions</w:t>
      </w:r>
      <w:bookmarkEnd w:id="121"/>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122" w:name="_Toc155078902"/>
      <w:r>
        <w:rPr>
          <w:rStyle w:val="CharSectno"/>
        </w:rPr>
        <w:t>51I</w:t>
      </w:r>
      <w:r>
        <w:t>.</w:t>
      </w:r>
      <w:r>
        <w:tab/>
        <w:t>Some kinds of conditions</w:t>
      </w:r>
      <w:bookmarkEnd w:id="122"/>
    </w:p>
    <w:p>
      <w:pPr>
        <w:pStyle w:val="Subsection"/>
      </w:pPr>
      <w:r>
        <w:tab/>
        <w:t>(1)</w:t>
      </w:r>
      <w:r>
        <w:tab/>
        <w:t xml:space="preserve">A condition may specify activities that are authorised, or not authorised, by the </w:t>
      </w:r>
      <w:r>
        <w:rPr>
          <w:snapToGrid w:val="0"/>
        </w:rPr>
        <w:t>clearing permit.</w:t>
      </w:r>
    </w:p>
    <w:p>
      <w:pPr>
        <w:pStyle w:val="Subsection"/>
        <w:keepNext/>
      </w:pPr>
      <w:r>
        <w:lastRenderedPageBreak/>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keepNext/>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lastRenderedPageBreak/>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123" w:name="_Toc155078903"/>
      <w:r>
        <w:rPr>
          <w:rStyle w:val="CharSectno"/>
        </w:rPr>
        <w:t>51J</w:t>
      </w:r>
      <w:r>
        <w:t>.</w:t>
      </w:r>
      <w:r>
        <w:tab/>
        <w:t>Contravening clearing</w:t>
      </w:r>
      <w:r>
        <w:rPr>
          <w:snapToGrid w:val="0"/>
        </w:rPr>
        <w:t xml:space="preserve"> permit conditions</w:t>
      </w:r>
      <w:bookmarkEnd w:id="123"/>
    </w:p>
    <w:p>
      <w:pPr>
        <w:pStyle w:val="Subsection"/>
      </w:pPr>
      <w:r>
        <w:tab/>
        <w:t>(1)</w:t>
      </w:r>
      <w:r>
        <w:tab/>
        <w:t>The holder of a clearing permit who contravenes a condition to which the permit is subject commits an offence.</w:t>
      </w:r>
    </w:p>
    <w:p>
      <w:pPr>
        <w:pStyle w:val="Subsection"/>
        <w:keepNext/>
      </w:pPr>
      <w:r>
        <w:tab/>
        <w:t>(2)</w:t>
      </w:r>
      <w:r>
        <w:tab/>
        <w:t xml:space="preserve">If a clearing permit is subject to a condition referred to in section 51I(2)(ca), a reference in this Division to a </w:t>
      </w:r>
      <w:r>
        <w:lastRenderedPageBreak/>
        <w:t>contravention of a condition includes a reference to a contravention of the environmental undertaking given or entered into by the permit holder.</w:t>
      </w:r>
    </w:p>
    <w:p>
      <w:pPr>
        <w:pStyle w:val="Footnotesection"/>
        <w:keepLines w:val="0"/>
      </w:pPr>
      <w:r>
        <w:tab/>
        <w:t>[Section 51J inserted: No. 54 of 2003 s. 110(1); amended: No. 40 of 2020 s. 49.]</w:t>
      </w:r>
    </w:p>
    <w:p>
      <w:pPr>
        <w:pStyle w:val="Heading5"/>
        <w:rPr>
          <w:snapToGrid w:val="0"/>
        </w:rPr>
      </w:pPr>
      <w:bookmarkStart w:id="124" w:name="_Toc155078904"/>
      <w:r>
        <w:rPr>
          <w:rStyle w:val="CharSectno"/>
        </w:rPr>
        <w:t>51K</w:t>
      </w:r>
      <w:r>
        <w:t>.</w:t>
      </w:r>
      <w:r>
        <w:tab/>
        <w:t xml:space="preserve">Amending </w:t>
      </w:r>
      <w:r>
        <w:rPr>
          <w:snapToGrid w:val="0"/>
        </w:rPr>
        <w:t>clearing permit</w:t>
      </w:r>
      <w:bookmarkEnd w:id="124"/>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lastRenderedPageBreak/>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125" w:name="_Toc155078905"/>
      <w:r>
        <w:rPr>
          <w:rStyle w:val="CharSectno"/>
        </w:rPr>
        <w:t>51KA</w:t>
      </w:r>
      <w:r>
        <w:t>.</w:t>
      </w:r>
      <w:r>
        <w:tab/>
        <w:t>Application to amend clearing permit</w:t>
      </w:r>
      <w:bookmarkEnd w:id="125"/>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lastRenderedPageBreak/>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126" w:name="_Toc155078906"/>
      <w:r>
        <w:rPr>
          <w:rStyle w:val="CharSectno"/>
        </w:rPr>
        <w:t>51KB</w:t>
      </w:r>
      <w:r>
        <w:t>.</w:t>
      </w:r>
      <w:r>
        <w:tab/>
        <w:t>Effect of referred proposal on application to amend clearing permit</w:t>
      </w:r>
      <w:bookmarkEnd w:id="126"/>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lastRenderedPageBreak/>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127" w:name="_Toc155078907"/>
      <w:r>
        <w:rPr>
          <w:rStyle w:val="CharSectno"/>
        </w:rPr>
        <w:t>51L</w:t>
      </w:r>
      <w:r>
        <w:t>.</w:t>
      </w:r>
      <w:r>
        <w:tab/>
        <w:t>Revoking or suspending clearing</w:t>
      </w:r>
      <w:r>
        <w:rPr>
          <w:snapToGrid w:val="0"/>
        </w:rPr>
        <w:t xml:space="preserve"> permit</w:t>
      </w:r>
      <w:bookmarkEnd w:id="127"/>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128" w:name="_Toc155078908"/>
      <w:r>
        <w:rPr>
          <w:rStyle w:val="CharSectno"/>
        </w:rPr>
        <w:t>51M</w:t>
      </w:r>
      <w:r>
        <w:t>.</w:t>
      </w:r>
      <w:r>
        <w:tab/>
        <w:t>Procedure for CEO when amending, revoking or suspending clearing permit</w:t>
      </w:r>
      <w:bookmarkEnd w:id="128"/>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lastRenderedPageBreak/>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lastRenderedPageBreak/>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129" w:name="_Toc155078909"/>
      <w:r>
        <w:rPr>
          <w:rStyle w:val="CharSectno"/>
        </w:rPr>
        <w:t>51MA</w:t>
      </w:r>
      <w:r>
        <w:t>.</w:t>
      </w:r>
      <w:r>
        <w:tab/>
        <w:t>Surrendering clearing permit</w:t>
      </w:r>
      <w:bookmarkEnd w:id="129"/>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 xml:space="preserve">If the application does not comply with subsection (2), or further information is not provided in accordance with </w:t>
      </w:r>
      <w:r>
        <w:lastRenderedPageBreak/>
        <w:t>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130" w:name="_Toc155078910"/>
      <w:r>
        <w:rPr>
          <w:rStyle w:val="CharSectno"/>
        </w:rPr>
        <w:t>51N</w:t>
      </w:r>
      <w:r>
        <w:t>.</w:t>
      </w:r>
      <w:r>
        <w:tab/>
        <w:t>Continuation of area permit on change of ownership</w:t>
      </w:r>
      <w:bookmarkEnd w:id="130"/>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lastRenderedPageBreak/>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131" w:name="_Toc155078911"/>
      <w:r>
        <w:rPr>
          <w:rStyle w:val="CharSectno"/>
        </w:rPr>
        <w:t>51O</w:t>
      </w:r>
      <w:r>
        <w:t>.</w:t>
      </w:r>
      <w:r>
        <w:tab/>
        <w:t>P</w:t>
      </w:r>
      <w:r>
        <w:rPr>
          <w:snapToGrid w:val="0"/>
        </w:rPr>
        <w:t>rinciples and instruments to be considered when making decisions as to clearing permits</w:t>
      </w:r>
      <w:bookmarkEnd w:id="131"/>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132" w:name="_Toc155078912"/>
      <w:r>
        <w:rPr>
          <w:rStyle w:val="CharSectno"/>
        </w:rPr>
        <w:lastRenderedPageBreak/>
        <w:t>51P</w:t>
      </w:r>
      <w:r>
        <w:rPr>
          <w:snapToGrid w:val="0"/>
        </w:rPr>
        <w:t>.</w:t>
      </w:r>
      <w:r>
        <w:rPr>
          <w:snapToGrid w:val="0"/>
        </w:rPr>
        <w:tab/>
        <w:t>Relationship between clearing permits and approved policies</w:t>
      </w:r>
      <w:bookmarkEnd w:id="132"/>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133" w:name="_Toc155078913"/>
      <w:r>
        <w:rPr>
          <w:rStyle w:val="CharSectno"/>
        </w:rPr>
        <w:lastRenderedPageBreak/>
        <w:t>51Q</w:t>
      </w:r>
      <w:r>
        <w:t>.</w:t>
      </w:r>
      <w:r>
        <w:tab/>
        <w:t>CEO to keep a record of clearing</w:t>
      </w:r>
      <w:r>
        <w:rPr>
          <w:snapToGrid w:val="0"/>
        </w:rPr>
        <w:t xml:space="preserve"> permits and related matters</w:t>
      </w:r>
      <w:bookmarkEnd w:id="133"/>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134" w:name="_Toc155078914"/>
      <w:r>
        <w:rPr>
          <w:rStyle w:val="CharSectno"/>
        </w:rPr>
        <w:t>51R</w:t>
      </w:r>
      <w:r>
        <w:t>.</w:t>
      </w:r>
      <w:r>
        <w:tab/>
        <w:t>Evidentiary matters</w:t>
      </w:r>
      <w:bookmarkEnd w:id="134"/>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lastRenderedPageBreak/>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135" w:name="_Toc155078915"/>
      <w:r>
        <w:rPr>
          <w:rStyle w:val="CharSectno"/>
        </w:rPr>
        <w:t>51S</w:t>
      </w:r>
      <w:r>
        <w:rPr>
          <w:snapToGrid w:val="0"/>
        </w:rPr>
        <w:t>.</w:t>
      </w:r>
      <w:r>
        <w:rPr>
          <w:snapToGrid w:val="0"/>
        </w:rPr>
        <w:tab/>
      </w:r>
      <w:r>
        <w:t>Clearing injunctions</w:t>
      </w:r>
      <w:bookmarkEnd w:id="135"/>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lastRenderedPageBreak/>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lastRenderedPageBreak/>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136" w:name="_Toc155078916"/>
      <w:r>
        <w:rPr>
          <w:rStyle w:val="CharSectno"/>
        </w:rPr>
        <w:t>51T</w:t>
      </w:r>
      <w:r>
        <w:t>.</w:t>
      </w:r>
      <w:r>
        <w:tab/>
        <w:t>Other laws as to clearing vegetation not affected by this Division</w:t>
      </w:r>
      <w:bookmarkEnd w:id="136"/>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137" w:name="_Toc155078917"/>
      <w:r>
        <w:rPr>
          <w:rStyle w:val="CharDivNo"/>
        </w:rPr>
        <w:t>Division 3</w:t>
      </w:r>
      <w:r>
        <w:t xml:space="preserve"> — </w:t>
      </w:r>
      <w:r>
        <w:rPr>
          <w:rStyle w:val="CharDivText"/>
        </w:rPr>
        <w:t>Prescribed premises, works approvals and licences</w:t>
      </w:r>
      <w:bookmarkEnd w:id="137"/>
    </w:p>
    <w:p>
      <w:pPr>
        <w:pStyle w:val="Footnotesection"/>
      </w:pPr>
      <w:r>
        <w:tab/>
        <w:t>[Heading inserted: No. 54 of 2003 s. 39.]</w:t>
      </w:r>
    </w:p>
    <w:p>
      <w:pPr>
        <w:pStyle w:val="Heading5"/>
        <w:rPr>
          <w:snapToGrid w:val="0"/>
        </w:rPr>
      </w:pPr>
      <w:bookmarkStart w:id="138" w:name="_Toc155078918"/>
      <w:r>
        <w:rPr>
          <w:rStyle w:val="CharSectno"/>
        </w:rPr>
        <w:t>52</w:t>
      </w:r>
      <w:r>
        <w:rPr>
          <w:snapToGrid w:val="0"/>
        </w:rPr>
        <w:t>.</w:t>
      </w:r>
      <w:r>
        <w:rPr>
          <w:snapToGrid w:val="0"/>
        </w:rPr>
        <w:tab/>
        <w:t>Changing premises to become prescribed premises requires approval</w:t>
      </w:r>
      <w:bookmarkEnd w:id="138"/>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139" w:name="_Toc155078919"/>
      <w:r>
        <w:rPr>
          <w:rStyle w:val="CharSectno"/>
        </w:rPr>
        <w:t>53</w:t>
      </w:r>
      <w:r>
        <w:rPr>
          <w:snapToGrid w:val="0"/>
        </w:rPr>
        <w:t>.</w:t>
      </w:r>
      <w:r>
        <w:rPr>
          <w:snapToGrid w:val="0"/>
        </w:rPr>
        <w:tab/>
        <w:t>Prescribed premises, restrictions as to changes to etc.</w:t>
      </w:r>
      <w:bookmarkEnd w:id="13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w:t>
      </w:r>
      <w:r>
        <w:lastRenderedPageBreak/>
        <w:t>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lastRenderedPageBreak/>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140" w:name="_Toc155078920"/>
      <w:r>
        <w:rPr>
          <w:rStyle w:val="CharSectno"/>
        </w:rPr>
        <w:lastRenderedPageBreak/>
        <w:t>54</w:t>
      </w:r>
      <w:r>
        <w:rPr>
          <w:snapToGrid w:val="0"/>
        </w:rPr>
        <w:t>.</w:t>
      </w:r>
      <w:r>
        <w:rPr>
          <w:snapToGrid w:val="0"/>
        </w:rPr>
        <w:tab/>
        <w:t>Works approvals, applying for, granting, refusing etc.</w:t>
      </w:r>
      <w:bookmarkEnd w:id="140"/>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lastRenderedPageBreak/>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141" w:name="_Toc155078921"/>
      <w:r>
        <w:rPr>
          <w:rStyle w:val="CharSectno"/>
        </w:rPr>
        <w:t>55</w:t>
      </w:r>
      <w:r>
        <w:rPr>
          <w:snapToGrid w:val="0"/>
        </w:rPr>
        <w:t>.</w:t>
      </w:r>
      <w:r>
        <w:rPr>
          <w:snapToGrid w:val="0"/>
        </w:rPr>
        <w:tab/>
        <w:t>Contravening conditions of works approvals</w:t>
      </w:r>
      <w:bookmarkEnd w:id="141"/>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lastRenderedPageBreak/>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142" w:name="_Toc155078922"/>
      <w:r>
        <w:rPr>
          <w:rStyle w:val="CharSectno"/>
        </w:rPr>
        <w:t>56</w:t>
      </w:r>
      <w:r>
        <w:rPr>
          <w:snapToGrid w:val="0"/>
        </w:rPr>
        <w:t>.</w:t>
      </w:r>
      <w:r>
        <w:rPr>
          <w:snapToGrid w:val="0"/>
        </w:rPr>
        <w:tab/>
        <w:t>Occupiers of prescribed premises to be licensed for emissions etc.</w:t>
      </w:r>
      <w:bookmarkEnd w:id="142"/>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keepNext/>
      </w:pPr>
      <w:r>
        <w:lastRenderedPageBreak/>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143" w:name="_Toc155078923"/>
      <w:r>
        <w:rPr>
          <w:rStyle w:val="CharSectno"/>
        </w:rPr>
        <w:t>57</w:t>
      </w:r>
      <w:r>
        <w:rPr>
          <w:snapToGrid w:val="0"/>
        </w:rPr>
        <w:t>.</w:t>
      </w:r>
      <w:r>
        <w:rPr>
          <w:snapToGrid w:val="0"/>
        </w:rPr>
        <w:tab/>
        <w:t>Licences, applying for, granting, refusing etc.</w:t>
      </w:r>
      <w:bookmarkEnd w:id="143"/>
    </w:p>
    <w:p>
      <w:pPr>
        <w:pStyle w:val="Subsection"/>
        <w:keepNext/>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lastRenderedPageBreak/>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keepNext/>
        <w:rPr>
          <w:snapToGrid w:val="0"/>
        </w:rPr>
      </w:pPr>
      <w:r>
        <w:rPr>
          <w:snapToGrid w:val="0"/>
        </w:rPr>
        <w:lastRenderedPageBreak/>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xml:space="preserve">, </w:t>
      </w:r>
      <w:r>
        <w:lastRenderedPageBreak/>
        <w:t>the CEO does not have to perform any duty imposed under subsection (3) while that decision has effect.</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144" w:name="_Toc155078924"/>
      <w:r>
        <w:rPr>
          <w:rStyle w:val="CharSectno"/>
        </w:rPr>
        <w:t>58</w:t>
      </w:r>
      <w:r>
        <w:rPr>
          <w:snapToGrid w:val="0"/>
        </w:rPr>
        <w:t>.</w:t>
      </w:r>
      <w:r>
        <w:rPr>
          <w:snapToGrid w:val="0"/>
        </w:rPr>
        <w:tab/>
        <w:t>Contravening licence conditions</w:t>
      </w:r>
      <w:bookmarkEnd w:id="144"/>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keepNext/>
        <w:spacing w:before="180"/>
        <w:rPr>
          <w:snapToGrid w:val="0"/>
        </w:rPr>
      </w:pPr>
      <w:r>
        <w:rPr>
          <w:snapToGrid w:val="0"/>
        </w:rPr>
        <w:lastRenderedPageBreak/>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145" w:name="_Toc155078925"/>
      <w:r>
        <w:rPr>
          <w:rStyle w:val="CharSectno"/>
        </w:rPr>
        <w:t>59</w:t>
      </w:r>
      <w:r>
        <w:t>.</w:t>
      </w:r>
      <w:r>
        <w:tab/>
        <w:t>Amending works approval or licence</w:t>
      </w:r>
      <w:bookmarkEnd w:id="145"/>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keepNext/>
      </w:pPr>
      <w:r>
        <w:lastRenderedPageBreak/>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146" w:name="_Toc155078926"/>
      <w:r>
        <w:rPr>
          <w:rStyle w:val="CharSectno"/>
        </w:rPr>
        <w:t>59A</w:t>
      </w:r>
      <w:r>
        <w:t>.</w:t>
      </w:r>
      <w:r>
        <w:tab/>
        <w:t>Revoking or suspending works approval or licence</w:t>
      </w:r>
      <w:bookmarkEnd w:id="146"/>
    </w:p>
    <w:p>
      <w:pPr>
        <w:pStyle w:val="Subsection"/>
      </w:pPr>
      <w:r>
        <w:tab/>
        <w:t>(1)</w:t>
      </w:r>
      <w:r>
        <w:tab/>
        <w:t>The CEO may revoke or suspend a works approval or licence.</w:t>
      </w:r>
    </w:p>
    <w:p>
      <w:pPr>
        <w:pStyle w:val="Subsection"/>
        <w:keepNext/>
      </w:pPr>
      <w:r>
        <w:lastRenderedPageBreak/>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147" w:name="_Toc155078927"/>
      <w:r>
        <w:rPr>
          <w:rStyle w:val="CharSectno"/>
        </w:rPr>
        <w:t>59B</w:t>
      </w:r>
      <w:r>
        <w:t>.</w:t>
      </w:r>
      <w:r>
        <w:tab/>
        <w:t>Procedure for amending, revoking or suspending works approval or licence</w:t>
      </w:r>
      <w:bookmarkEnd w:id="147"/>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lastRenderedPageBreak/>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lastRenderedPageBreak/>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148" w:name="_Toc155078928"/>
      <w:r>
        <w:rPr>
          <w:rStyle w:val="CharSectno"/>
        </w:rPr>
        <w:t>60</w:t>
      </w:r>
      <w:r>
        <w:rPr>
          <w:snapToGrid w:val="0"/>
        </w:rPr>
        <w:t>.</w:t>
      </w:r>
      <w:r>
        <w:rPr>
          <w:snapToGrid w:val="0"/>
        </w:rPr>
        <w:tab/>
        <w:t>Relationship between works approvals or licences and approved policies</w:t>
      </w:r>
      <w:bookmarkEnd w:id="148"/>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lastRenderedPageBreak/>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149" w:name="_Toc155078929"/>
      <w:r>
        <w:rPr>
          <w:rStyle w:val="CharSectno"/>
        </w:rPr>
        <w:t>61</w:t>
      </w:r>
      <w:r>
        <w:t>.</w:t>
      </w:r>
      <w:r>
        <w:tab/>
      </w:r>
      <w:r>
        <w:rPr>
          <w:snapToGrid w:val="0"/>
        </w:rPr>
        <w:t>Duty of persons becoming occupiers of prescribed premises</w:t>
      </w:r>
      <w:bookmarkEnd w:id="149"/>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lastRenderedPageBreak/>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150" w:name="_Toc155078930"/>
      <w:r>
        <w:rPr>
          <w:rStyle w:val="CharSectno"/>
        </w:rPr>
        <w:t>62</w:t>
      </w:r>
      <w:r>
        <w:t>.</w:t>
      </w:r>
      <w:r>
        <w:tab/>
        <w:t>Works approval and licence conditions</w:t>
      </w:r>
      <w:bookmarkEnd w:id="150"/>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151" w:name="_Toc155078931"/>
      <w:r>
        <w:rPr>
          <w:rStyle w:val="CharSectno"/>
        </w:rPr>
        <w:t>62A</w:t>
      </w:r>
      <w:r>
        <w:t>.</w:t>
      </w:r>
      <w:r>
        <w:tab/>
        <w:t>Some kinds of conditions</w:t>
      </w:r>
      <w:bookmarkEnd w:id="151"/>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 xml:space="preserve">install or operate any equipment for preventing, controlling, abating or monitoring pollution or </w:t>
      </w:r>
      <w:r>
        <w:lastRenderedPageBreak/>
        <w:t>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keepNext/>
      </w:pPr>
      <w:r>
        <w:lastRenderedPageBreak/>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152" w:name="_Toc155078932"/>
      <w:r>
        <w:rPr>
          <w:rStyle w:val="CharSectno"/>
        </w:rPr>
        <w:lastRenderedPageBreak/>
        <w:t>63</w:t>
      </w:r>
      <w:r>
        <w:rPr>
          <w:snapToGrid w:val="0"/>
        </w:rPr>
        <w:t>.</w:t>
      </w:r>
      <w:r>
        <w:rPr>
          <w:snapToGrid w:val="0"/>
        </w:rPr>
        <w:tab/>
        <w:t>Duration of works approvals and licences</w:t>
      </w:r>
      <w:bookmarkEnd w:id="152"/>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53" w:name="_Toc155078933"/>
      <w:r>
        <w:rPr>
          <w:rStyle w:val="CharSectno"/>
        </w:rPr>
        <w:t>63A</w:t>
      </w:r>
      <w:r>
        <w:t>.</w:t>
      </w:r>
      <w:r>
        <w:tab/>
        <w:t>CEO to keep and publish record of works approvals and licences</w:t>
      </w:r>
      <w:bookmarkEnd w:id="153"/>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154" w:name="_Toc155078934"/>
      <w:r>
        <w:rPr>
          <w:rStyle w:val="CharSectno"/>
        </w:rPr>
        <w:t>64</w:t>
      </w:r>
      <w:r>
        <w:rPr>
          <w:snapToGrid w:val="0"/>
        </w:rPr>
        <w:t>.</w:t>
      </w:r>
      <w:r>
        <w:rPr>
          <w:snapToGrid w:val="0"/>
        </w:rPr>
        <w:tab/>
        <w:t>Transfer of works approvals and licences</w:t>
      </w:r>
      <w:bookmarkEnd w:id="154"/>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lastRenderedPageBreak/>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155" w:name="_Toc155078935"/>
      <w:r>
        <w:rPr>
          <w:rStyle w:val="CharDivNo"/>
        </w:rPr>
        <w:t>Division 4</w:t>
      </w:r>
      <w:r>
        <w:t xml:space="preserve"> — </w:t>
      </w:r>
      <w:r>
        <w:rPr>
          <w:rStyle w:val="CharDivText"/>
        </w:rPr>
        <w:t>Notices, orders and directions</w:t>
      </w:r>
      <w:bookmarkEnd w:id="155"/>
    </w:p>
    <w:p>
      <w:pPr>
        <w:pStyle w:val="Footnotesection"/>
        <w:keepNext/>
      </w:pPr>
      <w:r>
        <w:tab/>
        <w:t>[Heading inserted: No. 54 of 2003 s. 44.]</w:t>
      </w:r>
    </w:p>
    <w:p>
      <w:pPr>
        <w:pStyle w:val="Heading5"/>
      </w:pPr>
      <w:bookmarkStart w:id="156" w:name="_Toc155078936"/>
      <w:r>
        <w:rPr>
          <w:rStyle w:val="CharSectno"/>
        </w:rPr>
        <w:t>64A</w:t>
      </w:r>
      <w:r>
        <w:t>.</w:t>
      </w:r>
      <w:r>
        <w:tab/>
        <w:t>CEO to keep records of notices</w:t>
      </w:r>
      <w:bookmarkEnd w:id="156"/>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157" w:name="_Toc155078937"/>
      <w:r>
        <w:rPr>
          <w:rStyle w:val="CharSectno"/>
        </w:rPr>
        <w:t>65</w:t>
      </w:r>
      <w:r>
        <w:rPr>
          <w:snapToGrid w:val="0"/>
        </w:rPr>
        <w:t>.</w:t>
      </w:r>
      <w:r>
        <w:rPr>
          <w:snapToGrid w:val="0"/>
        </w:rPr>
        <w:tab/>
        <w:t>Environmental protection notices, issue and effect of</w:t>
      </w:r>
      <w:bookmarkEnd w:id="157"/>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lastRenderedPageBreak/>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lastRenderedPageBreak/>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lastRenderedPageBreak/>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lastRenderedPageBreak/>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158" w:name="_Toc155078938"/>
      <w:r>
        <w:rPr>
          <w:rStyle w:val="CharSectno"/>
        </w:rPr>
        <w:t>66</w:t>
      </w:r>
      <w:r>
        <w:rPr>
          <w:snapToGrid w:val="0"/>
        </w:rPr>
        <w:t>.</w:t>
      </w:r>
      <w:r>
        <w:rPr>
          <w:snapToGrid w:val="0"/>
        </w:rPr>
        <w:tab/>
        <w:t>Environmental protection notices, registration of etc. on land titles</w:t>
      </w:r>
      <w:bookmarkEnd w:id="158"/>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w:t>
      </w:r>
      <w:r>
        <w:rPr>
          <w:snapToGrid w:val="0"/>
        </w:rPr>
        <w:lastRenderedPageBreak/>
        <w:t xml:space="preserve">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159" w:name="_Toc155078939"/>
      <w:r>
        <w:rPr>
          <w:rStyle w:val="CharSectno"/>
        </w:rPr>
        <w:t>67</w:t>
      </w:r>
      <w:r>
        <w:rPr>
          <w:snapToGrid w:val="0"/>
        </w:rPr>
        <w:t>.</w:t>
      </w:r>
      <w:r>
        <w:rPr>
          <w:snapToGrid w:val="0"/>
        </w:rPr>
        <w:tab/>
        <w:t>Duties of person ceasing to be owner etc. of land subject to notice registered under s. 66</w:t>
      </w:r>
      <w:bookmarkEnd w:id="159"/>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160" w:name="_Toc155078940"/>
      <w:r>
        <w:rPr>
          <w:rStyle w:val="CharSectno"/>
        </w:rPr>
        <w:lastRenderedPageBreak/>
        <w:t>68</w:t>
      </w:r>
      <w:r>
        <w:rPr>
          <w:snapToGrid w:val="0"/>
        </w:rPr>
        <w:t>.</w:t>
      </w:r>
      <w:r>
        <w:rPr>
          <w:snapToGrid w:val="0"/>
        </w:rPr>
        <w:tab/>
        <w:t>Restriction on subdividing etc. land subject to notice registered under s. 66</w:t>
      </w:r>
      <w:bookmarkEnd w:id="160"/>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161" w:name="_Toc155078941"/>
      <w:r>
        <w:rPr>
          <w:rStyle w:val="CharSectno"/>
        </w:rPr>
        <w:t>68A</w:t>
      </w:r>
      <w:r>
        <w:t>.</w:t>
      </w:r>
      <w:r>
        <w:tab/>
        <w:t>Closure notices, issue and effect of</w:t>
      </w:r>
      <w:bookmarkEnd w:id="161"/>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lastRenderedPageBreak/>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lastRenderedPageBreak/>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162" w:name="_Toc155078942"/>
      <w:r>
        <w:rPr>
          <w:rStyle w:val="CharSectno"/>
        </w:rPr>
        <w:t>69</w:t>
      </w:r>
      <w:r>
        <w:rPr>
          <w:snapToGrid w:val="0"/>
        </w:rPr>
        <w:t>.</w:t>
      </w:r>
      <w:r>
        <w:rPr>
          <w:snapToGrid w:val="0"/>
        </w:rPr>
        <w:tab/>
        <w:t>Stop orders, issue and effect of</w:t>
      </w:r>
      <w:bookmarkEnd w:id="162"/>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lastRenderedPageBreak/>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lastRenderedPageBreak/>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163" w:name="_Toc155078943"/>
      <w:r>
        <w:rPr>
          <w:rStyle w:val="CharSectno"/>
        </w:rPr>
        <w:t>70</w:t>
      </w:r>
      <w:r>
        <w:t>.</w:t>
      </w:r>
      <w:r>
        <w:tab/>
        <w:t>Vegetation conservation notices, issue and effect of</w:t>
      </w:r>
      <w:bookmarkEnd w:id="163"/>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keepNex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lastRenderedPageBreak/>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 xml:space="preserve">by written notice given to the person, invite the person to make submissions to the CEO within the period </w:t>
      </w:r>
      <w:r>
        <w:lastRenderedPageBreak/>
        <w:t>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164" w:name="_Toc155078944"/>
      <w:r>
        <w:rPr>
          <w:rStyle w:val="CharSectno"/>
        </w:rPr>
        <w:lastRenderedPageBreak/>
        <w:t>71</w:t>
      </w:r>
      <w:r>
        <w:rPr>
          <w:snapToGrid w:val="0"/>
        </w:rPr>
        <w:t>.</w:t>
      </w:r>
      <w:r>
        <w:rPr>
          <w:snapToGrid w:val="0"/>
        </w:rPr>
        <w:tab/>
        <w:t>Environmental protection directions, issue and effect of</w:t>
      </w:r>
      <w:bookmarkEnd w:id="164"/>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lastRenderedPageBreak/>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165" w:name="_Toc155078945"/>
      <w:r>
        <w:rPr>
          <w:rStyle w:val="CharSectno"/>
        </w:rPr>
        <w:t>72</w:t>
      </w:r>
      <w:r>
        <w:rPr>
          <w:snapToGrid w:val="0"/>
        </w:rPr>
        <w:t>.</w:t>
      </w:r>
      <w:r>
        <w:rPr>
          <w:snapToGrid w:val="0"/>
        </w:rPr>
        <w:tab/>
        <w:t>Duty to notify CEO of discharges of waste</w:t>
      </w:r>
      <w:bookmarkEnd w:id="165"/>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lastRenderedPageBreak/>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166" w:name="_Toc155078946"/>
      <w:r>
        <w:rPr>
          <w:rStyle w:val="CharSectno"/>
        </w:rPr>
        <w:t>73</w:t>
      </w:r>
      <w:r>
        <w:rPr>
          <w:snapToGrid w:val="0"/>
        </w:rPr>
        <w:t>.</w:t>
      </w:r>
      <w:r>
        <w:rPr>
          <w:snapToGrid w:val="0"/>
        </w:rPr>
        <w:tab/>
        <w:t>Powers to deal with etc. discharges of waste, pollution and environmental harm</w:t>
      </w:r>
      <w:bookmarkEnd w:id="166"/>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lastRenderedPageBreak/>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lastRenderedPageBreak/>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167" w:name="_Toc155078947"/>
      <w:r>
        <w:rPr>
          <w:rStyle w:val="CharSectno"/>
        </w:rPr>
        <w:t>73A</w:t>
      </w:r>
      <w:r>
        <w:t>.</w:t>
      </w:r>
      <w:r>
        <w:tab/>
        <w:t>Prevention notices, issue and effect of</w:t>
      </w:r>
      <w:bookmarkEnd w:id="167"/>
    </w:p>
    <w:p>
      <w:pPr>
        <w:pStyle w:val="Subsection"/>
      </w:pPr>
      <w:r>
        <w:tab/>
        <w:t>(1)</w:t>
      </w:r>
      <w:r>
        <w:tab/>
        <w:t>If an inspector or authorised person reasonably suspects that —</w:t>
      </w:r>
    </w:p>
    <w:p>
      <w:pPr>
        <w:pStyle w:val="Indenta"/>
        <w:spacing w:before="60"/>
      </w:pPr>
      <w:r>
        <w:tab/>
        <w:t>(a)</w:t>
      </w:r>
      <w:r>
        <w:tab/>
        <w:t xml:space="preserve">any waste has been or is being discharged from any premises otherwise than in accordance with a works </w:t>
      </w:r>
      <w:r>
        <w:lastRenderedPageBreak/>
        <w:t>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lastRenderedPageBreak/>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lastRenderedPageBreak/>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168" w:name="_Toc155078948"/>
      <w:r>
        <w:rPr>
          <w:rStyle w:val="CharSectno"/>
        </w:rPr>
        <w:t>73B</w:t>
      </w:r>
      <w:r>
        <w:t>.</w:t>
      </w:r>
      <w:r>
        <w:tab/>
        <w:t>Breach of notice issued under s. 65, 70 or 73A, damages for</w:t>
      </w:r>
      <w:bookmarkEnd w:id="168"/>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169" w:name="_Toc155078949"/>
      <w:r>
        <w:rPr>
          <w:rStyle w:val="CharDivNo"/>
        </w:rPr>
        <w:t>Division 5</w:t>
      </w:r>
      <w:r>
        <w:t xml:space="preserve"> — </w:t>
      </w:r>
      <w:r>
        <w:rPr>
          <w:rStyle w:val="CharDivText"/>
        </w:rPr>
        <w:t>Miscellaneous</w:t>
      </w:r>
      <w:bookmarkEnd w:id="169"/>
    </w:p>
    <w:p>
      <w:pPr>
        <w:pStyle w:val="Footnotesection"/>
      </w:pPr>
      <w:r>
        <w:tab/>
        <w:t>[Heading inserted: No. 54 of 2003 s. 53.]</w:t>
      </w:r>
    </w:p>
    <w:p>
      <w:pPr>
        <w:pStyle w:val="Heading5"/>
        <w:rPr>
          <w:snapToGrid w:val="0"/>
        </w:rPr>
      </w:pPr>
      <w:bookmarkStart w:id="170" w:name="_Toc155078950"/>
      <w:r>
        <w:rPr>
          <w:rStyle w:val="CharSectno"/>
        </w:rPr>
        <w:t>74</w:t>
      </w:r>
      <w:r>
        <w:rPr>
          <w:snapToGrid w:val="0"/>
        </w:rPr>
        <w:t>.</w:t>
      </w:r>
      <w:r>
        <w:rPr>
          <w:snapToGrid w:val="0"/>
        </w:rPr>
        <w:tab/>
        <w:t>Defences to certain offences</w:t>
      </w:r>
      <w:bookmarkEnd w:id="170"/>
    </w:p>
    <w:p>
      <w:pPr>
        <w:pStyle w:val="Subsection"/>
        <w:keepNext/>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 xml:space="preserve">an </w:t>
      </w:r>
      <w:r>
        <w:lastRenderedPageBreak/>
        <w:t>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keepNext/>
        <w:rPr>
          <w:snapToGrid w:val="0"/>
        </w:rPr>
      </w:pPr>
      <w:r>
        <w:rPr>
          <w:snapToGrid w:val="0"/>
        </w:rPr>
        <w:lastRenderedPageBreak/>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171" w:name="_Toc155078951"/>
      <w:r>
        <w:rPr>
          <w:rStyle w:val="CharSectno"/>
        </w:rPr>
        <w:t>74A</w:t>
      </w:r>
      <w:r>
        <w:t>.</w:t>
      </w:r>
      <w:r>
        <w:tab/>
        <w:t>Defences to offences of causing pollution etc.: authority of this Act</w:t>
      </w:r>
      <w:bookmarkEnd w:id="171"/>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keepNext/>
      </w:pPr>
      <w:r>
        <w:lastRenderedPageBreak/>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172" w:name="_Toc155078952"/>
      <w:r>
        <w:rPr>
          <w:rStyle w:val="CharSectno"/>
        </w:rPr>
        <w:t>74B</w:t>
      </w:r>
      <w:r>
        <w:t>.</w:t>
      </w:r>
      <w:r>
        <w:tab/>
        <w:t>Other defences to environmental harm offences</w:t>
      </w:r>
      <w:bookmarkEnd w:id="172"/>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lastRenderedPageBreak/>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173" w:name="_Toc155078953"/>
      <w:r>
        <w:rPr>
          <w:rStyle w:val="CharSectno"/>
        </w:rPr>
        <w:t>75</w:t>
      </w:r>
      <w:r>
        <w:rPr>
          <w:snapToGrid w:val="0"/>
        </w:rPr>
        <w:t>.</w:t>
      </w:r>
      <w:r>
        <w:rPr>
          <w:snapToGrid w:val="0"/>
        </w:rPr>
        <w:tab/>
        <w:t>Discharges or emissions in emergencies</w:t>
      </w:r>
      <w:bookmarkEnd w:id="173"/>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lastRenderedPageBreak/>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174" w:name="_Toc155078954"/>
      <w:r>
        <w:rPr>
          <w:rStyle w:val="CharSectno"/>
        </w:rPr>
        <w:t>76</w:t>
      </w:r>
      <w:r>
        <w:rPr>
          <w:snapToGrid w:val="0"/>
        </w:rPr>
        <w:t>.</w:t>
      </w:r>
      <w:r>
        <w:rPr>
          <w:snapToGrid w:val="0"/>
        </w:rPr>
        <w:tab/>
        <w:t>Miscellaneous offences</w:t>
      </w:r>
      <w:bookmarkEnd w:id="174"/>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keepNext/>
        <w:rPr>
          <w:snapToGrid w:val="0"/>
        </w:rPr>
      </w:pPr>
      <w:r>
        <w:rPr>
          <w:snapToGrid w:val="0"/>
        </w:rPr>
        <w:tab/>
        <w:t>(2)</w:t>
      </w:r>
      <w:r>
        <w:rPr>
          <w:snapToGrid w:val="0"/>
        </w:rPr>
        <w:tab/>
        <w:t xml:space="preserve">A person who constructs, manufactures, assembles, sells or installs or offers to install any equipment required by or under this Act to be fitted or equipped with any device so as to prevent or minimise discharges of any matter into the atmosphere or any </w:t>
      </w:r>
      <w:r>
        <w:rPr>
          <w:snapToGrid w:val="0"/>
        </w:rPr>
        <w:lastRenderedPageBreak/>
        <w:t>waters without that equipment being so fitted or equipped commits an offence.</w:t>
      </w:r>
    </w:p>
    <w:p>
      <w:pPr>
        <w:pStyle w:val="Footnotesection"/>
      </w:pPr>
      <w:r>
        <w:tab/>
        <w:t>[Section 76 amended: No. 40 of 2020 s. 111(1).]</w:t>
      </w:r>
    </w:p>
    <w:p>
      <w:pPr>
        <w:pStyle w:val="Heading5"/>
        <w:rPr>
          <w:snapToGrid w:val="0"/>
        </w:rPr>
      </w:pPr>
      <w:bookmarkStart w:id="175" w:name="_Toc155078955"/>
      <w:r>
        <w:rPr>
          <w:rStyle w:val="CharSectno"/>
        </w:rPr>
        <w:t>77</w:t>
      </w:r>
      <w:r>
        <w:rPr>
          <w:snapToGrid w:val="0"/>
        </w:rPr>
        <w:t>.</w:t>
      </w:r>
      <w:r>
        <w:rPr>
          <w:snapToGrid w:val="0"/>
        </w:rPr>
        <w:tab/>
        <w:t>Vehicles and vessels, duties of owners etc. of</w:t>
      </w:r>
      <w:bookmarkEnd w:id="175"/>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176" w:name="_Toc155078956"/>
      <w:r>
        <w:rPr>
          <w:rStyle w:val="CharSectno"/>
        </w:rPr>
        <w:t>78</w:t>
      </w:r>
      <w:r>
        <w:rPr>
          <w:snapToGrid w:val="0"/>
        </w:rPr>
        <w:t>.</w:t>
      </w:r>
      <w:r>
        <w:rPr>
          <w:snapToGrid w:val="0"/>
        </w:rPr>
        <w:tab/>
        <w:t>Interfering with anti</w:t>
      </w:r>
      <w:r>
        <w:rPr>
          <w:snapToGrid w:val="0"/>
        </w:rPr>
        <w:noBreakHyphen/>
        <w:t>pollution devices on vehicles or vessels</w:t>
      </w:r>
      <w:bookmarkEnd w:id="17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keepNext/>
        <w:rPr>
          <w:snapToGrid w:val="0"/>
        </w:rPr>
      </w:pPr>
      <w:r>
        <w:rPr>
          <w:snapToGrid w:val="0"/>
        </w:rPr>
        <w:tab/>
        <w:t>(b)</w:t>
      </w:r>
      <w:r>
        <w:rPr>
          <w:snapToGrid w:val="0"/>
        </w:rPr>
        <w:tab/>
        <w:t xml:space="preserve">adjusts or modifies, or causes or allows to be adjusted or modified, a device fitted to, or a part of, a vehicle or vessel, if that adjustment or modification results in the discharge into the atmosphere or any waters by the vehicle or vessel of any matter or in the emission of any </w:t>
      </w:r>
      <w:r>
        <w:rPr>
          <w:snapToGrid w:val="0"/>
        </w:rPr>
        <w:lastRenderedPageBreak/>
        <w:t>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77" w:name="_Toc155078957"/>
      <w:r>
        <w:rPr>
          <w:rStyle w:val="CharSectno"/>
        </w:rPr>
        <w:t>79</w:t>
      </w:r>
      <w:r>
        <w:rPr>
          <w:snapToGrid w:val="0"/>
        </w:rPr>
        <w:t>.</w:t>
      </w:r>
      <w:r>
        <w:rPr>
          <w:snapToGrid w:val="0"/>
        </w:rPr>
        <w:tab/>
        <w:t>Unreasonable noise emissions from premises</w:t>
      </w:r>
      <w:bookmarkEnd w:id="177"/>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lastRenderedPageBreak/>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178" w:name="_Toc155078958"/>
      <w:r>
        <w:rPr>
          <w:rStyle w:val="CharSectno"/>
        </w:rPr>
        <w:t>80</w:t>
      </w:r>
      <w:r>
        <w:rPr>
          <w:snapToGrid w:val="0"/>
        </w:rPr>
        <w:t>.</w:t>
      </w:r>
      <w:r>
        <w:rPr>
          <w:snapToGrid w:val="0"/>
        </w:rPr>
        <w:tab/>
        <w:t>Installing equipment emitting unreasonable noise</w:t>
      </w:r>
      <w:bookmarkEnd w:id="178"/>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w:t>
      </w:r>
      <w:r>
        <w:rPr>
          <w:snapToGrid w:val="0"/>
        </w:rPr>
        <w:lastRenderedPageBreak/>
        <w:t>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179" w:name="_Toc155078959"/>
      <w:r>
        <w:rPr>
          <w:rStyle w:val="CharSectno"/>
        </w:rPr>
        <w:t>81</w:t>
      </w:r>
      <w:r>
        <w:rPr>
          <w:snapToGrid w:val="0"/>
        </w:rPr>
        <w:t>.</w:t>
      </w:r>
      <w:r>
        <w:rPr>
          <w:snapToGrid w:val="0"/>
        </w:rPr>
        <w:tab/>
        <w:t>Noise abatement, powers for</w:t>
      </w:r>
      <w:bookmarkEnd w:id="179"/>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lastRenderedPageBreak/>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180" w:name="_Toc155078960"/>
      <w:r>
        <w:rPr>
          <w:rStyle w:val="CharSectno"/>
        </w:rPr>
        <w:t>81A</w:t>
      </w:r>
      <w:r>
        <w:rPr>
          <w:snapToGrid w:val="0"/>
        </w:rPr>
        <w:t>.</w:t>
      </w:r>
      <w:r>
        <w:rPr>
          <w:snapToGrid w:val="0"/>
        </w:rPr>
        <w:tab/>
        <w:t>Seizing noisy equipment</w:t>
      </w:r>
      <w:bookmarkEnd w:id="180"/>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lastRenderedPageBreak/>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181" w:name="_Toc155078961"/>
      <w:r>
        <w:rPr>
          <w:rStyle w:val="CharSectno"/>
        </w:rPr>
        <w:t>82</w:t>
      </w:r>
      <w:r>
        <w:rPr>
          <w:snapToGrid w:val="0"/>
        </w:rPr>
        <w:t>.</w:t>
      </w:r>
      <w:r>
        <w:rPr>
          <w:snapToGrid w:val="0"/>
        </w:rPr>
        <w:tab/>
        <w:t>Ancillary powers for s. 81 and 81A</w:t>
      </w:r>
      <w:bookmarkEnd w:id="181"/>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lastRenderedPageBreak/>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182" w:name="_Toc155078962"/>
      <w:r>
        <w:rPr>
          <w:rStyle w:val="CharSectno"/>
        </w:rPr>
        <w:t>83</w:t>
      </w:r>
      <w:r>
        <w:rPr>
          <w:snapToGrid w:val="0"/>
        </w:rPr>
        <w:t>.</w:t>
      </w:r>
      <w:r>
        <w:rPr>
          <w:snapToGrid w:val="0"/>
        </w:rPr>
        <w:tab/>
        <w:t>Duty to give assistance and information to officials</w:t>
      </w:r>
      <w:bookmarkEnd w:id="182"/>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 xml:space="preserve">that occupier or person is capable of furnishing with respect to the exercise of the powers, and the discharge </w:t>
      </w:r>
      <w:r>
        <w:rPr>
          <w:snapToGrid w:val="0"/>
        </w:rPr>
        <w:lastRenderedPageBreak/>
        <w:t>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183" w:name="_Toc155078963"/>
      <w:r>
        <w:rPr>
          <w:rStyle w:val="CharSectno"/>
        </w:rPr>
        <w:t>84</w:t>
      </w:r>
      <w:r>
        <w:rPr>
          <w:snapToGrid w:val="0"/>
        </w:rPr>
        <w:t>.</w:t>
      </w:r>
      <w:r>
        <w:rPr>
          <w:snapToGrid w:val="0"/>
        </w:rPr>
        <w:tab/>
        <w:t>Excessive noise emissions from vehicles or vessels</w:t>
      </w:r>
      <w:bookmarkEnd w:id="183"/>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84" w:name="_Toc155078964"/>
      <w:r>
        <w:rPr>
          <w:rStyle w:val="CharSectno"/>
        </w:rPr>
        <w:t>85</w:t>
      </w:r>
      <w:r>
        <w:rPr>
          <w:snapToGrid w:val="0"/>
        </w:rPr>
        <w:t>.</w:t>
      </w:r>
      <w:r>
        <w:rPr>
          <w:snapToGrid w:val="0"/>
        </w:rPr>
        <w:tab/>
        <w:t>Excessive noise emissions from equipment</w:t>
      </w:r>
      <w:bookmarkEnd w:id="184"/>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85" w:name="_Toc155078965"/>
      <w:r>
        <w:rPr>
          <w:rStyle w:val="CharSectno"/>
        </w:rPr>
        <w:lastRenderedPageBreak/>
        <w:t>86</w:t>
      </w:r>
      <w:r>
        <w:rPr>
          <w:snapToGrid w:val="0"/>
        </w:rPr>
        <w:t>.</w:t>
      </w:r>
      <w:r>
        <w:rPr>
          <w:snapToGrid w:val="0"/>
        </w:rPr>
        <w:tab/>
        <w:t>Manufacture, sale etc. of products emitting excessive noise</w:t>
      </w:r>
      <w:bookmarkEnd w:id="185"/>
    </w:p>
    <w:p>
      <w:pPr>
        <w:pStyle w:val="Subsection"/>
        <w:keepNext/>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 xml:space="preserve">A person who is convicted of an offence under subsection (1) in respect of any equipment, vehicle or vessel may, if the person did not cause the deficiency in the equipment, vehicle or vessel </w:t>
      </w:r>
      <w:r>
        <w:rPr>
          <w:snapToGrid w:val="0"/>
        </w:rPr>
        <w:lastRenderedPageBreak/>
        <w:t>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186" w:name="_Toc155078966"/>
      <w:r>
        <w:rPr>
          <w:rStyle w:val="CharPartNo"/>
        </w:rPr>
        <w:lastRenderedPageBreak/>
        <w:t>Part VA</w:t>
      </w:r>
      <w:r>
        <w:rPr>
          <w:rStyle w:val="CharDivNo"/>
        </w:rPr>
        <w:t xml:space="preserve"> </w:t>
      </w:r>
      <w:r>
        <w:t>—</w:t>
      </w:r>
      <w:r>
        <w:rPr>
          <w:rStyle w:val="CharDivText"/>
        </w:rPr>
        <w:t xml:space="preserve"> </w:t>
      </w:r>
      <w:r>
        <w:rPr>
          <w:rStyle w:val="CharPartText"/>
        </w:rPr>
        <w:t>Financial assurances</w:t>
      </w:r>
      <w:bookmarkEnd w:id="186"/>
    </w:p>
    <w:p>
      <w:pPr>
        <w:pStyle w:val="Footnotesection"/>
      </w:pPr>
      <w:r>
        <w:tab/>
        <w:t>[Heading inserted: No. 54 of 2003 s. 87.]</w:t>
      </w:r>
    </w:p>
    <w:p>
      <w:pPr>
        <w:pStyle w:val="Heading5"/>
      </w:pPr>
      <w:bookmarkStart w:id="187" w:name="_Toc155078967"/>
      <w:r>
        <w:rPr>
          <w:rStyle w:val="CharSectno"/>
        </w:rPr>
        <w:t>86A</w:t>
      </w:r>
      <w:r>
        <w:t>.</w:t>
      </w:r>
      <w:r>
        <w:tab/>
        <w:t>Terms used</w:t>
      </w:r>
      <w:bookmarkEnd w:id="187"/>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188" w:name="_Toc155078968"/>
      <w:r>
        <w:rPr>
          <w:rStyle w:val="CharSectno"/>
        </w:rPr>
        <w:lastRenderedPageBreak/>
        <w:t>86B</w:t>
      </w:r>
      <w:r>
        <w:t>.</w:t>
      </w:r>
      <w:r>
        <w:tab/>
        <w:t>Financial assurance requirements, imposition and effect of</w:t>
      </w:r>
      <w:bookmarkEnd w:id="188"/>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keepLines/>
      </w:pPr>
      <w:r>
        <w:lastRenderedPageBreak/>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189" w:name="_Toc155078969"/>
      <w:r>
        <w:rPr>
          <w:rStyle w:val="CharSectno"/>
        </w:rPr>
        <w:t>86C</w:t>
      </w:r>
      <w:r>
        <w:t>.</w:t>
      </w:r>
      <w:r>
        <w:tab/>
        <w:t>Minister’s consent needed to impose etc. financial assurance requirement</w:t>
      </w:r>
      <w:bookmarkEnd w:id="189"/>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keepNext/>
      </w:pPr>
      <w:r>
        <w:lastRenderedPageBreak/>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190" w:name="_Toc155078970"/>
      <w:r>
        <w:rPr>
          <w:rStyle w:val="CharSectno"/>
        </w:rPr>
        <w:t>86D</w:t>
      </w:r>
      <w:r>
        <w:t>.</w:t>
      </w:r>
      <w:r>
        <w:tab/>
        <w:t>Amount of financial assurance</w:t>
      </w:r>
      <w:bookmarkEnd w:id="190"/>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191" w:name="_Toc155078971"/>
      <w:r>
        <w:rPr>
          <w:rStyle w:val="CharSectno"/>
        </w:rPr>
        <w:lastRenderedPageBreak/>
        <w:t>86E</w:t>
      </w:r>
      <w:r>
        <w:t>.</w:t>
      </w:r>
      <w:r>
        <w:tab/>
        <w:t>Claim on or realising of financial assurance</w:t>
      </w:r>
      <w:bookmarkEnd w:id="191"/>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lastRenderedPageBreak/>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192" w:name="_Toc155078972"/>
      <w:r>
        <w:rPr>
          <w:rStyle w:val="CharSectno"/>
        </w:rPr>
        <w:t>86F</w:t>
      </w:r>
      <w:r>
        <w:t>.</w:t>
      </w:r>
      <w:r>
        <w:tab/>
        <w:t>Lapsing of financial assurance requirement</w:t>
      </w:r>
      <w:bookmarkEnd w:id="192"/>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193" w:name="_Toc155078973"/>
      <w:r>
        <w:rPr>
          <w:rStyle w:val="CharSectno"/>
        </w:rPr>
        <w:t>86G</w:t>
      </w:r>
      <w:r>
        <w:t>.</w:t>
      </w:r>
      <w:r>
        <w:tab/>
        <w:t>Use of financial assurance not to affect other action</w:t>
      </w:r>
      <w:bookmarkEnd w:id="193"/>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lastRenderedPageBreak/>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194" w:name="_Toc155078974"/>
      <w:r>
        <w:rPr>
          <w:rStyle w:val="CharPartNo"/>
        </w:rPr>
        <w:lastRenderedPageBreak/>
        <w:t>Part VI</w:t>
      </w:r>
      <w:r>
        <w:rPr>
          <w:rStyle w:val="CharDivNo"/>
        </w:rPr>
        <w:t> </w:t>
      </w:r>
      <w:r>
        <w:t>—</w:t>
      </w:r>
      <w:r>
        <w:rPr>
          <w:rStyle w:val="CharDivText"/>
        </w:rPr>
        <w:t> </w:t>
      </w:r>
      <w:r>
        <w:rPr>
          <w:rStyle w:val="CharPartText"/>
        </w:rPr>
        <w:t>Enforcement</w:t>
      </w:r>
      <w:bookmarkEnd w:id="194"/>
    </w:p>
    <w:p>
      <w:pPr>
        <w:pStyle w:val="Heading5"/>
        <w:spacing w:before="180"/>
        <w:rPr>
          <w:snapToGrid w:val="0"/>
        </w:rPr>
      </w:pPr>
      <w:bookmarkStart w:id="195" w:name="_Toc155078975"/>
      <w:r>
        <w:rPr>
          <w:rStyle w:val="CharSectno"/>
        </w:rPr>
        <w:t>87</w:t>
      </w:r>
      <w:r>
        <w:rPr>
          <w:snapToGrid w:val="0"/>
        </w:rPr>
        <w:t>.</w:t>
      </w:r>
      <w:r>
        <w:rPr>
          <w:snapToGrid w:val="0"/>
        </w:rPr>
        <w:tab/>
        <w:t>Authorised persons, appointment of</w:t>
      </w:r>
      <w:bookmarkEnd w:id="195"/>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196" w:name="_Toc155078976"/>
      <w:r>
        <w:rPr>
          <w:rStyle w:val="CharSectno"/>
        </w:rPr>
        <w:t>88</w:t>
      </w:r>
      <w:r>
        <w:rPr>
          <w:snapToGrid w:val="0"/>
        </w:rPr>
        <w:t>.</w:t>
      </w:r>
      <w:r>
        <w:rPr>
          <w:snapToGrid w:val="0"/>
        </w:rPr>
        <w:tab/>
        <w:t>Inspectors, appointment and purposes of</w:t>
      </w:r>
      <w:bookmarkEnd w:id="19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lastRenderedPageBreak/>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lastRenderedPageBreak/>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197" w:name="_Toc155078977"/>
      <w:r>
        <w:rPr>
          <w:rStyle w:val="CharSectno"/>
        </w:rPr>
        <w:t>89</w:t>
      </w:r>
      <w:r>
        <w:rPr>
          <w:snapToGrid w:val="0"/>
        </w:rPr>
        <w:t>.</w:t>
      </w:r>
      <w:r>
        <w:rPr>
          <w:snapToGrid w:val="0"/>
        </w:rPr>
        <w:tab/>
        <w:t>Entry powers of inspectors</w:t>
      </w:r>
      <w:bookmarkEnd w:id="197"/>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lastRenderedPageBreak/>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lastRenderedPageBreak/>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198" w:name="_Toc155078978"/>
      <w:r>
        <w:rPr>
          <w:rStyle w:val="CharSectno"/>
        </w:rPr>
        <w:t>89A</w:t>
      </w:r>
      <w:r>
        <w:t>.</w:t>
      </w:r>
      <w:r>
        <w:tab/>
        <w:t>Use of assistance and force</w:t>
      </w:r>
      <w:bookmarkEnd w:id="198"/>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lastRenderedPageBreak/>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199" w:name="_Toc155078979"/>
      <w:r>
        <w:rPr>
          <w:rStyle w:val="CharSectno"/>
        </w:rPr>
        <w:t>90</w:t>
      </w:r>
      <w:r>
        <w:rPr>
          <w:snapToGrid w:val="0"/>
        </w:rPr>
        <w:t>.</w:t>
      </w:r>
      <w:r>
        <w:rPr>
          <w:snapToGrid w:val="0"/>
        </w:rPr>
        <w:tab/>
      </w:r>
      <w:r>
        <w:t>Powers</w:t>
      </w:r>
      <w:r>
        <w:rPr>
          <w:snapToGrid w:val="0"/>
        </w:rPr>
        <w:t xml:space="preserve"> of inspectors to obtain information</w:t>
      </w:r>
      <w:bookmarkEnd w:id="199"/>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lastRenderedPageBreak/>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lastRenderedPageBreak/>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200" w:name="_Toc155078980"/>
      <w:r>
        <w:rPr>
          <w:rStyle w:val="CharSectno"/>
        </w:rPr>
        <w:t>91</w:t>
      </w:r>
      <w:r>
        <w:rPr>
          <w:snapToGrid w:val="0"/>
        </w:rPr>
        <w:t>.</w:t>
      </w:r>
      <w:r>
        <w:rPr>
          <w:snapToGrid w:val="0"/>
        </w:rPr>
        <w:tab/>
        <w:t>Entry powers of inspectors for s. 86</w:t>
      </w:r>
      <w:bookmarkEnd w:id="200"/>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 xml:space="preserve">for the purpose of determining whether or not that equipment, vehicle or vessel complies with any requirement made by or </w:t>
      </w:r>
      <w:r>
        <w:rPr>
          <w:snapToGrid w:val="0"/>
        </w:rPr>
        <w:lastRenderedPageBreak/>
        <w:t>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201" w:name="_Toc155078981"/>
      <w:r>
        <w:rPr>
          <w:rStyle w:val="CharSectno"/>
        </w:rPr>
        <w:t>91A</w:t>
      </w:r>
      <w:r>
        <w:t>.</w:t>
      </w:r>
      <w:r>
        <w:tab/>
        <w:t>Stopping etc. vehicles and vessels, powers of inspectors and authorised persons as to</w:t>
      </w:r>
      <w:bookmarkEnd w:id="201"/>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keepNext/>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202" w:name="_Toc155078982"/>
      <w:r>
        <w:rPr>
          <w:rStyle w:val="CharSectno"/>
        </w:rPr>
        <w:lastRenderedPageBreak/>
        <w:t>92</w:t>
      </w:r>
      <w:r>
        <w:rPr>
          <w:snapToGrid w:val="0"/>
        </w:rPr>
        <w:t>.</w:t>
      </w:r>
      <w:r>
        <w:rPr>
          <w:snapToGrid w:val="0"/>
        </w:rPr>
        <w:tab/>
        <w:t>Inspectors may require details of certain occupiers and others</w:t>
      </w:r>
      <w:bookmarkEnd w:id="202"/>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lastRenderedPageBreak/>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203" w:name="_Toc155078983"/>
      <w:r>
        <w:rPr>
          <w:rStyle w:val="CharSectno"/>
        </w:rPr>
        <w:t>92A</w:t>
      </w:r>
      <w:r>
        <w:t>.</w:t>
      </w:r>
      <w:r>
        <w:tab/>
        <w:t>Seizing evidence etc.</w:t>
      </w:r>
      <w:bookmarkEnd w:id="203"/>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204" w:name="_Toc155078984"/>
      <w:r>
        <w:rPr>
          <w:rStyle w:val="CharSectno"/>
        </w:rPr>
        <w:t>92B</w:t>
      </w:r>
      <w:r>
        <w:t>.</w:t>
      </w:r>
      <w:r>
        <w:tab/>
        <w:t>Dealing with seized things</w:t>
      </w:r>
      <w:bookmarkEnd w:id="204"/>
    </w:p>
    <w:p>
      <w:pPr>
        <w:pStyle w:val="Subsection"/>
        <w:keepNext/>
        <w:spacing w:before="120"/>
      </w:pPr>
      <w:r>
        <w:tab/>
        <w:t>(1)</w:t>
      </w:r>
      <w:r>
        <w:tab/>
        <w:t xml:space="preserve">If any thing is seized under section 92A and, in the opinion of the CEO, the thing is likely to cause pollution or environmental harm or perish if no action is taken to deal with it, the CEO may </w:t>
      </w:r>
      <w:r>
        <w:lastRenderedPageBreak/>
        <w:t>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205" w:name="_Toc155078985"/>
      <w:r>
        <w:rPr>
          <w:rStyle w:val="CharSectno"/>
        </w:rPr>
        <w:t>92C</w:t>
      </w:r>
      <w:r>
        <w:t>.</w:t>
      </w:r>
      <w:r>
        <w:tab/>
        <w:t>Returning seized things</w:t>
      </w:r>
      <w:bookmarkEnd w:id="205"/>
    </w:p>
    <w:p>
      <w:pPr>
        <w:pStyle w:val="Subsection"/>
        <w:keepNext/>
      </w:pPr>
      <w:r>
        <w:tab/>
        <w:t>(1)</w:t>
      </w:r>
      <w:r>
        <w:tab/>
        <w:t xml:space="preserve">The CEO may at any time before a prosecution involving the thing seized is started authorise the return of the thing seized to </w:t>
      </w:r>
      <w:r>
        <w:lastRenderedPageBreak/>
        <w:t>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206" w:name="_Toc155078986"/>
      <w:r>
        <w:rPr>
          <w:rStyle w:val="CharSectno"/>
        </w:rPr>
        <w:t>92D</w:t>
      </w:r>
      <w:r>
        <w:t>.</w:t>
      </w:r>
      <w:r>
        <w:tab/>
        <w:t xml:space="preserve">Forfeiture of </w:t>
      </w:r>
      <w:r>
        <w:rPr>
          <w:rStyle w:val="CharSectno"/>
        </w:rPr>
        <w:t>abandoned</w:t>
      </w:r>
      <w:r>
        <w:t xml:space="preserve"> property</w:t>
      </w:r>
      <w:bookmarkEnd w:id="20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lastRenderedPageBreak/>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207" w:name="_Toc155078987"/>
      <w:r>
        <w:rPr>
          <w:rStyle w:val="CharSectno"/>
        </w:rPr>
        <w:t>92E</w:t>
      </w:r>
      <w:r>
        <w:t>.</w:t>
      </w:r>
      <w:r>
        <w:tab/>
        <w:t>Person not to inte</w:t>
      </w:r>
      <w:r>
        <w:rPr>
          <w:rStyle w:val="CharSectno"/>
        </w:rPr>
        <w:t>r</w:t>
      </w:r>
      <w:r>
        <w:t xml:space="preserve">fere with </w:t>
      </w:r>
      <w:r>
        <w:rPr>
          <w:rStyle w:val="CharSectno"/>
        </w:rPr>
        <w:t>seized</w:t>
      </w:r>
      <w:r>
        <w:t xml:space="preserve"> things</w:t>
      </w:r>
      <w:bookmarkEnd w:id="207"/>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208" w:name="_Toc155078988"/>
      <w:r>
        <w:rPr>
          <w:rStyle w:val="CharSectno"/>
        </w:rPr>
        <w:t>92G</w:t>
      </w:r>
      <w:r>
        <w:t>.</w:t>
      </w:r>
      <w:r>
        <w:tab/>
        <w:t>Inspector to try to minimise damage</w:t>
      </w:r>
      <w:bookmarkEnd w:id="208"/>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209" w:name="_Toc155078989"/>
      <w:r>
        <w:rPr>
          <w:rStyle w:val="CharSectno"/>
        </w:rPr>
        <w:t>92H</w:t>
      </w:r>
      <w:r>
        <w:t>.</w:t>
      </w:r>
      <w:r>
        <w:tab/>
        <w:t>Compensation for loss etc. due to enforcement action</w:t>
      </w:r>
      <w:bookmarkEnd w:id="209"/>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lastRenderedPageBreak/>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210" w:name="_Toc155078990"/>
      <w:r>
        <w:rPr>
          <w:rStyle w:val="CharSectno"/>
        </w:rPr>
        <w:t>93</w:t>
      </w:r>
      <w:r>
        <w:rPr>
          <w:snapToGrid w:val="0"/>
        </w:rPr>
        <w:t>.</w:t>
      </w:r>
      <w:r>
        <w:rPr>
          <w:snapToGrid w:val="0"/>
        </w:rPr>
        <w:tab/>
        <w:t>Obstructing etc. inspectors or authorised persons</w:t>
      </w:r>
      <w:bookmarkEnd w:id="210"/>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211" w:name="_Toc155078991"/>
      <w:r>
        <w:rPr>
          <w:rStyle w:val="CharSectno"/>
        </w:rPr>
        <w:t>94</w:t>
      </w:r>
      <w:r>
        <w:rPr>
          <w:snapToGrid w:val="0"/>
        </w:rPr>
        <w:t>.</w:t>
      </w:r>
      <w:r>
        <w:rPr>
          <w:snapToGrid w:val="0"/>
        </w:rPr>
        <w:tab/>
        <w:t>Analysts, appointment of</w:t>
      </w:r>
      <w:bookmarkEnd w:id="211"/>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lastRenderedPageBreak/>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212" w:name="_Toc155078992"/>
      <w:r>
        <w:rPr>
          <w:rStyle w:val="CharSectno"/>
        </w:rPr>
        <w:t>95</w:t>
      </w:r>
      <w:r>
        <w:rPr>
          <w:snapToGrid w:val="0"/>
        </w:rPr>
        <w:t>.</w:t>
      </w:r>
      <w:r>
        <w:rPr>
          <w:snapToGrid w:val="0"/>
        </w:rPr>
        <w:tab/>
        <w:t>CEO may require information about industrial processes etc.</w:t>
      </w:r>
      <w:bookmarkEnd w:id="212"/>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213" w:name="_Toc155078993"/>
      <w:r>
        <w:rPr>
          <w:rStyle w:val="CharSectno"/>
        </w:rPr>
        <w:lastRenderedPageBreak/>
        <w:t>96</w:t>
      </w:r>
      <w:r>
        <w:rPr>
          <w:snapToGrid w:val="0"/>
        </w:rPr>
        <w:t>.</w:t>
      </w:r>
      <w:r>
        <w:rPr>
          <w:snapToGrid w:val="0"/>
        </w:rPr>
        <w:tab/>
        <w:t>CEO may require information about vehicles or vessels</w:t>
      </w:r>
      <w:bookmarkEnd w:id="213"/>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214" w:name="_Toc155078994"/>
      <w:r>
        <w:rPr>
          <w:rStyle w:val="CharSectno"/>
        </w:rPr>
        <w:lastRenderedPageBreak/>
        <w:t>97</w:t>
      </w:r>
      <w:r>
        <w:rPr>
          <w:snapToGrid w:val="0"/>
        </w:rPr>
        <w:t>.</w:t>
      </w:r>
      <w:r>
        <w:rPr>
          <w:snapToGrid w:val="0"/>
        </w:rPr>
        <w:tab/>
      </w:r>
      <w:r>
        <w:t>CEO</w:t>
      </w:r>
      <w:r>
        <w:rPr>
          <w:snapToGrid w:val="0"/>
        </w:rPr>
        <w:t xml:space="preserve"> may require vehicles, vessels and equipment to be made available for testing</w:t>
      </w:r>
      <w:bookmarkEnd w:id="214"/>
    </w:p>
    <w:p>
      <w:pPr>
        <w:pStyle w:val="Subsection"/>
        <w:keepNext/>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215" w:name="_Toc155078995"/>
      <w:r>
        <w:rPr>
          <w:rStyle w:val="CharSectno"/>
        </w:rPr>
        <w:t>98</w:t>
      </w:r>
      <w:r>
        <w:rPr>
          <w:snapToGrid w:val="0"/>
        </w:rPr>
        <w:t>.</w:t>
      </w:r>
      <w:r>
        <w:rPr>
          <w:snapToGrid w:val="0"/>
        </w:rPr>
        <w:tab/>
        <w:t>Police officers’ powers for inspecting etc. vehicles and vessels</w:t>
      </w:r>
      <w:bookmarkEnd w:id="215"/>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16" w:name="_Toc155078996"/>
      <w:r>
        <w:rPr>
          <w:rStyle w:val="CharSectno"/>
        </w:rPr>
        <w:t>99</w:t>
      </w:r>
      <w:r>
        <w:rPr>
          <w:snapToGrid w:val="0"/>
        </w:rPr>
        <w:t>.</w:t>
      </w:r>
      <w:r>
        <w:rPr>
          <w:snapToGrid w:val="0"/>
        </w:rPr>
        <w:tab/>
        <w:t>Police officers may stop audible alarms</w:t>
      </w:r>
      <w:bookmarkEnd w:id="216"/>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keepNext/>
        <w:rPr>
          <w:snapToGrid w:val="0"/>
        </w:rPr>
      </w:pPr>
      <w:r>
        <w:rPr>
          <w:snapToGrid w:val="0"/>
        </w:rPr>
        <w:lastRenderedPageBreak/>
        <w:tab/>
        <w:t>(b)</w:t>
      </w:r>
      <w:r>
        <w:rPr>
          <w:snapToGrid w:val="0"/>
        </w:rPr>
        <w:tab/>
        <w:t>is emitting unreasonable noise,</w:t>
      </w:r>
    </w:p>
    <w:p>
      <w:pPr>
        <w:pStyle w:val="Subsection"/>
        <w:keepNext/>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217" w:name="_Toc155078997"/>
      <w:r>
        <w:rPr>
          <w:rStyle w:val="CharPartNo"/>
        </w:rPr>
        <w:lastRenderedPageBreak/>
        <w:t>Part VIA</w:t>
      </w:r>
      <w:r>
        <w:t xml:space="preserve"> — </w:t>
      </w:r>
      <w:r>
        <w:rPr>
          <w:rStyle w:val="CharPartText"/>
        </w:rPr>
        <w:t>Legal proceedings and penalties</w:t>
      </w:r>
      <w:bookmarkEnd w:id="217"/>
    </w:p>
    <w:p>
      <w:pPr>
        <w:pStyle w:val="Footnoteheading"/>
        <w:tabs>
          <w:tab w:val="left" w:pos="909"/>
        </w:tabs>
      </w:pPr>
      <w:r>
        <w:tab/>
        <w:t>[Heading inserted: No. 14 of 1998 s. 14.]</w:t>
      </w:r>
    </w:p>
    <w:p>
      <w:pPr>
        <w:pStyle w:val="Heading3"/>
      </w:pPr>
      <w:bookmarkStart w:id="218" w:name="_Toc155078998"/>
      <w:r>
        <w:rPr>
          <w:rStyle w:val="CharDivNo"/>
        </w:rPr>
        <w:t>Division 1</w:t>
      </w:r>
      <w:r>
        <w:t> — </w:t>
      </w:r>
      <w:r>
        <w:rPr>
          <w:rStyle w:val="CharDivText"/>
        </w:rPr>
        <w:t>Prescribed offences and modified penalties</w:t>
      </w:r>
      <w:bookmarkEnd w:id="218"/>
    </w:p>
    <w:p>
      <w:pPr>
        <w:pStyle w:val="Footnoteheading"/>
        <w:tabs>
          <w:tab w:val="left" w:pos="909"/>
        </w:tabs>
      </w:pPr>
      <w:r>
        <w:tab/>
        <w:t>[Heading inserted: No. 40 of 2020 s. 77.]</w:t>
      </w:r>
    </w:p>
    <w:p>
      <w:pPr>
        <w:pStyle w:val="Heading5"/>
      </w:pPr>
      <w:bookmarkStart w:id="219" w:name="_Toc155078999"/>
      <w:r>
        <w:rPr>
          <w:rStyle w:val="CharSectno"/>
        </w:rPr>
        <w:t>99AA</w:t>
      </w:r>
      <w:r>
        <w:t>.</w:t>
      </w:r>
      <w:r>
        <w:tab/>
        <w:t>Term used: prescribed offence</w:t>
      </w:r>
      <w:bookmarkEnd w:id="219"/>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220" w:name="_Toc155079000"/>
      <w:r>
        <w:rPr>
          <w:rStyle w:val="CharSectno"/>
        </w:rPr>
        <w:t>99A</w:t>
      </w:r>
      <w:r>
        <w:t>.</w:t>
      </w:r>
      <w:r>
        <w:tab/>
        <w:t>Modified penalty notice, issue of</w:t>
      </w:r>
      <w:bookmarkEnd w:id="220"/>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pPr>
      <w:r>
        <w:tab/>
        <w:t>(c)</w:t>
      </w:r>
      <w:r>
        <w:tab/>
        <w:t xml:space="preserve">having regard to the nature and particulars of the alleged offence and to the particulars of the circumstances </w:t>
      </w:r>
      <w:r>
        <w:lastRenderedPageBreak/>
        <w:t>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lastRenderedPageBreak/>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221" w:name="_Toc155079001"/>
      <w:r>
        <w:rPr>
          <w:rStyle w:val="CharSectno"/>
        </w:rPr>
        <w:t>99B</w:t>
      </w:r>
      <w:r>
        <w:t>.</w:t>
      </w:r>
      <w:r>
        <w:tab/>
        <w:t>Content of modified penalty notice</w:t>
      </w:r>
      <w:bookmarkEnd w:id="22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keepNext/>
      </w:pPr>
      <w:r>
        <w:tab/>
        <w:t>(2)</w:t>
      </w:r>
      <w:r>
        <w:tab/>
        <w:t>In a modified penalty notice the amount specified as the modified penalty for the alleged offence referred to in the notice is to be the amount that was —</w:t>
      </w:r>
    </w:p>
    <w:p>
      <w:pPr>
        <w:pStyle w:val="Indenta"/>
        <w:keepNext/>
      </w:pPr>
      <w:r>
        <w:tab/>
        <w:t>(a)</w:t>
      </w:r>
      <w:r>
        <w:tab/>
        <w:t xml:space="preserve">if the alleged offender has not previously been convicted of an offence of that kind and has not previously paid a modified penalty under this Division in respect of an </w:t>
      </w:r>
      <w:r>
        <w:lastRenderedPageBreak/>
        <w:t>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222" w:name="_Toc155079002"/>
      <w:r>
        <w:rPr>
          <w:rStyle w:val="CharSectno"/>
        </w:rPr>
        <w:t>99C</w:t>
      </w:r>
      <w:r>
        <w:t>.</w:t>
      </w:r>
      <w:r>
        <w:tab/>
        <w:t>Extending time to pay modified penalty</w:t>
      </w:r>
      <w:bookmarkEnd w:id="222"/>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223" w:name="_Toc155079003"/>
      <w:r>
        <w:rPr>
          <w:rStyle w:val="CharSectno"/>
        </w:rPr>
        <w:t>99D</w:t>
      </w:r>
      <w:r>
        <w:t>.</w:t>
      </w:r>
      <w:r>
        <w:tab/>
        <w:t>Withdrawing modified penalty notice</w:t>
      </w:r>
      <w:bookmarkEnd w:id="223"/>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lastRenderedPageBreak/>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224" w:name="_Toc155079004"/>
      <w:r>
        <w:rPr>
          <w:rStyle w:val="CharSectno"/>
        </w:rPr>
        <w:t>99E</w:t>
      </w:r>
      <w:r>
        <w:t>.</w:t>
      </w:r>
      <w:r>
        <w:tab/>
        <w:t>Consequence of paying modified penalty</w:t>
      </w:r>
      <w:bookmarkEnd w:id="224"/>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225" w:name="_Toc155079005"/>
      <w:r>
        <w:rPr>
          <w:rStyle w:val="CharSectno"/>
        </w:rPr>
        <w:t>99F</w:t>
      </w:r>
      <w:r>
        <w:t>.</w:t>
      </w:r>
      <w:r>
        <w:tab/>
        <w:t>Register of modified penalty notices etc.</w:t>
      </w:r>
      <w:bookmarkEnd w:id="225"/>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lastRenderedPageBreak/>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226" w:name="_Toc155079006"/>
      <w:r>
        <w:rPr>
          <w:rStyle w:val="CharSectno"/>
        </w:rPr>
        <w:t>99G</w:t>
      </w:r>
      <w:r>
        <w:t>.</w:t>
      </w:r>
      <w:r>
        <w:tab/>
        <w:t>Application of penalties collected</w:t>
      </w:r>
      <w:bookmarkEnd w:id="226"/>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227" w:name="_Toc155079007"/>
      <w:r>
        <w:rPr>
          <w:rStyle w:val="CharDivNo"/>
        </w:rPr>
        <w:t>Division 2</w:t>
      </w:r>
      <w:r>
        <w:t xml:space="preserve"> — </w:t>
      </w:r>
      <w:r>
        <w:rPr>
          <w:rStyle w:val="CharDivText"/>
        </w:rPr>
        <w:t>Infringement notice offences</w:t>
      </w:r>
      <w:bookmarkEnd w:id="227"/>
    </w:p>
    <w:p>
      <w:pPr>
        <w:pStyle w:val="Footnoteheading"/>
        <w:tabs>
          <w:tab w:val="left" w:pos="909"/>
        </w:tabs>
      </w:pPr>
      <w:r>
        <w:tab/>
        <w:t>[Heading inserted: No. 14 of 1998 s. 14.]</w:t>
      </w:r>
    </w:p>
    <w:p>
      <w:pPr>
        <w:pStyle w:val="Heading5"/>
      </w:pPr>
      <w:bookmarkStart w:id="228" w:name="_Toc155079008"/>
      <w:r>
        <w:rPr>
          <w:rStyle w:val="CharSectno"/>
        </w:rPr>
        <w:t>99H</w:t>
      </w:r>
      <w:r>
        <w:t>.</w:t>
      </w:r>
      <w:r>
        <w:tab/>
        <w:t>Terms used</w:t>
      </w:r>
      <w:bookmarkEnd w:id="228"/>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229" w:name="_Toc155079009"/>
      <w:r>
        <w:rPr>
          <w:rStyle w:val="CharSectno"/>
        </w:rPr>
        <w:t>99I</w:t>
      </w:r>
      <w:r>
        <w:t>.</w:t>
      </w:r>
      <w:r>
        <w:tab/>
        <w:t>Designated persons for s. 99K, 99M or 99N, appointment of</w:t>
      </w:r>
      <w:bookmarkEnd w:id="229"/>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230" w:name="_Toc155079010"/>
      <w:r>
        <w:rPr>
          <w:rStyle w:val="CharSectno"/>
        </w:rPr>
        <w:lastRenderedPageBreak/>
        <w:t>99J</w:t>
      </w:r>
      <w:r>
        <w:t>.</w:t>
      </w:r>
      <w:r>
        <w:tab/>
        <w:t>Infringement notice, issue of</w:t>
      </w:r>
      <w:bookmarkEnd w:id="230"/>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231" w:name="_Toc155079011"/>
      <w:r>
        <w:rPr>
          <w:rStyle w:val="CharSectno"/>
        </w:rPr>
        <w:t>99K</w:t>
      </w:r>
      <w:r>
        <w:t>.</w:t>
      </w:r>
      <w:r>
        <w:tab/>
        <w:t>Content of infringement notice</w:t>
      </w:r>
      <w:bookmarkEnd w:id="231"/>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lastRenderedPageBreak/>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232" w:name="_Toc155079012"/>
      <w:r>
        <w:rPr>
          <w:rStyle w:val="CharSectno"/>
        </w:rPr>
        <w:t>99L</w:t>
      </w:r>
      <w:r>
        <w:t>.</w:t>
      </w:r>
      <w:r>
        <w:tab/>
        <w:t>Some prior convictions and payments of modified penalties to be disregarded for s. 99K(3)</w:t>
      </w:r>
      <w:bookmarkEnd w:id="232"/>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233" w:name="_Toc155079013"/>
      <w:r>
        <w:rPr>
          <w:rStyle w:val="CharSectno"/>
        </w:rPr>
        <w:lastRenderedPageBreak/>
        <w:t>99M</w:t>
      </w:r>
      <w:r>
        <w:t>.</w:t>
      </w:r>
      <w:r>
        <w:tab/>
        <w:t>Extending time to pay modified penalty</w:t>
      </w:r>
      <w:bookmarkEnd w:id="23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234" w:name="_Toc155079014"/>
      <w:r>
        <w:rPr>
          <w:rStyle w:val="CharSectno"/>
        </w:rPr>
        <w:t>99N</w:t>
      </w:r>
      <w:r>
        <w:t>.</w:t>
      </w:r>
      <w:r>
        <w:tab/>
        <w:t>Withdrawing infringement notice</w:t>
      </w:r>
      <w:bookmarkEnd w:id="234"/>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235" w:name="_Toc155079015"/>
      <w:r>
        <w:rPr>
          <w:rStyle w:val="CharSectno"/>
        </w:rPr>
        <w:t>99O</w:t>
      </w:r>
      <w:r>
        <w:t>.</w:t>
      </w:r>
      <w:r>
        <w:tab/>
        <w:t>Consequence of paying modified penalty</w:t>
      </w:r>
      <w:bookmarkEnd w:id="23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236" w:name="_Toc155079016"/>
      <w:r>
        <w:rPr>
          <w:rStyle w:val="CharSectno"/>
        </w:rPr>
        <w:lastRenderedPageBreak/>
        <w:t>99P</w:t>
      </w:r>
      <w:r>
        <w:t>.</w:t>
      </w:r>
      <w:r>
        <w:tab/>
        <w:t>Application of penalties collected</w:t>
      </w:r>
      <w:bookmarkEnd w:id="236"/>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237" w:name="_Toc155079017"/>
      <w:r>
        <w:rPr>
          <w:rStyle w:val="CharDivNo"/>
        </w:rPr>
        <w:t>Division 3</w:t>
      </w:r>
      <w:r>
        <w:t xml:space="preserve"> — </w:t>
      </w:r>
      <w:r>
        <w:rPr>
          <w:rStyle w:val="CharDivText"/>
        </w:rPr>
        <w:t>Penalties</w:t>
      </w:r>
      <w:bookmarkEnd w:id="237"/>
    </w:p>
    <w:p>
      <w:pPr>
        <w:pStyle w:val="Footnoteheading"/>
        <w:tabs>
          <w:tab w:val="left" w:pos="909"/>
        </w:tabs>
      </w:pPr>
      <w:r>
        <w:tab/>
        <w:t>[Heading inserted: No. 14 of 1998 s. 14.]</w:t>
      </w:r>
    </w:p>
    <w:p>
      <w:pPr>
        <w:pStyle w:val="Heading5"/>
        <w:spacing w:before="180"/>
      </w:pPr>
      <w:bookmarkStart w:id="238" w:name="_Toc155079018"/>
      <w:r>
        <w:rPr>
          <w:rStyle w:val="CharSectno"/>
        </w:rPr>
        <w:t>99Q</w:t>
      </w:r>
      <w:r>
        <w:t>.</w:t>
      </w:r>
      <w:r>
        <w:tab/>
        <w:t>Penalties</w:t>
      </w:r>
      <w:bookmarkEnd w:id="238"/>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keepNext/>
      </w:pPr>
      <w:r>
        <w:lastRenderedPageBreak/>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239" w:name="_Toc155079019"/>
      <w:r>
        <w:rPr>
          <w:rStyle w:val="CharSectno"/>
        </w:rPr>
        <w:t>99R</w:t>
      </w:r>
      <w:r>
        <w:t>.</w:t>
      </w:r>
      <w:r>
        <w:tab/>
        <w:t>Daily penalty</w:t>
      </w:r>
      <w:bookmarkEnd w:id="239"/>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240" w:name="_Toc155079020"/>
      <w:r>
        <w:rPr>
          <w:rStyle w:val="CharSectno"/>
        </w:rPr>
        <w:lastRenderedPageBreak/>
        <w:t>99S</w:t>
      </w:r>
      <w:r>
        <w:t>.</w:t>
      </w:r>
      <w:r>
        <w:tab/>
        <w:t>Attempt and accessory after the fact</w:t>
      </w:r>
      <w:bookmarkEnd w:id="240"/>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241" w:name="_Toc155079021"/>
      <w:r>
        <w:rPr>
          <w:rStyle w:val="CharDivNo"/>
        </w:rPr>
        <w:t>Division 4</w:t>
      </w:r>
      <w:r>
        <w:t xml:space="preserve"> — </w:t>
      </w:r>
      <w:r>
        <w:rPr>
          <w:rStyle w:val="CharDivText"/>
        </w:rPr>
        <w:t>Additional powers available to the court</w:t>
      </w:r>
      <w:bookmarkEnd w:id="241"/>
    </w:p>
    <w:p>
      <w:pPr>
        <w:pStyle w:val="Footnoteheading"/>
        <w:tabs>
          <w:tab w:val="left" w:pos="909"/>
        </w:tabs>
        <w:spacing w:before="100"/>
      </w:pPr>
      <w:r>
        <w:tab/>
        <w:t>[Heading inserted: No. 14 of 1998 s. 14.]</w:t>
      </w:r>
    </w:p>
    <w:p>
      <w:pPr>
        <w:pStyle w:val="Heading5"/>
      </w:pPr>
      <w:bookmarkStart w:id="242" w:name="_Toc155079022"/>
      <w:r>
        <w:rPr>
          <w:rStyle w:val="CharSectno"/>
        </w:rPr>
        <w:t>99T</w:t>
      </w:r>
      <w:r>
        <w:t>.</w:t>
      </w:r>
      <w:r>
        <w:tab/>
        <w:t>Term used: convicted</w:t>
      </w:r>
      <w:bookmarkEnd w:id="242"/>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243" w:name="_Toc155079023"/>
      <w:r>
        <w:rPr>
          <w:rStyle w:val="CharSectno"/>
        </w:rPr>
        <w:t>99U</w:t>
      </w:r>
      <w:r>
        <w:t>.</w:t>
      </w:r>
      <w:r>
        <w:tab/>
        <w:t>Orders generally</w:t>
      </w:r>
      <w:bookmarkEnd w:id="243"/>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lastRenderedPageBreak/>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244" w:name="_Toc155079024"/>
      <w:r>
        <w:rPr>
          <w:rStyle w:val="CharSectno"/>
        </w:rPr>
        <w:t>99V</w:t>
      </w:r>
      <w:r>
        <w:t>.</w:t>
      </w:r>
      <w:r>
        <w:tab/>
        <w:t>Orders for forfeiture</w:t>
      </w:r>
      <w:bookmarkEnd w:id="244"/>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245" w:name="_Toc155079025"/>
      <w:r>
        <w:rPr>
          <w:rStyle w:val="CharSectno"/>
        </w:rPr>
        <w:t>99W</w:t>
      </w:r>
      <w:r>
        <w:t>.</w:t>
      </w:r>
      <w:r>
        <w:tab/>
        <w:t>Disposal of forfeited things</w:t>
      </w:r>
      <w:bookmarkEnd w:id="245"/>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 xml:space="preserve">If the thing is not sold, or if the proceeds of the sale are insufficient to defray the costs and expenses of seizing, storing, treating, selling, destroying, disposing of or otherwise dealing with the thing and an order for costs or expenses incurred in </w:t>
      </w:r>
      <w:r>
        <w:lastRenderedPageBreak/>
        <w:t>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246" w:name="_Toc155079026"/>
      <w:r>
        <w:rPr>
          <w:rStyle w:val="CharSectno"/>
        </w:rPr>
        <w:t>99X</w:t>
      </w:r>
      <w:r>
        <w:t>.</w:t>
      </w:r>
      <w:r>
        <w:tab/>
        <w:t>Orders for prevention, restoration etc.</w:t>
      </w:r>
      <w:bookmarkEnd w:id="246"/>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lastRenderedPageBreak/>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247" w:name="_Toc155079027"/>
      <w:r>
        <w:rPr>
          <w:rStyle w:val="CharSectno"/>
        </w:rPr>
        <w:t>99Y</w:t>
      </w:r>
      <w:r>
        <w:t>.</w:t>
      </w:r>
      <w:r>
        <w:tab/>
        <w:t>Orders for costs, expenses and compensation</w:t>
      </w:r>
      <w:bookmarkEnd w:id="247"/>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 xml:space="preserve">order the offender to pay to the CEO, public authority or person the reasonable costs and expenses so incurred, or compensation </w:t>
      </w:r>
      <w:r>
        <w:lastRenderedPageBreak/>
        <w:t>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248" w:name="_Toc155079028"/>
      <w:r>
        <w:rPr>
          <w:rStyle w:val="CharSectno"/>
        </w:rPr>
        <w:t>99Z</w:t>
      </w:r>
      <w:r>
        <w:t>.</w:t>
      </w:r>
      <w:r>
        <w:tab/>
        <w:t>Orders regarding monetary benefits</w:t>
      </w:r>
      <w:bookmarkEnd w:id="24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249" w:name="_Toc155079029"/>
      <w:r>
        <w:rPr>
          <w:rStyle w:val="CharSectno"/>
        </w:rPr>
        <w:t>99ZA</w:t>
      </w:r>
      <w:r>
        <w:t>.</w:t>
      </w:r>
      <w:r>
        <w:tab/>
        <w:t>Orders requiring public notice to be given etc.</w:t>
      </w:r>
      <w:bookmarkEnd w:id="249"/>
    </w:p>
    <w:p>
      <w:pPr>
        <w:pStyle w:val="Subsection"/>
      </w:pPr>
      <w:r>
        <w:tab/>
        <w:t>(1)</w:t>
      </w:r>
      <w:r>
        <w:tab/>
        <w:t>If a court convicts a person of any offence against this Act, the court may do any one or more of the following —</w:t>
      </w:r>
    </w:p>
    <w:p>
      <w:pPr>
        <w:pStyle w:val="Indenta"/>
      </w:pPr>
      <w:r>
        <w:tab/>
        <w:t>(a)</w:t>
      </w:r>
      <w:r>
        <w:tab/>
        <w:t xml:space="preserve">order the offender to take specified action to publicise the offence and its environmental and other </w:t>
      </w:r>
      <w:r>
        <w:lastRenderedPageBreak/>
        <w:t>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250" w:name="_Toc155079030"/>
      <w:r>
        <w:rPr>
          <w:rStyle w:val="CharSectno"/>
        </w:rPr>
        <w:lastRenderedPageBreak/>
        <w:t>99ZB</w:t>
      </w:r>
      <w:r>
        <w:t>.</w:t>
      </w:r>
      <w:r>
        <w:tab/>
        <w:t>Enforcing orders to pay moneys</w:t>
      </w:r>
      <w:bookmarkEnd w:id="250"/>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251" w:name="_Toc155079031"/>
      <w:r>
        <w:rPr>
          <w:rStyle w:val="CharPartNo"/>
        </w:rPr>
        <w:lastRenderedPageBreak/>
        <w:t>Part VII</w:t>
      </w:r>
      <w:r>
        <w:rPr>
          <w:rStyle w:val="CharDivNo"/>
        </w:rPr>
        <w:t> </w:t>
      </w:r>
      <w:r>
        <w:t>—</w:t>
      </w:r>
      <w:r>
        <w:rPr>
          <w:rStyle w:val="CharDivText"/>
        </w:rPr>
        <w:t> </w:t>
      </w:r>
      <w:r>
        <w:rPr>
          <w:rStyle w:val="CharPartText"/>
        </w:rPr>
        <w:t>Appeals</w:t>
      </w:r>
      <w:bookmarkEnd w:id="251"/>
    </w:p>
    <w:p>
      <w:pPr>
        <w:pStyle w:val="Heading5"/>
        <w:spacing w:before="180"/>
        <w:rPr>
          <w:snapToGrid w:val="0"/>
        </w:rPr>
      </w:pPr>
      <w:bookmarkStart w:id="252" w:name="_Toc155079032"/>
      <w:r>
        <w:rPr>
          <w:rStyle w:val="CharSectno"/>
        </w:rPr>
        <w:t>100</w:t>
      </w:r>
      <w:r>
        <w:rPr>
          <w:snapToGrid w:val="0"/>
        </w:rPr>
        <w:t>.</w:t>
      </w:r>
      <w:r>
        <w:rPr>
          <w:snapToGrid w:val="0"/>
        </w:rPr>
        <w:tab/>
        <w:t>Appeals against Authority’s decisions etc. as to proposals and schemes</w:t>
      </w:r>
      <w:bookmarkEnd w:id="252"/>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lastRenderedPageBreak/>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253" w:name="_Toc155079033"/>
      <w:r>
        <w:rPr>
          <w:rStyle w:val="CharSectno"/>
        </w:rPr>
        <w:t>101</w:t>
      </w:r>
      <w:r>
        <w:rPr>
          <w:snapToGrid w:val="0"/>
        </w:rPr>
        <w:t>.</w:t>
      </w:r>
      <w:r>
        <w:rPr>
          <w:snapToGrid w:val="0"/>
        </w:rPr>
        <w:tab/>
        <w:t>Minister’s powers on appeals under s. 100</w:t>
      </w:r>
      <w:bookmarkEnd w:id="253"/>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 xml:space="preserve">remit the proposal to the Authority for assessment, further assessment or reassessment, </w:t>
      </w:r>
      <w:r>
        <w:lastRenderedPageBreak/>
        <w:t>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lastRenderedPageBreak/>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lastRenderedPageBreak/>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254" w:name="_Toc155079034"/>
      <w:r>
        <w:rPr>
          <w:rStyle w:val="CharSectno"/>
        </w:rPr>
        <w:t>101A</w:t>
      </w:r>
      <w:r>
        <w:t>.</w:t>
      </w:r>
      <w:r>
        <w:tab/>
        <w:t>Appeals against decisions as to clearing permits</w:t>
      </w:r>
      <w:bookmarkEnd w:id="254"/>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w:t>
      </w:r>
      <w:r>
        <w:rPr>
          <w:snapToGrid w:val="0"/>
        </w:rPr>
        <w:lastRenderedPageBreak/>
        <w:t>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lastRenderedPageBreak/>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255" w:name="_Toc155079035"/>
      <w:r>
        <w:rPr>
          <w:rStyle w:val="CharSectno"/>
        </w:rPr>
        <w:t>102</w:t>
      </w:r>
      <w:r>
        <w:rPr>
          <w:snapToGrid w:val="0"/>
        </w:rPr>
        <w:t>.</w:t>
      </w:r>
      <w:r>
        <w:rPr>
          <w:snapToGrid w:val="0"/>
        </w:rPr>
        <w:tab/>
        <w:t>Appeals against decisions as to works approvals and licences</w:t>
      </w:r>
      <w:bookmarkEnd w:id="255"/>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lastRenderedPageBreak/>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256" w:name="_Toc155079036"/>
      <w:r>
        <w:rPr>
          <w:rStyle w:val="CharSectno"/>
        </w:rPr>
        <w:t>103</w:t>
      </w:r>
      <w:r>
        <w:rPr>
          <w:snapToGrid w:val="0"/>
        </w:rPr>
        <w:t>.</w:t>
      </w:r>
      <w:r>
        <w:rPr>
          <w:snapToGrid w:val="0"/>
        </w:rPr>
        <w:tab/>
        <w:t>Appeals against decisions as to notices issued under s. 65, 68A, 70 or 73A</w:t>
      </w:r>
      <w:bookmarkEnd w:id="256"/>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keepLines/>
        <w:spacing w:before="120"/>
        <w:rPr>
          <w:snapToGrid w:val="0"/>
        </w:rPr>
      </w:pPr>
      <w:r>
        <w:rPr>
          <w:snapToGrid w:val="0"/>
        </w:rPr>
        <w:lastRenderedPageBreak/>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257" w:name="_Toc155079037"/>
      <w:r>
        <w:rPr>
          <w:rStyle w:val="CharSectno"/>
        </w:rPr>
        <w:t>104</w:t>
      </w:r>
      <w:r>
        <w:rPr>
          <w:snapToGrid w:val="0"/>
        </w:rPr>
        <w:t>.</w:t>
      </w:r>
      <w:r>
        <w:rPr>
          <w:snapToGrid w:val="0"/>
        </w:rPr>
        <w:tab/>
        <w:t>Appeals against CEO’s requirements under s. 96 or 97</w:t>
      </w:r>
      <w:bookmarkEnd w:id="257"/>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258" w:name="_Toc155079038"/>
      <w:r>
        <w:rPr>
          <w:rStyle w:val="CharSectno"/>
        </w:rPr>
        <w:t>105</w:t>
      </w:r>
      <w:r>
        <w:rPr>
          <w:snapToGrid w:val="0"/>
        </w:rPr>
        <w:t>.</w:t>
      </w:r>
      <w:r>
        <w:rPr>
          <w:snapToGrid w:val="0"/>
        </w:rPr>
        <w:tab/>
        <w:t>Matters that cannot be appealed</w:t>
      </w:r>
      <w:bookmarkEnd w:id="258"/>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259" w:name="_Toc155079039"/>
      <w:r>
        <w:rPr>
          <w:rStyle w:val="CharSectno"/>
        </w:rPr>
        <w:lastRenderedPageBreak/>
        <w:t>106</w:t>
      </w:r>
      <w:r>
        <w:t>.</w:t>
      </w:r>
      <w:r>
        <w:tab/>
        <w:t>Preliminary procedure on appeals</w:t>
      </w:r>
      <w:bookmarkEnd w:id="259"/>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lastRenderedPageBreak/>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260" w:name="_Toc155079040"/>
      <w:r>
        <w:rPr>
          <w:rStyle w:val="CharSectno"/>
        </w:rPr>
        <w:t>107</w:t>
      </w:r>
      <w:r>
        <w:rPr>
          <w:snapToGrid w:val="0"/>
        </w:rPr>
        <w:t>.</w:t>
      </w:r>
      <w:r>
        <w:rPr>
          <w:snapToGrid w:val="0"/>
        </w:rPr>
        <w:tab/>
      </w:r>
      <w:r>
        <w:t>Minister’s powers on appeal</w:t>
      </w:r>
      <w:bookmarkEnd w:id="260"/>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261" w:name="_Toc155079041"/>
      <w:r>
        <w:rPr>
          <w:rStyle w:val="CharSectno"/>
        </w:rPr>
        <w:t>107A</w:t>
      </w:r>
      <w:r>
        <w:t>.</w:t>
      </w:r>
      <w:r>
        <w:tab/>
        <w:t>Appeals Convenor, appointment of</w:t>
      </w:r>
      <w:bookmarkEnd w:id="26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keepNext/>
      </w:pPr>
      <w:r>
        <w:lastRenderedPageBreak/>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262" w:name="_Toc155079042"/>
      <w:r>
        <w:rPr>
          <w:rStyle w:val="CharSectno"/>
        </w:rPr>
        <w:t>107B</w:t>
      </w:r>
      <w:r>
        <w:t>.</w:t>
      </w:r>
      <w:r>
        <w:tab/>
        <w:t>Functions of Appeals Convenor</w:t>
      </w:r>
      <w:bookmarkEnd w:id="262"/>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keepNext/>
      </w:pPr>
      <w:r>
        <w:lastRenderedPageBreak/>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keepLines w:val="0"/>
        <w:spacing w:before="100"/>
        <w:ind w:left="890" w:hanging="890"/>
      </w:pPr>
      <w:r>
        <w:tab/>
        <w:t>[Section 107B inserted: No. 54 of 2003 s. 102; amended: No. 40 of 2020 s. 90 and 111(1).]</w:t>
      </w:r>
    </w:p>
    <w:p>
      <w:pPr>
        <w:pStyle w:val="Heading5"/>
      </w:pPr>
      <w:bookmarkStart w:id="263" w:name="_Toc155079043"/>
      <w:r>
        <w:rPr>
          <w:rStyle w:val="CharSectno"/>
        </w:rPr>
        <w:t>107C</w:t>
      </w:r>
      <w:r>
        <w:t>.</w:t>
      </w:r>
      <w:r>
        <w:tab/>
        <w:t>Appeals panel, appointment of</w:t>
      </w:r>
      <w:bookmarkEnd w:id="263"/>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264" w:name="_Toc155079044"/>
      <w:r>
        <w:rPr>
          <w:rStyle w:val="CharSectno"/>
        </w:rPr>
        <w:t>107D</w:t>
      </w:r>
      <w:r>
        <w:t>.</w:t>
      </w:r>
      <w:r>
        <w:tab/>
        <w:t>Administrative procedures for appeals</w:t>
      </w:r>
      <w:bookmarkEnd w:id="264"/>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lastRenderedPageBreak/>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265" w:name="_Toc155079045"/>
      <w:r>
        <w:rPr>
          <w:rStyle w:val="CharSectno"/>
        </w:rPr>
        <w:t>108</w:t>
      </w:r>
      <w:r>
        <w:rPr>
          <w:snapToGrid w:val="0"/>
        </w:rPr>
        <w:t>.</w:t>
      </w:r>
      <w:r>
        <w:rPr>
          <w:snapToGrid w:val="0"/>
        </w:rPr>
        <w:tab/>
        <w:t>Appeals committees, composition and remuneration of</w:t>
      </w:r>
      <w:bookmarkEnd w:id="265"/>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266" w:name="_Toc155079046"/>
      <w:r>
        <w:rPr>
          <w:rStyle w:val="CharSectno"/>
        </w:rPr>
        <w:t>109</w:t>
      </w:r>
      <w:r>
        <w:rPr>
          <w:snapToGrid w:val="0"/>
        </w:rPr>
        <w:t>.</w:t>
      </w:r>
      <w:r>
        <w:rPr>
          <w:snapToGrid w:val="0"/>
        </w:rPr>
        <w:tab/>
        <w:t>Procedure of appeals committees</w:t>
      </w:r>
      <w:bookmarkEnd w:id="266"/>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keepLines/>
        <w:spacing w:before="60"/>
        <w:rPr>
          <w:snapToGrid w:val="0"/>
        </w:rPr>
      </w:pPr>
      <w:r>
        <w:rPr>
          <w:snapToGrid w:val="0"/>
        </w:rPr>
        <w:lastRenderedPageBreak/>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267" w:name="_Toc155079047"/>
      <w:r>
        <w:rPr>
          <w:rStyle w:val="CharSectno"/>
        </w:rPr>
        <w:lastRenderedPageBreak/>
        <w:t>110</w:t>
      </w:r>
      <w:r>
        <w:rPr>
          <w:snapToGrid w:val="0"/>
        </w:rPr>
        <w:t>.</w:t>
      </w:r>
      <w:r>
        <w:rPr>
          <w:snapToGrid w:val="0"/>
        </w:rPr>
        <w:tab/>
        <w:t>Minister’s decisions on appeals, implementation and publication of</w:t>
      </w:r>
      <w:bookmarkEnd w:id="26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268" w:name="_Toc155079048"/>
      <w:r>
        <w:rPr>
          <w:rStyle w:val="CharPartNo"/>
        </w:rPr>
        <w:lastRenderedPageBreak/>
        <w:t>Part VIIA</w:t>
      </w:r>
      <w:r>
        <w:t xml:space="preserve"> — </w:t>
      </w:r>
      <w:r>
        <w:rPr>
          <w:rStyle w:val="CharPartText"/>
        </w:rPr>
        <w:t>Landfill levy</w:t>
      </w:r>
      <w:bookmarkEnd w:id="268"/>
    </w:p>
    <w:p>
      <w:pPr>
        <w:pStyle w:val="Footnoteheading"/>
        <w:tabs>
          <w:tab w:val="left" w:pos="909"/>
        </w:tabs>
      </w:pPr>
      <w:r>
        <w:tab/>
        <w:t>[Heading inserted: No. 14 of 1998 s. 20.]</w:t>
      </w:r>
    </w:p>
    <w:p>
      <w:pPr>
        <w:pStyle w:val="Heading3"/>
      </w:pPr>
      <w:bookmarkStart w:id="269" w:name="_Toc155079049"/>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269"/>
    </w:p>
    <w:p>
      <w:pPr>
        <w:pStyle w:val="Footnoteheading"/>
        <w:tabs>
          <w:tab w:val="left" w:pos="909"/>
        </w:tabs>
      </w:pPr>
      <w:r>
        <w:tab/>
        <w:t>[Heading inserted: No. 14 of 1998 s. 20.]</w:t>
      </w:r>
    </w:p>
    <w:p>
      <w:pPr>
        <w:pStyle w:val="Heading5"/>
      </w:pPr>
      <w:bookmarkStart w:id="270" w:name="_Toc155079050"/>
      <w:r>
        <w:rPr>
          <w:rStyle w:val="CharSectno"/>
        </w:rPr>
        <w:t>110A</w:t>
      </w:r>
      <w:r>
        <w:t>.</w:t>
      </w:r>
      <w:r>
        <w:tab/>
        <w:t>Terms used</w:t>
      </w:r>
      <w:bookmarkEnd w:id="270"/>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271" w:name="_Toc155079051"/>
      <w:r>
        <w:rPr>
          <w:rStyle w:val="CharSectno"/>
        </w:rPr>
        <w:t>110B</w:t>
      </w:r>
      <w:r>
        <w:t>.</w:t>
      </w:r>
      <w:r>
        <w:tab/>
        <w:t>Payment of levy</w:t>
      </w:r>
      <w:bookmarkEnd w:id="27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272" w:name="_Toc155079052"/>
      <w:r>
        <w:rPr>
          <w:rStyle w:val="CharSectno"/>
        </w:rPr>
        <w:t>110C</w:t>
      </w:r>
      <w:r>
        <w:t>.</w:t>
      </w:r>
      <w:r>
        <w:tab/>
        <w:t>Financial assurance</w:t>
      </w:r>
      <w:bookmarkEnd w:id="272"/>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lastRenderedPageBreak/>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273" w:name="_Toc155079053"/>
      <w:r>
        <w:rPr>
          <w:rStyle w:val="CharSectno"/>
        </w:rPr>
        <w:t>110D</w:t>
      </w:r>
      <w:r>
        <w:t>.</w:t>
      </w:r>
      <w:r>
        <w:tab/>
        <w:t>Payment by instalments</w:t>
      </w:r>
      <w:bookmarkEnd w:id="273"/>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274" w:name="_Toc155079054"/>
      <w:r>
        <w:rPr>
          <w:rStyle w:val="CharSectno"/>
        </w:rPr>
        <w:t>110E</w:t>
      </w:r>
      <w:r>
        <w:t>.</w:t>
      </w:r>
      <w:r>
        <w:tab/>
        <w:t>Penalty for non</w:t>
      </w:r>
      <w:r>
        <w:noBreakHyphen/>
        <w:t>payment</w:t>
      </w:r>
      <w:bookmarkEnd w:id="27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275" w:name="_Toc155079055"/>
      <w:r>
        <w:rPr>
          <w:rStyle w:val="CharSectno"/>
        </w:rPr>
        <w:lastRenderedPageBreak/>
        <w:t>110F</w:t>
      </w:r>
      <w:r>
        <w:t>.</w:t>
      </w:r>
      <w:r>
        <w:tab/>
        <w:t>Recovery of levy</w:t>
      </w:r>
      <w:bookmarkEnd w:id="275"/>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276" w:name="_Toc155079056"/>
      <w:r>
        <w:rPr>
          <w:rStyle w:val="CharSectno"/>
        </w:rPr>
        <w:t>110G</w:t>
      </w:r>
      <w:r>
        <w:t>.</w:t>
      </w:r>
      <w:r>
        <w:tab/>
        <w:t>Evading levy</w:t>
      </w:r>
      <w:bookmarkEnd w:id="27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277" w:name="_Toc155079057"/>
      <w:r>
        <w:rPr>
          <w:rStyle w:val="CharDivNo"/>
        </w:rPr>
        <w:t>Division 2</w:t>
      </w:r>
      <w:r>
        <w:t xml:space="preserve"> — </w:t>
      </w:r>
      <w:r>
        <w:rPr>
          <w:rStyle w:val="CharDivText"/>
        </w:rPr>
        <w:t>Waste Management and Recycling Account</w:t>
      </w:r>
      <w:bookmarkEnd w:id="277"/>
    </w:p>
    <w:p>
      <w:pPr>
        <w:pStyle w:val="Footnotesection"/>
      </w:pPr>
      <w:r>
        <w:tab/>
        <w:t>[Heading inserted: No. 14 of 1998 s. 20; amended: No. 77 of 2006 Sch. 1 cl. 59(3).]</w:t>
      </w:r>
    </w:p>
    <w:p>
      <w:pPr>
        <w:pStyle w:val="Heading5"/>
      </w:pPr>
      <w:bookmarkStart w:id="278" w:name="_Toc155079058"/>
      <w:r>
        <w:rPr>
          <w:rStyle w:val="CharSectno"/>
        </w:rPr>
        <w:t>110H</w:t>
      </w:r>
      <w:r>
        <w:t>.</w:t>
      </w:r>
      <w:r>
        <w:tab/>
        <w:t>Waste Management and Recycling Account</w:t>
      </w:r>
      <w:bookmarkEnd w:id="278"/>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lastRenderedPageBreak/>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lastRenderedPageBreak/>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279" w:name="_Toc155079059"/>
      <w:r>
        <w:rPr>
          <w:rStyle w:val="CharSectno"/>
        </w:rPr>
        <w:t>110I</w:t>
      </w:r>
      <w:r>
        <w:t>.</w:t>
      </w:r>
      <w:r>
        <w:tab/>
        <w:t xml:space="preserve">Application of </w:t>
      </w:r>
      <w:r>
        <w:rPr>
          <w:i/>
          <w:iCs/>
        </w:rPr>
        <w:t>Financial Management Act 2006</w:t>
      </w:r>
      <w:r>
        <w:t xml:space="preserve"> and </w:t>
      </w:r>
      <w:r>
        <w:rPr>
          <w:i/>
          <w:iCs/>
        </w:rPr>
        <w:t>Auditor General Act 2006</w:t>
      </w:r>
      <w:bookmarkEnd w:id="27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280" w:name="_Toc155079060"/>
      <w:r>
        <w:rPr>
          <w:rStyle w:val="CharSectno"/>
        </w:rPr>
        <w:lastRenderedPageBreak/>
        <w:t>110J</w:t>
      </w:r>
      <w:r>
        <w:t>.</w:t>
      </w:r>
      <w:r>
        <w:tab/>
        <w:t>Review of Part VIIA</w:t>
      </w:r>
      <w:bookmarkEnd w:id="280"/>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281" w:name="_Toc155079061"/>
      <w:r>
        <w:rPr>
          <w:rStyle w:val="CharPartNo"/>
        </w:rPr>
        <w:lastRenderedPageBreak/>
        <w:t>Part VIII</w:t>
      </w:r>
      <w:r>
        <w:rPr>
          <w:rStyle w:val="CharDivNo"/>
        </w:rPr>
        <w:t> </w:t>
      </w:r>
      <w:r>
        <w:t>—</w:t>
      </w:r>
      <w:r>
        <w:rPr>
          <w:rStyle w:val="CharDivText"/>
        </w:rPr>
        <w:t> </w:t>
      </w:r>
      <w:r>
        <w:rPr>
          <w:rStyle w:val="CharPartText"/>
        </w:rPr>
        <w:t>General</w:t>
      </w:r>
      <w:bookmarkEnd w:id="281"/>
    </w:p>
    <w:p>
      <w:pPr>
        <w:pStyle w:val="Heading5"/>
        <w:rPr>
          <w:snapToGrid w:val="0"/>
        </w:rPr>
      </w:pPr>
      <w:bookmarkStart w:id="282" w:name="_Toc155079062"/>
      <w:r>
        <w:rPr>
          <w:rStyle w:val="CharSectno"/>
        </w:rPr>
        <w:t>111</w:t>
      </w:r>
      <w:r>
        <w:rPr>
          <w:snapToGrid w:val="0"/>
        </w:rPr>
        <w:t>.</w:t>
      </w:r>
      <w:r>
        <w:rPr>
          <w:snapToGrid w:val="0"/>
        </w:rPr>
        <w:tab/>
        <w:t>Saving of rights at law to prevent etc. pollution etc.</w:t>
      </w:r>
      <w:bookmarkEnd w:id="282"/>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283" w:name="_Toc155079063"/>
      <w:r>
        <w:rPr>
          <w:rStyle w:val="CharSectno"/>
        </w:rPr>
        <w:t>111A</w:t>
      </w:r>
      <w:r>
        <w:t>.</w:t>
      </w:r>
      <w:r>
        <w:tab/>
        <w:t>Victimisation of informants etc.</w:t>
      </w:r>
      <w:bookmarkEnd w:id="283"/>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lastRenderedPageBreak/>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284" w:name="_Toc155079064"/>
      <w:r>
        <w:rPr>
          <w:rStyle w:val="CharSectno"/>
        </w:rPr>
        <w:t>112</w:t>
      </w:r>
      <w:r>
        <w:rPr>
          <w:snapToGrid w:val="0"/>
        </w:rPr>
        <w:t>.</w:t>
      </w:r>
      <w:r>
        <w:rPr>
          <w:snapToGrid w:val="0"/>
        </w:rPr>
        <w:tab/>
        <w:t xml:space="preserve">False </w:t>
      </w:r>
      <w:r>
        <w:t>information</w:t>
      </w:r>
      <w:bookmarkEnd w:id="284"/>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285" w:name="_Toc155079065"/>
      <w:r>
        <w:rPr>
          <w:rStyle w:val="CharSectno"/>
        </w:rPr>
        <w:t>112A</w:t>
      </w:r>
      <w:r>
        <w:rPr>
          <w:snapToGrid w:val="0"/>
        </w:rPr>
        <w:t>.</w:t>
      </w:r>
      <w:r>
        <w:rPr>
          <w:snapToGrid w:val="0"/>
        </w:rPr>
        <w:tab/>
        <w:t>Self</w:t>
      </w:r>
      <w:r>
        <w:rPr>
          <w:snapToGrid w:val="0"/>
        </w:rPr>
        <w:noBreakHyphen/>
        <w:t>incrimination</w:t>
      </w:r>
      <w:bookmarkEnd w:id="28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w:t>
      </w:r>
      <w:r>
        <w:rPr>
          <w:snapToGrid w:val="0"/>
        </w:rPr>
        <w:lastRenderedPageBreak/>
        <w:t xml:space="preserve">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286" w:name="_Toc155079066"/>
      <w:r>
        <w:rPr>
          <w:rStyle w:val="CharSectno"/>
        </w:rPr>
        <w:t>114</w:t>
      </w:r>
      <w:r>
        <w:rPr>
          <w:snapToGrid w:val="0"/>
        </w:rPr>
        <w:t>.</w:t>
      </w:r>
      <w:r>
        <w:rPr>
          <w:snapToGrid w:val="0"/>
        </w:rPr>
        <w:tab/>
        <w:t>Prosecutions, who may institute</w:t>
      </w:r>
      <w:bookmarkEnd w:id="286"/>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lastRenderedPageBreak/>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287" w:name="_Toc155079067"/>
      <w:r>
        <w:rPr>
          <w:rStyle w:val="CharSectno"/>
        </w:rPr>
        <w:t>114A</w:t>
      </w:r>
      <w:r>
        <w:t>.</w:t>
      </w:r>
      <w:r>
        <w:tab/>
        <w:t>Prosecutions, limitation periods for</w:t>
      </w:r>
      <w:bookmarkEnd w:id="28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lastRenderedPageBreak/>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288" w:name="_Toc155079068"/>
      <w:r>
        <w:rPr>
          <w:rStyle w:val="CharSectno"/>
        </w:rPr>
        <w:t>115</w:t>
      </w:r>
      <w:r>
        <w:rPr>
          <w:snapToGrid w:val="0"/>
        </w:rPr>
        <w:t>.</w:t>
      </w:r>
      <w:r>
        <w:rPr>
          <w:snapToGrid w:val="0"/>
        </w:rPr>
        <w:tab/>
        <w:t>Investigation expenses</w:t>
      </w:r>
      <w:bookmarkEnd w:id="28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89" w:name="_Toc155079069"/>
      <w:r>
        <w:rPr>
          <w:rStyle w:val="CharSectno"/>
        </w:rPr>
        <w:t>116</w:t>
      </w:r>
      <w:r>
        <w:rPr>
          <w:snapToGrid w:val="0"/>
        </w:rPr>
        <w:t>.</w:t>
      </w:r>
      <w:r>
        <w:rPr>
          <w:snapToGrid w:val="0"/>
        </w:rPr>
        <w:tab/>
        <w:t>Disputes between Authority and other public authority</w:t>
      </w:r>
      <w:bookmarkEnd w:id="289"/>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290" w:name="_Toc155079070"/>
      <w:r>
        <w:rPr>
          <w:rStyle w:val="CharSectno"/>
        </w:rPr>
        <w:lastRenderedPageBreak/>
        <w:t>116A</w:t>
      </w:r>
      <w:r>
        <w:t>.</w:t>
      </w:r>
      <w:r>
        <w:tab/>
        <w:t>Proof not required of certain matters</w:t>
      </w:r>
      <w:bookmarkEnd w:id="290"/>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291" w:name="_Toc155079071"/>
      <w:r>
        <w:rPr>
          <w:rStyle w:val="CharSectno"/>
        </w:rPr>
        <w:t>116B</w:t>
      </w:r>
      <w:r>
        <w:t>.</w:t>
      </w:r>
      <w:r>
        <w:tab/>
        <w:t>Proof of remotely sensed images</w:t>
      </w:r>
      <w:bookmarkEnd w:id="291"/>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lastRenderedPageBreak/>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lastRenderedPageBreak/>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292" w:name="_Toc155079072"/>
      <w:r>
        <w:rPr>
          <w:rStyle w:val="CharSectno"/>
        </w:rPr>
        <w:lastRenderedPageBreak/>
        <w:t>117</w:t>
      </w:r>
      <w:r>
        <w:rPr>
          <w:snapToGrid w:val="0"/>
        </w:rPr>
        <w:t>.</w:t>
      </w:r>
      <w:r>
        <w:rPr>
          <w:snapToGrid w:val="0"/>
        </w:rPr>
        <w:tab/>
        <w:t>Proof of documents</w:t>
      </w:r>
      <w:bookmarkEnd w:id="292"/>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293" w:name="_Toc155079073"/>
      <w:r>
        <w:rPr>
          <w:rStyle w:val="CharSectno"/>
        </w:rPr>
        <w:t>118</w:t>
      </w:r>
      <w:r>
        <w:t>.</w:t>
      </w:r>
      <w:r>
        <w:tab/>
        <w:t>Establishing state of mind of body corporate</w:t>
      </w:r>
      <w:bookmarkEnd w:id="293"/>
    </w:p>
    <w:p>
      <w:pPr>
        <w:pStyle w:val="Ednotesubsection"/>
      </w:pPr>
      <w:r>
        <w:tab/>
        <w:t>[(1)-(3)</w:t>
      </w:r>
      <w:r>
        <w:tab/>
        <w:t>deleted]</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 No. 9 of 2023 s. 63.]</w:t>
      </w:r>
    </w:p>
    <w:p>
      <w:pPr>
        <w:pStyle w:val="Heading5"/>
      </w:pPr>
      <w:bookmarkStart w:id="294" w:name="_Toc155079074"/>
      <w:r>
        <w:rPr>
          <w:rStyle w:val="CharSectno"/>
        </w:rPr>
        <w:lastRenderedPageBreak/>
        <w:t>118A</w:t>
      </w:r>
      <w:r>
        <w:t>.</w:t>
      </w:r>
      <w:r>
        <w:tab/>
        <w:t>Liability of officers for offence by body corporate</w:t>
      </w:r>
      <w:bookmarkEnd w:id="294"/>
    </w:p>
    <w:p>
      <w:pPr>
        <w:pStyle w:val="Subsection"/>
        <w:keepNext/>
        <w:keepLines/>
      </w:pPr>
      <w:r>
        <w:tab/>
      </w:r>
      <w:r>
        <w:tab/>
      </w:r>
      <w:r>
        <w:rPr>
          <w:i/>
        </w:rPr>
        <w:t>The Criminal Code</w:t>
      </w:r>
      <w:r>
        <w:t xml:space="preserve"> section 41 (which provides for the criminal liability of officers of a body corporate) applies to Tier 1 offences and Tier 2 offences.</w:t>
      </w:r>
    </w:p>
    <w:p>
      <w:pPr>
        <w:pStyle w:val="Footnotesection"/>
        <w:keepLines w:val="0"/>
      </w:pPr>
      <w:r>
        <w:tab/>
        <w:t>[Section 118A inserted: No. 9 of 2023 s. 64.]</w:t>
      </w:r>
    </w:p>
    <w:p>
      <w:pPr>
        <w:pStyle w:val="Heading5"/>
        <w:rPr>
          <w:snapToGrid w:val="0"/>
        </w:rPr>
      </w:pPr>
      <w:bookmarkStart w:id="295" w:name="_Toc155079075"/>
      <w:r>
        <w:rPr>
          <w:rStyle w:val="CharSectno"/>
        </w:rPr>
        <w:t>119</w:t>
      </w:r>
      <w:r>
        <w:rPr>
          <w:snapToGrid w:val="0"/>
        </w:rPr>
        <w:t>.</w:t>
      </w:r>
      <w:r>
        <w:rPr>
          <w:snapToGrid w:val="0"/>
        </w:rPr>
        <w:tab/>
        <w:t>Averment of occupation or control</w:t>
      </w:r>
      <w:bookmarkEnd w:id="295"/>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296" w:name="_Toc155079076"/>
      <w:r>
        <w:rPr>
          <w:rStyle w:val="CharSectno"/>
        </w:rPr>
        <w:t>120</w:t>
      </w:r>
      <w:r>
        <w:rPr>
          <w:snapToGrid w:val="0"/>
        </w:rPr>
        <w:t>.</w:t>
      </w:r>
      <w:r>
        <w:rPr>
          <w:snapToGrid w:val="0"/>
        </w:rPr>
        <w:tab/>
        <w:t>Disclosing certain information restricted</w:t>
      </w:r>
      <w:bookmarkEnd w:id="296"/>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lastRenderedPageBreak/>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297" w:name="_Toc155079077"/>
      <w:r>
        <w:rPr>
          <w:rStyle w:val="CharSectno"/>
        </w:rPr>
        <w:t>121A</w:t>
      </w:r>
      <w:r>
        <w:t>.</w:t>
      </w:r>
      <w:r>
        <w:tab/>
        <w:t>Authority to perform certain functions in relation to Crown land for purposes of this Act</w:t>
      </w:r>
      <w:bookmarkEnd w:id="297"/>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keepNext/>
      </w:pPr>
      <w:r>
        <w:lastRenderedPageBreak/>
        <w:tab/>
        <w:t>(c)</w:t>
      </w:r>
      <w:r>
        <w:tab/>
        <w:t>how that right may be exercised or that obligation may be satisfied.</w:t>
      </w:r>
    </w:p>
    <w:p>
      <w:pPr>
        <w:pStyle w:val="Footnotesection"/>
      </w:pPr>
      <w:r>
        <w:tab/>
        <w:t>[Section 121A inserted: No. 8 of 2010 s. 10.]</w:t>
      </w:r>
    </w:p>
    <w:p>
      <w:pPr>
        <w:pStyle w:val="Heading5"/>
      </w:pPr>
      <w:bookmarkStart w:id="298" w:name="_Toc155079078"/>
      <w:r>
        <w:rPr>
          <w:rStyle w:val="CharSectno"/>
        </w:rPr>
        <w:t>121</w:t>
      </w:r>
      <w:r>
        <w:t>.</w:t>
      </w:r>
      <w:r>
        <w:tab/>
        <w:t>Protection from personal liability</w:t>
      </w:r>
      <w:bookmarkEnd w:id="298"/>
    </w:p>
    <w:p>
      <w:pPr>
        <w:pStyle w:val="Subsection"/>
        <w:keepNext/>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299" w:name="_Toc155079079"/>
      <w:r>
        <w:rPr>
          <w:rStyle w:val="CharSectno"/>
        </w:rPr>
        <w:t>122</w:t>
      </w:r>
      <w:r>
        <w:rPr>
          <w:snapToGrid w:val="0"/>
        </w:rPr>
        <w:t>.</w:t>
      </w:r>
      <w:r>
        <w:rPr>
          <w:snapToGrid w:val="0"/>
        </w:rPr>
        <w:tab/>
        <w:t>Administrative procedures, Authority may establish</w:t>
      </w:r>
      <w:bookmarkEnd w:id="299"/>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lastRenderedPageBreak/>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00" w:name="_Toc155079080"/>
      <w:r>
        <w:rPr>
          <w:rStyle w:val="CharSectno"/>
        </w:rPr>
        <w:t>122A</w:t>
      </w:r>
      <w:r>
        <w:t>.</w:t>
      </w:r>
      <w:r>
        <w:tab/>
        <w:t>Codes of practice</w:t>
      </w:r>
      <w:bookmarkEnd w:id="300"/>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301" w:name="_Toc155079081"/>
      <w:r>
        <w:rPr>
          <w:rStyle w:val="CharSectno"/>
        </w:rPr>
        <w:lastRenderedPageBreak/>
        <w:t>122B</w:t>
      </w:r>
      <w:r>
        <w:t>.</w:t>
      </w:r>
      <w:r>
        <w:tab/>
        <w:t>Forms and other matters relating to documentation</w:t>
      </w:r>
      <w:bookmarkEnd w:id="301"/>
    </w:p>
    <w:p>
      <w:pPr>
        <w:pStyle w:val="Subsection"/>
        <w:keepNext/>
      </w:pPr>
      <w:r>
        <w:tab/>
        <w:t>(1)</w:t>
      </w:r>
      <w:r>
        <w:tab/>
        <w:t>In this section —</w:t>
      </w:r>
    </w:p>
    <w:p>
      <w:pPr>
        <w:pStyle w:val="Defstart"/>
        <w:keepNex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lastRenderedPageBreak/>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keepLines w:val="0"/>
      </w:pPr>
      <w:r>
        <w:tab/>
        <w:t>[Section 122B inserted: No. 40 of 2020 s. 99.]</w:t>
      </w:r>
    </w:p>
    <w:p>
      <w:pPr>
        <w:pStyle w:val="Heading5"/>
        <w:spacing w:before="180"/>
        <w:rPr>
          <w:snapToGrid w:val="0"/>
        </w:rPr>
      </w:pPr>
      <w:bookmarkStart w:id="302" w:name="_Toc155079082"/>
      <w:r>
        <w:rPr>
          <w:rStyle w:val="CharSectno"/>
        </w:rPr>
        <w:t>123</w:t>
      </w:r>
      <w:r>
        <w:rPr>
          <w:snapToGrid w:val="0"/>
        </w:rPr>
        <w:t>.</w:t>
      </w:r>
      <w:r>
        <w:rPr>
          <w:snapToGrid w:val="0"/>
        </w:rPr>
        <w:tab/>
        <w:t>Regulations</w:t>
      </w:r>
      <w:bookmarkEnd w:id="30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lastRenderedPageBreak/>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303" w:name="_Toc155079083"/>
      <w:r>
        <w:rPr>
          <w:rStyle w:val="CharSectno"/>
        </w:rPr>
        <w:t>124</w:t>
      </w:r>
      <w:r>
        <w:rPr>
          <w:snapToGrid w:val="0"/>
        </w:rPr>
        <w:t>.</w:t>
      </w:r>
      <w:r>
        <w:rPr>
          <w:snapToGrid w:val="0"/>
        </w:rPr>
        <w:tab/>
        <w:t>Review of Act</w:t>
      </w:r>
      <w:bookmarkEnd w:id="303"/>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304" w:name="_Toc155079084"/>
      <w:r>
        <w:rPr>
          <w:rStyle w:val="CharPartNo"/>
        </w:rPr>
        <w:lastRenderedPageBreak/>
        <w:t>Part VIIIA</w:t>
      </w:r>
      <w:r>
        <w:rPr>
          <w:rStyle w:val="CharDivNo"/>
        </w:rPr>
        <w:t> </w:t>
      </w:r>
      <w:r>
        <w:t>—</w:t>
      </w:r>
      <w:r>
        <w:rPr>
          <w:rStyle w:val="CharDivText"/>
        </w:rPr>
        <w:t> </w:t>
      </w:r>
      <w:r>
        <w:rPr>
          <w:rStyle w:val="CharPartText"/>
        </w:rPr>
        <w:t>Bilateral agreements with the Commonwealth</w:t>
      </w:r>
      <w:bookmarkEnd w:id="304"/>
    </w:p>
    <w:p>
      <w:pPr>
        <w:pStyle w:val="Footnoteheading"/>
        <w:tabs>
          <w:tab w:val="left" w:pos="909"/>
        </w:tabs>
      </w:pPr>
      <w:r>
        <w:tab/>
        <w:t>[Heading inserted: No. 40 of 2020 s. 100.]</w:t>
      </w:r>
    </w:p>
    <w:p>
      <w:pPr>
        <w:pStyle w:val="Heading5"/>
      </w:pPr>
      <w:bookmarkStart w:id="305" w:name="_Toc155079085"/>
      <w:r>
        <w:rPr>
          <w:rStyle w:val="CharSectno"/>
        </w:rPr>
        <w:t>124A</w:t>
      </w:r>
      <w:r>
        <w:t>.</w:t>
      </w:r>
      <w:r>
        <w:tab/>
        <w:t>Terms used</w:t>
      </w:r>
      <w:bookmarkEnd w:id="305"/>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306" w:name="_Toc155079086"/>
      <w:r>
        <w:rPr>
          <w:rStyle w:val="CharSectno"/>
        </w:rPr>
        <w:t>124B</w:t>
      </w:r>
      <w:r>
        <w:t>.</w:t>
      </w:r>
      <w:r>
        <w:tab/>
        <w:t>Effect of Part</w:t>
      </w:r>
      <w:bookmarkEnd w:id="306"/>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307" w:name="_Toc155079087"/>
      <w:r>
        <w:rPr>
          <w:rStyle w:val="CharSectno"/>
        </w:rPr>
        <w:t>124C</w:t>
      </w:r>
      <w:r>
        <w:t>.</w:t>
      </w:r>
      <w:r>
        <w:tab/>
        <w:t>Additional function of Authority</w:t>
      </w:r>
      <w:bookmarkEnd w:id="307"/>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308" w:name="_Toc155079088"/>
      <w:r>
        <w:rPr>
          <w:rStyle w:val="CharSectno"/>
        </w:rPr>
        <w:t>124D</w:t>
      </w:r>
      <w:r>
        <w:t>.</w:t>
      </w:r>
      <w:r>
        <w:tab/>
        <w:t>Application for a matter to be dealt with as a bilateral matter</w:t>
      </w:r>
      <w:bookmarkEnd w:id="308"/>
    </w:p>
    <w:p>
      <w:pPr>
        <w:pStyle w:val="Subsection"/>
      </w:pPr>
      <w:r>
        <w:tab/>
      </w:r>
      <w:r>
        <w:tab/>
        <w:t xml:space="preserve">Regulations may provide for procedures under which a person may apply for a matter to be dealt with under this Act as a </w:t>
      </w:r>
      <w:r>
        <w:lastRenderedPageBreak/>
        <w:t>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309" w:name="_Toc155079089"/>
      <w:r>
        <w:rPr>
          <w:rStyle w:val="CharSectno"/>
        </w:rPr>
        <w:t>124E</w:t>
      </w:r>
      <w:r>
        <w:t>.</w:t>
      </w:r>
      <w:r>
        <w:tab/>
        <w:t>Performance of functions in respect of bilateral matters</w:t>
      </w:r>
      <w:bookmarkEnd w:id="309"/>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lastRenderedPageBreak/>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310" w:name="_Toc155079090"/>
      <w:r>
        <w:rPr>
          <w:rStyle w:val="CharSectno"/>
        </w:rPr>
        <w:lastRenderedPageBreak/>
        <w:t>124F</w:t>
      </w:r>
      <w:r>
        <w:t>.</w:t>
      </w:r>
      <w:r>
        <w:tab/>
        <w:t>Fees in relation to bilateral matters</w:t>
      </w:r>
      <w:bookmarkEnd w:id="310"/>
    </w:p>
    <w:p>
      <w:pPr>
        <w:pStyle w:val="Subsection"/>
        <w:keepLines/>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311" w:name="_Toc155079091"/>
      <w:r>
        <w:rPr>
          <w:rStyle w:val="CharSectno"/>
        </w:rPr>
        <w:t>124G</w:t>
      </w:r>
      <w:r>
        <w:t>.</w:t>
      </w:r>
      <w:r>
        <w:tab/>
        <w:t>Disclosure of information for the purposes of bilateral agreements</w:t>
      </w:r>
      <w:bookmarkEnd w:id="311"/>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312" w:name="_Toc155079092"/>
      <w:r>
        <w:rPr>
          <w:rStyle w:val="CharSectno"/>
        </w:rPr>
        <w:lastRenderedPageBreak/>
        <w:t>124H</w:t>
      </w:r>
      <w:r>
        <w:t>.</w:t>
      </w:r>
      <w:r>
        <w:tab/>
        <w:t>Regulations</w:t>
      </w:r>
      <w:bookmarkEnd w:id="312"/>
    </w:p>
    <w:p>
      <w:pPr>
        <w:pStyle w:val="Subsection"/>
        <w:keepNext/>
        <w:keepLines/>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tab/>
        <w:t>(b)</w:t>
      </w:r>
      <w:r>
        <w:tab/>
        <w:t>facilitating the implementation of bilateral agreements.</w:t>
      </w:r>
    </w:p>
    <w:p>
      <w:pPr>
        <w:pStyle w:val="Footnotesection"/>
      </w:pPr>
      <w:r>
        <w:tab/>
        <w:t>[Section 124H inserted: No. 40 of 2020 s. 100.]</w:t>
      </w:r>
    </w:p>
    <w:p>
      <w:pPr>
        <w:pStyle w:val="Heading2"/>
      </w:pPr>
      <w:bookmarkStart w:id="313" w:name="_Toc155079093"/>
      <w:r>
        <w:rPr>
          <w:rStyle w:val="CharPartNo"/>
        </w:rPr>
        <w:lastRenderedPageBreak/>
        <w:t>Part IX</w:t>
      </w:r>
      <w:r>
        <w:t> — </w:t>
      </w:r>
      <w:r>
        <w:rPr>
          <w:rStyle w:val="CharPartText"/>
        </w:rPr>
        <w:t>Transitional</w:t>
      </w:r>
      <w:bookmarkEnd w:id="313"/>
    </w:p>
    <w:p>
      <w:pPr>
        <w:pStyle w:val="Heading3"/>
      </w:pPr>
      <w:bookmarkStart w:id="314" w:name="_Toc155079094"/>
      <w:r>
        <w:rPr>
          <w:rStyle w:val="CharDivNo"/>
        </w:rPr>
        <w:t>Division 1</w:t>
      </w:r>
      <w:r>
        <w:t> — </w:t>
      </w:r>
      <w:r>
        <w:rPr>
          <w:rStyle w:val="CharDivText"/>
        </w:rPr>
        <w:t xml:space="preserve">Transitional provisions for </w:t>
      </w:r>
      <w:r>
        <w:rPr>
          <w:rStyle w:val="CharDivText"/>
          <w:i/>
          <w:iCs/>
        </w:rPr>
        <w:t>Environmental Protection Act 1986</w:t>
      </w:r>
      <w:bookmarkEnd w:id="314"/>
    </w:p>
    <w:p>
      <w:pPr>
        <w:pStyle w:val="Footnoteheading"/>
      </w:pPr>
      <w:r>
        <w:tab/>
        <w:t>[Heading inserted: No. 40 of 2010 s. 12.]</w:t>
      </w:r>
    </w:p>
    <w:p>
      <w:pPr>
        <w:pStyle w:val="Heading5"/>
        <w:rPr>
          <w:snapToGrid w:val="0"/>
        </w:rPr>
      </w:pPr>
      <w:bookmarkStart w:id="315" w:name="_Toc155079095"/>
      <w:r>
        <w:rPr>
          <w:rStyle w:val="CharSectno"/>
        </w:rPr>
        <w:t>125</w:t>
      </w:r>
      <w:r>
        <w:rPr>
          <w:snapToGrid w:val="0"/>
        </w:rPr>
        <w:t>.</w:t>
      </w:r>
      <w:r>
        <w:rPr>
          <w:snapToGrid w:val="0"/>
        </w:rPr>
        <w:tab/>
      </w:r>
      <w:r>
        <w:rPr>
          <w:i/>
          <w:snapToGrid w:val="0"/>
        </w:rPr>
        <w:t>Interpretation Act 1984</w:t>
      </w:r>
      <w:r>
        <w:rPr>
          <w:snapToGrid w:val="0"/>
        </w:rPr>
        <w:t xml:space="preserve"> not affected</w:t>
      </w:r>
      <w:bookmarkEnd w:id="31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316" w:name="_Toc155079096"/>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16"/>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17" w:name="_Toc155079097"/>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17"/>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18" w:name="_Toc155079098"/>
      <w:r>
        <w:rPr>
          <w:rStyle w:val="CharSectno"/>
        </w:rPr>
        <w:t>128</w:t>
      </w:r>
      <w:r>
        <w:rPr>
          <w:snapToGrid w:val="0"/>
        </w:rPr>
        <w:t>.</w:t>
      </w:r>
      <w:r>
        <w:rPr>
          <w:snapToGrid w:val="0"/>
        </w:rPr>
        <w:tab/>
        <w:t>General saving</w:t>
      </w:r>
      <w:bookmarkEnd w:id="318"/>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19" w:name="_Toc155079099"/>
      <w:r>
        <w:rPr>
          <w:rStyle w:val="CharDivNo"/>
        </w:rPr>
        <w:lastRenderedPageBreak/>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19"/>
    </w:p>
    <w:p>
      <w:pPr>
        <w:pStyle w:val="Footnoteheading"/>
        <w:keepNext/>
        <w:keepLines/>
      </w:pPr>
      <w:r>
        <w:tab/>
        <w:t>[Heading inserted: No. 40 of 2010 s. 13.]</w:t>
      </w:r>
    </w:p>
    <w:p>
      <w:pPr>
        <w:pStyle w:val="Heading5"/>
      </w:pPr>
      <w:bookmarkStart w:id="320" w:name="_Toc155079100"/>
      <w:r>
        <w:rPr>
          <w:rStyle w:val="CharSectno"/>
        </w:rPr>
        <w:t>129</w:t>
      </w:r>
      <w:r>
        <w:t>.</w:t>
      </w:r>
      <w:r>
        <w:tab/>
        <w:t>Term used: amending Act</w:t>
      </w:r>
      <w:bookmarkEnd w:id="320"/>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321" w:name="_Toc155079101"/>
      <w:r>
        <w:rPr>
          <w:rStyle w:val="CharSectno"/>
        </w:rPr>
        <w:t>130</w:t>
      </w:r>
      <w:r>
        <w:t>.</w:t>
      </w:r>
      <w:r>
        <w:tab/>
        <w:t>Appeals in respect of proposals</w:t>
      </w:r>
      <w:bookmarkEnd w:id="321"/>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322" w:name="_Toc155079102"/>
      <w:r>
        <w:rPr>
          <w:rStyle w:val="CharSectno"/>
        </w:rPr>
        <w:t>131</w:t>
      </w:r>
      <w:r>
        <w:t>.</w:t>
      </w:r>
      <w:r>
        <w:tab/>
        <w:t>Appeals in respect of clearing permits</w:t>
      </w:r>
      <w:bookmarkEnd w:id="32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323" w:name="_Toc155079103"/>
      <w:r>
        <w:rPr>
          <w:rStyle w:val="CharSectno"/>
        </w:rPr>
        <w:lastRenderedPageBreak/>
        <w:t>132</w:t>
      </w:r>
      <w:r>
        <w:t>.</w:t>
      </w:r>
      <w:r>
        <w:tab/>
        <w:t>Appeals in respect of works approvals and licences</w:t>
      </w:r>
      <w:bookmarkEnd w:id="323"/>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324" w:name="_Toc155079104"/>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24"/>
    </w:p>
    <w:p>
      <w:pPr>
        <w:pStyle w:val="Footnoteheading"/>
      </w:pPr>
      <w:r>
        <w:tab/>
        <w:t>[Heading inserted: No. 40 of 2010 s. 18.]</w:t>
      </w:r>
    </w:p>
    <w:p>
      <w:pPr>
        <w:pStyle w:val="Heading5"/>
      </w:pPr>
      <w:bookmarkStart w:id="325" w:name="_Toc155079105"/>
      <w:r>
        <w:rPr>
          <w:rStyle w:val="CharSectno"/>
        </w:rPr>
        <w:t>133</w:t>
      </w:r>
      <w:r>
        <w:t>.</w:t>
      </w:r>
      <w:r>
        <w:tab/>
        <w:t>Minor or preliminary work that has Authority’s consent</w:t>
      </w:r>
      <w:bookmarkEnd w:id="325"/>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326" w:name="_Toc155079106"/>
      <w:r>
        <w:rPr>
          <w:rStyle w:val="CharDivNo"/>
        </w:rPr>
        <w:lastRenderedPageBreak/>
        <w:t>Division 4</w:t>
      </w:r>
      <w:r>
        <w:t> — </w:t>
      </w:r>
      <w:r>
        <w:rPr>
          <w:rStyle w:val="CharDivText"/>
        </w:rPr>
        <w:t xml:space="preserve">Transitional provisions for </w:t>
      </w:r>
      <w:r>
        <w:rPr>
          <w:rStyle w:val="CharDivText"/>
          <w:i/>
        </w:rPr>
        <w:t>Environmental Protection Amendment Act 2020</w:t>
      </w:r>
      <w:bookmarkEnd w:id="326"/>
    </w:p>
    <w:p>
      <w:pPr>
        <w:pStyle w:val="Footnoteheading"/>
        <w:keepNext/>
      </w:pPr>
      <w:r>
        <w:tab/>
        <w:t>[Heading inserted: No. 40 of 2020 s. 101.]</w:t>
      </w:r>
    </w:p>
    <w:p>
      <w:pPr>
        <w:pStyle w:val="Heading4"/>
      </w:pPr>
      <w:bookmarkStart w:id="327" w:name="_Toc155079107"/>
      <w:r>
        <w:t>Subdivision 1 — General provision</w:t>
      </w:r>
      <w:bookmarkEnd w:id="327"/>
    </w:p>
    <w:p>
      <w:pPr>
        <w:pStyle w:val="Footnoteheading"/>
        <w:keepNext/>
      </w:pPr>
      <w:r>
        <w:tab/>
        <w:t>[Heading inserted: No. 40 of 2020 s. 101.]</w:t>
      </w:r>
    </w:p>
    <w:p>
      <w:pPr>
        <w:pStyle w:val="Heading5"/>
      </w:pPr>
      <w:bookmarkStart w:id="328" w:name="_Toc155079108"/>
      <w:r>
        <w:rPr>
          <w:rStyle w:val="CharSectno"/>
        </w:rPr>
        <w:t>133A</w:t>
      </w:r>
      <w:r>
        <w:t>.</w:t>
      </w:r>
      <w:r>
        <w:tab/>
        <w:t>Term used: amending Act</w:t>
      </w:r>
      <w:bookmarkEnd w:id="328"/>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329" w:name="_Toc155079109"/>
      <w:r>
        <w:t>Subdivision 2 — Transitional provisions relating to clearing matters</w:t>
      </w:r>
      <w:bookmarkEnd w:id="329"/>
    </w:p>
    <w:p>
      <w:pPr>
        <w:pStyle w:val="Footnoteheading"/>
        <w:keepNext/>
      </w:pPr>
      <w:r>
        <w:tab/>
        <w:t>[Heading inserted: No. 40 of 2020 s. 101.]</w:t>
      </w:r>
    </w:p>
    <w:p>
      <w:pPr>
        <w:pStyle w:val="Heading5"/>
      </w:pPr>
      <w:bookmarkStart w:id="330" w:name="_Toc155079110"/>
      <w:r>
        <w:rPr>
          <w:rStyle w:val="CharSectno"/>
        </w:rPr>
        <w:t>133B</w:t>
      </w:r>
      <w:r>
        <w:t>.</w:t>
      </w:r>
      <w:r>
        <w:tab/>
        <w:t>Declaration of environmentally sensitive areas</w:t>
      </w:r>
      <w:bookmarkEnd w:id="330"/>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331" w:name="_Toc155079111"/>
      <w:r>
        <w:rPr>
          <w:rStyle w:val="CharSectno"/>
        </w:rPr>
        <w:lastRenderedPageBreak/>
        <w:t>133C</w:t>
      </w:r>
      <w:r>
        <w:t>.</w:t>
      </w:r>
      <w:r>
        <w:tab/>
        <w:t>Clearing permit applications</w:t>
      </w:r>
      <w:bookmarkEnd w:id="331"/>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lastRenderedPageBreak/>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332" w:name="_Toc155079112"/>
      <w:r>
        <w:rPr>
          <w:rStyle w:val="CharSectno"/>
        </w:rPr>
        <w:t>133D</w:t>
      </w:r>
      <w:r>
        <w:t>.</w:t>
      </w:r>
      <w:r>
        <w:tab/>
        <w:t>Clearing injunctions</w:t>
      </w:r>
      <w:bookmarkEnd w:id="332"/>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333" w:name="_Toc155079113"/>
      <w:r>
        <w:lastRenderedPageBreak/>
        <w:t>Subdivision 3 — Transitional provisions relating to works approvals and licences</w:t>
      </w:r>
      <w:bookmarkEnd w:id="333"/>
    </w:p>
    <w:p>
      <w:pPr>
        <w:pStyle w:val="Footnoteheading"/>
        <w:keepNext/>
      </w:pPr>
      <w:r>
        <w:tab/>
        <w:t>[Heading inserted: No. 40 of 2020 s. 101.]</w:t>
      </w:r>
    </w:p>
    <w:p>
      <w:pPr>
        <w:pStyle w:val="Heading5"/>
      </w:pPr>
      <w:bookmarkStart w:id="334" w:name="_Toc155079114"/>
      <w:r>
        <w:rPr>
          <w:rStyle w:val="CharSectno"/>
        </w:rPr>
        <w:t>133E</w:t>
      </w:r>
      <w:r>
        <w:t>.</w:t>
      </w:r>
      <w:r>
        <w:tab/>
        <w:t>Terms used</w:t>
      </w:r>
      <w:bookmarkEnd w:id="334"/>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335" w:name="_Toc155079115"/>
      <w:r>
        <w:rPr>
          <w:rStyle w:val="CharSectno"/>
        </w:rPr>
        <w:t>133F</w:t>
      </w:r>
      <w:r>
        <w:t>.</w:t>
      </w:r>
      <w:r>
        <w:tab/>
        <w:t>Works approvals</w:t>
      </w:r>
      <w:bookmarkEnd w:id="335"/>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 xml:space="preserve">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w:t>
      </w:r>
      <w:r>
        <w:lastRenderedPageBreak/>
        <w:t>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336" w:name="_Toc155079116"/>
      <w:r>
        <w:rPr>
          <w:rStyle w:val="CharSectno"/>
        </w:rPr>
        <w:t>133G</w:t>
      </w:r>
      <w:r>
        <w:t>.</w:t>
      </w:r>
      <w:r>
        <w:tab/>
        <w:t>Licences</w:t>
      </w:r>
      <w:bookmarkEnd w:id="336"/>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337" w:name="_Toc155079117"/>
      <w:r>
        <w:rPr>
          <w:rStyle w:val="CharSectno"/>
        </w:rPr>
        <w:t>133H</w:t>
      </w:r>
      <w:r>
        <w:t>.</w:t>
      </w:r>
      <w:r>
        <w:tab/>
        <w:t>Existing applications for works approvals or licences</w:t>
      </w:r>
      <w:bookmarkEnd w:id="337"/>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lastRenderedPageBreak/>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338" w:name="_Toc155079118"/>
      <w:r>
        <w:rPr>
          <w:rStyle w:val="CharSectno"/>
        </w:rPr>
        <w:t>133I</w:t>
      </w:r>
      <w:r>
        <w:t>.</w:t>
      </w:r>
      <w:r>
        <w:tab/>
        <w:t>Existing applications as to existing works approvals</w:t>
      </w:r>
      <w:bookmarkEnd w:id="338"/>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339" w:name="_Toc155079119"/>
      <w:r>
        <w:rPr>
          <w:rStyle w:val="CharSectno"/>
        </w:rPr>
        <w:t>133J</w:t>
      </w:r>
      <w:r>
        <w:t>.</w:t>
      </w:r>
      <w:r>
        <w:tab/>
        <w:t>Existing applications as to existing licences</w:t>
      </w:r>
      <w:bookmarkEnd w:id="339"/>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 xml:space="preserve">If an existing application has neither been withdrawn nor finally determined before the time at which the licence becomes a new licence under section 133G(4), the existing application has </w:t>
      </w:r>
      <w:r>
        <w:lastRenderedPageBreak/>
        <w:t>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340" w:name="_Toc155079120"/>
      <w:r>
        <w:rPr>
          <w:rStyle w:val="CharSectno"/>
        </w:rPr>
        <w:t>133K</w:t>
      </w:r>
      <w:r>
        <w:t>.</w:t>
      </w:r>
      <w:r>
        <w:tab/>
        <w:t>Appeals in respect of refusal to grant works approvals and licences</w:t>
      </w:r>
      <w:bookmarkEnd w:id="340"/>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341" w:name="_Toc155079121"/>
      <w:r>
        <w:rPr>
          <w:rStyle w:val="CharSectno"/>
        </w:rPr>
        <w:lastRenderedPageBreak/>
        <w:t>133L</w:t>
      </w:r>
      <w:r>
        <w:t>.</w:t>
      </w:r>
      <w:r>
        <w:tab/>
        <w:t>Other appeals in respect of works approvals and licences</w:t>
      </w:r>
      <w:bookmarkEnd w:id="341"/>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lastRenderedPageBreak/>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342" w:name="_Toc155079122"/>
      <w:r>
        <w:t>Subdivision 4 — Other matters</w:t>
      </w:r>
      <w:bookmarkEnd w:id="342"/>
    </w:p>
    <w:p>
      <w:pPr>
        <w:pStyle w:val="Footnoteheading"/>
        <w:keepNext/>
      </w:pPr>
      <w:r>
        <w:tab/>
        <w:t>[Heading inserted: No. 40 of 2020 s. 101.]</w:t>
      </w:r>
    </w:p>
    <w:p>
      <w:pPr>
        <w:pStyle w:val="Heading5"/>
      </w:pPr>
      <w:bookmarkStart w:id="343" w:name="_Toc155079123"/>
      <w:r>
        <w:rPr>
          <w:rStyle w:val="CharSectno"/>
        </w:rPr>
        <w:t>133M</w:t>
      </w:r>
      <w:r>
        <w:t>.</w:t>
      </w:r>
      <w:r>
        <w:tab/>
        <w:t>Referred proposals</w:t>
      </w:r>
      <w:bookmarkEnd w:id="343"/>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lastRenderedPageBreak/>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344" w:name="_Toc155079124"/>
      <w:r>
        <w:rPr>
          <w:rStyle w:val="CharSectno"/>
        </w:rPr>
        <w:t>133N</w:t>
      </w:r>
      <w:r>
        <w:t>.</w:t>
      </w:r>
      <w:r>
        <w:tab/>
        <w:t>Chair and Deputy Chair</w:t>
      </w:r>
      <w:bookmarkEnd w:id="344"/>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lastRenderedPageBreak/>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345" w:name="_Toc155079125"/>
      <w:r>
        <w:rPr>
          <w:rStyle w:val="CharSectno"/>
        </w:rPr>
        <w:t>133O</w:t>
      </w:r>
      <w:r>
        <w:t>.</w:t>
      </w:r>
      <w:r>
        <w:tab/>
        <w:t>Transitional regulations</w:t>
      </w:r>
      <w:bookmarkEnd w:id="345"/>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lastRenderedPageBreak/>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346" w:name="_Toc155079126"/>
      <w:r>
        <w:rPr>
          <w:rStyle w:val="CharSectno"/>
        </w:rPr>
        <w:t>133P</w:t>
      </w:r>
      <w:r>
        <w:t>.</w:t>
      </w:r>
      <w:r>
        <w:tab/>
      </w:r>
      <w:r>
        <w:rPr>
          <w:i/>
        </w:rPr>
        <w:t xml:space="preserve">Interpretation Act 1984 </w:t>
      </w:r>
      <w:r>
        <w:t>not affected</w:t>
      </w:r>
      <w:bookmarkEnd w:id="346"/>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347" w:name="_Toc155079127"/>
      <w:r>
        <w:rPr>
          <w:rStyle w:val="CharPartNo"/>
        </w:rPr>
        <w:lastRenderedPageBreak/>
        <w:t>Part X</w:t>
      </w:r>
      <w:r>
        <w:rPr>
          <w:rStyle w:val="CharDivNo"/>
          <w:snapToGrid/>
          <w:sz w:val="26"/>
        </w:rPr>
        <w:t> </w:t>
      </w:r>
      <w:r>
        <w:t>—</w:t>
      </w:r>
      <w:r>
        <w:rPr>
          <w:rStyle w:val="CharDivText"/>
          <w:snapToGrid/>
          <w:sz w:val="26"/>
        </w:rPr>
        <w:t> </w:t>
      </w:r>
      <w:r>
        <w:rPr>
          <w:rStyle w:val="CharPartText"/>
        </w:rPr>
        <w:t>Validation</w:t>
      </w:r>
      <w:bookmarkEnd w:id="347"/>
    </w:p>
    <w:p>
      <w:pPr>
        <w:pStyle w:val="Footnoteheading"/>
      </w:pPr>
      <w:r>
        <w:tab/>
        <w:t>[Heading inserted: No. 27 of 2014 s. 4.]</w:t>
      </w:r>
    </w:p>
    <w:p>
      <w:pPr>
        <w:pStyle w:val="Heading5"/>
      </w:pPr>
      <w:bookmarkStart w:id="348" w:name="_Toc155079128"/>
      <w:r>
        <w:rPr>
          <w:rStyle w:val="CharSectno"/>
        </w:rPr>
        <w:t>134</w:t>
      </w:r>
      <w:r>
        <w:t>.</w:t>
      </w:r>
      <w:r>
        <w:tab/>
        <w:t>Terms used</w:t>
      </w:r>
      <w:bookmarkEnd w:id="348"/>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349" w:name="_Toc155079129"/>
      <w:r>
        <w:rPr>
          <w:rStyle w:val="CharSectno"/>
        </w:rPr>
        <w:t>135</w:t>
      </w:r>
      <w:r>
        <w:t>.</w:t>
      </w:r>
      <w:r>
        <w:tab/>
        <w:t>Grounds of invalidity</w:t>
      </w:r>
      <w:bookmarkEnd w:id="349"/>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lastRenderedPageBreak/>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350" w:name="_Toc155079130"/>
      <w:r>
        <w:rPr>
          <w:rStyle w:val="CharSectno"/>
        </w:rPr>
        <w:t>136</w:t>
      </w:r>
      <w:r>
        <w:t>.</w:t>
      </w:r>
      <w:r>
        <w:tab/>
        <w:t>Certain proceedings of Environmental Protection Authority and other things validated</w:t>
      </w:r>
      <w:bookmarkEnd w:id="350"/>
    </w:p>
    <w:p>
      <w:pPr>
        <w:pStyle w:val="Subsection"/>
      </w:pPr>
      <w:r>
        <w:tab/>
        <w:t>(1)</w:t>
      </w:r>
      <w:r>
        <w:tab/>
        <w:t xml:space="preserve">This section applies to anything done, or purportedly done, by or on behalf of the Authority before the decision date that, if this </w:t>
      </w:r>
      <w:r>
        <w:lastRenderedPageBreak/>
        <w:t>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351" w:name="_Toc155079131"/>
      <w:r>
        <w:rPr>
          <w:rStyle w:val="CharSectno"/>
        </w:rPr>
        <w:t>137</w:t>
      </w:r>
      <w:r>
        <w:t>.</w:t>
      </w:r>
      <w:r>
        <w:tab/>
        <w:t>Exclusions from validation</w:t>
      </w:r>
      <w:bookmarkEnd w:id="351"/>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w:t>
      </w:r>
      <w:r>
        <w:lastRenderedPageBreak/>
        <w:t xml:space="preserve">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352" w:name="_Toc155079132"/>
      <w:r>
        <w:rPr>
          <w:rStyle w:val="CharSchNo"/>
        </w:rPr>
        <w:lastRenderedPageBreak/>
        <w:t>Schedule 1</w:t>
      </w:r>
      <w:r>
        <w:t> — </w:t>
      </w:r>
      <w:r>
        <w:rPr>
          <w:rStyle w:val="CharSchText"/>
        </w:rPr>
        <w:t>Penalties</w:t>
      </w:r>
      <w:bookmarkEnd w:id="352"/>
    </w:p>
    <w:p>
      <w:pPr>
        <w:pStyle w:val="yShoulderClause"/>
      </w:pPr>
      <w:r>
        <w:t>[s. 99Q and 99R]</w:t>
      </w:r>
    </w:p>
    <w:p>
      <w:pPr>
        <w:pStyle w:val="yFootnoteheading"/>
      </w:pPr>
      <w:r>
        <w:tab/>
        <w:t>[Heading inserted: No. 14 of 1988 s. 18; amended: No. 19 of 2010 s. 4.]</w:t>
      </w:r>
    </w:p>
    <w:p>
      <w:pPr>
        <w:pStyle w:val="yHeading3"/>
      </w:pPr>
      <w:bookmarkStart w:id="353" w:name="_Toc155079133"/>
      <w:r>
        <w:rPr>
          <w:rStyle w:val="CharSDivNo"/>
          <w:sz w:val="28"/>
        </w:rPr>
        <w:t>Part 1</w:t>
      </w:r>
      <w:r>
        <w:t> — </w:t>
      </w:r>
      <w:r>
        <w:rPr>
          <w:rStyle w:val="CharSDivText"/>
          <w:sz w:val="28"/>
        </w:rPr>
        <w:t>Tier 1 offences and penalties</w:t>
      </w:r>
      <w:bookmarkEnd w:id="353"/>
    </w:p>
    <w:p>
      <w:pPr>
        <w:pStyle w:val="yFootnotesection"/>
      </w:pPr>
      <w:r>
        <w:tab/>
        <w:t>[Heading inserted: No. 14 of 1988 s. 18.]</w:t>
      </w:r>
    </w:p>
    <w:p>
      <w:pPr>
        <w:pStyle w:val="yHeading4"/>
        <w:rPr>
          <w:sz w:val="24"/>
          <w:szCs w:val="24"/>
        </w:rPr>
      </w:pPr>
      <w:bookmarkStart w:id="354" w:name="_Toc155079134"/>
      <w:r>
        <w:rPr>
          <w:sz w:val="24"/>
          <w:szCs w:val="24"/>
        </w:rPr>
        <w:t>Division 1 — Individuals</w:t>
      </w:r>
      <w:bookmarkEnd w:id="354"/>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lastRenderedPageBreak/>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355" w:name="_Toc155079135"/>
      <w:r>
        <w:rPr>
          <w:sz w:val="24"/>
          <w:szCs w:val="24"/>
        </w:rPr>
        <w:t>Division 2 — Bodies corporate</w:t>
      </w:r>
      <w:bookmarkEnd w:id="355"/>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lastRenderedPageBreak/>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356" w:name="_Toc155079136"/>
      <w:r>
        <w:rPr>
          <w:rStyle w:val="CharSDivNo"/>
          <w:sz w:val="28"/>
          <w:szCs w:val="28"/>
        </w:rPr>
        <w:t>Part 2</w:t>
      </w:r>
      <w:r>
        <w:rPr>
          <w:sz w:val="28"/>
          <w:szCs w:val="28"/>
        </w:rPr>
        <w:t> — </w:t>
      </w:r>
      <w:r>
        <w:rPr>
          <w:rStyle w:val="CharSDivText"/>
          <w:sz w:val="28"/>
          <w:szCs w:val="28"/>
        </w:rPr>
        <w:t>Tier 2 offences and penalties</w:t>
      </w:r>
      <w:bookmarkEnd w:id="356"/>
    </w:p>
    <w:p>
      <w:pPr>
        <w:pStyle w:val="yFootnotesection"/>
        <w:spacing w:after="60"/>
      </w:pPr>
      <w:r>
        <w:tab/>
        <w:t>[Heading inserted: No. 14 of 1988 s. 18.]</w:t>
      </w:r>
    </w:p>
    <w:p>
      <w:pPr>
        <w:pStyle w:val="yHeading4"/>
        <w:rPr>
          <w:sz w:val="24"/>
          <w:szCs w:val="24"/>
        </w:rPr>
      </w:pPr>
      <w:bookmarkStart w:id="357" w:name="_Toc155079137"/>
      <w:r>
        <w:rPr>
          <w:sz w:val="24"/>
          <w:szCs w:val="24"/>
        </w:rPr>
        <w:t>Division 1 — Individuals</w:t>
      </w:r>
      <w:bookmarkEnd w:id="357"/>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lastRenderedPageBreak/>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358" w:name="_Toc155079138"/>
      <w:r>
        <w:rPr>
          <w:sz w:val="24"/>
          <w:szCs w:val="24"/>
        </w:rPr>
        <w:t>Division 2 — Bodies corporate</w:t>
      </w:r>
      <w:bookmarkEnd w:id="35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lastRenderedPageBreak/>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359" w:name="_Toc155079139"/>
      <w:r>
        <w:rPr>
          <w:sz w:val="24"/>
          <w:szCs w:val="24"/>
        </w:rPr>
        <w:t>Division 3 — Individuals and bodies corporate</w:t>
      </w:r>
      <w:bookmarkEnd w:id="359"/>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lastRenderedPageBreak/>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360" w:name="_Toc155079140"/>
      <w:r>
        <w:rPr>
          <w:rStyle w:val="CharSDivNo"/>
          <w:sz w:val="28"/>
          <w:szCs w:val="28"/>
        </w:rPr>
        <w:lastRenderedPageBreak/>
        <w:t>Part 3</w:t>
      </w:r>
      <w:r>
        <w:rPr>
          <w:sz w:val="28"/>
          <w:szCs w:val="28"/>
        </w:rPr>
        <w:t> — </w:t>
      </w:r>
      <w:r>
        <w:rPr>
          <w:rStyle w:val="CharSDivText"/>
          <w:sz w:val="28"/>
          <w:szCs w:val="28"/>
        </w:rPr>
        <w:t>Tier 3 offences and penalties</w:t>
      </w:r>
      <w:bookmarkEnd w:id="360"/>
    </w:p>
    <w:p>
      <w:pPr>
        <w:pStyle w:val="yFootnotesection"/>
        <w:keepNext/>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361" w:name="_Toc155079141"/>
      <w:r>
        <w:rPr>
          <w:rStyle w:val="CharSchNo"/>
        </w:rPr>
        <w:lastRenderedPageBreak/>
        <w:t>Schedule 2</w:t>
      </w:r>
      <w:r>
        <w:t> — </w:t>
      </w:r>
      <w:r>
        <w:rPr>
          <w:rStyle w:val="CharSchText"/>
        </w:rPr>
        <w:t>Matters in respect of which regulations may be made</w:t>
      </w:r>
      <w:bookmarkEnd w:id="361"/>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lastRenderedPageBreak/>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lastRenderedPageBreak/>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lastRenderedPageBreak/>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xml:space="preserve">, exempting any persons, premises or equipment or class of persons, premises or equipment or any category, type, volume </w:t>
      </w:r>
      <w:r>
        <w:rPr>
          <w:snapToGrid w:val="0"/>
        </w:rPr>
        <w:lastRenderedPageBreak/>
        <w:t>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lastRenderedPageBreak/>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362" w:name="_Toc155079142"/>
      <w:r>
        <w:rPr>
          <w:rStyle w:val="CharSchNo"/>
        </w:rPr>
        <w:lastRenderedPageBreak/>
        <w:t>Schedule 3</w:t>
      </w:r>
      <w:r>
        <w:t> — </w:t>
      </w:r>
      <w:r>
        <w:rPr>
          <w:rStyle w:val="CharSchText"/>
        </w:rPr>
        <w:t xml:space="preserve">Transitional provisions related to </w:t>
      </w:r>
      <w:r>
        <w:rPr>
          <w:rStyle w:val="CharSchText"/>
          <w:i/>
        </w:rPr>
        <w:t>Environmental Protection Act 1971</w:t>
      </w:r>
      <w:bookmarkEnd w:id="362"/>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lastRenderedPageBreak/>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 xml:space="preserve">A matter referred to the Minister for Conservation and Environment under section 55(1) of the repealed Act and not reported on to him by the Authority before the coming into operation of this clause shall be deemed </w:t>
      </w:r>
      <w:r>
        <w:rPr>
          <w:snapToGrid w:val="0"/>
        </w:rPr>
        <w:lastRenderedPageBreak/>
        <w:t>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keepNext/>
        <w:spacing w:before="120"/>
      </w:pPr>
      <w:r>
        <w:tab/>
        <w:t>(2)</w:t>
      </w:r>
      <w:r>
        <w:tab/>
        <w:t xml:space="preserve">The Minister, by notice published in the </w:t>
      </w:r>
      <w:r>
        <w:rPr>
          <w:i/>
        </w:rPr>
        <w:t>Gazette</w:t>
      </w:r>
      <w:r>
        <w:t xml:space="preserve">,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w:t>
      </w:r>
      <w:r>
        <w:lastRenderedPageBreak/>
        <w:t>this Act is administered, and the determination shall have effect accordingly.</w:t>
      </w:r>
    </w:p>
    <w:p>
      <w:pPr>
        <w:pStyle w:val="yFootnotesection"/>
        <w:spacing w:before="60"/>
      </w:pPr>
      <w:r>
        <w:tab/>
        <w:t>[Schedule 3 amended: No. 54 of 2003 s. 139 and 140(2).]</w:t>
      </w:r>
    </w:p>
    <w:p>
      <w:pPr>
        <w:pStyle w:val="yScheduleHeading"/>
      </w:pPr>
      <w:bookmarkStart w:id="363" w:name="_Toc155079143"/>
      <w:r>
        <w:rPr>
          <w:rStyle w:val="CharSchNo"/>
        </w:rPr>
        <w:lastRenderedPageBreak/>
        <w:t>Schedule 4</w:t>
      </w:r>
      <w:r>
        <w:t> — </w:t>
      </w:r>
      <w:r>
        <w:rPr>
          <w:rStyle w:val="CharSchText"/>
        </w:rPr>
        <w:t xml:space="preserve">Transitional provisions not related to </w:t>
      </w:r>
      <w:r>
        <w:rPr>
          <w:rStyle w:val="CharSchText"/>
          <w:i/>
        </w:rPr>
        <w:t>Environmental Protection Act 1971</w:t>
      </w:r>
      <w:bookmarkEnd w:id="363"/>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keepNext/>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w:t>
      </w:r>
      <w:r>
        <w:rPr>
          <w:snapToGrid w:val="0"/>
        </w:rPr>
        <w:lastRenderedPageBreak/>
        <w:t>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lastRenderedPageBreak/>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lastRenderedPageBreak/>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keepNext/>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lastRenderedPageBreak/>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w:t>
      </w:r>
      <w:r>
        <w:rPr>
          <w:snapToGrid w:val="0"/>
        </w:rPr>
        <w:lastRenderedPageBreak/>
        <w:t>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4"/>
          <w:headerReference w:type="default" r:id="rId25"/>
          <w:headerReference w:type="first" r:id="rId26"/>
          <w:pgSz w:w="11907" w:h="16840" w:code="9"/>
          <w:pgMar w:top="2381" w:right="2409" w:bottom="3543" w:left="2409" w:header="720" w:footer="3544" w:gutter="0"/>
          <w:cols w:space="720"/>
          <w:noEndnote/>
          <w:docGrid w:linePitch="326"/>
        </w:sectPr>
      </w:pPr>
    </w:p>
    <w:p>
      <w:pPr>
        <w:pStyle w:val="yScheduleHeading"/>
      </w:pPr>
      <w:bookmarkStart w:id="365" w:name="_Toc155079144"/>
      <w:r>
        <w:rPr>
          <w:rStyle w:val="CharSchNo"/>
        </w:rPr>
        <w:lastRenderedPageBreak/>
        <w:t>Schedule 5</w:t>
      </w:r>
      <w:r>
        <w:t xml:space="preserve"> — </w:t>
      </w:r>
      <w:r>
        <w:rPr>
          <w:rStyle w:val="CharSchText"/>
        </w:rPr>
        <w:t>Principles for clearing native vegetation</w:t>
      </w:r>
      <w:bookmarkEnd w:id="365"/>
    </w:p>
    <w:p>
      <w:pPr>
        <w:pStyle w:val="yShoulderClause"/>
      </w:pPr>
      <w:r>
        <w:t>[s. 51A]</w:t>
      </w:r>
    </w:p>
    <w:p>
      <w:pPr>
        <w:pStyle w:val="yFootnoteheading"/>
      </w:pPr>
      <w:r>
        <w:tab/>
        <w:t>[Heading inserted: No. 54 of 2003 s. 116.]</w:t>
      </w:r>
    </w:p>
    <w:p>
      <w:pPr>
        <w:pStyle w:val="yHeading5"/>
      </w:pPr>
      <w:bookmarkStart w:id="366" w:name="_Toc155079145"/>
      <w:r>
        <w:rPr>
          <w:rStyle w:val="CharSClsNo"/>
        </w:rPr>
        <w:t>1</w:t>
      </w:r>
      <w:r>
        <w:t>.</w:t>
      </w:r>
      <w:r>
        <w:tab/>
        <w:t>Principles</w:t>
      </w:r>
      <w:bookmarkEnd w:id="366"/>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367" w:name="_Toc155079146"/>
      <w:r>
        <w:rPr>
          <w:rStyle w:val="CharSClsNo"/>
        </w:rPr>
        <w:t>2</w:t>
      </w:r>
      <w:r>
        <w:t>.</w:t>
      </w:r>
      <w:r>
        <w:tab/>
        <w:t>Terms used</w:t>
      </w:r>
      <w:bookmarkEnd w:id="367"/>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lastRenderedPageBreak/>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7"/>
          <w:headerReference w:type="default" r:id="rId28"/>
          <w:pgSz w:w="11907" w:h="16840" w:code="9"/>
          <w:pgMar w:top="2381" w:right="2409" w:bottom="3543" w:left="2409" w:header="720" w:footer="3544" w:gutter="0"/>
          <w:cols w:space="720"/>
          <w:noEndnote/>
          <w:docGrid w:linePitch="326"/>
        </w:sectPr>
      </w:pPr>
    </w:p>
    <w:p>
      <w:pPr>
        <w:pStyle w:val="yScheduleHeading"/>
      </w:pPr>
      <w:bookmarkStart w:id="368" w:name="_Toc155079147"/>
      <w:r>
        <w:rPr>
          <w:rStyle w:val="CharSchNo"/>
        </w:rPr>
        <w:lastRenderedPageBreak/>
        <w:t>Schedule 6</w:t>
      </w:r>
      <w:r>
        <w:t xml:space="preserve"> — </w:t>
      </w:r>
      <w:r>
        <w:rPr>
          <w:rStyle w:val="CharSchText"/>
        </w:rPr>
        <w:t>Clearing for which a clearing permit is not required</w:t>
      </w:r>
      <w:bookmarkEnd w:id="368"/>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lastRenderedPageBreak/>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lastRenderedPageBreak/>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t>
      </w:r>
      <w:r>
        <w:rPr>
          <w:szCs w:val="22"/>
        </w:rPr>
        <w:t>or diversification lease</w:t>
      </w:r>
      <w:r>
        <w:t xml:space="preserve"> within the meaning of the </w:t>
      </w:r>
      <w:r>
        <w:rPr>
          <w:i/>
        </w:rPr>
        <w:t>Land Administration Act 1997</w:t>
      </w:r>
      <w:r>
        <w:t xml:space="preserve"> as long as that grazing is not in breach of —</w:t>
      </w:r>
    </w:p>
    <w:p>
      <w:pPr>
        <w:pStyle w:val="yIndenta"/>
      </w:pPr>
      <w:r>
        <w:tab/>
        <w:t>(a)</w:t>
      </w:r>
      <w:r>
        <w:tab/>
        <w:t>that Act; or</w:t>
      </w:r>
    </w:p>
    <w:p>
      <w:pPr>
        <w:pStyle w:val="Indenta"/>
        <w:rPr>
          <w:szCs w:val="22"/>
        </w:rPr>
      </w:pPr>
      <w:r>
        <w:tab/>
        <w:t>(b)</w:t>
      </w:r>
      <w:r>
        <w:tab/>
        <w:t xml:space="preserve">the pastoral </w:t>
      </w:r>
      <w:r>
        <w:rPr>
          <w:sz w:val="22"/>
          <w:szCs w:val="22"/>
        </w:rPr>
        <w:t>lease or diversification lease; or</w:t>
      </w:r>
    </w:p>
    <w:p>
      <w:pPr>
        <w:pStyle w:val="yIndenta"/>
      </w:pPr>
      <w:r>
        <w:tab/>
        <w:t>(c)</w:t>
      </w:r>
      <w:r>
        <w:tab/>
        <w:t>in the case of a pastoral lease — any relevant condition set, determination made or direction given by the Pastoral Lands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keepLines w:val="0"/>
      </w:pPr>
      <w:r>
        <w:tab/>
        <w:t xml:space="preserve">[Schedule 6 inserted: No. 54 of 2003 s. 116; amended: No. 38 of 2005 s. 15; No. 25 of 2009 s. 20; No. 22 of 2012 s. 123; No. 24 of 2016 </w:t>
      </w:r>
      <w:r>
        <w:lastRenderedPageBreak/>
        <w:t>s. 314(5); No. 40 of 2020 s. 110(1), (3) and (4)-(6); No. 4 of 2023 s. 121.]</w:t>
      </w:r>
    </w:p>
    <w:p>
      <w:pPr>
        <w:pStyle w:val="yScheduleHeading"/>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pPr>
      <w:bookmarkStart w:id="369" w:name="_Toc155079148"/>
      <w:r>
        <w:rPr>
          <w:rStyle w:val="CharSchNo"/>
        </w:rPr>
        <w:lastRenderedPageBreak/>
        <w:t>Schedule 7</w:t>
      </w:r>
      <w:r>
        <w:t xml:space="preserve"> — </w:t>
      </w:r>
      <w:r>
        <w:rPr>
          <w:rStyle w:val="CharSchText"/>
        </w:rPr>
        <w:t>Appeals Convenor</w:t>
      </w:r>
      <w:bookmarkEnd w:id="369"/>
    </w:p>
    <w:p>
      <w:pPr>
        <w:pStyle w:val="yShoulderClause"/>
      </w:pPr>
      <w:r>
        <w:t>[s. 107A]</w:t>
      </w:r>
    </w:p>
    <w:p>
      <w:pPr>
        <w:pStyle w:val="yFootnoteheading"/>
      </w:pPr>
      <w:r>
        <w:tab/>
        <w:t>[Heading inserted: No. 54 of 2003 s. 104.]</w:t>
      </w:r>
    </w:p>
    <w:p>
      <w:pPr>
        <w:pStyle w:val="yHeading5"/>
      </w:pPr>
      <w:bookmarkStart w:id="370" w:name="_Toc155079149"/>
      <w:r>
        <w:rPr>
          <w:rStyle w:val="CharSClsNo"/>
        </w:rPr>
        <w:t>1</w:t>
      </w:r>
      <w:r>
        <w:t>.</w:t>
      </w:r>
      <w:r>
        <w:tab/>
        <w:t>Term of office</w:t>
      </w:r>
      <w:bookmarkEnd w:id="370"/>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371" w:name="_Toc155079150"/>
      <w:r>
        <w:rPr>
          <w:rStyle w:val="CharSClsNo"/>
        </w:rPr>
        <w:t>2</w:t>
      </w:r>
      <w:r>
        <w:t>.</w:t>
      </w:r>
      <w:r>
        <w:tab/>
        <w:t>Salary and entitlements</w:t>
      </w:r>
      <w:bookmarkEnd w:id="371"/>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372" w:name="_Toc155079151"/>
      <w:r>
        <w:rPr>
          <w:rStyle w:val="CharSClsNo"/>
        </w:rPr>
        <w:t>3</w:t>
      </w:r>
      <w:r>
        <w:t>.</w:t>
      </w:r>
      <w:r>
        <w:tab/>
        <w:t>Resignation and removal from office</w:t>
      </w:r>
      <w:bookmarkEnd w:id="372"/>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lastRenderedPageBreak/>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373" w:name="_Toc155079152"/>
      <w:r>
        <w:rPr>
          <w:rStyle w:val="CharSClsNo"/>
        </w:rPr>
        <w:t>4</w:t>
      </w:r>
      <w:r>
        <w:t>.</w:t>
      </w:r>
      <w:r>
        <w:tab/>
        <w:t>Appointment of public service officer</w:t>
      </w:r>
      <w:bookmarkEnd w:id="373"/>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374" w:name="_Toc155079153"/>
      <w:r>
        <w:rPr>
          <w:rStyle w:val="CharSClsNo"/>
        </w:rPr>
        <w:lastRenderedPageBreak/>
        <w:t>5</w:t>
      </w:r>
      <w:r>
        <w:t>.</w:t>
      </w:r>
      <w:r>
        <w:tab/>
        <w:t>Other conditions of service</w:t>
      </w:r>
      <w:bookmarkEnd w:id="374"/>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544" w:gutter="0"/>
          <w:cols w:space="720"/>
          <w:noEndnote/>
          <w:docGrid w:linePitch="326"/>
        </w:sectPr>
      </w:pPr>
    </w:p>
    <w:p>
      <w:pPr>
        <w:pStyle w:val="nHeading2"/>
      </w:pPr>
      <w:bookmarkStart w:id="375" w:name="_Toc155079154"/>
      <w:r>
        <w:lastRenderedPageBreak/>
        <w:t>Notes</w:t>
      </w:r>
      <w:bookmarkEnd w:id="375"/>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76" w:name="_Toc155079155"/>
      <w:r>
        <w:t>Compilation table</w:t>
      </w:r>
      <w:bookmarkEnd w:id="37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ind w:right="13"/>
            </w:pPr>
            <w:r>
              <w:t>s. 1</w:t>
            </w:r>
            <w:r>
              <w:noBreakHyphen/>
              <w:t>3, 21, 26, 27, 29, 32</w:t>
            </w:r>
            <w:r>
              <w:noBreakHyphen/>
              <w:t>34, 36 and 37: 21 May 1998 (see s. 2(1));</w:t>
            </w:r>
            <w:r>
              <w:br/>
              <w:t xml:space="preserve">s. 20: </w:t>
            </w:r>
            <w:r>
              <w:rPr>
                <w:spacing w:val="-6"/>
              </w:rPr>
              <w:t>1 Jul 1998</w:t>
            </w:r>
            <w:r>
              <w:t xml:space="preserve"> (see s. 2(2) </w:t>
            </w:r>
            <w:r>
              <w:rPr>
                <w:spacing w:val="-6"/>
              </w:rPr>
              <w:t>and</w:t>
            </w:r>
            <w:r>
              <w:t xml:space="preserve"> </w:t>
            </w:r>
            <w:r>
              <w:rPr>
                <w:i/>
              </w:rPr>
              <w:t>Gazette</w:t>
            </w:r>
            <w:r>
              <w:t xml:space="preserve"> </w:t>
            </w:r>
            <w:r>
              <w:rPr>
                <w:spacing w:val="-6"/>
              </w:rPr>
              <w:t>26 Jun 1998 p. 3369)</w:t>
            </w:r>
            <w:r>
              <w:t>;</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keepNext/>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keepNext/>
              <w:spacing w:after="40"/>
            </w:pPr>
            <w:r>
              <w:rPr>
                <w:b/>
              </w:rPr>
              <w:lastRenderedPageBreak/>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rPr>
                <w:i/>
                <w:snapToGrid w:val="0"/>
              </w:rPr>
            </w:pPr>
            <w:r>
              <w:rPr>
                <w:i/>
                <w:snapToGrid w:val="0"/>
              </w:rPr>
              <w:lastRenderedPageBreak/>
              <w:t xml:space="preserve">Metropolitan Redevelopment Authority Act 2011 </w:t>
            </w:r>
            <w:r>
              <w:rPr>
                <w:snapToGrid w:val="0"/>
              </w:rPr>
              <w:t>s. 137</w:t>
            </w:r>
          </w:p>
        </w:tc>
        <w:tc>
          <w:tcPr>
            <w:tcW w:w="1134" w:type="dxa"/>
          </w:tcPr>
          <w:p>
            <w:pPr>
              <w:pStyle w:val="nTable"/>
              <w:keepNext/>
              <w:spacing w:after="40"/>
              <w:rPr>
                <w:snapToGrid w:val="0"/>
              </w:rPr>
            </w:pPr>
            <w:r>
              <w:rPr>
                <w:snapToGrid w:val="0"/>
              </w:rPr>
              <w:t>45 of 2011</w:t>
            </w:r>
          </w:p>
        </w:tc>
        <w:tc>
          <w:tcPr>
            <w:tcW w:w="1134" w:type="dxa"/>
          </w:tcPr>
          <w:p>
            <w:pPr>
              <w:pStyle w:val="nTable"/>
              <w:keepNext/>
              <w:spacing w:after="40"/>
              <w:rPr>
                <w:snapToGrid w:val="0"/>
              </w:rPr>
            </w:pPr>
            <w:r>
              <w:rPr>
                <w:snapToGrid w:val="0"/>
              </w:rPr>
              <w:t>12 Oct 2011</w:t>
            </w:r>
          </w:p>
        </w:tc>
        <w:tc>
          <w:tcPr>
            <w:tcW w:w="2552" w:type="dxa"/>
          </w:tcPr>
          <w:p>
            <w:pPr>
              <w:pStyle w:val="nTable"/>
              <w:keepNext/>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Planning and Development Amendment Act 2020</w:t>
            </w:r>
            <w:r>
              <w:t xml:space="preserve"> Pt. 6 Div. 2</w:t>
            </w:r>
          </w:p>
        </w:tc>
        <w:tc>
          <w:tcPr>
            <w:tcW w:w="1134" w:type="dxa"/>
            <w:tcBorders>
              <w:top w:val="nil"/>
              <w:bottom w:val="nil"/>
            </w:tcBorders>
            <w:shd w:val="clear" w:color="auto" w:fill="auto"/>
          </w:tcPr>
          <w:p>
            <w:pPr>
              <w:pStyle w:val="nTable"/>
              <w:spacing w:after="40"/>
            </w:pPr>
            <w:r>
              <w:t>26 of 2020</w:t>
            </w:r>
          </w:p>
        </w:tc>
        <w:tc>
          <w:tcPr>
            <w:tcW w:w="1134" w:type="dxa"/>
            <w:tcBorders>
              <w:top w:val="nil"/>
              <w:bottom w:val="nil"/>
            </w:tcBorders>
            <w:shd w:val="clear" w:color="auto" w:fill="auto"/>
          </w:tcPr>
          <w:p>
            <w:pPr>
              <w:pStyle w:val="nTable"/>
              <w:spacing w:after="40"/>
            </w:pPr>
            <w:r>
              <w:t>7 Jul 2020</w:t>
            </w:r>
          </w:p>
        </w:tc>
        <w:tc>
          <w:tcPr>
            <w:tcW w:w="2552" w:type="dxa"/>
            <w:tcBorders>
              <w:top w:val="nil"/>
              <w:bottom w:val="nil"/>
            </w:tcBorders>
            <w:shd w:val="clear" w:color="auto" w:fill="auto"/>
          </w:tcPr>
          <w:p>
            <w:pPr>
              <w:pStyle w:val="nTable"/>
              <w:spacing w:after="40"/>
            </w:pPr>
            <w:r>
              <w:t>1 Aug 2023 (see s. 2(1)(b) and SL 2023/107 cl. 2)</w:t>
            </w:r>
          </w:p>
        </w:tc>
      </w:tr>
      <w:tr>
        <w:trPr>
          <w:cantSplit/>
          <w:tblHeader/>
        </w:trPr>
        <w:tc>
          <w:tcPr>
            <w:tcW w:w="2268" w:type="dxa"/>
            <w:tcBorders>
              <w:top w:val="nil"/>
              <w:bottom w:val="nil"/>
            </w:tcBorders>
            <w:shd w:val="clear" w:color="auto" w:fill="auto"/>
          </w:tcPr>
          <w:p>
            <w:pPr>
              <w:pStyle w:val="nTable"/>
              <w:spacing w:after="40"/>
              <w:rPr>
                <w:i/>
              </w:rPr>
            </w:pPr>
            <w:r>
              <w:rPr>
                <w:i/>
              </w:rPr>
              <w:lastRenderedPageBreak/>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nil"/>
            </w:tcBorders>
            <w:shd w:val="clear" w:color="auto" w:fill="auto"/>
          </w:tcPr>
          <w:p>
            <w:pPr>
              <w:pStyle w:val="nTable"/>
              <w:spacing w:after="40"/>
              <w:rPr>
                <w:i/>
              </w:rPr>
            </w:pPr>
            <w:r>
              <w:rPr>
                <w:i/>
                <w:snapToGrid w:val="0"/>
              </w:rPr>
              <w:t>Swan Valley Planning Act 2020</w:t>
            </w:r>
            <w:r>
              <w:rPr>
                <w:snapToGrid w:val="0"/>
              </w:rPr>
              <w:t xml:space="preserve"> Pt. 10 Div. 3</w:t>
            </w:r>
          </w:p>
        </w:tc>
        <w:tc>
          <w:tcPr>
            <w:tcW w:w="1134" w:type="dxa"/>
            <w:tcBorders>
              <w:top w:val="nil"/>
              <w:bottom w:val="nil"/>
            </w:tcBorders>
            <w:shd w:val="clear" w:color="auto" w:fill="auto"/>
          </w:tcPr>
          <w:p>
            <w:pPr>
              <w:pStyle w:val="nTable"/>
              <w:spacing w:after="40"/>
            </w:pPr>
            <w:r>
              <w:t>45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Pt. 10 Div. 3 (other than s. 103): 1 Aug 2021 (see s. 2(1)(e) and SL 2021/124 cl. 2);</w:t>
            </w:r>
            <w:r>
              <w:rPr>
                <w:snapToGrid w:val="0"/>
              </w:rPr>
              <w:br/>
              <w:t>s. 103: 1 Aug 2023 (see s. 2(1)(c)(ii) and SL 2023/107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Aboriginal Cultural Heritage Act 2021</w:t>
            </w:r>
            <w:r>
              <w:t xml:space="preserve"> s. 348</w:t>
            </w:r>
          </w:p>
        </w:tc>
        <w:tc>
          <w:tcPr>
            <w:tcW w:w="1134" w:type="dxa"/>
            <w:tcBorders>
              <w:top w:val="nil"/>
              <w:bottom w:val="nil"/>
            </w:tcBorders>
            <w:shd w:val="clear" w:color="auto" w:fill="auto"/>
          </w:tcPr>
          <w:p>
            <w:pPr>
              <w:pStyle w:val="nTable"/>
              <w:spacing w:after="40"/>
            </w:pPr>
            <w:r>
              <w:t>27 of 2021</w:t>
            </w:r>
          </w:p>
        </w:tc>
        <w:tc>
          <w:tcPr>
            <w:tcW w:w="1134" w:type="dxa"/>
            <w:tcBorders>
              <w:top w:val="nil"/>
              <w:bottom w:val="nil"/>
            </w:tcBorders>
            <w:shd w:val="clear" w:color="auto" w:fill="auto"/>
          </w:tcPr>
          <w:p>
            <w:pPr>
              <w:pStyle w:val="nTable"/>
              <w:spacing w:after="40"/>
            </w:pPr>
            <w:r>
              <w:t>22 Dec 2021</w:t>
            </w:r>
          </w:p>
        </w:tc>
        <w:tc>
          <w:tcPr>
            <w:tcW w:w="2552" w:type="dxa"/>
            <w:tcBorders>
              <w:top w:val="nil"/>
              <w:bottom w:val="nil"/>
            </w:tcBorders>
            <w:shd w:val="clear" w:color="auto" w:fill="auto"/>
          </w:tcPr>
          <w:p>
            <w:pPr>
              <w:pStyle w:val="nTable"/>
              <w:spacing w:after="40"/>
              <w:rPr>
                <w:snapToGrid w:val="0"/>
              </w:rPr>
            </w:pPr>
            <w:r>
              <w:t>1 Jul 2023 (see s. 2(e) and SL 2023/40 cl. 2(b))</w:t>
            </w:r>
          </w:p>
        </w:tc>
      </w:tr>
      <w:tr>
        <w:trPr>
          <w:cantSplit/>
          <w:tblHeader/>
        </w:trPr>
        <w:tc>
          <w:tcPr>
            <w:tcW w:w="2268" w:type="dxa"/>
            <w:tcBorders>
              <w:top w:val="nil"/>
              <w:bottom w:val="nil"/>
            </w:tcBorders>
            <w:shd w:val="clear" w:color="auto" w:fill="auto"/>
          </w:tcPr>
          <w:p>
            <w:pPr>
              <w:pStyle w:val="nTable"/>
              <w:spacing w:after="40"/>
              <w:rPr>
                <w:i/>
              </w:rPr>
            </w:pPr>
            <w:r>
              <w:rPr>
                <w:i/>
              </w:rPr>
              <w:t>Land and Public Works Legislation Amendment Act 2023</w:t>
            </w:r>
            <w:r>
              <w:t xml:space="preserve"> Pt. 4 Div. 4</w:t>
            </w:r>
          </w:p>
        </w:tc>
        <w:tc>
          <w:tcPr>
            <w:tcW w:w="1134" w:type="dxa"/>
            <w:tcBorders>
              <w:top w:val="nil"/>
              <w:bottom w:val="nil"/>
            </w:tcBorders>
            <w:shd w:val="clear" w:color="auto" w:fill="auto"/>
          </w:tcPr>
          <w:p>
            <w:pPr>
              <w:pStyle w:val="nTable"/>
              <w:spacing w:after="40"/>
            </w:pPr>
            <w:r>
              <w:t>4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10 Aug 2023 (see s. 2(b) and SL 2023/132 cl. 2)</w:t>
            </w:r>
          </w:p>
        </w:tc>
      </w:tr>
      <w:tr>
        <w:trPr>
          <w:cantSplit/>
          <w:tblHeader/>
        </w:trPr>
        <w:tc>
          <w:tcPr>
            <w:tcW w:w="2268" w:type="dxa"/>
            <w:tcBorders>
              <w:top w:val="nil"/>
              <w:bottom w:val="nil"/>
            </w:tcBorders>
            <w:shd w:val="clear" w:color="auto" w:fill="auto"/>
          </w:tcPr>
          <w:p>
            <w:pPr>
              <w:pStyle w:val="nTable"/>
              <w:spacing w:after="40"/>
              <w:rPr>
                <w:i/>
                <w:snapToGrid w:val="0"/>
              </w:rPr>
            </w:pPr>
            <w:r>
              <w:rPr>
                <w:i/>
              </w:rPr>
              <w:t>Directors’ Liability Reform Act 2023</w:t>
            </w:r>
            <w:r>
              <w:t xml:space="preserve"> Pt. 3 Div. 24</w:t>
            </w:r>
          </w:p>
        </w:tc>
        <w:tc>
          <w:tcPr>
            <w:tcW w:w="1134" w:type="dxa"/>
            <w:tcBorders>
              <w:top w:val="nil"/>
              <w:bottom w:val="nil"/>
            </w:tcBorders>
            <w:shd w:val="clear" w:color="auto" w:fill="auto"/>
          </w:tcPr>
          <w:p>
            <w:pPr>
              <w:pStyle w:val="nTable"/>
              <w:spacing w:after="40"/>
            </w:pPr>
            <w:r>
              <w:t>9 of 2023</w:t>
            </w:r>
          </w:p>
        </w:tc>
        <w:tc>
          <w:tcPr>
            <w:tcW w:w="1134" w:type="dxa"/>
            <w:tcBorders>
              <w:top w:val="nil"/>
              <w:bottom w:val="nil"/>
            </w:tcBorders>
            <w:shd w:val="clear" w:color="auto" w:fill="auto"/>
          </w:tcPr>
          <w:p>
            <w:pPr>
              <w:pStyle w:val="nTable"/>
              <w:spacing w:after="40"/>
            </w:pPr>
            <w:r>
              <w:t>4 Apr 2023</w:t>
            </w:r>
          </w:p>
        </w:tc>
        <w:tc>
          <w:tcPr>
            <w:tcW w:w="2552" w:type="dxa"/>
            <w:tcBorders>
              <w:top w:val="nil"/>
              <w:bottom w:val="nil"/>
            </w:tcBorders>
            <w:shd w:val="clear" w:color="auto" w:fill="auto"/>
          </w:tcPr>
          <w:p>
            <w:pPr>
              <w:pStyle w:val="nTable"/>
              <w:spacing w:after="40"/>
              <w:rPr>
                <w:snapToGrid w:val="0"/>
              </w:rPr>
            </w:pPr>
            <w:r>
              <w:t>5 Apr 2023 (see s. 2(j))</w:t>
            </w:r>
          </w:p>
        </w:tc>
      </w:tr>
      <w:tr>
        <w:trPr>
          <w:cantSplit/>
          <w:tblHeader/>
        </w:trPr>
        <w:tc>
          <w:tcPr>
            <w:tcW w:w="2268" w:type="dxa"/>
            <w:tcBorders>
              <w:top w:val="nil"/>
              <w:bottom w:val="single" w:sz="4" w:space="0" w:color="auto"/>
            </w:tcBorders>
            <w:shd w:val="clear" w:color="auto" w:fill="auto"/>
          </w:tcPr>
          <w:p>
            <w:pPr>
              <w:pStyle w:val="nTable"/>
              <w:spacing w:after="40"/>
              <w:rPr>
                <w:i/>
              </w:rPr>
            </w:pPr>
            <w:r>
              <w:rPr>
                <w:i/>
              </w:rPr>
              <w:t>Aboriginal Heritage Legislation Amendment and Repeal Act 2023</w:t>
            </w:r>
            <w:r>
              <w:rPr>
                <w:iCs/>
              </w:rPr>
              <w:t xml:space="preserve"> s. 28</w:t>
            </w:r>
          </w:p>
        </w:tc>
        <w:tc>
          <w:tcPr>
            <w:tcW w:w="1134" w:type="dxa"/>
            <w:tcBorders>
              <w:top w:val="nil"/>
              <w:bottom w:val="single" w:sz="4" w:space="0" w:color="auto"/>
            </w:tcBorders>
            <w:shd w:val="clear" w:color="auto" w:fill="auto"/>
          </w:tcPr>
          <w:p>
            <w:pPr>
              <w:pStyle w:val="nTable"/>
              <w:spacing w:after="40"/>
            </w:pPr>
            <w:r>
              <w:t>23 of 2023</w:t>
            </w:r>
          </w:p>
        </w:tc>
        <w:tc>
          <w:tcPr>
            <w:tcW w:w="1134" w:type="dxa"/>
            <w:tcBorders>
              <w:top w:val="nil"/>
              <w:bottom w:val="single" w:sz="4" w:space="0" w:color="auto"/>
            </w:tcBorders>
            <w:shd w:val="clear" w:color="auto" w:fill="auto"/>
          </w:tcPr>
          <w:p>
            <w:pPr>
              <w:pStyle w:val="nTable"/>
              <w:spacing w:after="40"/>
            </w:pPr>
            <w:r>
              <w:t>24 Oct 2023</w:t>
            </w:r>
          </w:p>
        </w:tc>
        <w:tc>
          <w:tcPr>
            <w:tcW w:w="2552" w:type="dxa"/>
            <w:tcBorders>
              <w:top w:val="nil"/>
              <w:bottom w:val="single" w:sz="4" w:space="0" w:color="auto"/>
            </w:tcBorders>
            <w:shd w:val="clear" w:color="auto" w:fill="auto"/>
          </w:tcPr>
          <w:p>
            <w:pPr>
              <w:pStyle w:val="nTable"/>
              <w:spacing w:after="40"/>
            </w:pPr>
            <w:r>
              <w:t>15 Nov 2023 (see s. 2(d) and SL 2023/161 cl. 2)</w:t>
            </w:r>
          </w:p>
        </w:tc>
      </w:tr>
    </w:tbl>
    <w:p>
      <w:pPr>
        <w:pStyle w:val="nHeading3"/>
      </w:pPr>
      <w:bookmarkStart w:id="377" w:name="_Toc155079156"/>
      <w:r>
        <w:lastRenderedPageBreak/>
        <w:t>Uncommenced provisions table</w:t>
      </w:r>
      <w:bookmarkEnd w:id="377"/>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vertAlign w:val="superscript"/>
              </w:rPr>
            </w:pPr>
            <w:r>
              <w:rPr>
                <w:i/>
              </w:rPr>
              <w:t>Planning and Development Amendment Act 2020</w:t>
            </w:r>
            <w:r>
              <w:t xml:space="preserve"> Pt. 7 Div. 2</w:t>
            </w:r>
            <w:r>
              <w:rPr>
                <w:vertAlign w:val="superscript"/>
              </w:rPr>
              <w:t> 16</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single" w:sz="4" w:space="0" w:color="auto"/>
            </w:tcBorders>
          </w:tcPr>
          <w:p>
            <w:pPr>
              <w:pStyle w:val="nTable"/>
              <w:spacing w:after="40"/>
            </w:pPr>
            <w:r>
              <w:rPr>
                <w:i/>
              </w:rPr>
              <w:t>Environmental Protection Amendment Act (No. 2) 2020</w:t>
            </w:r>
            <w:r>
              <w:t xml:space="preserve"> s. 5</w:t>
            </w:r>
          </w:p>
        </w:tc>
        <w:tc>
          <w:tcPr>
            <w:tcW w:w="1106" w:type="dxa"/>
            <w:tcBorders>
              <w:top w:val="nil"/>
              <w:bottom w:val="single" w:sz="4" w:space="0" w:color="auto"/>
            </w:tcBorders>
          </w:tcPr>
          <w:p>
            <w:pPr>
              <w:pStyle w:val="nTable"/>
              <w:spacing w:after="40"/>
            </w:pPr>
            <w:r>
              <w:t>41 of 2020</w:t>
            </w:r>
          </w:p>
        </w:tc>
        <w:tc>
          <w:tcPr>
            <w:tcW w:w="1164" w:type="dxa"/>
            <w:tcBorders>
              <w:top w:val="nil"/>
              <w:bottom w:val="single" w:sz="4" w:space="0" w:color="auto"/>
            </w:tcBorders>
          </w:tcPr>
          <w:p>
            <w:pPr>
              <w:pStyle w:val="nTable"/>
              <w:spacing w:after="40"/>
            </w:pPr>
            <w:r>
              <w:t>19 Nov 2020</w:t>
            </w:r>
          </w:p>
        </w:tc>
        <w:tc>
          <w:tcPr>
            <w:tcW w:w="2552" w:type="dxa"/>
            <w:tcBorders>
              <w:top w:val="nil"/>
              <w:bottom w:val="single" w:sz="4" w:space="0" w:color="auto"/>
            </w:tcBorders>
          </w:tcPr>
          <w:p>
            <w:pPr>
              <w:pStyle w:val="nTable"/>
              <w:spacing w:after="40"/>
            </w:pPr>
            <w:r>
              <w:t xml:space="preserve">Immediately after the </w:t>
            </w:r>
            <w:r>
              <w:rPr>
                <w:i/>
              </w:rPr>
              <w:t>Environmental Protection Amendment Act 2020</w:t>
            </w:r>
            <w:r>
              <w:t xml:space="preserve"> s. 92 comes into operation (see s. 2(1)(c))</w:t>
            </w:r>
          </w:p>
        </w:tc>
      </w:tr>
    </w:tbl>
    <w:p>
      <w:pPr>
        <w:pStyle w:val="nHeading3"/>
      </w:pPr>
      <w:bookmarkStart w:id="378" w:name="_Toc155079157"/>
      <w:r>
        <w:t>Other notes</w:t>
      </w:r>
      <w:bookmarkEnd w:id="378"/>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lastRenderedPageBreak/>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keepNext/>
        <w:keepLines/>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lastRenderedPageBreak/>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lastRenderedPageBreak/>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lastRenderedPageBreak/>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Note"/>
        <w:rPr>
          <w:snapToGrid w:val="0"/>
        </w:rPr>
      </w:pPr>
      <w:r>
        <w:rPr>
          <w:snapToGrid w:val="0"/>
          <w:vertAlign w:val="superscript"/>
        </w:rPr>
        <w:t>16</w:t>
      </w:r>
      <w:r>
        <w:rPr>
          <w:snapToGrid w:val="0"/>
        </w:rPr>
        <w:tab/>
        <w:t xml:space="preserve">The </w:t>
      </w:r>
      <w:r>
        <w:rPr>
          <w:i/>
          <w:snapToGrid w:val="0"/>
        </w:rPr>
        <w:t>Planning and Development Amendment Act 2020</w:t>
      </w:r>
      <w:r>
        <w:rPr>
          <w:snapToGrid w:val="0"/>
        </w:rPr>
        <w:t xml:space="preserve"> s. 71 will not come into operation because the definition it sought to amend was deleted by the </w:t>
      </w:r>
      <w:r>
        <w:rPr>
          <w:i/>
          <w:snapToGrid w:val="0"/>
        </w:rPr>
        <w:t>Environmental Protection Amendment Act 2020</w:t>
      </w:r>
      <w:r>
        <w:rPr>
          <w:snapToGrid w:val="0"/>
        </w:rPr>
        <w:t xml:space="preserve"> s. 55(1)(b).</w:t>
      </w:r>
    </w:p>
    <w:p/>
    <w:p>
      <w:pPr>
        <w:sectPr>
          <w:headerReference w:type="even" r:id="rId35"/>
          <w:headerReference w:type="default" r:id="rId36"/>
          <w:pgSz w:w="11907" w:h="16840" w:code="9"/>
          <w:pgMar w:top="2376" w:right="2405" w:bottom="3542" w:left="2405" w:header="706" w:footer="3544" w:gutter="0"/>
          <w:cols w:space="720"/>
          <w:noEndnote/>
          <w:docGrid w:linePitch="326"/>
        </w:sectPr>
      </w:pPr>
    </w:p>
    <w:p>
      <w:pPr>
        <w:pStyle w:val="nHeading2"/>
        <w:rPr>
          <w:sz w:val="28"/>
        </w:rPr>
      </w:pPr>
      <w:bookmarkStart w:id="380" w:name="_Toc155079158"/>
      <w:r>
        <w:rPr>
          <w:sz w:val="28"/>
        </w:rPr>
        <w:lastRenderedPageBreak/>
        <w:t>Defined terms</w:t>
      </w:r>
      <w:bookmarkEnd w:id="3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51A</w:t>
      </w:r>
    </w:p>
    <w:p>
      <w:pPr>
        <w:pStyle w:val="DefinedTerms"/>
      </w:pPr>
      <w:r>
        <w:t>amended EP Act</w:t>
      </w:r>
      <w:r>
        <w:tab/>
        <w:t>133(1)</w:t>
      </w:r>
    </w:p>
    <w:p>
      <w:pPr>
        <w:pStyle w:val="DefinedTerms"/>
      </w:pPr>
      <w:r>
        <w:t>amending Act</w:t>
      </w:r>
      <w:r>
        <w:tab/>
        <w:t>129, 133A</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 122B(1)</w:t>
      </w:r>
    </w:p>
    <w:p>
      <w:pPr>
        <w:pStyle w:val="DefinedTerms"/>
      </w:pPr>
      <w:r>
        <w:t>approved policy</w:t>
      </w:r>
      <w:r>
        <w:tab/>
        <w:t>3(1)</w:t>
      </w:r>
    </w:p>
    <w:p>
      <w:pPr>
        <w:pStyle w:val="DefinedTerms"/>
      </w:pPr>
      <w:r>
        <w:t>approved proposal</w:t>
      </w:r>
      <w:r>
        <w:tab/>
        <w:t>3(1)</w:t>
      </w:r>
    </w:p>
    <w:p>
      <w:pPr>
        <w:pStyle w:val="DefinedTerms"/>
      </w:pPr>
      <w:r>
        <w:t>area</w:t>
      </w:r>
      <w:r>
        <w:tab/>
        <w:t>51DA(4)</w:t>
      </w:r>
    </w:p>
    <w:p>
      <w:pPr>
        <w:pStyle w:val="DefinedTerms"/>
      </w:pPr>
      <w:r>
        <w:t>area permit</w:t>
      </w:r>
      <w:r>
        <w:tab/>
        <w:t>51A, 51E(7)</w:t>
      </w:r>
    </w:p>
    <w:p>
      <w:pPr>
        <w:pStyle w:val="DefinedTerms"/>
      </w:pPr>
      <w:r>
        <w:t>assessed proposal</w:t>
      </w:r>
      <w:r>
        <w:tab/>
        <w:t>44A</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w:t>
      </w:r>
    </w:p>
    <w:p>
      <w:pPr>
        <w:pStyle w:val="DefinedTerms"/>
      </w:pPr>
      <w:r>
        <w:t>beneficial use</w:t>
      </w:r>
      <w:r>
        <w:tab/>
        <w:t>3(1)</w:t>
      </w:r>
    </w:p>
    <w:p>
      <w:pPr>
        <w:pStyle w:val="DefinedTerms"/>
      </w:pPr>
      <w:r>
        <w:t>bilateral agreement</w:t>
      </w:r>
      <w:r>
        <w:tab/>
        <w:t>124A</w:t>
      </w:r>
    </w:p>
    <w:p>
      <w:pPr>
        <w:pStyle w:val="DefinedTerms"/>
      </w:pPr>
      <w:r>
        <w:t>bilateral matter</w:t>
      </w:r>
      <w:r>
        <w:tab/>
        <w:t>124A</w:t>
      </w:r>
    </w:p>
    <w:p>
      <w:pPr>
        <w:pStyle w:val="DefinedTerms"/>
      </w:pPr>
      <w:r>
        <w:t>biodiversity</w:t>
      </w:r>
      <w:r>
        <w:tab/>
        <w:t>Sch. 5 cl. 2</w:t>
      </w:r>
    </w:p>
    <w:p>
      <w:pPr>
        <w:pStyle w:val="DefinedTerms"/>
      </w:pPr>
      <w:r>
        <w:t>books</w:t>
      </w:r>
      <w:r>
        <w:tab/>
        <w:t>3(1)</w:t>
      </w:r>
    </w:p>
    <w:p>
      <w:pPr>
        <w:pStyle w:val="DefinedTerms"/>
      </w:pPr>
      <w:r>
        <w:t>capture</w:t>
      </w:r>
      <w:r>
        <w:tab/>
        <w:t>116B(2)</w:t>
      </w:r>
    </w:p>
    <w:p>
      <w:pPr>
        <w:pStyle w:val="DefinedTerms"/>
      </w:pPr>
      <w:r>
        <w:t>captured</w:t>
      </w:r>
      <w:r>
        <w:tab/>
        <w:t>116B(1)</w:t>
      </w:r>
    </w:p>
    <w:p>
      <w:pPr>
        <w:pStyle w:val="DefinedTerms"/>
      </w:pPr>
      <w:r>
        <w:t>CEO</w:t>
      </w:r>
      <w:r>
        <w:tab/>
        <w:t>3(1)</w:t>
      </w:r>
    </w:p>
    <w:p>
      <w:pPr>
        <w:pStyle w:val="DefinedTerms"/>
      </w:pPr>
      <w:r>
        <w:t>Chair</w:t>
      </w:r>
      <w:r>
        <w:tab/>
        <w:t>3(1)</w:t>
      </w:r>
    </w:p>
    <w:p>
      <w:pPr>
        <w:pStyle w:val="DefinedTerms"/>
      </w:pPr>
      <w:r>
        <w:t>clearing</w:t>
      </w:r>
      <w:r>
        <w:tab/>
        <w:t>3(1), 51A</w:t>
      </w:r>
    </w:p>
    <w:p>
      <w:pPr>
        <w:pStyle w:val="DefinedTerms"/>
      </w:pPr>
      <w:r>
        <w:t>clearing decision</w:t>
      </w:r>
      <w:r>
        <w:tab/>
        <w:t>51F(1)</w:t>
      </w:r>
    </w:p>
    <w:p>
      <w:pPr>
        <w:pStyle w:val="DefinedTerms"/>
      </w:pPr>
      <w:r>
        <w:t>clearing injunction</w:t>
      </w:r>
      <w:r>
        <w:tab/>
        <w:t>51S(2), 133D(1)</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commencement</w:t>
      </w:r>
      <w:r>
        <w:tab/>
        <w:t>133B(1), 133D(1), 133E, 133M(2), (3), (5), (7), 133N(1)</w:t>
      </w:r>
    </w:p>
    <w:p>
      <w:pPr>
        <w:pStyle w:val="DefinedTerms"/>
      </w:pPr>
      <w:r>
        <w:t>commencement condition</w:t>
      </w:r>
      <w:r>
        <w:tab/>
        <w:t>47A(2)</w:t>
      </w:r>
    </w:p>
    <w:p>
      <w:pPr>
        <w:pStyle w:val="DefinedTerms"/>
      </w:pPr>
      <w:r>
        <w:lastRenderedPageBreak/>
        <w:t>Commissioner</w:t>
      </w:r>
      <w:r>
        <w:tab/>
        <w:t>51D(1)</w:t>
      </w:r>
    </w:p>
    <w:p>
      <w:pPr>
        <w:pStyle w:val="DefinedTerms"/>
      </w:pPr>
      <w:r>
        <w:t>committee of inquiry</w:t>
      </w:r>
      <w:r>
        <w:tab/>
        <w:t>3(1)</w:t>
      </w:r>
    </w:p>
    <w:p>
      <w:pPr>
        <w:pStyle w:val="DefinedTerms"/>
      </w:pPr>
      <w:r>
        <w:t>Commonwealth Environment Act</w:t>
      </w:r>
      <w:r>
        <w:tab/>
        <w:t>3(1)</w:t>
      </w:r>
    </w:p>
    <w:p>
      <w:pPr>
        <w:pStyle w:val="DefinedTerms"/>
      </w:pPr>
      <w:r>
        <w:t>compliance period</w:t>
      </w:r>
      <w:r>
        <w:tab/>
        <w:t>38F(2)</w:t>
      </w:r>
    </w:p>
    <w:p>
      <w:pPr>
        <w:pStyle w:val="DefinedTerms"/>
      </w:pPr>
      <w:r>
        <w:t>condition</w:t>
      </w:r>
      <w:r>
        <w:tab/>
        <w:t>3(1), 48H(1)</w:t>
      </w:r>
    </w:p>
    <w:p>
      <w:pPr>
        <w:pStyle w:val="DefinedTerms"/>
      </w:pPr>
      <w:r>
        <w:t>conduct affecting the environment</w:t>
      </w:r>
      <w:r>
        <w:tab/>
        <w:t>50D(1)</w:t>
      </w:r>
    </w:p>
    <w:p>
      <w:pPr>
        <w:pStyle w:val="DefinedTerms"/>
      </w:pPr>
      <w:r>
        <w:t>conduct injunction</w:t>
      </w:r>
      <w:r>
        <w:tab/>
        <w:t>133D(1)</w:t>
      </w:r>
    </w:p>
    <w:p>
      <w:pPr>
        <w:pStyle w:val="DefinedTerms"/>
      </w:pPr>
      <w:r>
        <w:t>conservation area</w:t>
      </w:r>
      <w:r>
        <w:tab/>
        <w:t>Sch. 5 cl. 2</w:t>
      </w:r>
    </w:p>
    <w:p>
      <w:pPr>
        <w:pStyle w:val="DefinedTerms"/>
      </w:pPr>
      <w:r>
        <w:t>conservation covenant</w:t>
      </w:r>
      <w:r>
        <w:tab/>
        <w:t>51A</w:t>
      </w:r>
    </w:p>
    <w:p>
      <w:pPr>
        <w:pStyle w:val="DefinedTerms"/>
      </w:pPr>
      <w:r>
        <w:t>consolidated proposal</w:t>
      </w:r>
      <w:r>
        <w:tab/>
        <w:t>45D(1)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decision-making authority</w:t>
      </w:r>
      <w:r>
        <w:tab/>
        <w:t>3(1)</w:t>
      </w:r>
    </w:p>
    <w:p>
      <w:pPr>
        <w:pStyle w:val="DefinedTerms"/>
      </w:pPr>
      <w:r>
        <w:t>deemed referral</w:t>
      </w:r>
      <w:r>
        <w:tab/>
        <w:t>133C(2)</w:t>
      </w:r>
    </w:p>
    <w:p>
      <w:pPr>
        <w:pStyle w:val="DefinedTerms"/>
      </w:pPr>
      <w:r>
        <w:t>delegate</w:t>
      </w:r>
      <w:r>
        <w:tab/>
        <w:t>18(1), 19(1), 20(1)</w:t>
      </w:r>
    </w:p>
    <w:p>
      <w:pPr>
        <w:pStyle w:val="DefinedTerms"/>
      </w:pPr>
      <w:r>
        <w:t>Department</w:t>
      </w:r>
      <w:r>
        <w:tab/>
        <w:t>3(1)</w:t>
      </w:r>
    </w:p>
    <w:p>
      <w:pPr>
        <w:pStyle w:val="DefinedTerms"/>
      </w:pPr>
      <w:r>
        <w:t>Deputy Chair</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development approval</w:t>
      </w:r>
      <w:r>
        <w:tab/>
        <w:t>3(1)</w:t>
      </w:r>
    </w:p>
    <w:p>
      <w:pPr>
        <w:pStyle w:val="DefinedTerms"/>
      </w:pPr>
      <w:r>
        <w:t>discharge</w:t>
      </w:r>
      <w:r>
        <w:tab/>
        <w:t>3(1)</w:t>
      </w:r>
    </w:p>
    <w:p>
      <w:pPr>
        <w:pStyle w:val="DefinedTerms"/>
      </w:pPr>
      <w:r>
        <w:t>DMA decision</w:t>
      </w:r>
      <w:r>
        <w:tab/>
        <w:t>44A</w:t>
      </w:r>
    </w:p>
    <w:p>
      <w:pPr>
        <w:pStyle w:val="DefinedTerms"/>
      </w:pPr>
      <w:r>
        <w:t>documentation</w:t>
      </w:r>
      <w:r>
        <w:tab/>
        <w:t>122B(1)</w:t>
      </w:r>
    </w:p>
    <w:p>
      <w:pPr>
        <w:pStyle w:val="DefinedTerms"/>
      </w:pPr>
      <w:r>
        <w:t>draft policy</w:t>
      </w:r>
      <w:r>
        <w:tab/>
        <w:t>3(1), 31</w:t>
      </w:r>
    </w:p>
    <w:p>
      <w:pPr>
        <w:pStyle w:val="DefinedTerms"/>
      </w:pPr>
      <w:r>
        <w:t>driver</w:t>
      </w:r>
      <w:r>
        <w:tab/>
        <w:t>3(1)</w:t>
      </w:r>
    </w:p>
    <w:p>
      <w:pPr>
        <w:pStyle w:val="DefinedTerms"/>
      </w:pPr>
      <w:r>
        <w:t>ecological community</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environmentally sensitive area</w:t>
      </w:r>
      <w:r>
        <w:tab/>
        <w:t>51A</w:t>
      </w:r>
    </w:p>
    <w:p>
      <w:pPr>
        <w:pStyle w:val="DefinedTerms"/>
      </w:pPr>
      <w:r>
        <w:t>environmental monitoring programme</w:t>
      </w:r>
      <w:r>
        <w:tab/>
        <w:t>2(1)</w:t>
      </w:r>
    </w:p>
    <w:p>
      <w:pPr>
        <w:pStyle w:val="DefinedTerms"/>
      </w:pPr>
      <w:r>
        <w:t>environmental protection covenant</w:t>
      </w:r>
      <w:r>
        <w:tab/>
        <w:t>3(1)</w:t>
      </w:r>
    </w:p>
    <w:p>
      <w:pPr>
        <w:pStyle w:val="DefinedTerms"/>
      </w:pPr>
      <w:r>
        <w:t>environmental protection notice</w:t>
      </w:r>
      <w:r>
        <w:tab/>
        <w:t>3(1), 65(1)</w:t>
      </w:r>
    </w:p>
    <w:p>
      <w:pPr>
        <w:pStyle w:val="DefinedTerms"/>
      </w:pPr>
      <w:r>
        <w:t>environmental undertaking</w:t>
      </w:r>
      <w:r>
        <w:tab/>
        <w:t>3(1)</w:t>
      </w:r>
    </w:p>
    <w:p>
      <w:pPr>
        <w:pStyle w:val="DefinedTerms"/>
      </w:pPr>
      <w:r>
        <w:t>environmental value</w:t>
      </w:r>
      <w:r>
        <w:tab/>
        <w:t>3(1)</w:t>
      </w:r>
    </w:p>
    <w:p>
      <w:pPr>
        <w:pStyle w:val="DefinedTerms"/>
      </w:pPr>
      <w:r>
        <w:lastRenderedPageBreak/>
        <w:t>equipment</w:t>
      </w:r>
      <w:r>
        <w:tab/>
        <w:t>3(1)</w:t>
      </w:r>
    </w:p>
    <w:p>
      <w:pPr>
        <w:pStyle w:val="DefinedTerms"/>
      </w:pPr>
      <w:r>
        <w:t>establish</w:t>
      </w:r>
      <w:r>
        <w:tab/>
        <w:t>51I(4)</w:t>
      </w:r>
    </w:p>
    <w:p>
      <w:pPr>
        <w:pStyle w:val="DefinedTerms"/>
      </w:pPr>
      <w:r>
        <w:t>existing Act</w:t>
      </w:r>
      <w:r>
        <w:tab/>
        <w:t>133E</w:t>
      </w:r>
    </w:p>
    <w:p>
      <w:pPr>
        <w:pStyle w:val="DefinedTerms"/>
      </w:pPr>
      <w:r>
        <w:t>existing application</w:t>
      </w:r>
      <w:r>
        <w:tab/>
        <w:t>133C(1), 133D(1), 133H(1), 133I(1), 133J(1)</w:t>
      </w:r>
    </w:p>
    <w:p>
      <w:pPr>
        <w:pStyle w:val="DefinedTerms"/>
      </w:pPr>
      <w:r>
        <w:t>existing authorisation</w:t>
      </w:r>
      <w:r>
        <w:tab/>
        <w:t>61(3)</w:t>
      </w:r>
    </w:p>
    <w:p>
      <w:pPr>
        <w:pStyle w:val="DefinedTerms"/>
      </w:pPr>
      <w:r>
        <w:t>fauna</w:t>
      </w:r>
      <w:r>
        <w:tab/>
        <w:t>Sch. 5 cl. 2</w:t>
      </w:r>
    </w:p>
    <w:p>
      <w:pPr>
        <w:pStyle w:val="DefinedTerms"/>
      </w:pPr>
      <w:r>
        <w:t>fee</w:t>
      </w:r>
      <w:r>
        <w:tab/>
        <w:t>Sch. 2</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former provisions</w:t>
      </w:r>
      <w:r>
        <w:tab/>
        <w:t>133E</w:t>
      </w:r>
    </w:p>
    <w:p>
      <w:pPr>
        <w:pStyle w:val="DefinedTerms"/>
      </w:pPr>
      <w:r>
        <w:t>former section</w:t>
      </w:r>
      <w:r>
        <w:tab/>
        <w:t>133B(1)</w:t>
      </w:r>
    </w:p>
    <w:p>
      <w:pPr>
        <w:pStyle w:val="DefinedTerms"/>
      </w:pPr>
      <w:r>
        <w:t>fuel burning equipment</w:t>
      </w:r>
      <w:r>
        <w:tab/>
        <w:t>3(1)</w:t>
      </w:r>
    </w:p>
    <w:p>
      <w:pPr>
        <w:pStyle w:val="DefinedTerms"/>
      </w:pPr>
      <w:r>
        <w:t>give</w:t>
      </w:r>
      <w:r>
        <w:tab/>
        <w:t>51I(4)</w:t>
      </w:r>
    </w:p>
    <w:p>
      <w:pPr>
        <w:pStyle w:val="DefinedTerms"/>
      </w:pPr>
      <w:r>
        <w:t>ground of invalidity</w:t>
      </w:r>
      <w:r>
        <w:tab/>
        <w:t>134(1)</w:t>
      </w:r>
    </w:p>
    <w:p>
      <w:pPr>
        <w:pStyle w:val="DefinedTerms"/>
      </w:pPr>
      <w:r>
        <w:t>guidelines</w:t>
      </w:r>
      <w:r>
        <w:tab/>
        <w:t>124A</w:t>
      </w:r>
    </w:p>
    <w:p>
      <w:pPr>
        <w:pStyle w:val="DefinedTerms"/>
      </w:pPr>
      <w:r>
        <w:t>image</w:t>
      </w:r>
      <w:r>
        <w:tab/>
        <w:t>116B(1)</w:t>
      </w:r>
    </w:p>
    <w:p>
      <w:pPr>
        <w:pStyle w:val="DefinedTerms"/>
      </w:pPr>
      <w:r>
        <w:t>image data source</w:t>
      </w:r>
      <w:r>
        <w:tab/>
        <w:t>116B(1)</w:t>
      </w:r>
    </w:p>
    <w:p>
      <w:pPr>
        <w:pStyle w:val="DefinedTerms"/>
      </w:pPr>
      <w:r>
        <w:t>implementation agreement or decision</w:t>
      </w:r>
      <w:r>
        <w:tab/>
        <w:t>44A</w:t>
      </w:r>
    </w:p>
    <w:p>
      <w:pPr>
        <w:pStyle w:val="DefinedTerms"/>
      </w:pPr>
      <w:r>
        <w:t>implementation conditions</w:t>
      </w:r>
      <w:r>
        <w:tab/>
        <w:t>3(1), 44A, 48EA</w:t>
      </w:r>
    </w:p>
    <w:p>
      <w:pPr>
        <w:pStyle w:val="DefinedTerms"/>
      </w:pPr>
      <w:r>
        <w:t>implementation issue</w:t>
      </w:r>
      <w:r>
        <w:tab/>
        <w:t>44(3), 48EA</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99G</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key decision</w:t>
      </w:r>
      <w:r>
        <w:tab/>
        <w:t>44A</w:t>
      </w:r>
    </w:p>
    <w:p>
      <w:pPr>
        <w:pStyle w:val="DefinedTerms"/>
      </w:pPr>
      <w:r>
        <w:t>levy</w:t>
      </w:r>
      <w:r>
        <w:tab/>
        <w:t>110A</w:t>
      </w:r>
    </w:p>
    <w:p>
      <w:pPr>
        <w:pStyle w:val="DefinedTerms"/>
      </w:pPr>
      <w:r>
        <w:t>licence</w:t>
      </w:r>
      <w:r>
        <w:tab/>
        <w:t>3(1), 133G(1), 133J(1)</w:t>
      </w:r>
    </w:p>
    <w:p>
      <w:pPr>
        <w:pStyle w:val="DefinedTerms"/>
      </w:pPr>
      <w:r>
        <w:t>licensee</w:t>
      </w:r>
      <w:r>
        <w:tab/>
        <w:t>3(1)</w:t>
      </w:r>
    </w:p>
    <w:p>
      <w:pPr>
        <w:pStyle w:val="DefinedTerms"/>
      </w:pPr>
      <w:r>
        <w:t>local planning scheme</w:t>
      </w:r>
      <w:r>
        <w:tab/>
        <w:t>3(1)</w:t>
      </w:r>
    </w:p>
    <w:p>
      <w:pPr>
        <w:pStyle w:val="DefinedTerms"/>
      </w:pPr>
      <w:r>
        <w:t>making authority</w:t>
      </w:r>
      <w:r>
        <w:tab/>
        <w:t>44A</w:t>
      </w:r>
    </w:p>
    <w:p>
      <w:pPr>
        <w:pStyle w:val="DefinedTerms"/>
      </w:pPr>
      <w:r>
        <w:t>material environmental harm</w:t>
      </w:r>
      <w:r>
        <w:tab/>
        <w:t>3(1), 3A(2)</w:t>
      </w:r>
    </w:p>
    <w:p>
      <w:pPr>
        <w:pStyle w:val="DefinedTerms"/>
      </w:pPr>
      <w:r>
        <w:t>materials</w:t>
      </w:r>
      <w:r>
        <w:tab/>
        <w:t>3(1)</w:t>
      </w:r>
    </w:p>
    <w:p>
      <w:pPr>
        <w:pStyle w:val="DefinedTerms"/>
      </w:pPr>
      <w:r>
        <w:t>matter</w:t>
      </w:r>
      <w:r>
        <w:tab/>
        <w:t>14A(1)</w:t>
      </w:r>
    </w:p>
    <w:p>
      <w:pPr>
        <w:pStyle w:val="DefinedTerms"/>
      </w:pPr>
      <w:r>
        <w:t>Minister for Lands</w:t>
      </w:r>
      <w:r>
        <w:tab/>
        <w:t>121A(1)</w:t>
      </w:r>
    </w:p>
    <w:p>
      <w:pPr>
        <w:pStyle w:val="DefinedTerms"/>
      </w:pPr>
      <w:r>
        <w:t>Ministerial statement</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lastRenderedPageBreak/>
        <w:t>motor vehicle</w:t>
      </w:r>
      <w:r>
        <w:tab/>
        <w:t>3(1)</w:t>
      </w:r>
    </w:p>
    <w:p>
      <w:pPr>
        <w:pStyle w:val="DefinedTerms"/>
      </w:pPr>
      <w:r>
        <w:t>native vegetation</w:t>
      </w:r>
      <w:r>
        <w:tab/>
        <w:t>3(1), 51A</w:t>
      </w:r>
    </w:p>
    <w:p>
      <w:pPr>
        <w:pStyle w:val="DefinedTerms"/>
      </w:pPr>
      <w:r>
        <w:t>NEPM</w:t>
      </w:r>
      <w:r>
        <w:tab/>
        <w:t>3(1)</w:t>
      </w:r>
    </w:p>
    <w:p>
      <w:pPr>
        <w:pStyle w:val="DefinedTerms"/>
      </w:pPr>
      <w:r>
        <w:t>new licence</w:t>
      </w:r>
      <w:r>
        <w:tab/>
        <w:t>133E</w:t>
      </w:r>
    </w:p>
    <w:p>
      <w:pPr>
        <w:pStyle w:val="DefinedTerms"/>
      </w:pPr>
      <w:r>
        <w:t>new occupier</w:t>
      </w:r>
      <w:r>
        <w:tab/>
        <w:t>61(1)</w:t>
      </w:r>
    </w:p>
    <w:p>
      <w:pPr>
        <w:pStyle w:val="DefinedTerms"/>
      </w:pPr>
      <w:r>
        <w:t>new owner</w:t>
      </w:r>
      <w:r>
        <w:tab/>
        <w:t>51N(1)</w:t>
      </w:r>
    </w:p>
    <w:p>
      <w:pPr>
        <w:pStyle w:val="DefinedTerms"/>
      </w:pPr>
      <w:r>
        <w:t>new provisions</w:t>
      </w:r>
      <w:r>
        <w:tab/>
        <w:t>133E</w:t>
      </w:r>
    </w:p>
    <w:p>
      <w:pPr>
        <w:pStyle w:val="DefinedTerms"/>
      </w:pPr>
      <w:r>
        <w:t>new section</w:t>
      </w:r>
      <w:r>
        <w:tab/>
        <w:t>133B(1)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official document</w:t>
      </w:r>
      <w:r>
        <w:tab/>
        <w:t>116B(1)</w:t>
      </w:r>
    </w:p>
    <w:p>
      <w:pPr>
        <w:pStyle w:val="DefinedTerms"/>
      </w:pPr>
      <w:r>
        <w:t>other land</w:t>
      </w:r>
      <w:r>
        <w:tab/>
        <w:t>45A(2), 51I(4)</w:t>
      </w:r>
    </w:p>
    <w:p>
      <w:pPr>
        <w:pStyle w:val="DefinedTerms"/>
      </w:pPr>
      <w:r>
        <w:t>owner</w:t>
      </w:r>
      <w:r>
        <w:tab/>
        <w:t>3(1), 51A</w:t>
      </w:r>
    </w:p>
    <w:p>
      <w:pPr>
        <w:pStyle w:val="DefinedTerms"/>
      </w:pPr>
      <w:r>
        <w:t>pending appeal</w:t>
      </w:r>
      <w:r>
        <w:tab/>
        <w:t>133K(1), 133L(1)</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3(1)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w:t>
      </w:r>
      <w:r>
        <w:tab/>
        <w:t>3(1)</w:t>
      </w:r>
    </w:p>
    <w:p>
      <w:pPr>
        <w:pStyle w:val="DefinedTerms"/>
      </w:pPr>
      <w:r>
        <w:t>prescribed offence</w:t>
      </w:r>
      <w:r>
        <w:tab/>
        <w:t>99AA</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of a prescribed class</w:t>
      </w:r>
      <w:r>
        <w:tab/>
        <w:t>37B(1)</w:t>
      </w:r>
    </w:p>
    <w:p>
      <w:pPr>
        <w:pStyle w:val="DefinedTerms"/>
      </w:pPr>
      <w:r>
        <w:t>proposal under an assessed scheme</w:t>
      </w:r>
      <w:r>
        <w:tab/>
        <w:t>3(1)</w:t>
      </w:r>
    </w:p>
    <w:p>
      <w:pPr>
        <w:pStyle w:val="DefinedTerms"/>
      </w:pPr>
      <w:r>
        <w:t>proposed action</w:t>
      </w:r>
      <w:r>
        <w:tab/>
        <w:t>51M(2)</w:t>
      </w:r>
    </w:p>
    <w:p>
      <w:pPr>
        <w:pStyle w:val="DefinedTerms"/>
      </w:pPr>
      <w:r>
        <w:t>proposed amendment</w:t>
      </w:r>
      <w:r>
        <w:tab/>
        <w:t>51KB(1)</w:t>
      </w:r>
    </w:p>
    <w:p>
      <w:pPr>
        <w:pStyle w:val="DefinedTerms"/>
      </w:pPr>
      <w:r>
        <w:t>proposed change</w:t>
      </w:r>
      <w:r>
        <w:tab/>
        <w:t>133M(3), (5)</w:t>
      </w:r>
    </w:p>
    <w:p>
      <w:pPr>
        <w:pStyle w:val="DefinedTerms"/>
      </w:pPr>
      <w:r>
        <w:t>protection</w:t>
      </w:r>
      <w:r>
        <w:tab/>
        <w:t>3(1)</w:t>
      </w:r>
    </w:p>
    <w:p>
      <w:pPr>
        <w:pStyle w:val="DefinedTerms"/>
      </w:pPr>
      <w:r>
        <w:t>publication day</w:t>
      </w:r>
      <w:r>
        <w:tab/>
        <w:t>133O(1)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publish</w:t>
      </w:r>
      <w:r>
        <w:tab/>
        <w:t>122B(1)</w:t>
      </w:r>
    </w:p>
    <w:p>
      <w:pPr>
        <w:pStyle w:val="DefinedTerms"/>
      </w:pPr>
      <w:r>
        <w:t>purpose permit</w:t>
      </w:r>
      <w:r>
        <w:tab/>
        <w:t>51A, 51E(8)</w:t>
      </w:r>
    </w:p>
    <w:p>
      <w:pPr>
        <w:pStyle w:val="DefinedTerms"/>
      </w:pPr>
      <w:r>
        <w:lastRenderedPageBreak/>
        <w:t>recorded</w:t>
      </w:r>
      <w:r>
        <w:tab/>
        <w:t>100(1a)</w:t>
      </w:r>
    </w:p>
    <w:p>
      <w:pPr>
        <w:pStyle w:val="DefinedTerms"/>
      </w:pPr>
      <w:r>
        <w:t>referral</w:t>
      </w:r>
      <w:r>
        <w:tab/>
        <w:t>133M(1)</w:t>
      </w:r>
    </w:p>
    <w:p>
      <w:pPr>
        <w:pStyle w:val="DefinedTerms"/>
      </w:pPr>
      <w:r>
        <w:t>referred proposal</w:t>
      </w:r>
      <w:r>
        <w:tab/>
        <w:t>3(1)</w:t>
      </w:r>
    </w:p>
    <w:p>
      <w:pPr>
        <w:pStyle w:val="DefinedTerms"/>
      </w:pPr>
      <w:r>
        <w:t>referrer</w:t>
      </w:r>
      <w:r>
        <w:tab/>
        <w:t>51DA(2)</w:t>
      </w:r>
    </w:p>
    <w:p>
      <w:pPr>
        <w:pStyle w:val="DefinedTerms"/>
      </w:pPr>
      <w:r>
        <w:t>region planning scheme</w:t>
      </w:r>
      <w:r>
        <w:tab/>
        <w:t>3(1)</w:t>
      </w:r>
    </w:p>
    <w:p>
      <w:pPr>
        <w:pStyle w:val="DefinedTerms"/>
      </w:pPr>
      <w:r>
        <w:t>Registrar of Deeds and Transfers</w:t>
      </w:r>
      <w:r>
        <w:tab/>
        <w:t>2(1)</w:t>
      </w:r>
    </w:p>
    <w:p>
      <w:pPr>
        <w:pStyle w:val="DefinedTerms"/>
      </w:pPr>
      <w:r>
        <w:t>Registrar of Titles</w:t>
      </w:r>
      <w:r>
        <w:tab/>
        <w:t>3(1)</w:t>
      </w:r>
    </w:p>
    <w:p>
      <w:pPr>
        <w:pStyle w:val="DefinedTerms"/>
      </w:pPr>
      <w:r>
        <w:t>regulations</w:t>
      </w:r>
      <w:r>
        <w:tab/>
        <w:t>3(1), 133B(1)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relevant scheme</w:t>
      </w:r>
      <w:r>
        <w:tab/>
        <w:t>48AAA(1)</w:t>
      </w:r>
    </w:p>
    <w:p>
      <w:pPr>
        <w:pStyle w:val="DefinedTerms"/>
      </w:pPr>
      <w:r>
        <w:t>remotely sensed image</w:t>
      </w:r>
      <w:r>
        <w:tab/>
        <w:t>116B(1)</w:t>
      </w:r>
    </w:p>
    <w:p>
      <w:pPr>
        <w:pStyle w:val="DefinedTerms"/>
      </w:pPr>
      <w:r>
        <w:t>repealed Act</w:t>
      </w:r>
      <w:r>
        <w:tab/>
        <w:t>3(1)</w:t>
      </w:r>
    </w:p>
    <w:p>
      <w:pPr>
        <w:pStyle w:val="DefinedTerms"/>
      </w:pPr>
      <w:r>
        <w:t>required action</w:t>
      </w:r>
      <w:r>
        <w:tab/>
        <w:t>70(4A)</w:t>
      </w:r>
    </w:p>
    <w:p>
      <w:pPr>
        <w:pStyle w:val="DefinedTerms"/>
      </w:pPr>
      <w:r>
        <w:t>requisition</w:t>
      </w:r>
      <w:r>
        <w:tab/>
        <w:t>38F(2)</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 48EA</w:t>
      </w:r>
    </w:p>
    <w:p>
      <w:pPr>
        <w:pStyle w:val="DefinedTerms"/>
      </w:pPr>
      <w:r>
        <w:t>scheme Act</w:t>
      </w:r>
      <w:r>
        <w:tab/>
        <w:t>3(1)</w:t>
      </w:r>
    </w:p>
    <w:p>
      <w:pPr>
        <w:pStyle w:val="DefinedTerms"/>
      </w:pPr>
      <w:r>
        <w:t>section 38E declaration</w:t>
      </w:r>
      <w:r>
        <w:tab/>
        <w:t>45B(1)</w:t>
      </w:r>
    </w:p>
    <w:p>
      <w:pPr>
        <w:pStyle w:val="DefinedTerms"/>
      </w:pPr>
      <w:r>
        <w:t>section 39</w:t>
      </w:r>
      <w:r>
        <w:tab/>
        <w:t>133M(6)</w:t>
      </w:r>
    </w:p>
    <w:p>
      <w:pPr>
        <w:pStyle w:val="DefinedTerms"/>
      </w:pPr>
      <w:r>
        <w:t>sell</w:t>
      </w:r>
      <w:r>
        <w:tab/>
        <w:t>3(1)</w:t>
      </w:r>
    </w:p>
    <w:p>
      <w:pPr>
        <w:pStyle w:val="DefinedTerms"/>
      </w:pPr>
      <w:r>
        <w:t>separate proposals</w:t>
      </w:r>
      <w:r>
        <w:tab/>
        <w:t>45D(1)</w:t>
      </w:r>
    </w:p>
    <w:p>
      <w:pPr>
        <w:pStyle w:val="DefinedTerms"/>
      </w:pPr>
      <w:r>
        <w:t>serious environmental harm</w:t>
      </w:r>
      <w:r>
        <w:tab/>
        <w:t>3(1), 3A(1)</w:t>
      </w:r>
    </w:p>
    <w:p>
      <w:pPr>
        <w:pStyle w:val="DefinedTerms"/>
      </w:pPr>
      <w:r>
        <w:t>significant amendment</w:t>
      </w:r>
      <w:r>
        <w:tab/>
        <w:t>3(1)</w:t>
      </w:r>
    </w:p>
    <w:p>
      <w:pPr>
        <w:pStyle w:val="DefinedTerms"/>
      </w:pPr>
      <w:r>
        <w:t>significant proposal</w:t>
      </w:r>
      <w:r>
        <w:tab/>
        <w:t>37B(1)</w:t>
      </w:r>
    </w:p>
    <w:p>
      <w:pPr>
        <w:pStyle w:val="DefinedTerms"/>
      </w:pPr>
      <w:r>
        <w:t>SLC Act</w:t>
      </w:r>
      <w:r>
        <w:tab/>
        <w:t>51A</w:t>
      </w:r>
    </w:p>
    <w:p>
      <w:pPr>
        <w:pStyle w:val="DefinedTerms"/>
      </w:pPr>
      <w:r>
        <w:t>soil conservation notice</w:t>
      </w:r>
      <w:r>
        <w:tab/>
        <w:t>51A</w:t>
      </w:r>
    </w:p>
    <w:p>
      <w:pPr>
        <w:pStyle w:val="DefinedTerms"/>
        <w:ind w:right="9"/>
        <w:jc w:val="right"/>
      </w:pPr>
      <w:r>
        <w:t>specified</w:t>
      </w:r>
      <w:r>
        <w:tab/>
        <w:t xml:space="preserve">6(10), 45A(2), 51I(4), 62A(4), 65(8), </w:t>
      </w:r>
      <w:r>
        <w:br/>
        <w:t>68A(1), 70(1), 71(6), 133O(1), Sch. 2</w:t>
      </w:r>
    </w:p>
    <w:p>
      <w:pPr>
        <w:pStyle w:val="DefinedTerms"/>
      </w:pPr>
      <w:r>
        <w:t>specified decision</w:t>
      </w:r>
      <w:r>
        <w:tab/>
        <w:t>133L(1)</w:t>
      </w:r>
    </w:p>
    <w:p>
      <w:pPr>
        <w:pStyle w:val="DefinedTerms"/>
      </w:pPr>
      <w:r>
        <w:t>State entity</w:t>
      </w:r>
      <w:r>
        <w:tab/>
        <w:t>124A</w:t>
      </w:r>
    </w:p>
    <w:p>
      <w:pPr>
        <w:pStyle w:val="DefinedTerms"/>
      </w:pPr>
      <w:r>
        <w:t>strategic assessment</w:t>
      </w:r>
      <w:r>
        <w:tab/>
        <w:t>38E(1)</w:t>
      </w:r>
    </w:p>
    <w:p>
      <w:pPr>
        <w:pStyle w:val="DefinedTerms"/>
      </w:pPr>
      <w:r>
        <w:t>strategic proposal</w:t>
      </w:r>
      <w:r>
        <w:tab/>
        <w:t>37B(1), (2)</w:t>
      </w:r>
    </w:p>
    <w:p>
      <w:pPr>
        <w:pStyle w:val="DefinedTerms"/>
      </w:pPr>
      <w:r>
        <w:t>subdivision</w:t>
      </w:r>
      <w:r>
        <w:tab/>
        <w:t>3(2a)</w:t>
      </w:r>
    </w:p>
    <w:p>
      <w:pPr>
        <w:pStyle w:val="DefinedTerms"/>
      </w:pPr>
      <w:r>
        <w:t>subject land</w:t>
      </w:r>
      <w:r>
        <w:tab/>
        <w:t>45A(2)</w:t>
      </w:r>
    </w:p>
    <w:p>
      <w:pPr>
        <w:pStyle w:val="DefinedTerms"/>
      </w:pPr>
      <w:r>
        <w:t>submit</w:t>
      </w:r>
      <w:r>
        <w:tab/>
        <w:t>122B(1)</w:t>
      </w:r>
    </w:p>
    <w:p>
      <w:pPr>
        <w:pStyle w:val="DefinedTerms"/>
      </w:pPr>
      <w:r>
        <w:t>subsidiary</w:t>
      </w:r>
      <w:r>
        <w:tab/>
        <w:t>51R(7), 55(3), 58(4)</w:t>
      </w:r>
    </w:p>
    <w:p>
      <w:pPr>
        <w:pStyle w:val="DefinedTerms"/>
      </w:pPr>
      <w:r>
        <w:t>The Wilderness Society v Minister for Environment</w:t>
      </w:r>
      <w:r>
        <w:tab/>
        <w:t>134(1)</w:t>
      </w:r>
    </w:p>
    <w:p>
      <w:pPr>
        <w:pStyle w:val="DefinedTerms"/>
      </w:pPr>
      <w:r>
        <w:lastRenderedPageBreak/>
        <w:t>threatened ecological community</w:t>
      </w:r>
      <w:r>
        <w:tab/>
        <w:t>Sch. 5 cl. 2</w:t>
      </w:r>
    </w:p>
    <w:p>
      <w:pPr>
        <w:pStyle w:val="DefinedTerms"/>
      </w:pPr>
      <w:r>
        <w:t>threatened flora</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transitional matter</w:t>
      </w:r>
      <w:r>
        <w:tab/>
        <w:t>133O(1)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135(4)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70(1), Sch. 5 cl. 2</w:t>
      </w:r>
    </w:p>
    <w:p>
      <w:pPr>
        <w:pStyle w:val="DefinedTerms"/>
      </w:pPr>
      <w:r>
        <w:t>waters</w:t>
      </w:r>
      <w:r>
        <w:tab/>
        <w:t>3(1)</w:t>
      </w:r>
    </w:p>
    <w:p>
      <w:pPr>
        <w:pStyle w:val="DefinedTerms"/>
      </w:pPr>
      <w:r>
        <w:t>Western Australian Planning Commission</w:t>
      </w:r>
      <w:r>
        <w:tab/>
        <w:t>3(1)</w:t>
      </w:r>
    </w:p>
    <w:p>
      <w:pPr>
        <w:pStyle w:val="DefinedTerms"/>
      </w:pPr>
      <w:r>
        <w:t>wetland</w:t>
      </w:r>
      <w:r>
        <w:tab/>
        <w:t>70(1), Sch. 5 cl. 1</w:t>
      </w:r>
    </w:p>
    <w:p>
      <w:pPr>
        <w:pStyle w:val="DefinedTerms"/>
      </w:pPr>
      <w:r>
        <w:t>works approval</w:t>
      </w:r>
      <w:r>
        <w:tab/>
        <w:t>3(1), 133F(1), 133I(1)</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EA0E48B"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3EF8D4B" w14:textId="426AF00E" w:rsidR="00BA7B99" w:rsidRDefault="00BA7B9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80C6C2E" w14:textId="77777777" w:rsidR="00BA7B99" w:rsidRDefault="00BA7B9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F9F1D2C" w14:textId="6B807DAA" w:rsidR="00BA7B99" w:rsidRDefault="00BA7B9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62EC938" w14:textId="77777777" w:rsidR="00BA7B99" w:rsidRDefault="00BA7B9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09-s0-02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09-s0-02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09-s0-02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09-s0-02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09-s0-02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09-s0-02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364" w:name="Schedule"/>
    <w:bookmarkEnd w:id="3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9" w:name="Compilation"/>
    <w:bookmarkEnd w:id="37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1" w:name="DefinedTerms"/>
    <w:bookmarkEnd w:id="381"/>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2" w:name="Coversheet"/>
    <w:bookmarkEnd w:id="3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00058"/>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 w:name="WAFER_2023051510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00_GUID" w:val="879ed461-3822-4f3a-aa1f-b966783f3b42"/>
    <w:docVar w:name="WAFER_202306271059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05919_GUID" w:val="8d3be148-e805-4f5e-9981-8458bfa442bc"/>
    <w:docVar w:name="WAFER_202307101108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27_GUID" w:val="9ad10e81-9b86-4db5-9ba6-99f6c821ab43"/>
    <w:docVar w:name="WAFER_202307310944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31094405_GUID" w:val="2f0607ab-da17-4fb5-a5a9-d4de88bfe9a9"/>
    <w:docVar w:name="WAFER_202308091232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23225_GUID" w:val="90101308-773a-4275-afc8-80df252ccb64"/>
    <w:docVar w:name="WAFER_202310191058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19105812_GUID" w:val="6d97f601-3fe0-4323-ab3b-f25bf08c6e09"/>
    <w:docVar w:name="WAFER_202310271415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1505_GUID" w:val="87c5f904-0924-4fb6-af42-9a25f2f00479"/>
    <w:docVar w:name="WAFER_20231109120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20206_GUID" w:val="9facc045-4161-4977-b81f-40d9f74746e6"/>
    <w:docVar w:name="WAFER_202312221000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00058_GUID" w:val="378fb686-51d5-4f14-85f7-acf22e5705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3B427-F742-4396-93F1-B1736FF9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88610</Words>
  <Characters>429764</Characters>
  <Application>Microsoft Office Word</Application>
  <DocSecurity>0</DocSecurity>
  <Lines>11937</Lines>
  <Paragraphs>6820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511554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1986 - 09-s0-02</dc:title>
  <dc:subject/>
  <dc:creator/>
  <cp:keywords/>
  <dc:description/>
  <cp:lastModifiedBy>Master Repository Process</cp:lastModifiedBy>
  <cp:revision>4</cp:revision>
  <cp:lastPrinted>2023-03-24T07:07:00Z</cp:lastPrinted>
  <dcterms:created xsi:type="dcterms:W3CDTF">2024-01-02T01:06:00Z</dcterms:created>
  <dcterms:modified xsi:type="dcterms:W3CDTF">2024-01-02T01:06:00Z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15 Nov 2023</vt:lpwstr>
  </property>
  <property fmtid="{D5CDD505-2E9C-101B-9397-08002B2CF9AE}" pid="8" name="Suffix">
    <vt:lpwstr>09-s0-02</vt:lpwstr>
  </property>
  <property fmtid="{D5CDD505-2E9C-101B-9397-08002B2CF9AE}" pid="9" name="Official">
    <vt:lpwstr/>
  </property>
  <property fmtid="{D5CDD505-2E9C-101B-9397-08002B2CF9AE}" pid="10" name="CommencementDate">
    <vt:lpwstr>20231115</vt:lpwstr>
  </property>
  <property fmtid="{D5CDD505-2E9C-101B-9397-08002B2CF9AE}" pid="11" name="CommencementYear">
    <vt:lpwstr>2023</vt:lpwstr>
  </property>
</Properties>
</file>