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Records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_Toc155174863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_Toc155174864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_Toc155174865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applicant, meaning of</w:t>
      </w:r>
      <w:r>
        <w:tab/>
      </w:r>
      <w:r>
        <w:fldChar w:fldCharType="begin"/>
      </w:r>
      <w:r>
        <w:instrText xml:space="preserve"> PAGEREF _Toc155174866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_Toc155174867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records created or received before commencement</w:t>
      </w:r>
      <w:r>
        <w:tab/>
      </w:r>
      <w:r>
        <w:fldChar w:fldCharType="begin"/>
      </w:r>
      <w:r>
        <w:instrText xml:space="preserve"> PAGEREF _Toc155174868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to State organizations</w:t>
      </w:r>
      <w:r>
        <w:tab/>
      </w:r>
      <w:r>
        <w:fldChar w:fldCharType="begin"/>
      </w:r>
      <w:r>
        <w:instrText xml:space="preserve"> PAGEREF _Toc155174869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former government organizations</w:t>
      </w:r>
      <w:r>
        <w:tab/>
      </w:r>
      <w:r>
        <w:fldChar w:fldCharType="begin"/>
      </w:r>
      <w:r>
        <w:instrText xml:space="preserve"> PAGEREF _Toc155174870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of this Act with other enactments</w:t>
      </w:r>
      <w:r>
        <w:tab/>
      </w:r>
      <w:r>
        <w:fldChar w:fldCharType="begin"/>
      </w:r>
      <w:r>
        <w:instrText xml:space="preserve"> PAGEREF _Toc155174871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Individual responsible for State organization’s obligations</w:t>
      </w:r>
      <w:r>
        <w:tab/>
      </w:r>
      <w:r>
        <w:fldChar w:fldCharType="begin"/>
      </w:r>
      <w:r>
        <w:instrText xml:space="preserve"> PAGEREF _Toc155174872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Record keeping plans for parliamentary departments</w:t>
      </w:r>
    </w:p>
    <w:p>
      <w:pPr>
        <w:pStyle w:val="TOC8"/>
        <w:rPr>
          <w:rFonts w:asciiTheme="minorHAnsi" w:eastAsiaTheme="minorEastAsia" w:hAnsiTheme="minorHAnsi" w:cstheme="minorBidi"/>
          <w:szCs w:val="22"/>
        </w:rPr>
      </w:pPr>
      <w:r>
        <w:t>11.</w:t>
      </w:r>
      <w:r>
        <w:tab/>
        <w:t>Content of plans</w:t>
      </w:r>
      <w:r>
        <w:tab/>
      </w:r>
      <w:r>
        <w:fldChar w:fldCharType="begin"/>
      </w:r>
      <w:r>
        <w:instrText xml:space="preserve"> PAGEREF _Toc155174874 \h </w:instrText>
      </w:r>
      <w:r>
        <w:fldChar w:fldCharType="separate"/>
      </w:r>
      <w:r>
        <w:t>11</w:t>
      </w:r>
      <w:r>
        <w:fldChar w:fldCharType="end"/>
      </w:r>
    </w:p>
    <w:p>
      <w:pPr>
        <w:pStyle w:val="TOC8"/>
        <w:rPr>
          <w:rFonts w:asciiTheme="minorHAnsi" w:eastAsiaTheme="minorEastAsia" w:hAnsiTheme="minorHAnsi" w:cstheme="minorBidi"/>
          <w:szCs w:val="22"/>
        </w:rPr>
      </w:pPr>
      <w:r>
        <w:t>12.</w:t>
      </w:r>
      <w:r>
        <w:tab/>
        <w:t>Parliamentary departments to have plans</w:t>
      </w:r>
      <w:r>
        <w:tab/>
      </w:r>
      <w:r>
        <w:fldChar w:fldCharType="begin"/>
      </w:r>
      <w:r>
        <w:instrText xml:space="preserve"> PAGEREF _Toc155174875 \h </w:instrText>
      </w:r>
      <w:r>
        <w:fldChar w:fldCharType="separate"/>
      </w:r>
      <w:r>
        <w:t>12</w:t>
      </w:r>
      <w:r>
        <w:fldChar w:fldCharType="end"/>
      </w:r>
    </w:p>
    <w:p>
      <w:pPr>
        <w:pStyle w:val="TOC8"/>
        <w:rPr>
          <w:rFonts w:asciiTheme="minorHAnsi" w:eastAsiaTheme="minorEastAsia" w:hAnsiTheme="minorHAnsi" w:cstheme="minorBidi"/>
          <w:szCs w:val="22"/>
        </w:rPr>
      </w:pPr>
      <w:r>
        <w:t>13.</w:t>
      </w:r>
      <w:r>
        <w:tab/>
        <w:t>Amending plans</w:t>
      </w:r>
      <w:r>
        <w:tab/>
      </w:r>
      <w:r>
        <w:fldChar w:fldCharType="begin"/>
      </w:r>
      <w:r>
        <w:instrText xml:space="preserve"> PAGEREF _Toc155174876 \h </w:instrText>
      </w:r>
      <w:r>
        <w:fldChar w:fldCharType="separate"/>
      </w:r>
      <w:r>
        <w:t>13</w:t>
      </w:r>
      <w:r>
        <w:fldChar w:fldCharType="end"/>
      </w:r>
    </w:p>
    <w:p>
      <w:pPr>
        <w:pStyle w:val="TOC8"/>
        <w:rPr>
          <w:rFonts w:asciiTheme="minorHAnsi" w:eastAsiaTheme="minorEastAsia" w:hAnsiTheme="minorHAnsi" w:cstheme="minorBidi"/>
          <w:szCs w:val="22"/>
        </w:rPr>
      </w:pPr>
      <w:r>
        <w:t>14.</w:t>
      </w:r>
      <w:r>
        <w:tab/>
        <w:t>Review of plans</w:t>
      </w:r>
      <w:r>
        <w:tab/>
      </w:r>
      <w:r>
        <w:fldChar w:fldCharType="begin"/>
      </w:r>
      <w:r>
        <w:instrText xml:space="preserve"> PAGEREF _Toc155174877 \h </w:instrText>
      </w:r>
      <w:r>
        <w:fldChar w:fldCharType="separate"/>
      </w:r>
      <w:r>
        <w:t>13</w:t>
      </w:r>
      <w:r>
        <w:fldChar w:fldCharType="end"/>
      </w:r>
    </w:p>
    <w:p>
      <w:pPr>
        <w:pStyle w:val="TOC8"/>
        <w:rPr>
          <w:rFonts w:asciiTheme="minorHAnsi" w:eastAsiaTheme="minorEastAsia" w:hAnsiTheme="minorHAnsi" w:cstheme="minorBidi"/>
          <w:szCs w:val="22"/>
        </w:rPr>
      </w:pPr>
      <w:r>
        <w:t>15.</w:t>
      </w:r>
      <w:r>
        <w:tab/>
        <w:t>Effect of plans</w:t>
      </w:r>
      <w:r>
        <w:tab/>
      </w:r>
      <w:r>
        <w:fldChar w:fldCharType="begin"/>
      </w:r>
      <w:r>
        <w:instrText xml:space="preserve"> PAGEREF _Toc155174878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Record keeping plans for government organizations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16</w:t>
      </w:r>
      <w:r>
        <w:rPr>
          <w:snapToGrid w:val="0"/>
        </w:rPr>
        <w:t>.</w:t>
      </w:r>
      <w:r>
        <w:rPr>
          <w:snapToGrid w:val="0"/>
        </w:rPr>
        <w:tab/>
        <w:t>Content of plans</w:t>
      </w:r>
      <w:r>
        <w:tab/>
      </w:r>
      <w:r>
        <w:fldChar w:fldCharType="begin"/>
      </w:r>
      <w:r>
        <w:instrText xml:space="preserve"> PAGEREF _Toc155174881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Effect of plans</w:t>
      </w:r>
      <w:r>
        <w:tab/>
      </w:r>
      <w:r>
        <w:fldChar w:fldCharType="begin"/>
      </w:r>
      <w:r>
        <w:instrText xml:space="preserve"> PAGEREF _Toc155174882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_Toc155174884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organizations to have plans</w:t>
      </w:r>
      <w:r>
        <w:tab/>
      </w:r>
      <w:r>
        <w:fldChar w:fldCharType="begin"/>
      </w:r>
      <w:r>
        <w:instrText xml:space="preserve"> PAGEREF _Toc155174885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Existing organizations to lodge draft plans</w:t>
      </w:r>
      <w:r>
        <w:tab/>
      </w:r>
      <w:r>
        <w:fldChar w:fldCharType="begin"/>
      </w:r>
      <w:r>
        <w:instrText xml:space="preserve"> PAGEREF _Toc155174886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New organizations to lodge draft plans</w:t>
      </w:r>
      <w:r>
        <w:tab/>
      </w:r>
      <w:r>
        <w:fldChar w:fldCharType="begin"/>
      </w:r>
      <w:r>
        <w:instrText xml:space="preserve"> PAGEREF _Toc155174887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Director to report on draft plans</w:t>
      </w:r>
      <w:r>
        <w:tab/>
      </w:r>
      <w:r>
        <w:fldChar w:fldCharType="begin"/>
      </w:r>
      <w:r>
        <w:instrText xml:space="preserve"> PAGEREF _Toc155174888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approve draft plans</w:t>
      </w:r>
      <w:r>
        <w:tab/>
      </w:r>
      <w:r>
        <w:fldChar w:fldCharType="begin"/>
      </w:r>
      <w:r>
        <w:instrText xml:space="preserve"> PAGEREF _Toc155174889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Amending plans</w:t>
      </w:r>
      <w:r>
        <w:tab/>
      </w:r>
      <w:r>
        <w:fldChar w:fldCharType="begin"/>
      </w:r>
      <w:r>
        <w:instrText xml:space="preserve"> PAGEREF _Toc155174890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rPr>
      </w:pPr>
      <w:r>
        <w:t>25</w:t>
      </w:r>
      <w:r>
        <w:rPr>
          <w:snapToGrid w:val="0"/>
        </w:rPr>
        <w:t>.</w:t>
      </w:r>
      <w:r>
        <w:rPr>
          <w:snapToGrid w:val="0"/>
        </w:rPr>
        <w:tab/>
        <w:t>Commission to have plan</w:t>
      </w:r>
      <w:r>
        <w:tab/>
      </w:r>
      <w:r>
        <w:fldChar w:fldCharType="begin"/>
      </w:r>
      <w:r>
        <w:instrText xml:space="preserve"> PAGEREF _Toc155174892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State Records Office to have plan</w:t>
      </w:r>
      <w:r>
        <w:tab/>
      </w:r>
      <w:r>
        <w:fldChar w:fldCharType="begin"/>
      </w:r>
      <w:r>
        <w:instrText xml:space="preserve"> PAGEREF _Toc155174893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_Toc155174894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rPr>
      </w:pPr>
      <w:r>
        <w:t>28</w:t>
      </w:r>
      <w:r>
        <w:rPr>
          <w:snapToGrid w:val="0"/>
        </w:rPr>
        <w:t>.</w:t>
      </w:r>
      <w:r>
        <w:rPr>
          <w:snapToGrid w:val="0"/>
        </w:rPr>
        <w:tab/>
        <w:t>Review of plans</w:t>
      </w:r>
      <w:r>
        <w:tab/>
      </w:r>
      <w:r>
        <w:fldChar w:fldCharType="begin"/>
      </w:r>
      <w:r>
        <w:instrText xml:space="preserve"> PAGEREF _Toc155174896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Government organizations to report periodically</w:t>
      </w:r>
      <w:r>
        <w:tab/>
      </w:r>
      <w:r>
        <w:fldChar w:fldCharType="begin"/>
      </w:r>
      <w:r>
        <w:instrText xml:space="preserve"> PAGEREF _Toc155174897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Reports to be given to Parliament</w:t>
      </w:r>
      <w:r>
        <w:tab/>
      </w:r>
      <w:r>
        <w:fldChar w:fldCharType="begin"/>
      </w:r>
      <w:r>
        <w:instrText xml:space="preserve"> PAGEREF _Toc155174898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State records</w:t>
      </w:r>
    </w:p>
    <w:p>
      <w:pPr>
        <w:pStyle w:val="TOC8"/>
        <w:rPr>
          <w:rFonts w:asciiTheme="minorHAnsi" w:eastAsiaTheme="minorEastAsia" w:hAnsiTheme="minorHAnsi" w:cstheme="minorBidi"/>
          <w:szCs w:val="22"/>
        </w:rPr>
      </w:pPr>
      <w:r>
        <w:t>31</w:t>
      </w:r>
      <w:r>
        <w:rPr>
          <w:snapToGrid w:val="0"/>
        </w:rPr>
        <w:t>.</w:t>
      </w:r>
      <w:r>
        <w:rPr>
          <w:snapToGrid w:val="0"/>
        </w:rPr>
        <w:tab/>
        <w:t>Control of records that are not State archives</w:t>
      </w:r>
      <w:r>
        <w:tab/>
      </w:r>
      <w:r>
        <w:fldChar w:fldCharType="begin"/>
      </w:r>
      <w:r>
        <w:instrText xml:space="preserve"> PAGEREF _Toc155174900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State archives to be transferred to State archives collection</w:t>
      </w:r>
      <w:r>
        <w:tab/>
      </w:r>
      <w:r>
        <w:fldChar w:fldCharType="begin"/>
      </w:r>
      <w:r>
        <w:instrText xml:space="preserve"> PAGEREF _Toc155174901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_Toc155174902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State archives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34</w:t>
      </w:r>
      <w:r>
        <w:rPr>
          <w:snapToGrid w:val="0"/>
        </w:rPr>
        <w:t>.</w:t>
      </w:r>
      <w:r>
        <w:rPr>
          <w:snapToGrid w:val="0"/>
        </w:rPr>
        <w:tab/>
        <w:t>State archives identified</w:t>
      </w:r>
      <w:r>
        <w:tab/>
      </w:r>
      <w:r>
        <w:fldChar w:fldCharType="begin"/>
      </w:r>
      <w:r>
        <w:instrText xml:space="preserve"> PAGEREF _Toc155174905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State archives collection</w:t>
      </w:r>
      <w:r>
        <w:tab/>
      </w:r>
      <w:r>
        <w:fldChar w:fldCharType="begin"/>
      </w:r>
      <w:r>
        <w:instrText xml:space="preserve"> PAGEREF _Toc155174906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Director has control of State archives collection</w:t>
      </w:r>
      <w:r>
        <w:tab/>
      </w:r>
      <w:r>
        <w:fldChar w:fldCharType="begin"/>
      </w:r>
      <w:r>
        <w:instrText xml:space="preserve"> PAGEREF _Toc155174907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Restricted access archives</w:t>
      </w:r>
    </w:p>
    <w:p>
      <w:pPr>
        <w:pStyle w:val="TOC8"/>
        <w:rPr>
          <w:rFonts w:asciiTheme="minorHAnsi" w:eastAsiaTheme="minorEastAsia" w:hAnsiTheme="minorHAnsi" w:cstheme="minorBidi"/>
          <w:szCs w:val="22"/>
        </w:rPr>
      </w:pPr>
      <w:r>
        <w:t>37</w:t>
      </w:r>
      <w:r>
        <w:rPr>
          <w:snapToGrid w:val="0"/>
        </w:rPr>
        <w:t>.</w:t>
      </w:r>
      <w:r>
        <w:rPr>
          <w:snapToGrid w:val="0"/>
        </w:rPr>
        <w:tab/>
        <w:t>Restricted access archives identified</w:t>
      </w:r>
      <w:r>
        <w:tab/>
      </w:r>
      <w:r>
        <w:fldChar w:fldCharType="begin"/>
      </w:r>
      <w:r>
        <w:instrText xml:space="preserve"> PAGEREF _Toc155174909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archives cease to be restricted access archives</w:t>
      </w:r>
      <w:r>
        <w:tab/>
      </w:r>
      <w:r>
        <w:fldChar w:fldCharType="begin"/>
      </w:r>
      <w:r>
        <w:instrText xml:space="preserve"> PAGEREF _Toc155174910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xml:space="preserve"> — </w:t>
      </w:r>
      <w:r>
        <w:t>Archives keeping plan</w:t>
      </w:r>
    </w:p>
    <w:p>
      <w:pPr>
        <w:pStyle w:val="TOC8"/>
        <w:rPr>
          <w:rFonts w:asciiTheme="minorHAnsi" w:eastAsiaTheme="minorEastAsia" w:hAnsiTheme="minorHAnsi" w:cstheme="minorBidi"/>
          <w:szCs w:val="22"/>
        </w:rPr>
      </w:pPr>
      <w:r>
        <w:t>39</w:t>
      </w:r>
      <w:r>
        <w:rPr>
          <w:snapToGrid w:val="0"/>
        </w:rPr>
        <w:t>.</w:t>
      </w:r>
      <w:r>
        <w:rPr>
          <w:snapToGrid w:val="0"/>
        </w:rPr>
        <w:tab/>
        <w:t>Director to have plan</w:t>
      </w:r>
      <w:r>
        <w:tab/>
      </w:r>
      <w:r>
        <w:fldChar w:fldCharType="begin"/>
      </w:r>
      <w:r>
        <w:instrText xml:space="preserve"> PAGEREF _Toc155174912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of plan</w:t>
      </w:r>
      <w:r>
        <w:tab/>
      </w:r>
      <w:r>
        <w:fldChar w:fldCharType="begin"/>
      </w:r>
      <w:r>
        <w:instrText xml:space="preserve"> PAGEREF _Toc155174913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 to be reviewed</w:t>
      </w:r>
      <w:r>
        <w:tab/>
      </w:r>
      <w:r>
        <w:fldChar w:fldCharType="begin"/>
      </w:r>
      <w:r>
        <w:instrText xml:space="preserve"> PAGEREF _Toc155174914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Periodic report about plan</w:t>
      </w:r>
      <w:r>
        <w:tab/>
      </w:r>
      <w:r>
        <w:fldChar w:fldCharType="begin"/>
      </w:r>
      <w:r>
        <w:instrText xml:space="preserve"> PAGEREF _Toc155174915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Destruction of archives</w:t>
      </w:r>
    </w:p>
    <w:p>
      <w:pPr>
        <w:pStyle w:val="TOC8"/>
        <w:rPr>
          <w:rFonts w:asciiTheme="minorHAnsi" w:eastAsiaTheme="minorEastAsia" w:hAnsiTheme="minorHAnsi" w:cstheme="minorBidi"/>
          <w:szCs w:val="22"/>
        </w:rPr>
      </w:pPr>
      <w:r>
        <w:t>43</w:t>
      </w:r>
      <w:r>
        <w:rPr>
          <w:snapToGrid w:val="0"/>
        </w:rPr>
        <w:t>.</w:t>
      </w:r>
      <w:r>
        <w:rPr>
          <w:snapToGrid w:val="0"/>
        </w:rPr>
        <w:tab/>
        <w:t>Destruction of archives</w:t>
      </w:r>
      <w:r>
        <w:tab/>
      </w:r>
      <w:r>
        <w:fldChar w:fldCharType="begin"/>
      </w:r>
      <w:r>
        <w:instrText xml:space="preserve"> PAGEREF _Toc155174917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government records</w:t>
      </w:r>
    </w:p>
    <w:p>
      <w:pPr>
        <w:pStyle w:val="TOC8"/>
        <w:rPr>
          <w:rFonts w:asciiTheme="minorHAnsi" w:eastAsiaTheme="minorEastAsia" w:hAnsiTheme="minorHAnsi" w:cstheme="minorBidi"/>
          <w:szCs w:val="22"/>
        </w:rPr>
      </w:pPr>
      <w:r>
        <w:t>44</w:t>
      </w:r>
      <w:r>
        <w:rPr>
          <w:snapToGrid w:val="0"/>
        </w:rPr>
        <w:t>.</w:t>
      </w:r>
      <w:r>
        <w:rPr>
          <w:snapToGrid w:val="0"/>
        </w:rPr>
        <w:tab/>
        <w:t>Records that are not State archives</w:t>
      </w:r>
      <w:r>
        <w:tab/>
      </w:r>
      <w:r>
        <w:fldChar w:fldCharType="begin"/>
      </w:r>
      <w:r>
        <w:instrText xml:space="preserve"> PAGEREF _Toc155174919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archives that are not restricted access archives</w:t>
      </w:r>
      <w:r>
        <w:tab/>
      </w:r>
      <w:r>
        <w:fldChar w:fldCharType="begin"/>
      </w:r>
      <w:r>
        <w:instrText xml:space="preserve"> PAGEREF _Toc155174920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Restricted access archives</w:t>
      </w:r>
      <w:r>
        <w:tab/>
      </w:r>
      <w:r>
        <w:fldChar w:fldCharType="begin"/>
      </w:r>
      <w:r>
        <w:instrText xml:space="preserve"> PAGEREF _Toc155174921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Archives at least 75 years old</w:t>
      </w:r>
      <w:r>
        <w:tab/>
      </w:r>
      <w:r>
        <w:fldChar w:fldCharType="begin"/>
      </w:r>
      <w:r>
        <w:instrText xml:space="preserve"> PAGEREF _Toc155174922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Archives containing exceptionally sensitive information</w:t>
      </w:r>
      <w:r>
        <w:tab/>
      </w:r>
      <w:r>
        <w:fldChar w:fldCharType="begin"/>
      </w:r>
      <w:r>
        <w:instrText xml:space="preserve"> PAGEREF _Toc155174923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Medical etc. information, limited access to</w:t>
      </w:r>
      <w:r>
        <w:tab/>
      </w:r>
      <w:r>
        <w:fldChar w:fldCharType="begin"/>
      </w:r>
      <w:r>
        <w:instrText xml:space="preserve"> PAGEREF _Toc155174924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Applying for access to State archives</w:t>
      </w:r>
      <w:r>
        <w:tab/>
      </w:r>
      <w:r>
        <w:fldChar w:fldCharType="begin"/>
      </w:r>
      <w:r>
        <w:instrText xml:space="preserve"> PAGEREF _Toc155174925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Access to archives may be controlled</w:t>
      </w:r>
      <w:r>
        <w:tab/>
      </w:r>
      <w:r>
        <w:fldChar w:fldCharType="begin"/>
      </w:r>
      <w:r>
        <w:instrText xml:space="preserve"> PAGEREF _Toc155174926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Recovering government records</w:t>
      </w:r>
    </w:p>
    <w:p>
      <w:pPr>
        <w:pStyle w:val="TOC8"/>
        <w:rPr>
          <w:rFonts w:asciiTheme="minorHAnsi" w:eastAsiaTheme="minorEastAsia" w:hAnsiTheme="minorHAnsi" w:cstheme="minorBidi"/>
          <w:szCs w:val="22"/>
        </w:rPr>
      </w:pPr>
      <w:r>
        <w:t>52</w:t>
      </w:r>
      <w:r>
        <w:rPr>
          <w:snapToGrid w:val="0"/>
        </w:rPr>
        <w:t>.</w:t>
      </w:r>
      <w:r>
        <w:rPr>
          <w:snapToGrid w:val="0"/>
        </w:rPr>
        <w:tab/>
        <w:t>Direction to deliver</w:t>
      </w:r>
      <w:r>
        <w:tab/>
      </w:r>
      <w:r>
        <w:fldChar w:fldCharType="begin"/>
      </w:r>
      <w:r>
        <w:instrText xml:space="preserve"> PAGEREF _Toc155174928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action to recover</w:t>
      </w:r>
      <w:r>
        <w:tab/>
      </w:r>
      <w:r>
        <w:fldChar w:fldCharType="begin"/>
      </w:r>
      <w:r>
        <w:instrText xml:space="preserve"> PAGEREF _Toc155174929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 for recovered records</w:t>
      </w:r>
      <w:r>
        <w:tab/>
      </w:r>
      <w:r>
        <w:fldChar w:fldCharType="begin"/>
      </w:r>
      <w:r>
        <w:instrText xml:space="preserve"> PAGEREF _Toc155174930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Reciprocal agreements to recover government records</w:t>
      </w:r>
      <w:r>
        <w:tab/>
      </w:r>
      <w:r>
        <w:fldChar w:fldCharType="begin"/>
      </w:r>
      <w:r>
        <w:instrText xml:space="preserve"> PAGEREF _Toc155174931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limitation period etc.</w:t>
      </w:r>
      <w:r>
        <w:tab/>
      </w:r>
      <w:r>
        <w:fldChar w:fldCharType="begin"/>
      </w:r>
      <w:r>
        <w:instrText xml:space="preserve"> PAGEREF _Toc155174932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State Records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57</w:t>
      </w:r>
      <w:r>
        <w:rPr>
          <w:snapToGrid w:val="0"/>
        </w:rPr>
        <w:t>.</w:t>
      </w:r>
      <w:r>
        <w:rPr>
          <w:snapToGrid w:val="0"/>
        </w:rPr>
        <w:tab/>
        <w:t>Commission established</w:t>
      </w:r>
      <w:r>
        <w:tab/>
      </w:r>
      <w:r>
        <w:fldChar w:fldCharType="begin"/>
      </w:r>
      <w:r>
        <w:instrText xml:space="preserve"> PAGEREF _Toc155174935 \h </w:instrText>
      </w:r>
      <w:r>
        <w:fldChar w:fldCharType="separate"/>
      </w:r>
      <w:r>
        <w:t>36</w:t>
      </w:r>
      <w:r>
        <w:fldChar w:fldCharType="end"/>
      </w:r>
    </w:p>
    <w:p>
      <w:pPr>
        <w:pStyle w:val="TOC8"/>
        <w:rPr>
          <w:rFonts w:asciiTheme="minorHAnsi" w:eastAsiaTheme="minorEastAsia" w:hAnsiTheme="minorHAnsi" w:cstheme="minorBidi"/>
          <w:szCs w:val="22"/>
        </w:rPr>
      </w:pPr>
      <w:r>
        <w:t>58.</w:t>
      </w:r>
      <w:r>
        <w:tab/>
        <w:t>Membership</w:t>
      </w:r>
      <w:r>
        <w:tab/>
      </w:r>
      <w:r>
        <w:fldChar w:fldCharType="begin"/>
      </w:r>
      <w:r>
        <w:instrText xml:space="preserve"> PAGEREF _Toc155174936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Provisions about membership and meetings</w:t>
      </w:r>
      <w:r>
        <w:tab/>
      </w:r>
      <w:r>
        <w:fldChar w:fldCharType="begin"/>
      </w:r>
      <w:r>
        <w:instrText xml:space="preserve"> PAGEREF _Toc155174937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Functions</w:t>
      </w:r>
      <w:r>
        <w:tab/>
      </w:r>
      <w:r>
        <w:fldChar w:fldCharType="begin"/>
      </w:r>
      <w:r>
        <w:instrText xml:space="preserve"> PAGEREF _Toc155174938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Principles and standards</w:t>
      </w:r>
      <w:r>
        <w:tab/>
      </w:r>
      <w:r>
        <w:fldChar w:fldCharType="begin"/>
      </w:r>
      <w:r>
        <w:instrText xml:space="preserve"> PAGEREF _Toc155174939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Committees of Commission</w:t>
      </w:r>
      <w:r>
        <w:tab/>
      </w:r>
      <w:r>
        <w:fldChar w:fldCharType="begin"/>
      </w:r>
      <w:r>
        <w:instrText xml:space="preserve"> PAGEREF _Toc155174940 \h </w:instrText>
      </w:r>
      <w:r>
        <w:fldChar w:fldCharType="separate"/>
      </w:r>
      <w:r>
        <w:t>38</w:t>
      </w:r>
      <w:r>
        <w:fldChar w:fldCharType="end"/>
      </w:r>
    </w:p>
    <w:p>
      <w:pPr>
        <w:pStyle w:val="TOC8"/>
        <w:rPr>
          <w:rFonts w:asciiTheme="minorHAnsi" w:eastAsiaTheme="minorEastAsia" w:hAnsiTheme="minorHAnsi" w:cstheme="minorBidi"/>
          <w:szCs w:val="22"/>
        </w:rPr>
      </w:pPr>
      <w:r>
        <w:t>63.</w:t>
      </w:r>
      <w:r>
        <w:tab/>
        <w:t>Facilities and services for Commission</w:t>
      </w:r>
      <w:r>
        <w:tab/>
      </w:r>
      <w:r>
        <w:fldChar w:fldCharType="begin"/>
      </w:r>
      <w:r>
        <w:instrText xml:space="preserve"> PAGEREF _Toc155174941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Annual and special reports to Parliament</w:t>
      </w:r>
      <w:r>
        <w:tab/>
      </w:r>
      <w:r>
        <w:fldChar w:fldCharType="begin"/>
      </w:r>
      <w:r>
        <w:instrText xml:space="preserve"> PAGEREF _Toc155174942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Relationship with the Minister</w:t>
      </w:r>
    </w:p>
    <w:p>
      <w:pPr>
        <w:pStyle w:val="TOC8"/>
        <w:rPr>
          <w:rFonts w:asciiTheme="minorHAnsi" w:eastAsiaTheme="minorEastAsia" w:hAnsiTheme="minorHAnsi" w:cstheme="minorBidi"/>
          <w:szCs w:val="22"/>
        </w:rPr>
      </w:pPr>
      <w:r>
        <w:t>65</w:t>
      </w:r>
      <w:r>
        <w:rPr>
          <w:snapToGrid w:val="0"/>
        </w:rPr>
        <w:t>.</w:t>
      </w:r>
      <w:r>
        <w:rPr>
          <w:snapToGrid w:val="0"/>
        </w:rPr>
        <w:tab/>
        <w:t>Commission to be generally independent</w:t>
      </w:r>
      <w:r>
        <w:tab/>
      </w:r>
      <w:r>
        <w:fldChar w:fldCharType="begin"/>
      </w:r>
      <w:r>
        <w:instrText xml:space="preserve"> PAGEREF _Toc155174944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Minister to have access to information</w:t>
      </w:r>
      <w:r>
        <w:tab/>
      </w:r>
      <w:r>
        <w:fldChar w:fldCharType="begin"/>
      </w:r>
      <w:r>
        <w:instrText xml:space="preserve"> PAGEREF _Toc155174945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Investigative powers</w:t>
      </w:r>
    </w:p>
    <w:p>
      <w:pPr>
        <w:pStyle w:val="TOC8"/>
        <w:rPr>
          <w:rFonts w:asciiTheme="minorHAnsi" w:eastAsiaTheme="minorEastAsia" w:hAnsiTheme="minorHAnsi" w:cstheme="minorBidi"/>
          <w:szCs w:val="22"/>
        </w:rPr>
      </w:pPr>
      <w:r>
        <w:t>67</w:t>
      </w:r>
      <w:r>
        <w:rPr>
          <w:snapToGrid w:val="0"/>
        </w:rPr>
        <w:t>.</w:t>
      </w:r>
      <w:r>
        <w:rPr>
          <w:snapToGrid w:val="0"/>
        </w:rPr>
        <w:tab/>
        <w:t>Commission’s right of access to government records</w:t>
      </w:r>
      <w:r>
        <w:tab/>
      </w:r>
      <w:r>
        <w:fldChar w:fldCharType="begin"/>
      </w:r>
      <w:r>
        <w:instrText xml:space="preserve"> PAGEREF _Toc155174947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Commission may request report on record keeping</w:t>
      </w:r>
      <w:r>
        <w:tab/>
      </w:r>
      <w:r>
        <w:fldChar w:fldCharType="begin"/>
      </w:r>
      <w:r>
        <w:instrText xml:space="preserve"> PAGEREF _Toc155174948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_Toc155174949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Administrative matters</w:t>
      </w:r>
    </w:p>
    <w:p>
      <w:pPr>
        <w:pStyle w:val="TOC8"/>
        <w:rPr>
          <w:rFonts w:asciiTheme="minorHAnsi" w:eastAsiaTheme="minorEastAsia" w:hAnsiTheme="minorHAnsi" w:cstheme="minorBidi"/>
          <w:szCs w:val="22"/>
        </w:rPr>
      </w:pPr>
      <w:r>
        <w:t>70</w:t>
      </w:r>
      <w:r>
        <w:rPr>
          <w:snapToGrid w:val="0"/>
        </w:rPr>
        <w:t>.</w:t>
      </w:r>
      <w:r>
        <w:rPr>
          <w:snapToGrid w:val="0"/>
        </w:rPr>
        <w:tab/>
        <w:t>Director of State Records</w:t>
      </w:r>
      <w:r>
        <w:tab/>
      </w:r>
      <w:r>
        <w:fldChar w:fldCharType="begin"/>
      </w:r>
      <w:r>
        <w:instrText xml:space="preserve"> PAGEREF _Toc155174951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Staff</w:t>
      </w:r>
      <w:r>
        <w:tab/>
      </w:r>
      <w:r>
        <w:fldChar w:fldCharType="begin"/>
      </w:r>
      <w:r>
        <w:instrText xml:space="preserve"> PAGEREF _Toc155174952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Records Office</w:t>
      </w:r>
      <w:r>
        <w:tab/>
      </w:r>
      <w:r>
        <w:fldChar w:fldCharType="begin"/>
      </w:r>
      <w:r>
        <w:instrText xml:space="preserve"> PAGEREF _Toc155174953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Director’s functions</w:t>
      </w:r>
      <w:r>
        <w:tab/>
      </w:r>
      <w:r>
        <w:fldChar w:fldCharType="begin"/>
      </w:r>
      <w:r>
        <w:instrText xml:space="preserve"> PAGEREF _Toc155174954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Director’s right of access to government records</w:t>
      </w:r>
      <w:r>
        <w:tab/>
      </w:r>
      <w:r>
        <w:fldChar w:fldCharType="begin"/>
      </w:r>
      <w:r>
        <w:instrText xml:space="preserve"> PAGEREF _Toc155174955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Director’s contractual powers</w:t>
      </w:r>
      <w:r>
        <w:tab/>
      </w:r>
      <w:r>
        <w:fldChar w:fldCharType="begin"/>
      </w:r>
      <w:r>
        <w:instrText xml:space="preserve"> PAGEREF _Toc155174956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76</w:t>
      </w:r>
      <w:r>
        <w:rPr>
          <w:snapToGrid w:val="0"/>
        </w:rPr>
        <w:t>.</w:t>
      </w:r>
      <w:r>
        <w:rPr>
          <w:snapToGrid w:val="0"/>
        </w:rPr>
        <w:tab/>
        <w:t>Information about Aboriginal Australians</w:t>
      </w:r>
      <w:r>
        <w:tab/>
      </w:r>
      <w:r>
        <w:fldChar w:fldCharType="begin"/>
      </w:r>
      <w:r>
        <w:instrText xml:space="preserve"> PAGEREF _Toc155174958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Confidentiality</w:t>
      </w:r>
      <w:r>
        <w:tab/>
      </w:r>
      <w:r>
        <w:fldChar w:fldCharType="begin"/>
      </w:r>
      <w:r>
        <w:instrText xml:space="preserve"> PAGEREF _Toc155174959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Offences</w:t>
      </w:r>
      <w:r>
        <w:tab/>
      </w:r>
      <w:r>
        <w:fldChar w:fldCharType="begin"/>
      </w:r>
      <w:r>
        <w:instrText xml:space="preserve"> PAGEREF _Toc155174960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Evidential matters</w:t>
      </w:r>
      <w:r>
        <w:tab/>
      </w:r>
      <w:r>
        <w:fldChar w:fldCharType="begin"/>
      </w:r>
      <w:r>
        <w:instrText xml:space="preserve"> PAGEREF _Toc155174961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defamation or breach of confidence actions</w:t>
      </w:r>
      <w:r>
        <w:tab/>
      </w:r>
      <w:r>
        <w:fldChar w:fldCharType="begin"/>
      </w:r>
      <w:r>
        <w:instrText xml:space="preserve"> PAGEREF _Toc155174962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Protection from criminal actions</w:t>
      </w:r>
      <w:r>
        <w:tab/>
      </w:r>
      <w:r>
        <w:fldChar w:fldCharType="begin"/>
      </w:r>
      <w:r>
        <w:instrText xml:space="preserve"> PAGEREF _Toc155174963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Protection from personal liability for wrongdoing</w:t>
      </w:r>
      <w:r>
        <w:tab/>
      </w:r>
      <w:r>
        <w:fldChar w:fldCharType="begin"/>
      </w:r>
      <w:r>
        <w:instrText xml:space="preserve"> PAGEREF _Toc155174964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Crown’s rights in respect of government records</w:t>
      </w:r>
      <w:r>
        <w:tab/>
      </w:r>
      <w:r>
        <w:fldChar w:fldCharType="begin"/>
      </w:r>
      <w:r>
        <w:instrText xml:space="preserve"> PAGEREF _Toc155174965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_Toc155174966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Government organizations</w:t>
      </w:r>
    </w:p>
    <w:p>
      <w:pPr>
        <w:pStyle w:val="TOC2"/>
        <w:tabs>
          <w:tab w:val="right" w:leader="dot" w:pos="7077"/>
        </w:tabs>
        <w:rPr>
          <w:rFonts w:asciiTheme="minorHAnsi" w:eastAsiaTheme="minorEastAsia" w:hAnsiTheme="minorHAnsi" w:cstheme="minorBidi"/>
          <w:b w:val="0"/>
          <w:sz w:val="22"/>
          <w:szCs w:val="22"/>
        </w:rPr>
      </w:pPr>
      <w:r>
        <w:t>Schedule 2 — Organizations that are not government organizations</w:t>
      </w:r>
    </w:p>
    <w:p>
      <w:pPr>
        <w:pStyle w:val="TOC2"/>
        <w:tabs>
          <w:tab w:val="right" w:leader="dot" w:pos="7077"/>
        </w:tabs>
        <w:rPr>
          <w:rFonts w:asciiTheme="minorHAnsi" w:eastAsiaTheme="minorEastAsia" w:hAnsiTheme="minorHAnsi" w:cstheme="minorBidi"/>
          <w:b w:val="0"/>
          <w:sz w:val="22"/>
          <w:szCs w:val="22"/>
        </w:rPr>
      </w:pPr>
      <w:r>
        <w:t>Schedule 3 — Certain government organizations</w:t>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w:t>
      </w:r>
    </w:p>
    <w:p>
      <w:pPr>
        <w:pStyle w:val="TOC8"/>
        <w:rPr>
          <w:rFonts w:asciiTheme="minorHAnsi" w:eastAsiaTheme="minorEastAsia" w:hAnsiTheme="minorHAnsi" w:cstheme="minorBidi"/>
          <w:szCs w:val="22"/>
        </w:rPr>
      </w:pPr>
      <w:r>
        <w:t>1.</w:t>
      </w:r>
      <w:r>
        <w:tab/>
      </w:r>
      <w:r>
        <w:rPr>
          <w:snapToGrid w:val="0"/>
        </w:rPr>
        <w:t>Terms used</w:t>
      </w:r>
      <w:r>
        <w:tab/>
      </w:r>
      <w:r>
        <w:fldChar w:fldCharType="begin"/>
      </w:r>
      <w:r>
        <w:instrText xml:space="preserve"> PAGEREF _Toc155174971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the appointed member</w:t>
      </w:r>
      <w:r>
        <w:tab/>
      </w:r>
      <w:r>
        <w:fldChar w:fldCharType="begin"/>
      </w:r>
      <w:r>
        <w:instrText xml:space="preserve"> PAGEREF _Toc155174972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w:t>
      </w:r>
      <w:r>
        <w:tab/>
      </w:r>
      <w:r>
        <w:fldChar w:fldCharType="begin"/>
      </w:r>
      <w:r>
        <w:instrText xml:space="preserve"> PAGEREF _Toc155174973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_Toc155174974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Conflicts of interest</w:t>
      </w:r>
      <w:r>
        <w:tab/>
      </w:r>
      <w:r>
        <w:fldChar w:fldCharType="begin"/>
      </w:r>
      <w:r>
        <w:instrText xml:space="preserve"> PAGEREF _Toc155174975 \h </w:instrText>
      </w:r>
      <w:r>
        <w:fldChar w:fldCharType="separate"/>
      </w:r>
      <w:r>
        <w:t>58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_Toc155174976 \h </w:instrText>
      </w:r>
      <w:r>
        <w:fldChar w:fldCharType="separate"/>
      </w:r>
      <w:r>
        <w:t>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_Toc155174977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_Toc155174979 \h </w:instrText>
      </w:r>
      <w:r>
        <w:fldChar w:fldCharType="separate"/>
      </w:r>
      <w:r>
        <w:t>60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_Toc155174980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3" w:name="_Toc1551748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517486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5" w:name="_Toc15517486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6" w:name="_Toc155174865"/>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lastRenderedPageBreak/>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lastRenderedPageBreak/>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lastRenderedPageBreak/>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lastRenderedPageBreak/>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7" w:name="_Toc155174866"/>
      <w:r>
        <w:rPr>
          <w:rStyle w:val="CharSectno"/>
        </w:rPr>
        <w:t>4</w:t>
      </w:r>
      <w:r>
        <w:rPr>
          <w:snapToGrid w:val="0"/>
        </w:rPr>
        <w:t>.</w:t>
      </w:r>
      <w:r>
        <w:rPr>
          <w:snapToGrid w:val="0"/>
        </w:rPr>
        <w:tab/>
        <w:t>Authorised applicant, meaning of</w:t>
      </w:r>
      <w:bookmarkEnd w:id="7"/>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8" w:name="_Toc155174867"/>
      <w:r>
        <w:rPr>
          <w:rStyle w:val="CharSectno"/>
        </w:rPr>
        <w:t>5</w:t>
      </w:r>
      <w:r>
        <w:rPr>
          <w:snapToGrid w:val="0"/>
        </w:rPr>
        <w:t>.</w:t>
      </w:r>
      <w:r>
        <w:rPr>
          <w:snapToGrid w:val="0"/>
        </w:rPr>
        <w:tab/>
        <w:t>Act binds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 w:name="_Toc155174868"/>
      <w:r>
        <w:rPr>
          <w:rStyle w:val="CharSectno"/>
        </w:rPr>
        <w:t>6</w:t>
      </w:r>
      <w:r>
        <w:rPr>
          <w:snapToGrid w:val="0"/>
        </w:rPr>
        <w:t>.</w:t>
      </w:r>
      <w:r>
        <w:rPr>
          <w:snapToGrid w:val="0"/>
        </w:rPr>
        <w:tab/>
        <w:t>Application of Act to records created or received before commencement</w:t>
      </w:r>
      <w:bookmarkEnd w:id="9"/>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0" w:name="_Toc155174869"/>
      <w:r>
        <w:rPr>
          <w:rStyle w:val="CharSectno"/>
        </w:rPr>
        <w:lastRenderedPageBreak/>
        <w:t>7</w:t>
      </w:r>
      <w:r>
        <w:rPr>
          <w:snapToGrid w:val="0"/>
        </w:rPr>
        <w:t>.</w:t>
      </w:r>
      <w:r>
        <w:rPr>
          <w:snapToGrid w:val="0"/>
        </w:rPr>
        <w:tab/>
        <w:t>Application of Act to State organizations</w:t>
      </w:r>
      <w:bookmarkEnd w:id="10"/>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1" w:name="_Toc155174870"/>
      <w:r>
        <w:rPr>
          <w:rStyle w:val="CharSectno"/>
        </w:rPr>
        <w:t>8</w:t>
      </w:r>
      <w:r>
        <w:rPr>
          <w:snapToGrid w:val="0"/>
        </w:rPr>
        <w:t>.</w:t>
      </w:r>
      <w:r>
        <w:rPr>
          <w:snapToGrid w:val="0"/>
        </w:rPr>
        <w:tab/>
        <w:t>Application of Act to former government organizations</w:t>
      </w:r>
      <w:bookmarkEnd w:id="11"/>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lastRenderedPageBreak/>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2" w:name="_Toc155174871"/>
      <w:r>
        <w:rPr>
          <w:rStyle w:val="CharSectno"/>
        </w:rPr>
        <w:t>9</w:t>
      </w:r>
      <w:r>
        <w:rPr>
          <w:snapToGrid w:val="0"/>
        </w:rPr>
        <w:t>.</w:t>
      </w:r>
      <w:r>
        <w:rPr>
          <w:snapToGrid w:val="0"/>
        </w:rPr>
        <w:tab/>
        <w:t>Relationship of this Act with other enactments</w:t>
      </w:r>
      <w:bookmarkEnd w:id="12"/>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13" w:name="_Toc155174872"/>
      <w:r>
        <w:rPr>
          <w:rStyle w:val="CharSectno"/>
        </w:rPr>
        <w:t>10</w:t>
      </w:r>
      <w:r>
        <w:rPr>
          <w:snapToGrid w:val="0"/>
        </w:rPr>
        <w:t>.</w:t>
      </w:r>
      <w:r>
        <w:rPr>
          <w:snapToGrid w:val="0"/>
        </w:rPr>
        <w:tab/>
        <w:t>Individual responsible for State organization’s obligations</w:t>
      </w:r>
      <w:bookmarkEnd w:id="1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keepNext/>
        <w:rPr>
          <w:snapToGrid w:val="0"/>
        </w:rPr>
      </w:pPr>
      <w:r>
        <w:rPr>
          <w:snapToGrid w:val="0"/>
        </w:rPr>
        <w:tab/>
        <w:t>(4)</w:t>
      </w:r>
      <w:r>
        <w:rPr>
          <w:snapToGrid w:val="0"/>
        </w:rPr>
        <w:tab/>
        <w:t xml:space="preserve">The chief executive officer of the department principally assisting the Premier is responsible for ensuring that the </w:t>
      </w:r>
      <w:r>
        <w:rPr>
          <w:snapToGrid w:val="0"/>
        </w:rPr>
        <w:lastRenderedPageBreak/>
        <w:t>government organizations described in items 3, 4, 5 and 6 of Schedule 1 comply with this Act.</w:t>
      </w:r>
    </w:p>
    <w:p>
      <w:pPr>
        <w:pStyle w:val="Footnotesection"/>
      </w:pPr>
      <w:r>
        <w:tab/>
        <w:t>[Section 10 amended: No. 77 of 2006 s. 6 and Sch. 1 cl. 159(2).]</w:t>
      </w:r>
    </w:p>
    <w:p>
      <w:pPr>
        <w:pStyle w:val="Heading2"/>
      </w:pPr>
      <w:bookmarkStart w:id="14" w:name="_Toc155174873"/>
      <w:r>
        <w:rPr>
          <w:rStyle w:val="CharPartNo"/>
        </w:rPr>
        <w:lastRenderedPageBreak/>
        <w:t>Part 2</w:t>
      </w:r>
      <w:r>
        <w:rPr>
          <w:rStyle w:val="CharDivNo"/>
        </w:rPr>
        <w:t xml:space="preserve"> </w:t>
      </w:r>
      <w:r>
        <w:t>—</w:t>
      </w:r>
      <w:r>
        <w:rPr>
          <w:rStyle w:val="CharDivText"/>
        </w:rPr>
        <w:t xml:space="preserve"> </w:t>
      </w:r>
      <w:r>
        <w:rPr>
          <w:rStyle w:val="CharPartText"/>
        </w:rPr>
        <w:t>Record keeping plans for parliamentary departments</w:t>
      </w:r>
      <w:bookmarkEnd w:id="14"/>
    </w:p>
    <w:p>
      <w:pPr>
        <w:pStyle w:val="Heading5"/>
      </w:pPr>
      <w:bookmarkStart w:id="15" w:name="_Toc155174874"/>
      <w:r>
        <w:rPr>
          <w:rStyle w:val="CharSectno"/>
        </w:rPr>
        <w:t>11</w:t>
      </w:r>
      <w:r>
        <w:t>.</w:t>
      </w:r>
      <w:r>
        <w:tab/>
        <w:t>Content of plans</w:t>
      </w:r>
      <w:bookmarkEnd w:id="15"/>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lastRenderedPageBreak/>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6" w:name="_Toc155174875"/>
      <w:r>
        <w:rPr>
          <w:rStyle w:val="CharSectno"/>
        </w:rPr>
        <w:t>12</w:t>
      </w:r>
      <w:r>
        <w:t>.</w:t>
      </w:r>
      <w:r>
        <w:tab/>
        <w:t>Parliamentary departments to have plans</w:t>
      </w:r>
      <w:bookmarkEnd w:id="16"/>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 xml:space="preserve">If a parliamentary department’s draft record keeping plan is refused approval the department must submit another draft plan </w:t>
      </w:r>
      <w:r>
        <w:lastRenderedPageBreak/>
        <w:t>within one month or such time as is directed by the President or the Speaker or both, as the case requires.</w:t>
      </w:r>
    </w:p>
    <w:p>
      <w:pPr>
        <w:pStyle w:val="Heading5"/>
      </w:pPr>
      <w:bookmarkStart w:id="17" w:name="_Toc155174876"/>
      <w:r>
        <w:rPr>
          <w:rStyle w:val="CharSectno"/>
        </w:rPr>
        <w:t>13</w:t>
      </w:r>
      <w:r>
        <w:t>.</w:t>
      </w:r>
      <w:r>
        <w:tab/>
        <w:t>Amending plans</w:t>
      </w:r>
      <w:bookmarkEnd w:id="17"/>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8" w:name="_Toc155174877"/>
      <w:r>
        <w:rPr>
          <w:rStyle w:val="CharSectno"/>
        </w:rPr>
        <w:t>14</w:t>
      </w:r>
      <w:r>
        <w:t>.</w:t>
      </w:r>
      <w:r>
        <w:tab/>
        <w:t>Review of plans</w:t>
      </w:r>
      <w:bookmarkEnd w:id="18"/>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9" w:name="_Toc155174878"/>
      <w:r>
        <w:rPr>
          <w:rStyle w:val="CharSectno"/>
        </w:rPr>
        <w:t>15</w:t>
      </w:r>
      <w:r>
        <w:t>.</w:t>
      </w:r>
      <w:r>
        <w:tab/>
        <w:t>Effect of plans</w:t>
      </w:r>
      <w:bookmarkEnd w:id="1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lastRenderedPageBreak/>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20" w:name="_Toc155174879"/>
      <w:r>
        <w:rPr>
          <w:rStyle w:val="CharPartNo"/>
        </w:rPr>
        <w:lastRenderedPageBreak/>
        <w:t>Part 3</w:t>
      </w:r>
      <w:r>
        <w:t xml:space="preserve"> — </w:t>
      </w:r>
      <w:r>
        <w:rPr>
          <w:rStyle w:val="CharPartText"/>
        </w:rPr>
        <w:t>Record keeping plans for government organizations</w:t>
      </w:r>
      <w:bookmarkEnd w:id="20"/>
      <w:r>
        <w:rPr>
          <w:rStyle w:val="CharPartText"/>
        </w:rPr>
        <w:t xml:space="preserve"> </w:t>
      </w:r>
    </w:p>
    <w:p>
      <w:pPr>
        <w:pStyle w:val="Heading3"/>
      </w:pPr>
      <w:bookmarkStart w:id="21" w:name="_Toc155174880"/>
      <w:r>
        <w:rPr>
          <w:rStyle w:val="CharDivNo"/>
        </w:rPr>
        <w:t>Division 1</w:t>
      </w:r>
      <w:r>
        <w:rPr>
          <w:snapToGrid w:val="0"/>
        </w:rPr>
        <w:t xml:space="preserve"> — </w:t>
      </w:r>
      <w:r>
        <w:rPr>
          <w:rStyle w:val="CharDivText"/>
        </w:rPr>
        <w:t>General</w:t>
      </w:r>
      <w:bookmarkEnd w:id="21"/>
      <w:r>
        <w:rPr>
          <w:rStyle w:val="CharDivText"/>
        </w:rPr>
        <w:t xml:space="preserve"> </w:t>
      </w:r>
    </w:p>
    <w:p>
      <w:pPr>
        <w:pStyle w:val="Heading5"/>
        <w:rPr>
          <w:snapToGrid w:val="0"/>
        </w:rPr>
      </w:pPr>
      <w:bookmarkStart w:id="22" w:name="_Toc155174881"/>
      <w:r>
        <w:rPr>
          <w:rStyle w:val="CharSectno"/>
        </w:rPr>
        <w:t>16</w:t>
      </w:r>
      <w:r>
        <w:rPr>
          <w:snapToGrid w:val="0"/>
        </w:rPr>
        <w:t>.</w:t>
      </w:r>
      <w:r>
        <w:rPr>
          <w:snapToGrid w:val="0"/>
        </w:rPr>
        <w:tab/>
        <w:t>Content of plans</w:t>
      </w:r>
      <w:bookmarkEnd w:id="22"/>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lastRenderedPageBreak/>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23" w:name="_Toc155174882"/>
      <w:r>
        <w:rPr>
          <w:rStyle w:val="CharSectno"/>
        </w:rPr>
        <w:t>17</w:t>
      </w:r>
      <w:r>
        <w:rPr>
          <w:snapToGrid w:val="0"/>
        </w:rPr>
        <w:t>.</w:t>
      </w:r>
      <w:r>
        <w:rPr>
          <w:snapToGrid w:val="0"/>
        </w:rPr>
        <w:tab/>
        <w:t>Effect of plans</w:t>
      </w:r>
      <w:bookmarkEnd w:id="23"/>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24" w:name="_Toc155174883"/>
      <w:r>
        <w:rPr>
          <w:rStyle w:val="CharDivNo"/>
        </w:rPr>
        <w:t>Division 2</w:t>
      </w:r>
      <w:r>
        <w:rPr>
          <w:snapToGrid w:val="0"/>
        </w:rPr>
        <w:t xml:space="preserve"> — </w:t>
      </w:r>
      <w:r>
        <w:rPr>
          <w:rStyle w:val="CharDivText"/>
        </w:rPr>
        <w:t>Plans of government organizations other than those to which Division 3 applies</w:t>
      </w:r>
      <w:bookmarkEnd w:id="24"/>
      <w:r>
        <w:rPr>
          <w:rStyle w:val="CharDivText"/>
        </w:rPr>
        <w:t xml:space="preserve"> </w:t>
      </w:r>
    </w:p>
    <w:p>
      <w:pPr>
        <w:pStyle w:val="Heading5"/>
        <w:rPr>
          <w:snapToGrid w:val="0"/>
        </w:rPr>
      </w:pPr>
      <w:bookmarkStart w:id="25" w:name="_Toc155174884"/>
      <w:r>
        <w:rPr>
          <w:rStyle w:val="CharSectno"/>
        </w:rPr>
        <w:t>18</w:t>
      </w:r>
      <w:r>
        <w:rPr>
          <w:snapToGrid w:val="0"/>
        </w:rPr>
        <w:t>.</w:t>
      </w:r>
      <w:r>
        <w:rPr>
          <w:snapToGrid w:val="0"/>
        </w:rPr>
        <w:tab/>
        <w:t>Application</w:t>
      </w:r>
      <w:bookmarkEnd w:id="25"/>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26" w:name="_Toc155174885"/>
      <w:r>
        <w:rPr>
          <w:rStyle w:val="CharSectno"/>
        </w:rPr>
        <w:lastRenderedPageBreak/>
        <w:t>19</w:t>
      </w:r>
      <w:r>
        <w:rPr>
          <w:snapToGrid w:val="0"/>
        </w:rPr>
        <w:t>.</w:t>
      </w:r>
      <w:r>
        <w:rPr>
          <w:snapToGrid w:val="0"/>
        </w:rPr>
        <w:tab/>
        <w:t>Government organizations to have plans</w:t>
      </w:r>
      <w:bookmarkEnd w:id="26"/>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27" w:name="_Toc155174886"/>
      <w:r>
        <w:rPr>
          <w:rStyle w:val="CharSectno"/>
        </w:rPr>
        <w:t>20</w:t>
      </w:r>
      <w:r>
        <w:rPr>
          <w:snapToGrid w:val="0"/>
        </w:rPr>
        <w:t>.</w:t>
      </w:r>
      <w:r>
        <w:rPr>
          <w:snapToGrid w:val="0"/>
        </w:rPr>
        <w:tab/>
        <w:t>Existing organizations to lodge draft plans</w:t>
      </w:r>
      <w:bookmarkEnd w:id="27"/>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28" w:name="_Toc155174887"/>
      <w:r>
        <w:rPr>
          <w:rStyle w:val="CharSectno"/>
        </w:rPr>
        <w:t>21</w:t>
      </w:r>
      <w:r>
        <w:rPr>
          <w:snapToGrid w:val="0"/>
        </w:rPr>
        <w:t>.</w:t>
      </w:r>
      <w:r>
        <w:rPr>
          <w:snapToGrid w:val="0"/>
        </w:rPr>
        <w:tab/>
        <w:t>New organizations to lodge draft plans</w:t>
      </w:r>
      <w:bookmarkEnd w:id="28"/>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29" w:name="_Toc155174888"/>
      <w:r>
        <w:rPr>
          <w:rStyle w:val="CharSectno"/>
        </w:rPr>
        <w:t>22</w:t>
      </w:r>
      <w:r>
        <w:rPr>
          <w:snapToGrid w:val="0"/>
        </w:rPr>
        <w:t>.</w:t>
      </w:r>
      <w:r>
        <w:rPr>
          <w:snapToGrid w:val="0"/>
        </w:rPr>
        <w:tab/>
        <w:t>Director to report on draft plans</w:t>
      </w:r>
      <w:bookmarkEnd w:id="29"/>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lastRenderedPageBreak/>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30" w:name="_Toc155174889"/>
      <w:r>
        <w:rPr>
          <w:rStyle w:val="CharSectno"/>
        </w:rPr>
        <w:t>23</w:t>
      </w:r>
      <w:r>
        <w:rPr>
          <w:snapToGrid w:val="0"/>
        </w:rPr>
        <w:t>.</w:t>
      </w:r>
      <w:r>
        <w:rPr>
          <w:snapToGrid w:val="0"/>
        </w:rPr>
        <w:tab/>
        <w:t>Commission may approve draft plans</w:t>
      </w:r>
      <w:bookmarkEnd w:id="30"/>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31" w:name="_Toc155174890"/>
      <w:r>
        <w:rPr>
          <w:rStyle w:val="CharSectno"/>
        </w:rPr>
        <w:t>24</w:t>
      </w:r>
      <w:r>
        <w:rPr>
          <w:snapToGrid w:val="0"/>
        </w:rPr>
        <w:t>.</w:t>
      </w:r>
      <w:r>
        <w:rPr>
          <w:snapToGrid w:val="0"/>
        </w:rPr>
        <w:tab/>
        <w:t>Amending plans</w:t>
      </w:r>
      <w:bookmarkEnd w:id="31"/>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32" w:name="_Toc155174891"/>
      <w:r>
        <w:rPr>
          <w:rStyle w:val="CharDivNo"/>
        </w:rPr>
        <w:t>Division 3</w:t>
      </w:r>
      <w:r>
        <w:rPr>
          <w:snapToGrid w:val="0"/>
        </w:rPr>
        <w:t xml:space="preserve"> — </w:t>
      </w:r>
      <w:r>
        <w:rPr>
          <w:rStyle w:val="CharDivText"/>
        </w:rPr>
        <w:t>Plans of the Commission, the State Records Office and Schedule 3 organizations</w:t>
      </w:r>
      <w:bookmarkEnd w:id="32"/>
      <w:r>
        <w:rPr>
          <w:rStyle w:val="CharDivText"/>
        </w:rPr>
        <w:t xml:space="preserve"> </w:t>
      </w:r>
    </w:p>
    <w:p>
      <w:pPr>
        <w:pStyle w:val="Heading5"/>
        <w:rPr>
          <w:snapToGrid w:val="0"/>
        </w:rPr>
      </w:pPr>
      <w:bookmarkStart w:id="33" w:name="_Toc155174892"/>
      <w:r>
        <w:rPr>
          <w:rStyle w:val="CharSectno"/>
        </w:rPr>
        <w:t>25</w:t>
      </w:r>
      <w:r>
        <w:rPr>
          <w:snapToGrid w:val="0"/>
        </w:rPr>
        <w:t>.</w:t>
      </w:r>
      <w:r>
        <w:rPr>
          <w:snapToGrid w:val="0"/>
        </w:rPr>
        <w:tab/>
        <w:t>Commission to have plan</w:t>
      </w:r>
      <w:bookmarkEnd w:id="33"/>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lastRenderedPageBreak/>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34" w:name="_Toc155174893"/>
      <w:r>
        <w:rPr>
          <w:rStyle w:val="CharSectno"/>
        </w:rPr>
        <w:t>26</w:t>
      </w:r>
      <w:r>
        <w:rPr>
          <w:snapToGrid w:val="0"/>
        </w:rPr>
        <w:t>.</w:t>
      </w:r>
      <w:r>
        <w:rPr>
          <w:snapToGrid w:val="0"/>
        </w:rPr>
        <w:tab/>
        <w:t>State Records Office to have plan</w:t>
      </w:r>
      <w:bookmarkEnd w:id="34"/>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35" w:name="_Toc155174894"/>
      <w:r>
        <w:rPr>
          <w:rStyle w:val="CharSectno"/>
        </w:rPr>
        <w:lastRenderedPageBreak/>
        <w:t>27</w:t>
      </w:r>
      <w:r>
        <w:rPr>
          <w:snapToGrid w:val="0"/>
        </w:rPr>
        <w:t>.</w:t>
      </w:r>
      <w:r>
        <w:rPr>
          <w:snapToGrid w:val="0"/>
        </w:rPr>
        <w:tab/>
        <w:t>Schedule </w:t>
      </w:r>
      <w:r>
        <w:t>3</w:t>
      </w:r>
      <w:r>
        <w:rPr>
          <w:snapToGrid w:val="0"/>
        </w:rPr>
        <w:t xml:space="preserve"> organizations to have plans</w:t>
      </w:r>
      <w:bookmarkEnd w:id="35"/>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36" w:name="_Toc155174895"/>
      <w:r>
        <w:rPr>
          <w:rStyle w:val="CharDivNo"/>
        </w:rPr>
        <w:t>Division 4</w:t>
      </w:r>
      <w:r>
        <w:rPr>
          <w:snapToGrid w:val="0"/>
        </w:rPr>
        <w:t xml:space="preserve"> — </w:t>
      </w:r>
      <w:r>
        <w:rPr>
          <w:rStyle w:val="CharDivText"/>
        </w:rPr>
        <w:t>Reviews of and periodic reports about plans</w:t>
      </w:r>
      <w:bookmarkEnd w:id="36"/>
      <w:r>
        <w:rPr>
          <w:rStyle w:val="CharDivText"/>
        </w:rPr>
        <w:t xml:space="preserve"> </w:t>
      </w:r>
    </w:p>
    <w:p>
      <w:pPr>
        <w:pStyle w:val="Heading5"/>
        <w:rPr>
          <w:snapToGrid w:val="0"/>
        </w:rPr>
      </w:pPr>
      <w:bookmarkStart w:id="37" w:name="_Toc155174896"/>
      <w:r>
        <w:rPr>
          <w:rStyle w:val="CharSectno"/>
        </w:rPr>
        <w:t>28</w:t>
      </w:r>
      <w:r>
        <w:rPr>
          <w:snapToGrid w:val="0"/>
        </w:rPr>
        <w:t>.</w:t>
      </w:r>
      <w:r>
        <w:rPr>
          <w:snapToGrid w:val="0"/>
        </w:rPr>
        <w:tab/>
        <w:t>Review of plans</w:t>
      </w:r>
      <w:bookmarkEnd w:id="37"/>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lastRenderedPageBreak/>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38" w:name="_Toc155174897"/>
      <w:r>
        <w:rPr>
          <w:rStyle w:val="CharSectno"/>
        </w:rPr>
        <w:t>29</w:t>
      </w:r>
      <w:r>
        <w:rPr>
          <w:snapToGrid w:val="0"/>
        </w:rPr>
        <w:t>.</w:t>
      </w:r>
      <w:r>
        <w:rPr>
          <w:snapToGrid w:val="0"/>
        </w:rPr>
        <w:tab/>
        <w:t>Government organizations to report periodically</w:t>
      </w:r>
      <w:bookmarkEnd w:id="38"/>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39" w:name="_Toc155174898"/>
      <w:r>
        <w:rPr>
          <w:rStyle w:val="CharSectno"/>
        </w:rPr>
        <w:t>30</w:t>
      </w:r>
      <w:r>
        <w:rPr>
          <w:snapToGrid w:val="0"/>
        </w:rPr>
        <w:t>.</w:t>
      </w:r>
      <w:r>
        <w:rPr>
          <w:snapToGrid w:val="0"/>
        </w:rPr>
        <w:tab/>
        <w:t>Reports to be given to Parliament</w:t>
      </w:r>
      <w:bookmarkEnd w:id="39"/>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lastRenderedPageBreak/>
        <w:tab/>
        <w:t>(3)</w:t>
      </w:r>
      <w:r>
        <w:rPr>
          <w:snapToGrid w:val="0"/>
        </w:rPr>
        <w:tab/>
        <w:t>For the purpose of subsections (1) and (2), section 64(3), with any necessary changes, applies.</w:t>
      </w:r>
    </w:p>
    <w:p>
      <w:pPr>
        <w:pStyle w:val="Heading2"/>
      </w:pPr>
      <w:bookmarkStart w:id="40" w:name="_Toc155174899"/>
      <w:r>
        <w:rPr>
          <w:rStyle w:val="CharPartNo"/>
        </w:rPr>
        <w:lastRenderedPageBreak/>
        <w:t>Part 4</w:t>
      </w:r>
      <w:r>
        <w:rPr>
          <w:rStyle w:val="CharDivNo"/>
        </w:rPr>
        <w:t xml:space="preserve"> </w:t>
      </w:r>
      <w:r>
        <w:t>—</w:t>
      </w:r>
      <w:r>
        <w:rPr>
          <w:rStyle w:val="CharDivText"/>
        </w:rPr>
        <w:t xml:space="preserve"> </w:t>
      </w:r>
      <w:r>
        <w:rPr>
          <w:rStyle w:val="CharPartText"/>
        </w:rPr>
        <w:t>Control of State records</w:t>
      </w:r>
      <w:bookmarkEnd w:id="40"/>
      <w:r>
        <w:rPr>
          <w:rStyle w:val="CharPartText"/>
        </w:rPr>
        <w:t xml:space="preserve"> </w:t>
      </w:r>
    </w:p>
    <w:p>
      <w:pPr>
        <w:pStyle w:val="Heading5"/>
        <w:rPr>
          <w:snapToGrid w:val="0"/>
        </w:rPr>
      </w:pPr>
      <w:bookmarkStart w:id="41" w:name="_Toc155174900"/>
      <w:r>
        <w:rPr>
          <w:rStyle w:val="CharSectno"/>
        </w:rPr>
        <w:t>31</w:t>
      </w:r>
      <w:r>
        <w:rPr>
          <w:snapToGrid w:val="0"/>
        </w:rPr>
        <w:t>.</w:t>
      </w:r>
      <w:r>
        <w:rPr>
          <w:snapToGrid w:val="0"/>
        </w:rPr>
        <w:tab/>
        <w:t>Control of records that are not State archives</w:t>
      </w:r>
      <w:bookmarkEnd w:id="41"/>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42" w:name="_Toc155174901"/>
      <w:r>
        <w:rPr>
          <w:rStyle w:val="CharSectno"/>
        </w:rPr>
        <w:t>32</w:t>
      </w:r>
      <w:r>
        <w:rPr>
          <w:snapToGrid w:val="0"/>
        </w:rPr>
        <w:t>.</w:t>
      </w:r>
      <w:r>
        <w:rPr>
          <w:snapToGrid w:val="0"/>
        </w:rPr>
        <w:tab/>
        <w:t>State archives to be transferred to State archives collection</w:t>
      </w:r>
      <w:bookmarkEnd w:id="42"/>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lastRenderedPageBreak/>
        <w:tab/>
        <w:t>(7)</w:t>
      </w:r>
      <w:r>
        <w:rPr>
          <w:snapToGrid w:val="0"/>
        </w:rPr>
        <w:tab/>
        <w:t>This section does not apply to a government organization until a record keeping plan has been approved under Part 3 in respect of it.</w:t>
      </w:r>
    </w:p>
    <w:p>
      <w:pPr>
        <w:pStyle w:val="Heading5"/>
        <w:rPr>
          <w:snapToGrid w:val="0"/>
        </w:rPr>
      </w:pPr>
      <w:bookmarkStart w:id="43" w:name="_Toc155174902"/>
      <w:r>
        <w:rPr>
          <w:rStyle w:val="CharSectno"/>
        </w:rPr>
        <w:t>33</w:t>
      </w:r>
      <w:r>
        <w:rPr>
          <w:snapToGrid w:val="0"/>
        </w:rPr>
        <w:t>.</w:t>
      </w:r>
      <w:r>
        <w:rPr>
          <w:snapToGrid w:val="0"/>
        </w:rPr>
        <w:tab/>
        <w:t>Contracting</w:t>
      </w:r>
      <w:r>
        <w:rPr>
          <w:snapToGrid w:val="0"/>
        </w:rPr>
        <w:noBreakHyphen/>
        <w:t>out of record keeping not prevented</w:t>
      </w:r>
      <w:bookmarkEnd w:id="4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44" w:name="_Toc155174903"/>
      <w:r>
        <w:rPr>
          <w:rStyle w:val="CharPartNo"/>
        </w:rPr>
        <w:lastRenderedPageBreak/>
        <w:t>Part 5</w:t>
      </w:r>
      <w:r>
        <w:t xml:space="preserve"> — </w:t>
      </w:r>
      <w:r>
        <w:rPr>
          <w:rStyle w:val="CharPartText"/>
        </w:rPr>
        <w:t>State archives</w:t>
      </w:r>
      <w:bookmarkEnd w:id="44"/>
      <w:r>
        <w:rPr>
          <w:rStyle w:val="CharPartText"/>
        </w:rPr>
        <w:t xml:space="preserve"> </w:t>
      </w:r>
    </w:p>
    <w:p>
      <w:pPr>
        <w:pStyle w:val="Heading3"/>
      </w:pPr>
      <w:bookmarkStart w:id="45" w:name="_Toc155174904"/>
      <w:r>
        <w:rPr>
          <w:rStyle w:val="CharDivNo"/>
        </w:rPr>
        <w:t>Division 1</w:t>
      </w:r>
      <w:r>
        <w:rPr>
          <w:snapToGrid w:val="0"/>
        </w:rPr>
        <w:t xml:space="preserve"> — </w:t>
      </w:r>
      <w:r>
        <w:rPr>
          <w:rStyle w:val="CharDivText"/>
        </w:rPr>
        <w:t>General</w:t>
      </w:r>
      <w:bookmarkEnd w:id="45"/>
      <w:r>
        <w:rPr>
          <w:rStyle w:val="CharDivText"/>
        </w:rPr>
        <w:t xml:space="preserve"> </w:t>
      </w:r>
    </w:p>
    <w:p>
      <w:pPr>
        <w:pStyle w:val="Heading5"/>
        <w:rPr>
          <w:snapToGrid w:val="0"/>
        </w:rPr>
      </w:pPr>
      <w:bookmarkStart w:id="46" w:name="_Toc155174905"/>
      <w:r>
        <w:rPr>
          <w:rStyle w:val="CharSectno"/>
        </w:rPr>
        <w:t>34</w:t>
      </w:r>
      <w:r>
        <w:rPr>
          <w:snapToGrid w:val="0"/>
        </w:rPr>
        <w:t>.</w:t>
      </w:r>
      <w:r>
        <w:rPr>
          <w:snapToGrid w:val="0"/>
        </w:rPr>
        <w:tab/>
        <w:t>State archives identified</w:t>
      </w:r>
      <w:bookmarkEnd w:id="46"/>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47" w:name="_Toc155174906"/>
      <w:r>
        <w:rPr>
          <w:rStyle w:val="CharSectno"/>
        </w:rPr>
        <w:t>35</w:t>
      </w:r>
      <w:r>
        <w:rPr>
          <w:snapToGrid w:val="0"/>
        </w:rPr>
        <w:t>.</w:t>
      </w:r>
      <w:r>
        <w:rPr>
          <w:snapToGrid w:val="0"/>
        </w:rPr>
        <w:tab/>
        <w:t>State archives collection</w:t>
      </w:r>
      <w:bookmarkEnd w:id="47"/>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48" w:name="_Toc155174907"/>
      <w:r>
        <w:rPr>
          <w:rStyle w:val="CharSectno"/>
        </w:rPr>
        <w:t>36</w:t>
      </w:r>
      <w:r>
        <w:rPr>
          <w:snapToGrid w:val="0"/>
        </w:rPr>
        <w:t>.</w:t>
      </w:r>
      <w:r>
        <w:rPr>
          <w:snapToGrid w:val="0"/>
        </w:rPr>
        <w:tab/>
        <w:t>Director has control of State archives collection</w:t>
      </w:r>
      <w:bookmarkEnd w:id="48"/>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49" w:name="_Toc155174908"/>
      <w:r>
        <w:rPr>
          <w:rStyle w:val="CharDivNo"/>
        </w:rPr>
        <w:lastRenderedPageBreak/>
        <w:t>Division 2</w:t>
      </w:r>
      <w:r>
        <w:rPr>
          <w:snapToGrid w:val="0"/>
        </w:rPr>
        <w:t xml:space="preserve"> — </w:t>
      </w:r>
      <w:r>
        <w:rPr>
          <w:rStyle w:val="CharDivText"/>
        </w:rPr>
        <w:t>Restricted access archives</w:t>
      </w:r>
      <w:bookmarkEnd w:id="49"/>
      <w:r>
        <w:rPr>
          <w:rStyle w:val="CharDivText"/>
        </w:rPr>
        <w:t xml:space="preserve"> </w:t>
      </w:r>
    </w:p>
    <w:p>
      <w:pPr>
        <w:pStyle w:val="Heading5"/>
        <w:rPr>
          <w:snapToGrid w:val="0"/>
        </w:rPr>
      </w:pPr>
      <w:bookmarkStart w:id="50" w:name="_Toc155174909"/>
      <w:r>
        <w:rPr>
          <w:rStyle w:val="CharSectno"/>
        </w:rPr>
        <w:t>37</w:t>
      </w:r>
      <w:r>
        <w:rPr>
          <w:snapToGrid w:val="0"/>
        </w:rPr>
        <w:t>.</w:t>
      </w:r>
      <w:r>
        <w:rPr>
          <w:snapToGrid w:val="0"/>
        </w:rPr>
        <w:tab/>
        <w:t>Restricted access archives identified</w:t>
      </w:r>
      <w:bookmarkEnd w:id="50"/>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51" w:name="_Toc155174910"/>
      <w:r>
        <w:rPr>
          <w:rStyle w:val="CharSectno"/>
        </w:rPr>
        <w:t>38</w:t>
      </w:r>
      <w:r>
        <w:rPr>
          <w:snapToGrid w:val="0"/>
        </w:rPr>
        <w:t>.</w:t>
      </w:r>
      <w:r>
        <w:rPr>
          <w:snapToGrid w:val="0"/>
        </w:rPr>
        <w:tab/>
        <w:t>When archives cease to be restricted access archives</w:t>
      </w:r>
      <w:bookmarkEnd w:id="51"/>
      <w:r>
        <w:rPr>
          <w:snapToGrid w:val="0"/>
        </w:rPr>
        <w:t xml:space="preserve"> </w:t>
      </w:r>
    </w:p>
    <w:p>
      <w:pPr>
        <w:pStyle w:val="Subsection"/>
        <w:rPr>
          <w:snapToGrid w:val="0"/>
        </w:rPr>
      </w:pPr>
      <w:r>
        <w:rPr>
          <w:snapToGrid w:val="0"/>
        </w:rPr>
        <w:tab/>
        <w:t>(1)</w:t>
      </w:r>
      <w:r>
        <w:rPr>
          <w:snapToGrid w:val="0"/>
        </w:rPr>
        <w:tab/>
        <w:t xml:space="preserve">A State archive that is a restricted access archive and that is not in the State archives collection ceases to be a restricted access archive at the age stated in respect of that archive by the record </w:t>
      </w:r>
      <w:r>
        <w:rPr>
          <w:snapToGrid w:val="0"/>
        </w:rPr>
        <w:lastRenderedPageBreak/>
        <w:t>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52" w:name="_Toc155174911"/>
      <w:r>
        <w:rPr>
          <w:rStyle w:val="CharDivNo"/>
        </w:rPr>
        <w:t>Division 3</w:t>
      </w:r>
      <w:r>
        <w:rPr>
          <w:snapToGrid w:val="0"/>
        </w:rPr>
        <w:t xml:space="preserve"> — </w:t>
      </w:r>
      <w:r>
        <w:rPr>
          <w:rStyle w:val="CharDivText"/>
        </w:rPr>
        <w:t>Archives keeping plan</w:t>
      </w:r>
      <w:bookmarkEnd w:id="52"/>
      <w:r>
        <w:rPr>
          <w:rStyle w:val="CharDivText"/>
        </w:rPr>
        <w:t xml:space="preserve"> </w:t>
      </w:r>
    </w:p>
    <w:p>
      <w:pPr>
        <w:pStyle w:val="Heading5"/>
        <w:rPr>
          <w:snapToGrid w:val="0"/>
        </w:rPr>
      </w:pPr>
      <w:bookmarkStart w:id="53" w:name="_Toc155174912"/>
      <w:r>
        <w:rPr>
          <w:rStyle w:val="CharSectno"/>
        </w:rPr>
        <w:t>39</w:t>
      </w:r>
      <w:r>
        <w:rPr>
          <w:snapToGrid w:val="0"/>
        </w:rPr>
        <w:t>.</w:t>
      </w:r>
      <w:r>
        <w:rPr>
          <w:snapToGrid w:val="0"/>
        </w:rPr>
        <w:tab/>
        <w:t>Director to have plan</w:t>
      </w:r>
      <w:bookmarkEnd w:id="53"/>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54" w:name="_Toc155174913"/>
      <w:r>
        <w:rPr>
          <w:rStyle w:val="CharSectno"/>
        </w:rPr>
        <w:lastRenderedPageBreak/>
        <w:t>40</w:t>
      </w:r>
      <w:r>
        <w:rPr>
          <w:snapToGrid w:val="0"/>
        </w:rPr>
        <w:t>.</w:t>
      </w:r>
      <w:r>
        <w:rPr>
          <w:snapToGrid w:val="0"/>
        </w:rPr>
        <w:tab/>
        <w:t>Approval of plan</w:t>
      </w:r>
      <w:bookmarkEnd w:id="54"/>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55" w:name="_Toc155174914"/>
      <w:r>
        <w:rPr>
          <w:rStyle w:val="CharSectno"/>
        </w:rPr>
        <w:t>41</w:t>
      </w:r>
      <w:r>
        <w:rPr>
          <w:snapToGrid w:val="0"/>
        </w:rPr>
        <w:t>.</w:t>
      </w:r>
      <w:r>
        <w:rPr>
          <w:snapToGrid w:val="0"/>
        </w:rPr>
        <w:tab/>
        <w:t>Plan to be reviewed</w:t>
      </w:r>
      <w:bookmarkEnd w:id="55"/>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56" w:name="_Toc155174915"/>
      <w:r>
        <w:rPr>
          <w:rStyle w:val="CharSectno"/>
        </w:rPr>
        <w:t>42</w:t>
      </w:r>
      <w:r>
        <w:rPr>
          <w:snapToGrid w:val="0"/>
        </w:rPr>
        <w:t>.</w:t>
      </w:r>
      <w:r>
        <w:rPr>
          <w:snapToGrid w:val="0"/>
        </w:rPr>
        <w:tab/>
        <w:t>Periodic report about plan</w:t>
      </w:r>
      <w:bookmarkEnd w:id="56"/>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57" w:name="_Toc155174916"/>
      <w:r>
        <w:rPr>
          <w:rStyle w:val="CharDivNo"/>
        </w:rPr>
        <w:lastRenderedPageBreak/>
        <w:t>Division 4</w:t>
      </w:r>
      <w:r>
        <w:rPr>
          <w:snapToGrid w:val="0"/>
        </w:rPr>
        <w:t xml:space="preserve"> — </w:t>
      </w:r>
      <w:r>
        <w:rPr>
          <w:rStyle w:val="CharDivText"/>
        </w:rPr>
        <w:t>Destruction of archives</w:t>
      </w:r>
      <w:bookmarkEnd w:id="57"/>
      <w:r>
        <w:rPr>
          <w:rStyle w:val="CharDivText"/>
        </w:rPr>
        <w:t xml:space="preserve"> </w:t>
      </w:r>
    </w:p>
    <w:p>
      <w:pPr>
        <w:pStyle w:val="Heading5"/>
        <w:rPr>
          <w:snapToGrid w:val="0"/>
        </w:rPr>
      </w:pPr>
      <w:bookmarkStart w:id="58" w:name="_Toc155174917"/>
      <w:r>
        <w:rPr>
          <w:rStyle w:val="CharSectno"/>
        </w:rPr>
        <w:t>43</w:t>
      </w:r>
      <w:r>
        <w:rPr>
          <w:snapToGrid w:val="0"/>
        </w:rPr>
        <w:t>.</w:t>
      </w:r>
      <w:r>
        <w:rPr>
          <w:snapToGrid w:val="0"/>
        </w:rPr>
        <w:tab/>
        <w:t>Destruction of archives</w:t>
      </w:r>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59" w:name="_Toc155174918"/>
      <w:r>
        <w:rPr>
          <w:rStyle w:val="CharPartNo"/>
        </w:rPr>
        <w:lastRenderedPageBreak/>
        <w:t>Part 6</w:t>
      </w:r>
      <w:r>
        <w:rPr>
          <w:rStyle w:val="CharDivNo"/>
        </w:rPr>
        <w:t xml:space="preserve"> </w:t>
      </w:r>
      <w:r>
        <w:t>—</w:t>
      </w:r>
      <w:r>
        <w:rPr>
          <w:rStyle w:val="CharDivText"/>
        </w:rPr>
        <w:t xml:space="preserve"> </w:t>
      </w:r>
      <w:r>
        <w:rPr>
          <w:rStyle w:val="CharPartText"/>
        </w:rPr>
        <w:t>Access to government records</w:t>
      </w:r>
      <w:bookmarkEnd w:id="59"/>
      <w:r>
        <w:rPr>
          <w:rStyle w:val="CharPartText"/>
        </w:rPr>
        <w:t xml:space="preserve"> </w:t>
      </w:r>
    </w:p>
    <w:p>
      <w:pPr>
        <w:pStyle w:val="Heading5"/>
        <w:spacing w:before="240"/>
        <w:rPr>
          <w:snapToGrid w:val="0"/>
        </w:rPr>
      </w:pPr>
      <w:bookmarkStart w:id="60" w:name="_Toc155174919"/>
      <w:r>
        <w:rPr>
          <w:rStyle w:val="CharSectno"/>
        </w:rPr>
        <w:t>44</w:t>
      </w:r>
      <w:r>
        <w:rPr>
          <w:snapToGrid w:val="0"/>
        </w:rPr>
        <w:t>.</w:t>
      </w:r>
      <w:r>
        <w:rPr>
          <w:snapToGrid w:val="0"/>
        </w:rPr>
        <w:tab/>
        <w:t>Records that are not State archives</w:t>
      </w:r>
      <w:bookmarkEnd w:id="60"/>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61" w:name="_Toc155174920"/>
      <w:r>
        <w:rPr>
          <w:rStyle w:val="CharSectno"/>
        </w:rPr>
        <w:t>45</w:t>
      </w:r>
      <w:r>
        <w:rPr>
          <w:snapToGrid w:val="0"/>
        </w:rPr>
        <w:t>.</w:t>
      </w:r>
      <w:r>
        <w:rPr>
          <w:snapToGrid w:val="0"/>
        </w:rPr>
        <w:tab/>
        <w:t>State archives that are not restricted access archives</w:t>
      </w:r>
      <w:bookmarkEnd w:id="61"/>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62" w:name="_Toc155174921"/>
      <w:r>
        <w:rPr>
          <w:rStyle w:val="CharSectno"/>
        </w:rPr>
        <w:t>46</w:t>
      </w:r>
      <w:r>
        <w:rPr>
          <w:snapToGrid w:val="0"/>
        </w:rPr>
        <w:t>.</w:t>
      </w:r>
      <w:r>
        <w:rPr>
          <w:snapToGrid w:val="0"/>
        </w:rPr>
        <w:tab/>
        <w:t>Restricted access archives</w:t>
      </w:r>
      <w:bookmarkEnd w:id="62"/>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 xml:space="preserve">If a restricted access archive is in the State archives collection any application for access to it must be made under the FOI Act; but if the government organization to which the application </w:t>
      </w:r>
      <w:r>
        <w:rPr>
          <w:snapToGrid w:val="0"/>
        </w:rPr>
        <w:lastRenderedPageBreak/>
        <w:t>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63" w:name="_Toc155174922"/>
      <w:r>
        <w:rPr>
          <w:rStyle w:val="CharSectno"/>
        </w:rPr>
        <w:t>47</w:t>
      </w:r>
      <w:r>
        <w:rPr>
          <w:snapToGrid w:val="0"/>
        </w:rPr>
        <w:t>.</w:t>
      </w:r>
      <w:r>
        <w:rPr>
          <w:snapToGrid w:val="0"/>
        </w:rPr>
        <w:tab/>
        <w:t>Archives at least 75 years old</w:t>
      </w:r>
      <w:bookmarkEnd w:id="63"/>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64" w:name="_Toc155174923"/>
      <w:r>
        <w:rPr>
          <w:rStyle w:val="CharSectno"/>
        </w:rPr>
        <w:t>48</w:t>
      </w:r>
      <w:r>
        <w:rPr>
          <w:snapToGrid w:val="0"/>
        </w:rPr>
        <w:t>.</w:t>
      </w:r>
      <w:r>
        <w:rPr>
          <w:snapToGrid w:val="0"/>
        </w:rPr>
        <w:tab/>
        <w:t>Archives containing exceptionally sensitive information</w:t>
      </w:r>
      <w:bookmarkEnd w:id="64"/>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lastRenderedPageBreak/>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65" w:name="_Toc155174924"/>
      <w:r>
        <w:rPr>
          <w:rStyle w:val="CharSectno"/>
        </w:rPr>
        <w:t>49</w:t>
      </w:r>
      <w:r>
        <w:rPr>
          <w:snapToGrid w:val="0"/>
        </w:rPr>
        <w:t>.</w:t>
      </w:r>
      <w:r>
        <w:rPr>
          <w:snapToGrid w:val="0"/>
        </w:rPr>
        <w:tab/>
        <w:t>Medical etc. information, limited access to</w:t>
      </w:r>
      <w:bookmarkEnd w:id="65"/>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66" w:name="_Toc155174925"/>
      <w:r>
        <w:rPr>
          <w:rStyle w:val="CharSectno"/>
        </w:rPr>
        <w:t>50</w:t>
      </w:r>
      <w:r>
        <w:rPr>
          <w:snapToGrid w:val="0"/>
        </w:rPr>
        <w:t>.</w:t>
      </w:r>
      <w:r>
        <w:rPr>
          <w:snapToGrid w:val="0"/>
        </w:rPr>
        <w:tab/>
        <w:t>Applying for access to State archives</w:t>
      </w:r>
      <w:bookmarkEnd w:id="66"/>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lastRenderedPageBreak/>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67" w:name="_Toc155174926"/>
      <w:r>
        <w:rPr>
          <w:rStyle w:val="CharSectno"/>
        </w:rPr>
        <w:t>51</w:t>
      </w:r>
      <w:r>
        <w:rPr>
          <w:snapToGrid w:val="0"/>
        </w:rPr>
        <w:t>.</w:t>
      </w:r>
      <w:r>
        <w:rPr>
          <w:snapToGrid w:val="0"/>
        </w:rPr>
        <w:tab/>
        <w:t>Access to archives may be controlled</w:t>
      </w:r>
      <w:bookmarkEnd w:id="67"/>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68" w:name="_Toc155174927"/>
      <w:r>
        <w:rPr>
          <w:rStyle w:val="CharPartNo"/>
        </w:rPr>
        <w:lastRenderedPageBreak/>
        <w:t>Part 7</w:t>
      </w:r>
      <w:r>
        <w:rPr>
          <w:rStyle w:val="CharDivNo"/>
        </w:rPr>
        <w:t xml:space="preserve"> </w:t>
      </w:r>
      <w:r>
        <w:t>—</w:t>
      </w:r>
      <w:r>
        <w:rPr>
          <w:rStyle w:val="CharDivText"/>
        </w:rPr>
        <w:t xml:space="preserve"> </w:t>
      </w:r>
      <w:r>
        <w:rPr>
          <w:rStyle w:val="CharPartText"/>
        </w:rPr>
        <w:t>Recovering government records</w:t>
      </w:r>
      <w:bookmarkEnd w:id="68"/>
      <w:r>
        <w:rPr>
          <w:rStyle w:val="CharPartText"/>
        </w:rPr>
        <w:t xml:space="preserve"> </w:t>
      </w:r>
    </w:p>
    <w:p>
      <w:pPr>
        <w:pStyle w:val="Heading5"/>
        <w:rPr>
          <w:snapToGrid w:val="0"/>
        </w:rPr>
      </w:pPr>
      <w:bookmarkStart w:id="69" w:name="_Toc155174928"/>
      <w:r>
        <w:rPr>
          <w:rStyle w:val="CharSectno"/>
        </w:rPr>
        <w:t>52</w:t>
      </w:r>
      <w:r>
        <w:rPr>
          <w:snapToGrid w:val="0"/>
        </w:rPr>
        <w:t>.</w:t>
      </w:r>
      <w:r>
        <w:rPr>
          <w:snapToGrid w:val="0"/>
        </w:rPr>
        <w:tab/>
        <w:t>Direction to deliver</w:t>
      </w:r>
      <w:bookmarkEnd w:id="69"/>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70" w:name="_Toc155174929"/>
      <w:r>
        <w:rPr>
          <w:rStyle w:val="CharSectno"/>
        </w:rPr>
        <w:t>53</w:t>
      </w:r>
      <w:r>
        <w:rPr>
          <w:snapToGrid w:val="0"/>
        </w:rPr>
        <w:t>.</w:t>
      </w:r>
      <w:r>
        <w:rPr>
          <w:snapToGrid w:val="0"/>
        </w:rPr>
        <w:tab/>
        <w:t>Court action to recover</w:t>
      </w:r>
      <w:bookmarkEnd w:id="70"/>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71" w:name="_Toc155174930"/>
      <w:r>
        <w:rPr>
          <w:rStyle w:val="CharSectno"/>
        </w:rPr>
        <w:t>54</w:t>
      </w:r>
      <w:r>
        <w:rPr>
          <w:snapToGrid w:val="0"/>
        </w:rPr>
        <w:t>.</w:t>
      </w:r>
      <w:r>
        <w:rPr>
          <w:snapToGrid w:val="0"/>
        </w:rPr>
        <w:tab/>
        <w:t>Compensation for recovered records</w:t>
      </w:r>
      <w:bookmarkEnd w:id="71"/>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72" w:name="_Toc155174931"/>
      <w:r>
        <w:rPr>
          <w:rStyle w:val="CharSectno"/>
        </w:rPr>
        <w:lastRenderedPageBreak/>
        <w:t>55</w:t>
      </w:r>
      <w:r>
        <w:rPr>
          <w:snapToGrid w:val="0"/>
        </w:rPr>
        <w:t>.</w:t>
      </w:r>
      <w:r>
        <w:rPr>
          <w:snapToGrid w:val="0"/>
        </w:rPr>
        <w:tab/>
        <w:t>Reciprocal agreements to recover government records</w:t>
      </w:r>
      <w:bookmarkEnd w:id="72"/>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73" w:name="_Toc155174932"/>
      <w:r>
        <w:rPr>
          <w:rStyle w:val="CharSectno"/>
        </w:rPr>
        <w:t>56</w:t>
      </w:r>
      <w:r>
        <w:rPr>
          <w:snapToGrid w:val="0"/>
        </w:rPr>
        <w:t>.</w:t>
      </w:r>
      <w:r>
        <w:rPr>
          <w:snapToGrid w:val="0"/>
        </w:rPr>
        <w:tab/>
        <w:t>No limitation period etc.</w:t>
      </w:r>
      <w:bookmarkEnd w:id="7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74" w:name="_Toc155174933"/>
      <w:r>
        <w:rPr>
          <w:rStyle w:val="CharPartNo"/>
        </w:rPr>
        <w:lastRenderedPageBreak/>
        <w:t>Part 8</w:t>
      </w:r>
      <w:r>
        <w:t xml:space="preserve"> — </w:t>
      </w:r>
      <w:r>
        <w:rPr>
          <w:rStyle w:val="CharPartText"/>
        </w:rPr>
        <w:t>State Records Commission</w:t>
      </w:r>
      <w:bookmarkEnd w:id="74"/>
      <w:r>
        <w:rPr>
          <w:rStyle w:val="CharPartText"/>
        </w:rPr>
        <w:t xml:space="preserve"> </w:t>
      </w:r>
    </w:p>
    <w:p>
      <w:pPr>
        <w:pStyle w:val="Heading3"/>
      </w:pPr>
      <w:bookmarkStart w:id="75" w:name="_Toc155174934"/>
      <w:r>
        <w:rPr>
          <w:rStyle w:val="CharDivNo"/>
        </w:rPr>
        <w:t>Division 1</w:t>
      </w:r>
      <w:r>
        <w:rPr>
          <w:snapToGrid w:val="0"/>
        </w:rPr>
        <w:t> — </w:t>
      </w:r>
      <w:r>
        <w:rPr>
          <w:rStyle w:val="CharDivText"/>
        </w:rPr>
        <w:t>General</w:t>
      </w:r>
      <w:bookmarkEnd w:id="75"/>
      <w:r>
        <w:rPr>
          <w:rStyle w:val="CharDivText"/>
        </w:rPr>
        <w:t xml:space="preserve"> </w:t>
      </w:r>
    </w:p>
    <w:p>
      <w:pPr>
        <w:pStyle w:val="Heading5"/>
        <w:rPr>
          <w:snapToGrid w:val="0"/>
        </w:rPr>
      </w:pPr>
      <w:bookmarkStart w:id="76" w:name="_Toc155174935"/>
      <w:r>
        <w:rPr>
          <w:rStyle w:val="CharSectno"/>
        </w:rPr>
        <w:t>57</w:t>
      </w:r>
      <w:r>
        <w:rPr>
          <w:snapToGrid w:val="0"/>
        </w:rPr>
        <w:t>.</w:t>
      </w:r>
      <w:r>
        <w:rPr>
          <w:snapToGrid w:val="0"/>
        </w:rPr>
        <w:tab/>
        <w:t>Commission established</w:t>
      </w:r>
      <w:bookmarkEnd w:id="76"/>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77" w:name="_Toc155174936"/>
      <w:r>
        <w:rPr>
          <w:rStyle w:val="CharSectno"/>
        </w:rPr>
        <w:t>58</w:t>
      </w:r>
      <w:r>
        <w:t>.</w:t>
      </w:r>
      <w:r>
        <w:tab/>
        <w:t>Membership</w:t>
      </w:r>
      <w:bookmarkEnd w:id="77"/>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78" w:name="_Toc155174937"/>
      <w:r>
        <w:rPr>
          <w:rStyle w:val="CharSectno"/>
        </w:rPr>
        <w:t>59</w:t>
      </w:r>
      <w:r>
        <w:rPr>
          <w:snapToGrid w:val="0"/>
        </w:rPr>
        <w:t>.</w:t>
      </w:r>
      <w:r>
        <w:rPr>
          <w:snapToGrid w:val="0"/>
        </w:rPr>
        <w:tab/>
        <w:t>Provisions about membership and meetings</w:t>
      </w:r>
      <w:bookmarkEnd w:id="78"/>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79" w:name="_Toc155174938"/>
      <w:r>
        <w:rPr>
          <w:rStyle w:val="CharSectno"/>
        </w:rPr>
        <w:t>60</w:t>
      </w:r>
      <w:r>
        <w:rPr>
          <w:snapToGrid w:val="0"/>
        </w:rPr>
        <w:t>.</w:t>
      </w:r>
      <w:r>
        <w:rPr>
          <w:snapToGrid w:val="0"/>
        </w:rPr>
        <w:tab/>
        <w:t>Functions</w:t>
      </w:r>
      <w:bookmarkEnd w:id="7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lastRenderedPageBreak/>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80" w:name="_Toc155174939"/>
      <w:r>
        <w:rPr>
          <w:rStyle w:val="CharSectno"/>
        </w:rPr>
        <w:t>61</w:t>
      </w:r>
      <w:r>
        <w:rPr>
          <w:snapToGrid w:val="0"/>
        </w:rPr>
        <w:t>.</w:t>
      </w:r>
      <w:r>
        <w:rPr>
          <w:snapToGrid w:val="0"/>
        </w:rPr>
        <w:tab/>
        <w:t>Principles and standards</w:t>
      </w:r>
      <w:bookmarkEnd w:id="80"/>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 xml:space="preserve">take into account the impact which the principles and standards may have on the efficiency and effectiveness </w:t>
      </w:r>
      <w:r>
        <w:rPr>
          <w:snapToGrid w:val="0"/>
        </w:rPr>
        <w:lastRenderedPageBreak/>
        <w:t>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81" w:name="_Toc155174940"/>
      <w:r>
        <w:rPr>
          <w:rStyle w:val="CharSectno"/>
        </w:rPr>
        <w:t>62</w:t>
      </w:r>
      <w:r>
        <w:rPr>
          <w:snapToGrid w:val="0"/>
        </w:rPr>
        <w:t>.</w:t>
      </w:r>
      <w:r>
        <w:rPr>
          <w:snapToGrid w:val="0"/>
        </w:rPr>
        <w:tab/>
        <w:t>Committees of Commission</w:t>
      </w:r>
      <w:bookmarkEnd w:id="81"/>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lastRenderedPageBreak/>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82" w:name="_Toc155174941"/>
      <w:r>
        <w:rPr>
          <w:rStyle w:val="CharSectno"/>
        </w:rPr>
        <w:t>63</w:t>
      </w:r>
      <w:r>
        <w:t>.</w:t>
      </w:r>
      <w:r>
        <w:tab/>
        <w:t>Facilities and services for Commission</w:t>
      </w:r>
      <w:bookmarkEnd w:id="8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w:t>
      </w:r>
      <w:r>
        <w:lastRenderedPageBreak/>
        <w:t xml:space="preserve">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83" w:name="_Toc155174942"/>
      <w:r>
        <w:rPr>
          <w:rStyle w:val="CharSectno"/>
        </w:rPr>
        <w:t>64</w:t>
      </w:r>
      <w:r>
        <w:rPr>
          <w:snapToGrid w:val="0"/>
        </w:rPr>
        <w:t>.</w:t>
      </w:r>
      <w:r>
        <w:rPr>
          <w:snapToGrid w:val="0"/>
        </w:rPr>
        <w:tab/>
        <w:t>Annual and special reports to Parliament</w:t>
      </w:r>
      <w:bookmarkEnd w:id="83"/>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84" w:name="_Toc155174943"/>
      <w:r>
        <w:rPr>
          <w:rStyle w:val="CharDivNo"/>
        </w:rPr>
        <w:lastRenderedPageBreak/>
        <w:t>Division 2</w:t>
      </w:r>
      <w:r>
        <w:rPr>
          <w:snapToGrid w:val="0"/>
        </w:rPr>
        <w:t xml:space="preserve"> — </w:t>
      </w:r>
      <w:r>
        <w:rPr>
          <w:rStyle w:val="CharDivText"/>
        </w:rPr>
        <w:t>Relationship with the Minister</w:t>
      </w:r>
      <w:bookmarkEnd w:id="84"/>
      <w:r>
        <w:rPr>
          <w:rStyle w:val="CharDivText"/>
        </w:rPr>
        <w:t xml:space="preserve"> </w:t>
      </w:r>
    </w:p>
    <w:p>
      <w:pPr>
        <w:pStyle w:val="Heading5"/>
        <w:rPr>
          <w:snapToGrid w:val="0"/>
        </w:rPr>
      </w:pPr>
      <w:bookmarkStart w:id="85" w:name="_Toc155174944"/>
      <w:r>
        <w:rPr>
          <w:rStyle w:val="CharSectno"/>
        </w:rPr>
        <w:t>65</w:t>
      </w:r>
      <w:r>
        <w:rPr>
          <w:snapToGrid w:val="0"/>
        </w:rPr>
        <w:t>.</w:t>
      </w:r>
      <w:r>
        <w:rPr>
          <w:snapToGrid w:val="0"/>
        </w:rPr>
        <w:tab/>
        <w:t>Commission to be generally independent</w:t>
      </w:r>
      <w:bookmarkEnd w:id="8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86" w:name="_Toc155174945"/>
      <w:r>
        <w:rPr>
          <w:rStyle w:val="CharSectno"/>
        </w:rPr>
        <w:t>66</w:t>
      </w:r>
      <w:r>
        <w:rPr>
          <w:snapToGrid w:val="0"/>
        </w:rPr>
        <w:t>.</w:t>
      </w:r>
      <w:r>
        <w:rPr>
          <w:snapToGrid w:val="0"/>
        </w:rPr>
        <w:tab/>
        <w:t>Minister to have access to information</w:t>
      </w:r>
      <w:bookmarkEnd w:id="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lastRenderedPageBreak/>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87" w:name="_Toc155174946"/>
      <w:r>
        <w:rPr>
          <w:rStyle w:val="CharDivNo"/>
        </w:rPr>
        <w:t>Division 3</w:t>
      </w:r>
      <w:r>
        <w:rPr>
          <w:snapToGrid w:val="0"/>
        </w:rPr>
        <w:t xml:space="preserve"> — </w:t>
      </w:r>
      <w:r>
        <w:rPr>
          <w:rStyle w:val="CharDivText"/>
        </w:rPr>
        <w:t>Investigative powers</w:t>
      </w:r>
      <w:bookmarkEnd w:id="87"/>
      <w:r>
        <w:rPr>
          <w:rStyle w:val="CharDivText"/>
        </w:rPr>
        <w:t xml:space="preserve"> </w:t>
      </w:r>
    </w:p>
    <w:p>
      <w:pPr>
        <w:pStyle w:val="Heading5"/>
        <w:rPr>
          <w:snapToGrid w:val="0"/>
        </w:rPr>
      </w:pPr>
      <w:bookmarkStart w:id="88" w:name="_Toc155174947"/>
      <w:r>
        <w:rPr>
          <w:rStyle w:val="CharSectno"/>
        </w:rPr>
        <w:t>67</w:t>
      </w:r>
      <w:r>
        <w:rPr>
          <w:snapToGrid w:val="0"/>
        </w:rPr>
        <w:t>.</w:t>
      </w:r>
      <w:r>
        <w:rPr>
          <w:snapToGrid w:val="0"/>
        </w:rPr>
        <w:tab/>
        <w:t>Commission’s right of access to government records</w:t>
      </w:r>
      <w:bookmarkEnd w:id="88"/>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89" w:name="_Toc155174948"/>
      <w:r>
        <w:rPr>
          <w:rStyle w:val="CharSectno"/>
        </w:rPr>
        <w:t>68</w:t>
      </w:r>
      <w:r>
        <w:rPr>
          <w:snapToGrid w:val="0"/>
        </w:rPr>
        <w:t>.</w:t>
      </w:r>
      <w:r>
        <w:rPr>
          <w:snapToGrid w:val="0"/>
        </w:rPr>
        <w:tab/>
        <w:t>Commission may request report on record keeping</w:t>
      </w:r>
      <w:bookmarkEnd w:id="89"/>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lastRenderedPageBreak/>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90" w:name="_Toc155174949"/>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90"/>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lastRenderedPageBreak/>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91" w:name="_Toc155174950"/>
      <w:r>
        <w:rPr>
          <w:rStyle w:val="CharPartNo"/>
        </w:rPr>
        <w:lastRenderedPageBreak/>
        <w:t>Part 9</w:t>
      </w:r>
      <w:r>
        <w:rPr>
          <w:rStyle w:val="CharDivNo"/>
        </w:rPr>
        <w:t xml:space="preserve"> </w:t>
      </w:r>
      <w:r>
        <w:t>—</w:t>
      </w:r>
      <w:r>
        <w:rPr>
          <w:rStyle w:val="CharDivText"/>
        </w:rPr>
        <w:t xml:space="preserve"> </w:t>
      </w:r>
      <w:r>
        <w:rPr>
          <w:rStyle w:val="CharPartText"/>
        </w:rPr>
        <w:t>Administrative matters</w:t>
      </w:r>
      <w:bookmarkEnd w:id="91"/>
      <w:r>
        <w:rPr>
          <w:rStyle w:val="CharPartText"/>
        </w:rPr>
        <w:t xml:space="preserve"> </w:t>
      </w:r>
    </w:p>
    <w:p>
      <w:pPr>
        <w:pStyle w:val="Heading5"/>
        <w:rPr>
          <w:snapToGrid w:val="0"/>
        </w:rPr>
      </w:pPr>
      <w:bookmarkStart w:id="92" w:name="_Toc155174951"/>
      <w:r>
        <w:rPr>
          <w:rStyle w:val="CharSectno"/>
        </w:rPr>
        <w:t>70</w:t>
      </w:r>
      <w:r>
        <w:rPr>
          <w:snapToGrid w:val="0"/>
        </w:rPr>
        <w:t>.</w:t>
      </w:r>
      <w:r>
        <w:rPr>
          <w:snapToGrid w:val="0"/>
        </w:rPr>
        <w:tab/>
        <w:t>Director of State Records</w:t>
      </w:r>
      <w:bookmarkEnd w:id="9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93" w:name="_Toc155174952"/>
      <w:r>
        <w:rPr>
          <w:rStyle w:val="CharSectno"/>
        </w:rPr>
        <w:t>71</w:t>
      </w:r>
      <w:r>
        <w:rPr>
          <w:snapToGrid w:val="0"/>
        </w:rPr>
        <w:t>.</w:t>
      </w:r>
      <w:r>
        <w:rPr>
          <w:snapToGrid w:val="0"/>
        </w:rPr>
        <w:tab/>
        <w:t>Staff</w:t>
      </w:r>
      <w:bookmarkEnd w:id="9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94" w:name="_Toc155174953"/>
      <w:r>
        <w:rPr>
          <w:rStyle w:val="CharSectno"/>
        </w:rPr>
        <w:t>72</w:t>
      </w:r>
      <w:r>
        <w:rPr>
          <w:snapToGrid w:val="0"/>
        </w:rPr>
        <w:t>.</w:t>
      </w:r>
      <w:r>
        <w:rPr>
          <w:snapToGrid w:val="0"/>
        </w:rPr>
        <w:tab/>
        <w:t>State Records Office</w:t>
      </w:r>
      <w:bookmarkEnd w:id="94"/>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95" w:name="_Toc155174954"/>
      <w:r>
        <w:rPr>
          <w:rStyle w:val="CharSectno"/>
        </w:rPr>
        <w:t>73</w:t>
      </w:r>
      <w:r>
        <w:rPr>
          <w:snapToGrid w:val="0"/>
        </w:rPr>
        <w:t>.</w:t>
      </w:r>
      <w:r>
        <w:rPr>
          <w:snapToGrid w:val="0"/>
        </w:rPr>
        <w:tab/>
        <w:t>Director’s functions</w:t>
      </w:r>
      <w:bookmarkEnd w:id="9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lastRenderedPageBreak/>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96" w:name="_Toc155174955"/>
      <w:r>
        <w:rPr>
          <w:rStyle w:val="CharSectno"/>
        </w:rPr>
        <w:t>74</w:t>
      </w:r>
      <w:r>
        <w:rPr>
          <w:snapToGrid w:val="0"/>
        </w:rPr>
        <w:t>.</w:t>
      </w:r>
      <w:r>
        <w:rPr>
          <w:snapToGrid w:val="0"/>
        </w:rPr>
        <w:tab/>
        <w:t>Director’s right of access to government records</w:t>
      </w:r>
      <w:bookmarkEnd w:id="9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w:t>
      </w:r>
      <w:r>
        <w:lastRenderedPageBreak/>
        <w:t xml:space="preserve">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97" w:name="_Toc155174956"/>
      <w:r>
        <w:rPr>
          <w:rStyle w:val="CharSectno"/>
        </w:rPr>
        <w:t>75</w:t>
      </w:r>
      <w:r>
        <w:rPr>
          <w:snapToGrid w:val="0"/>
        </w:rPr>
        <w:t>.</w:t>
      </w:r>
      <w:r>
        <w:rPr>
          <w:snapToGrid w:val="0"/>
        </w:rPr>
        <w:tab/>
        <w:t>Director’s contractual powers</w:t>
      </w:r>
      <w:bookmarkEnd w:id="9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98" w:name="_Toc155174957"/>
      <w:r>
        <w:rPr>
          <w:rStyle w:val="CharPartNo"/>
        </w:rPr>
        <w:lastRenderedPageBreak/>
        <w:t>Part 10</w:t>
      </w:r>
      <w:r>
        <w:rPr>
          <w:rStyle w:val="CharDivNo"/>
        </w:rPr>
        <w:t xml:space="preserve"> </w:t>
      </w:r>
      <w:r>
        <w:t>—</w:t>
      </w:r>
      <w:r>
        <w:rPr>
          <w:rStyle w:val="CharDivText"/>
        </w:rPr>
        <w:t xml:space="preserve"> </w:t>
      </w:r>
      <w:r>
        <w:rPr>
          <w:rStyle w:val="CharPartText"/>
        </w:rPr>
        <w:t>General</w:t>
      </w:r>
      <w:bookmarkEnd w:id="98"/>
      <w:r>
        <w:rPr>
          <w:rStyle w:val="CharPartText"/>
        </w:rPr>
        <w:t xml:space="preserve"> </w:t>
      </w:r>
    </w:p>
    <w:p>
      <w:pPr>
        <w:pStyle w:val="Heading5"/>
        <w:rPr>
          <w:snapToGrid w:val="0"/>
        </w:rPr>
      </w:pPr>
      <w:bookmarkStart w:id="99" w:name="_Toc155174958"/>
      <w:r>
        <w:rPr>
          <w:rStyle w:val="CharSectno"/>
        </w:rPr>
        <w:t>76</w:t>
      </w:r>
      <w:r>
        <w:rPr>
          <w:snapToGrid w:val="0"/>
        </w:rPr>
        <w:t>.</w:t>
      </w:r>
      <w:r>
        <w:rPr>
          <w:snapToGrid w:val="0"/>
        </w:rPr>
        <w:tab/>
        <w:t>Information about Aboriginal Australians</w:t>
      </w:r>
      <w:bookmarkEnd w:id="99"/>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pPr>
      <w:r>
        <w:tab/>
        <w:t>(a)</w:t>
      </w:r>
      <w:r>
        <w:tab/>
        <w:t xml:space="preserve">Aboriginal cultural material or an Aboriginal site (as those expressions are defined in the </w:t>
      </w:r>
      <w:r>
        <w:rPr>
          <w:i/>
        </w:rPr>
        <w:t>Aboriginal Heritage Act 1972</w:t>
      </w:r>
      <w:r>
        <w:t>); or</w:t>
      </w:r>
    </w:p>
    <w:p>
      <w:pPr>
        <w:pStyle w:val="Indenta"/>
      </w:pPr>
      <w:r>
        <w:tab/>
        <w:t>(b)</w:t>
      </w:r>
      <w: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Footnotesection"/>
      </w:pPr>
      <w:r>
        <w:tab/>
        <w:t>[Section 76 amended: No. 27 of 2021 s. 353(2); No. 23 of 2023 s. 34.]</w:t>
      </w:r>
    </w:p>
    <w:p>
      <w:pPr>
        <w:pStyle w:val="Heading5"/>
        <w:rPr>
          <w:snapToGrid w:val="0"/>
        </w:rPr>
      </w:pPr>
      <w:bookmarkStart w:id="100" w:name="_Toc155174959"/>
      <w:r>
        <w:rPr>
          <w:rStyle w:val="CharSectno"/>
        </w:rPr>
        <w:t>77</w:t>
      </w:r>
      <w:r>
        <w:rPr>
          <w:snapToGrid w:val="0"/>
        </w:rPr>
        <w:t>.</w:t>
      </w:r>
      <w:r>
        <w:rPr>
          <w:snapToGrid w:val="0"/>
        </w:rPr>
        <w:tab/>
        <w:t>Confidentiality</w:t>
      </w:r>
      <w:bookmarkEnd w:id="100"/>
      <w:r>
        <w:rPr>
          <w:snapToGrid w:val="0"/>
        </w:rPr>
        <w:t xml:space="preserve"> </w:t>
      </w:r>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lastRenderedPageBreak/>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01" w:name="_Toc155174960"/>
      <w:r>
        <w:rPr>
          <w:rStyle w:val="CharSectno"/>
        </w:rPr>
        <w:t>78</w:t>
      </w:r>
      <w:r>
        <w:rPr>
          <w:snapToGrid w:val="0"/>
        </w:rPr>
        <w:t>.</w:t>
      </w:r>
      <w:r>
        <w:rPr>
          <w:snapToGrid w:val="0"/>
        </w:rPr>
        <w:tab/>
        <w:t>Offences</w:t>
      </w:r>
      <w:bookmarkEnd w:id="101"/>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 xml:space="preserve">A person who destroys a government record while the record is the subject of a notice under section 52 or an application made, </w:t>
      </w:r>
      <w:r>
        <w:rPr>
          <w:snapToGrid w:val="0"/>
        </w:rPr>
        <w:lastRenderedPageBreak/>
        <w:t>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02" w:name="_Toc155174961"/>
      <w:r>
        <w:rPr>
          <w:rStyle w:val="CharSectno"/>
        </w:rPr>
        <w:t>79</w:t>
      </w:r>
      <w:r>
        <w:rPr>
          <w:snapToGrid w:val="0"/>
        </w:rPr>
        <w:t>.</w:t>
      </w:r>
      <w:r>
        <w:rPr>
          <w:snapToGrid w:val="0"/>
        </w:rPr>
        <w:tab/>
        <w:t>Evidential matters</w:t>
      </w:r>
      <w:bookmarkEnd w:id="102"/>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lastRenderedPageBreak/>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03" w:name="_Toc155174962"/>
      <w:r>
        <w:rPr>
          <w:rStyle w:val="CharSectno"/>
        </w:rPr>
        <w:t>80</w:t>
      </w:r>
      <w:r>
        <w:rPr>
          <w:snapToGrid w:val="0"/>
        </w:rPr>
        <w:t>.</w:t>
      </w:r>
      <w:r>
        <w:rPr>
          <w:snapToGrid w:val="0"/>
        </w:rPr>
        <w:tab/>
        <w:t>Protection from defamation or breach of confidence actions</w:t>
      </w:r>
      <w:bookmarkEnd w:id="103"/>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04" w:name="_Toc155174963"/>
      <w:r>
        <w:rPr>
          <w:rStyle w:val="CharSectno"/>
        </w:rPr>
        <w:lastRenderedPageBreak/>
        <w:t>81</w:t>
      </w:r>
      <w:r>
        <w:rPr>
          <w:snapToGrid w:val="0"/>
        </w:rPr>
        <w:t>.</w:t>
      </w:r>
      <w:r>
        <w:rPr>
          <w:snapToGrid w:val="0"/>
        </w:rPr>
        <w:tab/>
        <w:t>Protection from criminal actions</w:t>
      </w:r>
      <w:bookmarkEnd w:id="104"/>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105" w:name="_Toc155174964"/>
      <w:r>
        <w:rPr>
          <w:rStyle w:val="CharSectno"/>
        </w:rPr>
        <w:t>82</w:t>
      </w:r>
      <w:r>
        <w:rPr>
          <w:snapToGrid w:val="0"/>
        </w:rPr>
        <w:t>.</w:t>
      </w:r>
      <w:r>
        <w:rPr>
          <w:snapToGrid w:val="0"/>
        </w:rPr>
        <w:tab/>
        <w:t>Protection from personal liability for wrongdoing</w:t>
      </w:r>
      <w:bookmarkEnd w:id="105"/>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06" w:name="_Toc155174965"/>
      <w:r>
        <w:rPr>
          <w:rStyle w:val="CharSectno"/>
        </w:rPr>
        <w:t>83</w:t>
      </w:r>
      <w:r>
        <w:rPr>
          <w:snapToGrid w:val="0"/>
        </w:rPr>
        <w:t>.</w:t>
      </w:r>
      <w:r>
        <w:rPr>
          <w:snapToGrid w:val="0"/>
        </w:rPr>
        <w:tab/>
        <w:t>Crown’s rights in respect of government records</w:t>
      </w:r>
      <w:bookmarkEnd w:id="106"/>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07" w:name="_Toc155174966"/>
      <w:r>
        <w:rPr>
          <w:rStyle w:val="CharSectno"/>
        </w:rPr>
        <w:t>84</w:t>
      </w:r>
      <w:r>
        <w:rPr>
          <w:snapToGrid w:val="0"/>
        </w:rPr>
        <w:t>.</w:t>
      </w:r>
      <w:r>
        <w:rPr>
          <w:snapToGrid w:val="0"/>
        </w:rPr>
        <w:tab/>
        <w:t>Regulations</w:t>
      </w:r>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lastRenderedPageBreak/>
        <w:tab/>
        <w:t>(2)</w:t>
      </w:r>
      <w:r>
        <w:rPr>
          <w:snapToGrid w:val="0"/>
        </w:rPr>
        <w:tab/>
        <w:t>Without limiting subsection (1), regulations may — </w:t>
      </w:r>
    </w:p>
    <w:p>
      <w:pPr>
        <w:pStyle w:val="Indenta"/>
        <w:keepNext/>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headerReference w:type="first" r:id="rId22"/>
          <w:pgSz w:w="11907" w:h="16840" w:code="9"/>
          <w:pgMar w:top="2381" w:right="2410" w:bottom="3544" w:left="2410" w:header="720" w:footer="3544" w:gutter="0"/>
          <w:pgNumType w:start="1"/>
          <w:cols w:space="720"/>
          <w:titlePg/>
          <w:docGrid w:linePitch="326"/>
        </w:sectPr>
      </w:pPr>
    </w:p>
    <w:p>
      <w:pPr>
        <w:pStyle w:val="yScheduleHeading"/>
      </w:pPr>
      <w:bookmarkStart w:id="108" w:name="_Toc155174967"/>
      <w:r>
        <w:rPr>
          <w:rStyle w:val="CharSchNo"/>
        </w:rPr>
        <w:lastRenderedPageBreak/>
        <w:t>Schedule 1</w:t>
      </w:r>
      <w:r>
        <w:rPr>
          <w:rStyle w:val="CharSDivNo"/>
        </w:rPr>
        <w:t> </w:t>
      </w:r>
      <w:r>
        <w:t>—</w:t>
      </w:r>
      <w:r>
        <w:rPr>
          <w:rStyle w:val="CharSDivText"/>
        </w:rPr>
        <w:t> </w:t>
      </w:r>
      <w:r>
        <w:rPr>
          <w:rStyle w:val="CharSchText"/>
        </w:rPr>
        <w:t>Government organizations</w:t>
      </w:r>
      <w:bookmarkEnd w:id="108"/>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09" w:name="_Toc155174968"/>
      <w:r>
        <w:rPr>
          <w:rStyle w:val="CharSchNo"/>
        </w:rPr>
        <w:lastRenderedPageBreak/>
        <w:t xml:space="preserve">Schedule 2 </w:t>
      </w:r>
      <w:r>
        <w:t>—</w:t>
      </w:r>
      <w:r>
        <w:rPr>
          <w:rStyle w:val="CharSchText"/>
        </w:rPr>
        <w:t xml:space="preserve"> Organizations that are not government organizations</w:t>
      </w:r>
      <w:bookmarkEnd w:id="109"/>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10" w:name="_Toc155174969"/>
      <w:r>
        <w:rPr>
          <w:rStyle w:val="CharSchNo"/>
        </w:rPr>
        <w:lastRenderedPageBreak/>
        <w:t xml:space="preserve">Schedule 3 </w:t>
      </w:r>
      <w:r>
        <w:t>—</w:t>
      </w:r>
      <w:r>
        <w:rPr>
          <w:rStyle w:val="CharSchText"/>
        </w:rPr>
        <w:t xml:space="preserve"> Certain government organizations</w:t>
      </w:r>
      <w:bookmarkEnd w:id="110"/>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12" w:name="_Toc155174970"/>
      <w:r>
        <w:rPr>
          <w:rStyle w:val="CharSchNo"/>
        </w:rPr>
        <w:lastRenderedPageBreak/>
        <w:t xml:space="preserve">Schedule 4 </w:t>
      </w:r>
      <w:r>
        <w:t>—</w:t>
      </w:r>
      <w:r>
        <w:rPr>
          <w:rStyle w:val="CharSchText"/>
        </w:rPr>
        <w:t xml:space="preserve"> Provisions applicable to the Commission</w:t>
      </w:r>
      <w:bookmarkEnd w:id="112"/>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13" w:name="_Toc155174971"/>
      <w:r>
        <w:rPr>
          <w:rStyle w:val="CharSClsNo"/>
        </w:rPr>
        <w:t>1</w:t>
      </w:r>
      <w:r>
        <w:t>.</w:t>
      </w:r>
      <w:r>
        <w:tab/>
      </w:r>
      <w:r>
        <w:rPr>
          <w:snapToGrid w:val="0"/>
        </w:rPr>
        <w:t>Terms used</w:t>
      </w:r>
      <w:bookmarkEnd w:id="11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114" w:name="_Toc155174972"/>
      <w:r>
        <w:rPr>
          <w:rStyle w:val="CharSClsNo"/>
        </w:rPr>
        <w:t>2</w:t>
      </w:r>
      <w:r>
        <w:rPr>
          <w:snapToGrid w:val="0"/>
        </w:rPr>
        <w:t>.</w:t>
      </w:r>
      <w:r>
        <w:rPr>
          <w:snapToGrid w:val="0"/>
        </w:rPr>
        <w:tab/>
        <w:t>Term of office of the appointed member</w:t>
      </w:r>
      <w:bookmarkEnd w:id="114"/>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15" w:name="_Toc155174973"/>
      <w:r>
        <w:rPr>
          <w:rStyle w:val="CharSClsNo"/>
        </w:rPr>
        <w:t>3</w:t>
      </w:r>
      <w:r>
        <w:rPr>
          <w:snapToGrid w:val="0"/>
        </w:rPr>
        <w:t>.</w:t>
      </w:r>
      <w:r>
        <w:rPr>
          <w:snapToGrid w:val="0"/>
        </w:rPr>
        <w:tab/>
        <w:t>Chairperson</w:t>
      </w:r>
      <w:bookmarkEnd w:id="115"/>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16" w:name="_Toc155174974"/>
      <w:r>
        <w:rPr>
          <w:rStyle w:val="CharSClsNo"/>
        </w:rPr>
        <w:lastRenderedPageBreak/>
        <w:t>4</w:t>
      </w:r>
      <w:r>
        <w:rPr>
          <w:snapToGrid w:val="0"/>
        </w:rPr>
        <w:t>.</w:t>
      </w:r>
      <w:r>
        <w:rPr>
          <w:snapToGrid w:val="0"/>
        </w:rPr>
        <w:tab/>
        <w:t>Meetings</w:t>
      </w:r>
      <w:bookmarkEnd w:id="11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17" w:name="_Toc155174975"/>
      <w:r>
        <w:rPr>
          <w:rStyle w:val="CharSClsNo"/>
        </w:rPr>
        <w:t>5</w:t>
      </w:r>
      <w:r>
        <w:rPr>
          <w:snapToGrid w:val="0"/>
        </w:rPr>
        <w:t>.</w:t>
      </w:r>
      <w:r>
        <w:rPr>
          <w:snapToGrid w:val="0"/>
        </w:rPr>
        <w:tab/>
        <w:t>Conflicts of interest</w:t>
      </w:r>
      <w:bookmarkEnd w:id="117"/>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lastRenderedPageBreak/>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18" w:name="_Toc155174976"/>
      <w:r>
        <w:rPr>
          <w:rStyle w:val="CharSClsNo"/>
        </w:rPr>
        <w:t>6</w:t>
      </w:r>
      <w:r>
        <w:rPr>
          <w:snapToGrid w:val="0"/>
        </w:rPr>
        <w:t>.</w:t>
      </w:r>
      <w:r>
        <w:rPr>
          <w:snapToGrid w:val="0"/>
        </w:rPr>
        <w:tab/>
        <w:t>Leave of absence</w:t>
      </w:r>
      <w:bookmarkEnd w:id="11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19" w:name="_Toc155174977"/>
      <w:r>
        <w:rPr>
          <w:rStyle w:val="CharSClsNo"/>
        </w:rPr>
        <w:t>7</w:t>
      </w:r>
      <w:r>
        <w:rPr>
          <w:snapToGrid w:val="0"/>
        </w:rPr>
        <w:t>.</w:t>
      </w:r>
      <w:r>
        <w:rPr>
          <w:snapToGrid w:val="0"/>
        </w:rPr>
        <w:tab/>
        <w:t>Remuneration</w:t>
      </w:r>
      <w:bookmarkEnd w:id="119"/>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20" w:name="_Toc155174978"/>
      <w:r>
        <w:lastRenderedPageBreak/>
        <w:t>Notes</w:t>
      </w:r>
      <w:bookmarkEnd w:id="120"/>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1" w:name="_Toc155174979"/>
      <w:r>
        <w:t>Compilation table</w:t>
      </w:r>
      <w:bookmarkEnd w:id="12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2268" w:type="dxa"/>
          </w:tcPr>
          <w:p>
            <w:pPr>
              <w:pStyle w:val="nTable"/>
              <w:spacing w:after="40"/>
              <w:rPr>
                <w:i/>
                <w:snapToGrid w:val="0"/>
              </w:rPr>
            </w:pPr>
            <w:r>
              <w:rPr>
                <w:i/>
              </w:rPr>
              <w:t>Aboriginal Cultural Heritage Act 2021</w:t>
            </w:r>
            <w:r>
              <w:t xml:space="preserve"> s. 353</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rPr>
                <w:snapToGrid w:val="0"/>
              </w:rPr>
            </w:pPr>
            <w:r>
              <w:t>1 Jul 2023 (see s. 2(e) and SL 2023/40 cl. 2(b))</w:t>
            </w:r>
          </w:p>
        </w:tc>
      </w:tr>
      <w:tr>
        <w:tc>
          <w:tcPr>
            <w:tcW w:w="2268" w:type="dxa"/>
            <w:tcBorders>
              <w:bottom w:val="single" w:sz="4" w:space="0" w:color="auto"/>
            </w:tcBorders>
          </w:tcPr>
          <w:p>
            <w:pPr>
              <w:pStyle w:val="nTable"/>
              <w:spacing w:after="40"/>
              <w:rPr>
                <w:i/>
              </w:rPr>
            </w:pPr>
            <w:r>
              <w:rPr>
                <w:i/>
                <w:snapToGrid w:val="0"/>
              </w:rPr>
              <w:t>Aboriginal Heritage Legislation Amendment and Repeal Act 2023</w:t>
            </w:r>
            <w:r>
              <w:rPr>
                <w:iCs/>
                <w:snapToGrid w:val="0"/>
              </w:rPr>
              <w:t xml:space="preserve"> s. 34</w:t>
            </w:r>
          </w:p>
        </w:tc>
        <w:tc>
          <w:tcPr>
            <w:tcW w:w="1134" w:type="dxa"/>
            <w:tcBorders>
              <w:bottom w:val="single" w:sz="4" w:space="0" w:color="auto"/>
            </w:tcBorders>
          </w:tcPr>
          <w:p>
            <w:pPr>
              <w:pStyle w:val="nTable"/>
              <w:spacing w:after="40"/>
            </w:pPr>
            <w:r>
              <w:rPr>
                <w:snapToGrid w:val="0"/>
              </w:rPr>
              <w:t>23 of 2023</w:t>
            </w:r>
          </w:p>
        </w:tc>
        <w:tc>
          <w:tcPr>
            <w:tcW w:w="1134" w:type="dxa"/>
            <w:tcBorders>
              <w:bottom w:val="single" w:sz="4" w:space="0" w:color="auto"/>
            </w:tcBorders>
          </w:tcPr>
          <w:p>
            <w:pPr>
              <w:pStyle w:val="nTable"/>
              <w:spacing w:after="40"/>
            </w:pPr>
            <w:r>
              <w:t>24 Oct 2023</w:t>
            </w:r>
          </w:p>
        </w:tc>
        <w:tc>
          <w:tcPr>
            <w:tcW w:w="2552" w:type="dxa"/>
            <w:tcBorders>
              <w:bottom w:val="single" w:sz="4" w:space="0" w:color="auto"/>
            </w:tcBorders>
          </w:tcPr>
          <w:p>
            <w:pPr>
              <w:pStyle w:val="nTable"/>
              <w:spacing w:after="40"/>
            </w:pPr>
            <w:r>
              <w:rPr>
                <w:snapToGrid w:val="0"/>
              </w:rPr>
              <w:t>15 Nov 2023 (see s. 2(d) and SL 2023/161 cl. 2)</w:t>
            </w:r>
          </w:p>
        </w:tc>
      </w:tr>
    </w:tbl>
    <w:p>
      <w:pPr>
        <w:pStyle w:val="nHeading3"/>
      </w:pPr>
      <w:bookmarkStart w:id="122" w:name="_Toc155174980"/>
      <w:r>
        <w:lastRenderedPageBreak/>
        <w:t>Uncommenced provisions table</w:t>
      </w:r>
      <w:bookmarkEnd w:id="12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t>3 Sep 2012</w:t>
            </w:r>
          </w:p>
        </w:tc>
        <w:tc>
          <w:tcPr>
            <w:tcW w:w="2460" w:type="dxa"/>
            <w:tcBorders>
              <w:bottom w:val="single" w:sz="4" w:space="0" w:color="auto"/>
            </w:tcBorders>
          </w:tcPr>
          <w:p>
            <w:pPr>
              <w:pStyle w:val="nTable"/>
              <w:spacing w:after="40"/>
              <w:rPr>
                <w:snapToGrid w:val="0"/>
              </w:rPr>
            </w:pPr>
            <w:r>
              <w:rPr>
                <w:snapToGrid w:val="0"/>
              </w:rP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24" w:name="_Toc155174981"/>
      <w:r>
        <w:rPr>
          <w:sz w:val="28"/>
        </w:rPr>
        <w:lastRenderedPageBreak/>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113"/>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 w:name="WAFER_20230627113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17_GUID" w:val="8c27ddc8-819d-47c3-b252-b6bfbf6817a0"/>
    <w:docVar w:name="WAFER_2023101910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22_GUID" w:val="ee421b10-e763-4237-8ee3-f98fbcc121be"/>
    <w:docVar w:name="WAFER_202310310952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19_GUID" w:val="01ac005f-27d9-4e6a-8d9b-dde541765993"/>
    <w:docVar w:name="WAFER_20231109143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3801_GUID" w:val="93315959-6c23-4703-8ad6-dd1ae100ae06"/>
    <w:docVar w:name="WAFER_20231227142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113_GUID" w:val="50834362-9138-4853-8dd6-d52143f90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14148</Words>
  <Characters>69613</Characters>
  <Application>Microsoft Office Word</Application>
  <DocSecurity>0</DocSecurity>
  <Lines>1881</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2000 - 01-j0-01</dc:title>
  <dc:subject/>
  <dc:creator/>
  <cp:keywords/>
  <dc:description/>
  <cp:lastModifiedBy>Master Repository Process</cp:lastModifiedBy>
  <cp:revision>4</cp:revision>
  <cp:lastPrinted>2012-01-12T01:11:00Z</cp:lastPrinted>
  <dcterms:created xsi:type="dcterms:W3CDTF">2024-01-03T03:47:00Z</dcterms:created>
  <dcterms:modified xsi:type="dcterms:W3CDTF">2024-01-03T03:47:00Z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AsAtDate">
    <vt:lpwstr>15 Nov 2023</vt:lpwstr>
  </property>
  <property fmtid="{D5CDD505-2E9C-101B-9397-08002B2CF9AE}" pid="8" name="Suffix">
    <vt:lpwstr>01-j0-01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