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_Toc155093392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_Toc155093393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_Toc155093396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_Toc155093397 \h </w:instrText>
      </w:r>
      <w:r>
        <w:fldChar w:fldCharType="separate"/>
      </w:r>
      <w:r>
        <w:t>6</w:t>
      </w:r>
      <w:r>
        <w:fldChar w:fldCharType="end"/>
      </w:r>
    </w:p>
    <w:p>
      <w:pPr>
        <w:pStyle w:val="TOC8"/>
        <w:rPr>
          <w:rFonts w:asciiTheme="minorHAnsi" w:eastAsiaTheme="minorEastAsia" w:hAnsiTheme="minorHAnsi" w:cstheme="minorBidi"/>
          <w:szCs w:val="22"/>
        </w:rPr>
      </w:pPr>
      <w:r>
        <w:t>5.</w:t>
      </w:r>
      <w:r>
        <w:tab/>
        <w:t>Receipted tickets or digital entries to be issued</w:t>
      </w:r>
      <w:r>
        <w:tab/>
      </w:r>
      <w:r>
        <w:fldChar w:fldCharType="begin"/>
      </w:r>
      <w:r>
        <w:instrText xml:space="preserve"> PAGEREF _Toc155093398 \h </w:instrText>
      </w:r>
      <w:r>
        <w:fldChar w:fldCharType="separate"/>
      </w:r>
      <w:r>
        <w:t>8</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_Toc155093399 \h </w:instrText>
      </w:r>
      <w:r>
        <w:fldChar w:fldCharType="separate"/>
      </w:r>
      <w:r>
        <w:t>8</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_Toc155093400 \h </w:instrText>
      </w:r>
      <w:r>
        <w:fldChar w:fldCharType="separate"/>
      </w:r>
      <w:r>
        <w:t>8</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_Toc155093401 \h </w:instrText>
      </w:r>
      <w:r>
        <w:fldChar w:fldCharType="separate"/>
      </w:r>
      <w:r>
        <w:t>9</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_Toc155093402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_Toc155093403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ab/>
        <w:t>Effect of receipted tickets and digital entries</w:t>
      </w:r>
      <w:r>
        <w:tab/>
      </w:r>
      <w:r>
        <w:fldChar w:fldCharType="begin"/>
      </w:r>
      <w:r>
        <w:instrText xml:space="preserve"> PAGEREF _Toc155093404 \h </w:instrText>
      </w:r>
      <w:r>
        <w:fldChar w:fldCharType="separate"/>
      </w:r>
      <w:r>
        <w:t>11</w:t>
      </w:r>
      <w:r>
        <w:fldChar w:fldCharType="end"/>
      </w:r>
    </w:p>
    <w:p>
      <w:pPr>
        <w:pStyle w:val="TOC8"/>
        <w:rPr>
          <w:rFonts w:asciiTheme="minorHAnsi" w:eastAsiaTheme="minorEastAsia" w:hAnsiTheme="minorHAnsi" w:cstheme="minorBidi"/>
          <w:szCs w:val="22"/>
        </w:rPr>
      </w:pPr>
      <w:r>
        <w:t>12.</w:t>
      </w:r>
      <w:r>
        <w:tab/>
        <w:t>Which divisions can be won by a receipted ticket or entry</w:t>
      </w:r>
      <w:r>
        <w:tab/>
      </w:r>
      <w:r>
        <w:fldChar w:fldCharType="begin"/>
      </w:r>
      <w:r>
        <w:instrText xml:space="preserve"> PAGEREF _Toc155093405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_Toc155093406 \h </w:instrText>
      </w:r>
      <w:r>
        <w:fldChar w:fldCharType="separate"/>
      </w:r>
      <w:r>
        <w:t>12</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_Toc155093407 \h </w:instrText>
      </w:r>
      <w:r>
        <w:fldChar w:fldCharType="separate"/>
      </w:r>
      <w:r>
        <w:t>12</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_Toc155093408 \h </w:instrText>
      </w:r>
      <w:r>
        <w:fldChar w:fldCharType="separate"/>
      </w:r>
      <w:r>
        <w:t>13</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_Toc155093409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_Toc155093410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_Toc155093411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_Toc155093413 \h </w:instrText>
      </w:r>
      <w:r>
        <w:fldChar w:fldCharType="separate"/>
      </w:r>
      <w:r>
        <w:t>16</w:t>
      </w:r>
      <w:r>
        <w:fldChar w:fldCharType="end"/>
      </w:r>
    </w:p>
    <w:p>
      <w:pPr>
        <w:pStyle w:val="TOC8"/>
        <w:rPr>
          <w:rFonts w:asciiTheme="minorHAnsi" w:eastAsiaTheme="minorEastAsia" w:hAnsiTheme="minorHAnsi" w:cstheme="minorBidi"/>
          <w:szCs w:val="22"/>
        </w:rPr>
      </w:pPr>
      <w:r>
        <w:t>20.</w:t>
      </w:r>
      <w:r>
        <w:tab/>
        <w:t>Lotto draws to be supervised</w:t>
      </w:r>
      <w:r>
        <w:tab/>
      </w:r>
      <w:r>
        <w:fldChar w:fldCharType="begin"/>
      </w:r>
      <w:r>
        <w:instrText xml:space="preserve"> PAGEREF _Toc155093414 \h </w:instrText>
      </w:r>
      <w:r>
        <w:fldChar w:fldCharType="separate"/>
      </w:r>
      <w:r>
        <w:t>16</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_Toc155093415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_Toc155093416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_Toc155093417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_Toc155093418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_Toc155093420 \h </w:instrText>
      </w:r>
      <w:r>
        <w:fldChar w:fldCharType="separate"/>
      </w:r>
      <w:r>
        <w:t>17</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_Toc155093421 \h </w:instrText>
      </w:r>
      <w:r>
        <w:fldChar w:fldCharType="separate"/>
      </w:r>
      <w:r>
        <w:t>18</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_Toc155093422 \h </w:instrText>
      </w:r>
      <w:r>
        <w:fldChar w:fldCharType="separate"/>
      </w:r>
      <w:r>
        <w:t>18</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_Toc155093423 \h </w:instrText>
      </w:r>
      <w:r>
        <w:fldChar w:fldCharType="separate"/>
      </w:r>
      <w:r>
        <w:t>19</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_Toc155093424 \h </w:instrText>
      </w:r>
      <w:r>
        <w:fldChar w:fldCharType="separate"/>
      </w:r>
      <w:r>
        <w:t>19</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_Toc155093425 \h </w:instrText>
      </w:r>
      <w:r>
        <w:fldChar w:fldCharType="separate"/>
      </w:r>
      <w:r>
        <w:t>19</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_Toc155093426 \h </w:instrText>
      </w:r>
      <w:r>
        <w:fldChar w:fldCharType="separate"/>
      </w:r>
      <w:r>
        <w:t>20</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_Toc155093427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_Toc155093429 \h </w:instrText>
      </w:r>
      <w:r>
        <w:fldChar w:fldCharType="separate"/>
      </w:r>
      <w:r>
        <w:t>21</w:t>
      </w:r>
      <w:r>
        <w:fldChar w:fldCharType="end"/>
      </w:r>
    </w:p>
    <w:p>
      <w:pPr>
        <w:pStyle w:val="TOC8"/>
        <w:rPr>
          <w:rFonts w:asciiTheme="minorHAnsi" w:eastAsiaTheme="minorEastAsia" w:hAnsiTheme="minorHAnsi" w:cstheme="minorBidi"/>
          <w:szCs w:val="22"/>
        </w:rPr>
      </w:pPr>
      <w:r>
        <w:t>34.</w:t>
      </w:r>
      <w:r>
        <w:tab/>
        <w:t>Payment of prizes</w:t>
      </w:r>
      <w:r>
        <w:tab/>
      </w:r>
      <w:r>
        <w:fldChar w:fldCharType="begin"/>
      </w:r>
      <w:r>
        <w:instrText xml:space="preserve"> PAGEREF _Toc155093430 \h </w:instrText>
      </w:r>
      <w:r>
        <w:fldChar w:fldCharType="separate"/>
      </w:r>
      <w:r>
        <w:t>22</w:t>
      </w:r>
      <w:r>
        <w:fldChar w:fldCharType="end"/>
      </w:r>
    </w:p>
    <w:p>
      <w:pPr>
        <w:pStyle w:val="TOC8"/>
        <w:rPr>
          <w:rFonts w:asciiTheme="minorHAnsi" w:eastAsiaTheme="minorEastAsia" w:hAnsiTheme="minorHAnsi" w:cstheme="minorBidi"/>
          <w:szCs w:val="22"/>
        </w:rPr>
      </w:pPr>
      <w:r>
        <w:t>34A.</w:t>
      </w:r>
      <w:r>
        <w:tab/>
        <w:t>Claims for prizes</w:t>
      </w:r>
      <w:r>
        <w:tab/>
      </w:r>
      <w:r>
        <w:fldChar w:fldCharType="begin"/>
      </w:r>
      <w:r>
        <w:instrText xml:space="preserve"> PAGEREF _Toc155093431 \h </w:instrText>
      </w:r>
      <w:r>
        <w:fldChar w:fldCharType="separate"/>
      </w:r>
      <w:r>
        <w:t>22</w:t>
      </w:r>
      <w:r>
        <w:fldChar w:fldCharType="end"/>
      </w:r>
    </w:p>
    <w:p>
      <w:pPr>
        <w:pStyle w:val="TOC8"/>
        <w:rPr>
          <w:rFonts w:asciiTheme="minorHAnsi" w:eastAsiaTheme="minorEastAsia" w:hAnsiTheme="minorHAnsi" w:cstheme="minorBidi"/>
          <w:szCs w:val="22"/>
        </w:rPr>
      </w:pPr>
      <w:r>
        <w:t>34B.</w:t>
      </w:r>
      <w:r>
        <w:tab/>
        <w:t>Claims for prizes: provisions relating to the COVID</w:t>
      </w:r>
      <w:r>
        <w:noBreakHyphen/>
        <w:t>19 pandemic</w:t>
      </w:r>
      <w:r>
        <w:tab/>
      </w:r>
      <w:r>
        <w:fldChar w:fldCharType="begin"/>
      </w:r>
      <w:r>
        <w:instrText xml:space="preserve"> PAGEREF _Toc155093432 \h </w:instrText>
      </w:r>
      <w:r>
        <w:fldChar w:fldCharType="separate"/>
      </w:r>
      <w:r>
        <w:t>22</w:t>
      </w:r>
      <w:r>
        <w:fldChar w:fldCharType="end"/>
      </w:r>
    </w:p>
    <w:p>
      <w:pPr>
        <w:pStyle w:val="TOC8"/>
        <w:rPr>
          <w:rFonts w:asciiTheme="minorHAnsi" w:eastAsiaTheme="minorEastAsia" w:hAnsiTheme="minorHAnsi" w:cstheme="minorBidi"/>
          <w:szCs w:val="22"/>
        </w:rPr>
      </w:pPr>
      <w:r>
        <w:t>35.</w:t>
      </w:r>
      <w:r>
        <w:tab/>
        <w:t>Payment of prizes under this Division</w:t>
      </w:r>
      <w:r>
        <w:tab/>
      </w:r>
      <w:r>
        <w:fldChar w:fldCharType="begin"/>
      </w:r>
      <w:r>
        <w:instrText xml:space="preserve"> PAGEREF _Toc155093433 \h </w:instrText>
      </w:r>
      <w:r>
        <w:fldChar w:fldCharType="separate"/>
      </w:r>
      <w:r>
        <w:t>23</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_Toc155093434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 and digital entries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_Toc155093436 \h </w:instrText>
      </w:r>
      <w:r>
        <w:fldChar w:fldCharType="separate"/>
      </w:r>
      <w:r>
        <w:t>24</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_Toc155093437 \h </w:instrText>
      </w:r>
      <w:r>
        <w:fldChar w:fldCharType="separate"/>
      </w:r>
      <w:r>
        <w:t>24</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_Toc155093438 \h </w:instrText>
      </w:r>
      <w:r>
        <w:fldChar w:fldCharType="separate"/>
      </w:r>
      <w:r>
        <w:t>25</w:t>
      </w:r>
      <w:r>
        <w:fldChar w:fldCharType="end"/>
      </w:r>
    </w:p>
    <w:p>
      <w:pPr>
        <w:pStyle w:val="TOC8"/>
        <w:rPr>
          <w:rFonts w:asciiTheme="minorHAnsi" w:eastAsiaTheme="minorEastAsia" w:hAnsiTheme="minorHAnsi" w:cstheme="minorBidi"/>
          <w:szCs w:val="22"/>
        </w:rPr>
      </w:pPr>
      <w:r>
        <w:t>40.</w:t>
      </w:r>
      <w:r>
        <w:tab/>
        <w:t>Purchase of digital entry</w:t>
      </w:r>
      <w:r>
        <w:tab/>
      </w:r>
      <w:r>
        <w:fldChar w:fldCharType="begin"/>
      </w:r>
      <w:r>
        <w:instrText xml:space="preserve"> PAGEREF _Toc155093439 \h </w:instrText>
      </w:r>
      <w:r>
        <w:fldChar w:fldCharType="separate"/>
      </w:r>
      <w:r>
        <w:t>25</w:t>
      </w:r>
      <w:r>
        <w:fldChar w:fldCharType="end"/>
      </w:r>
    </w:p>
    <w:p>
      <w:pPr>
        <w:pStyle w:val="TOC8"/>
        <w:rPr>
          <w:rFonts w:asciiTheme="minorHAnsi" w:eastAsiaTheme="minorEastAsia" w:hAnsiTheme="minorHAnsi" w:cstheme="minorBidi"/>
          <w:szCs w:val="22"/>
        </w:rPr>
      </w:pPr>
      <w:r>
        <w:t>41.</w:t>
      </w:r>
      <w:r>
        <w:tab/>
        <w:t>Membership account</w:t>
      </w:r>
      <w:r>
        <w:tab/>
      </w:r>
      <w:r>
        <w:fldChar w:fldCharType="begin"/>
      </w:r>
      <w:r>
        <w:instrText xml:space="preserve"> PAGEREF _Toc155093440 \h </w:instrText>
      </w:r>
      <w:r>
        <w:fldChar w:fldCharType="separate"/>
      </w:r>
      <w:r>
        <w:t>25</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_Toc155093441 \h </w:instrText>
      </w:r>
      <w:r>
        <w:fldChar w:fldCharType="separate"/>
      </w:r>
      <w:r>
        <w:t>26</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_Toc155093442 \h </w:instrText>
      </w:r>
      <w:r>
        <w:fldChar w:fldCharType="separate"/>
      </w:r>
      <w:r>
        <w:t>26</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_Toc155093443 \h </w:instrText>
      </w:r>
      <w:r>
        <w:fldChar w:fldCharType="separate"/>
      </w:r>
      <w:r>
        <w:t>27</w:t>
      </w:r>
      <w:r>
        <w:fldChar w:fldCharType="end"/>
      </w:r>
    </w:p>
    <w:p>
      <w:pPr>
        <w:pStyle w:val="TOC8"/>
        <w:rPr>
          <w:rFonts w:asciiTheme="minorHAnsi" w:eastAsiaTheme="minorEastAsia" w:hAnsiTheme="minorHAnsi" w:cstheme="minorBidi"/>
          <w:szCs w:val="22"/>
        </w:rPr>
      </w:pPr>
      <w:r>
        <w:t>45.</w:t>
      </w:r>
      <w:r>
        <w:tab/>
        <w:t>Entries</w:t>
      </w:r>
      <w:r>
        <w:tab/>
      </w:r>
      <w:r>
        <w:fldChar w:fldCharType="begin"/>
      </w:r>
      <w:r>
        <w:instrText xml:space="preserve"> PAGEREF _Toc155093444 \h </w:instrText>
      </w:r>
      <w:r>
        <w:fldChar w:fldCharType="separate"/>
      </w:r>
      <w:r>
        <w:t>27</w:t>
      </w:r>
      <w:r>
        <w:fldChar w:fldCharType="end"/>
      </w:r>
    </w:p>
    <w:p>
      <w:pPr>
        <w:pStyle w:val="TOC8"/>
        <w:rPr>
          <w:rFonts w:asciiTheme="minorHAnsi" w:eastAsiaTheme="minorEastAsia" w:hAnsiTheme="minorHAnsi" w:cstheme="minorBidi"/>
          <w:szCs w:val="22"/>
        </w:rPr>
      </w:pPr>
      <w:r>
        <w:lastRenderedPageBreak/>
        <w:t>46.</w:t>
      </w:r>
      <w:r>
        <w:tab/>
        <w:t>Cancellation of entry</w:t>
      </w:r>
      <w:r>
        <w:tab/>
      </w:r>
      <w:r>
        <w:fldChar w:fldCharType="begin"/>
      </w:r>
      <w:r>
        <w:instrText xml:space="preserve"> PAGEREF _Toc155093445 \h </w:instrText>
      </w:r>
      <w:r>
        <w:fldChar w:fldCharType="separate"/>
      </w:r>
      <w:r>
        <w:t>28</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_Toc155093446 \h </w:instrText>
      </w:r>
      <w:r>
        <w:fldChar w:fldCharType="separate"/>
      </w:r>
      <w:r>
        <w:t>28</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_Toc155093447 \h </w:instrText>
      </w:r>
      <w:r>
        <w:fldChar w:fldCharType="separate"/>
      </w:r>
      <w:r>
        <w:t>28</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_Toc155093448 \h </w:instrText>
      </w:r>
      <w:r>
        <w:fldChar w:fldCharType="separate"/>
      </w:r>
      <w:r>
        <w:t>29</w:t>
      </w:r>
      <w:r>
        <w:fldChar w:fldCharType="end"/>
      </w:r>
    </w:p>
    <w:p>
      <w:pPr>
        <w:pStyle w:val="TOC8"/>
        <w:rPr>
          <w:rFonts w:asciiTheme="minorHAnsi" w:eastAsiaTheme="minorEastAsia" w:hAnsiTheme="minorHAnsi" w:cstheme="minorBidi"/>
          <w:szCs w:val="22"/>
        </w:rPr>
      </w:pPr>
      <w:r>
        <w:t>50.</w:t>
      </w:r>
      <w:r>
        <w:tab/>
        <w:t>Play Online and the Lotterywest App information and format</w:t>
      </w:r>
      <w:r>
        <w:tab/>
      </w:r>
      <w:r>
        <w:fldChar w:fldCharType="begin"/>
      </w:r>
      <w:r>
        <w:instrText xml:space="preserve"> PAGEREF _Toc155093449 \h </w:instrText>
      </w:r>
      <w:r>
        <w:fldChar w:fldCharType="separate"/>
      </w:r>
      <w:r>
        <w:t>29</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_Toc155093450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_Toc155093453 \h </w:instrText>
      </w:r>
      <w:r>
        <w:fldChar w:fldCharType="separate"/>
      </w:r>
      <w:r>
        <w:t>31</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_Toc155093454 \h </w:instrText>
      </w:r>
      <w:r>
        <w:fldChar w:fldCharType="separate"/>
      </w:r>
      <w:r>
        <w:t>31</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_Toc155093455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_Toc155093457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_Toc155093459 \h </w:instrText>
      </w:r>
      <w:r>
        <w:fldChar w:fldCharType="separate"/>
      </w:r>
      <w:r>
        <w:t>34</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_Toc155093460 \h </w:instrText>
      </w:r>
      <w:r>
        <w:fldChar w:fldCharType="separate"/>
      </w:r>
      <w:r>
        <w:t>34</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_Toc155093461 \h </w:instrText>
      </w:r>
      <w:r>
        <w:fldChar w:fldCharType="separate"/>
      </w:r>
      <w:r>
        <w:t>34</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_Toc155093462 \h </w:instrText>
      </w:r>
      <w:r>
        <w:fldChar w:fldCharType="separate"/>
      </w:r>
      <w:r>
        <w:t>34</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_Toc155093463 \h </w:instrText>
      </w:r>
      <w:r>
        <w:fldChar w:fldCharType="separate"/>
      </w:r>
      <w:r>
        <w:t>35</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_Toc155093464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_Toc155093467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_Toc155093468 \h </w:instrText>
      </w:r>
      <w:r>
        <w:fldChar w:fldCharType="separate"/>
      </w:r>
      <w:r>
        <w:t>38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_Toc155093469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_Toc155093471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_Toc155093473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_Toc155093474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Only one prize per game except for system entries</w:t>
      </w:r>
      <w:r>
        <w:tab/>
      </w:r>
      <w:r>
        <w:fldChar w:fldCharType="begin"/>
      </w:r>
      <w:r>
        <w:instrText xml:space="preserve"> PAGEREF _Toc155093475 \h </w:instrText>
      </w:r>
      <w:r>
        <w:fldChar w:fldCharType="separate"/>
      </w:r>
      <w:r>
        <w:t>42</w:t>
      </w:r>
      <w:r>
        <w:fldChar w:fldCharType="end"/>
      </w:r>
    </w:p>
    <w:p>
      <w:pPr>
        <w:pStyle w:val="TOC8"/>
        <w:rPr>
          <w:rFonts w:asciiTheme="minorHAnsi" w:eastAsiaTheme="minorEastAsia" w:hAnsiTheme="minorHAnsi" w:cstheme="minorBidi"/>
          <w:szCs w:val="22"/>
        </w:rPr>
      </w:pPr>
      <w:r>
        <w:lastRenderedPageBreak/>
        <w:t>71.</w:t>
      </w:r>
      <w:r>
        <w:tab/>
        <w:t>Distribution of prize pool</w:t>
      </w:r>
      <w:r>
        <w:tab/>
      </w:r>
      <w:r>
        <w:fldChar w:fldCharType="begin"/>
      </w:r>
      <w:r>
        <w:instrText xml:space="preserve"> PAGEREF _Toc155093476 \h </w:instrText>
      </w:r>
      <w:r>
        <w:fldChar w:fldCharType="separate"/>
      </w:r>
      <w:r>
        <w:t>42</w:t>
      </w:r>
      <w:r>
        <w:fldChar w:fldCharType="end"/>
      </w:r>
    </w:p>
    <w:p>
      <w:pPr>
        <w:pStyle w:val="TOC8"/>
        <w:rPr>
          <w:rFonts w:asciiTheme="minorHAnsi" w:eastAsiaTheme="minorEastAsia" w:hAnsiTheme="minorHAnsi" w:cstheme="minorBidi"/>
          <w:szCs w:val="22"/>
        </w:rPr>
      </w:pPr>
      <w:r>
        <w:t>72.</w:t>
      </w:r>
      <w:r>
        <w:tab/>
        <w:t>Application of prize pool if divisions 2 to 6 prize not won</w:t>
      </w:r>
      <w:r>
        <w:tab/>
      </w:r>
      <w:r>
        <w:fldChar w:fldCharType="begin"/>
      </w:r>
      <w:r>
        <w:instrText xml:space="preserve"> PAGEREF _Toc155093477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_Toc155093480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_Toc155093481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_Toc155093482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_Toc155093484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_Toc155093486 \h </w:instrText>
      </w:r>
      <w:r>
        <w:fldChar w:fldCharType="separate"/>
      </w:r>
      <w:r>
        <w:t>49</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_Toc155093487 \h </w:instrText>
      </w:r>
      <w:r>
        <w:fldChar w:fldCharType="separate"/>
      </w:r>
      <w:r>
        <w:t>49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_Toc155093488 \h </w:instrText>
      </w:r>
      <w:r>
        <w:fldChar w:fldCharType="separate"/>
      </w:r>
      <w:r>
        <w:t>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_Toc155093489 \h </w:instrText>
      </w:r>
      <w:r>
        <w:fldChar w:fldCharType="separate"/>
      </w:r>
      <w:r>
        <w:t>50</w:t>
      </w:r>
      <w:r>
        <w:fldChar w:fldCharType="end"/>
      </w:r>
    </w:p>
    <w:p>
      <w:pPr>
        <w:pStyle w:val="TOC8"/>
        <w:rPr>
          <w:rFonts w:asciiTheme="minorHAnsi" w:eastAsiaTheme="minorEastAsia" w:hAnsiTheme="minorHAnsi" w:cstheme="minorBidi"/>
          <w:szCs w:val="22"/>
        </w:rPr>
      </w:pPr>
      <w:r>
        <w:t>82.</w:t>
      </w:r>
      <w:r>
        <w:tab/>
        <w:t>Application of prize pool if divisions 2 to 7 prize not won</w:t>
      </w:r>
      <w:r>
        <w:tab/>
      </w:r>
      <w:r>
        <w:fldChar w:fldCharType="begin"/>
      </w:r>
      <w:r>
        <w:instrText xml:space="preserve"> PAGEREF _Toc155093490 \h </w:instrText>
      </w:r>
      <w:r>
        <w:fldChar w:fldCharType="separate"/>
      </w:r>
      <w:r>
        <w:t>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_Toc155093491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_Toc155093492 \h </w:instrText>
      </w:r>
      <w:r>
        <w:fldChar w:fldCharType="separate"/>
      </w:r>
      <w:r>
        <w:t>52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_Toc155093493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_Toc155093496 \h </w:instrText>
      </w:r>
      <w:r>
        <w:fldChar w:fldCharType="separate"/>
      </w:r>
      <w:r>
        <w:t>53</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_Toc155093497 \h </w:instrText>
      </w:r>
      <w:r>
        <w:fldChar w:fldCharType="separate"/>
      </w:r>
      <w:r>
        <w:t>55</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_Toc155093498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_Toc155093500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_Toc155093502 \h </w:instrText>
      </w:r>
      <w:r>
        <w:fldChar w:fldCharType="separate"/>
      </w:r>
      <w:r>
        <w:t>59</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_Toc155093503 \h </w:instrText>
      </w:r>
      <w:r>
        <w:fldChar w:fldCharType="separate"/>
      </w:r>
      <w:r>
        <w:t>59</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_Toc155093504 \h </w:instrText>
      </w:r>
      <w:r>
        <w:fldChar w:fldCharType="separate"/>
      </w:r>
      <w:r>
        <w:t>60</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_Toc155093505 \h </w:instrText>
      </w:r>
      <w:r>
        <w:fldChar w:fldCharType="separate"/>
      </w:r>
      <w:r>
        <w:t>60</w:t>
      </w:r>
      <w:r>
        <w:fldChar w:fldCharType="end"/>
      </w:r>
    </w:p>
    <w:p>
      <w:pPr>
        <w:pStyle w:val="TOC8"/>
        <w:rPr>
          <w:rFonts w:asciiTheme="minorHAnsi" w:eastAsiaTheme="minorEastAsia" w:hAnsiTheme="minorHAnsi" w:cstheme="minorBidi"/>
          <w:szCs w:val="22"/>
        </w:rPr>
      </w:pPr>
      <w:r>
        <w:t>95.</w:t>
      </w:r>
      <w:r>
        <w:tab/>
        <w:t>Application of prize pool if divisions 2 to 9 prize not won</w:t>
      </w:r>
      <w:r>
        <w:tab/>
      </w:r>
      <w:r>
        <w:fldChar w:fldCharType="begin"/>
      </w:r>
      <w:r>
        <w:instrText xml:space="preserve"> PAGEREF _Toc155093506 \h </w:instrText>
      </w:r>
      <w:r>
        <w:fldChar w:fldCharType="separate"/>
      </w:r>
      <w:r>
        <w:t>61</w:t>
      </w:r>
      <w:r>
        <w:fldChar w:fldCharType="end"/>
      </w:r>
    </w:p>
    <w:p>
      <w:pPr>
        <w:pStyle w:val="TOC8"/>
        <w:rPr>
          <w:rFonts w:asciiTheme="minorHAnsi" w:eastAsiaTheme="minorEastAsia" w:hAnsiTheme="minorHAnsi" w:cstheme="minorBidi"/>
          <w:szCs w:val="22"/>
        </w:rPr>
      </w:pPr>
      <w:r>
        <w:lastRenderedPageBreak/>
        <w:t>96.</w:t>
      </w:r>
      <w:r>
        <w:rPr>
          <w:snapToGrid w:val="0"/>
        </w:rPr>
        <w:tab/>
        <w:t>Bonus draws and guaranteed prize pools for division 1</w:t>
      </w:r>
      <w:r>
        <w:tab/>
      </w:r>
      <w:r>
        <w:fldChar w:fldCharType="begin"/>
      </w:r>
      <w:r>
        <w:instrText xml:space="preserve"> PAGEREF _Toc155093507 \h </w:instrText>
      </w:r>
      <w:r>
        <w:fldChar w:fldCharType="separate"/>
      </w:r>
      <w:r>
        <w:t>61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_Toc155093508 \h </w:instrText>
      </w:r>
      <w:r>
        <w:fldChar w:fldCharType="separate"/>
      </w:r>
      <w:r>
        <w:t>62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_Toc155093509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_Toc155093512 \h </w:instrText>
      </w:r>
      <w:r>
        <w:fldChar w:fldCharType="separate"/>
      </w:r>
      <w:r>
        <w:t>63</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_Toc155093513 \h </w:instrText>
      </w:r>
      <w:r>
        <w:fldChar w:fldCharType="separate"/>
      </w:r>
      <w:r>
        <w:t>64</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_Toc155093514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_Toc155093516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_Toc155093518 \h </w:instrText>
      </w:r>
      <w:r>
        <w:fldChar w:fldCharType="separate"/>
      </w:r>
      <w:r>
        <w:t>67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_Toc155093519 \h </w:instrText>
      </w:r>
      <w:r>
        <w:fldChar w:fldCharType="separate"/>
      </w:r>
      <w:r>
        <w:t>67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_Toc155093520 \h </w:instrText>
      </w:r>
      <w:r>
        <w:fldChar w:fldCharType="separate"/>
      </w:r>
      <w:r>
        <w:t>68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_Toc155093521 \h </w:instrText>
      </w:r>
      <w:r>
        <w:fldChar w:fldCharType="separate"/>
      </w:r>
      <w:r>
        <w:t>68</w:t>
      </w:r>
      <w:r>
        <w:fldChar w:fldCharType="end"/>
      </w:r>
    </w:p>
    <w:p>
      <w:pPr>
        <w:pStyle w:val="TOC8"/>
        <w:rPr>
          <w:rFonts w:asciiTheme="minorHAnsi" w:eastAsiaTheme="minorEastAsia" w:hAnsiTheme="minorHAnsi" w:cstheme="minorBidi"/>
          <w:szCs w:val="22"/>
        </w:rPr>
      </w:pPr>
      <w:r>
        <w:t>108.</w:t>
      </w:r>
      <w:r>
        <w:tab/>
        <w:t>Application of prize pool if divisions 2 to 6 prize not won</w:t>
      </w:r>
      <w:r>
        <w:tab/>
      </w:r>
      <w:r>
        <w:fldChar w:fldCharType="begin"/>
      </w:r>
      <w:r>
        <w:instrText xml:space="preserve"> PAGEREF _Toc155093522 \h </w:instrText>
      </w:r>
      <w:r>
        <w:fldChar w:fldCharType="separate"/>
      </w:r>
      <w:r>
        <w:t>68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_Toc155093523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_Toc155093526 \h </w:instrText>
      </w:r>
      <w:r>
        <w:fldChar w:fldCharType="separate"/>
      </w:r>
      <w:r>
        <w:t>71</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_Toc155093527 \h </w:instrText>
      </w:r>
      <w:r>
        <w:fldChar w:fldCharType="separate"/>
      </w:r>
      <w:r>
        <w:t>72</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_Toc155093528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_Toc155093530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_Toc155093532 \h </w:instrText>
      </w:r>
      <w:r>
        <w:fldChar w:fldCharType="separate"/>
      </w:r>
      <w:r>
        <w:t>74</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_Toc155093533 \h </w:instrText>
      </w:r>
      <w:r>
        <w:fldChar w:fldCharType="separate"/>
      </w:r>
      <w:r>
        <w:t>74</w:t>
      </w:r>
      <w:r>
        <w:fldChar w:fldCharType="end"/>
      </w:r>
    </w:p>
    <w:p>
      <w:pPr>
        <w:pStyle w:val="TOC8"/>
        <w:rPr>
          <w:rFonts w:asciiTheme="minorHAnsi" w:eastAsiaTheme="minorEastAsia" w:hAnsiTheme="minorHAnsi" w:cstheme="minorBidi"/>
          <w:szCs w:val="22"/>
        </w:rPr>
      </w:pPr>
      <w:r>
        <w:t>116.</w:t>
      </w:r>
      <w:r>
        <w:tab/>
        <w:t>Only one prize per game</w:t>
      </w:r>
      <w:r>
        <w:tab/>
      </w:r>
      <w:r>
        <w:fldChar w:fldCharType="begin"/>
      </w:r>
      <w:r>
        <w:instrText xml:space="preserve"> PAGEREF _Toc155093534 \h </w:instrText>
      </w:r>
      <w:r>
        <w:fldChar w:fldCharType="separate"/>
      </w:r>
      <w:r>
        <w:t>75</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_Toc155093535 \h </w:instrText>
      </w:r>
      <w:r>
        <w:fldChar w:fldCharType="separate"/>
      </w:r>
      <w:r>
        <w:t>75</w:t>
      </w:r>
      <w:r>
        <w:fldChar w:fldCharType="end"/>
      </w:r>
    </w:p>
    <w:p>
      <w:pPr>
        <w:pStyle w:val="TOC8"/>
        <w:rPr>
          <w:rFonts w:asciiTheme="minorHAnsi" w:eastAsiaTheme="minorEastAsia" w:hAnsiTheme="minorHAnsi" w:cstheme="minorBidi"/>
          <w:szCs w:val="22"/>
        </w:rPr>
      </w:pPr>
      <w:r>
        <w:t>118.</w:t>
      </w:r>
      <w:r>
        <w:tab/>
        <w:t>Application of prize pool if divisions 3 to 8 not won</w:t>
      </w:r>
      <w:r>
        <w:tab/>
      </w:r>
      <w:r>
        <w:fldChar w:fldCharType="begin"/>
      </w:r>
      <w:r>
        <w:instrText xml:space="preserve"> PAGEREF _Toc155093536 \h </w:instrText>
      </w:r>
      <w:r>
        <w:fldChar w:fldCharType="separate"/>
      </w:r>
      <w:r>
        <w:t>76</w:t>
      </w:r>
      <w:r>
        <w:fldChar w:fldCharType="end"/>
      </w:r>
    </w:p>
    <w:p>
      <w:pPr>
        <w:pStyle w:val="TOC8"/>
        <w:rPr>
          <w:rFonts w:asciiTheme="minorHAnsi" w:eastAsiaTheme="minorEastAsia" w:hAnsiTheme="minorHAnsi" w:cstheme="minorBidi"/>
          <w:szCs w:val="22"/>
        </w:rPr>
      </w:pPr>
      <w:r>
        <w:t>119.</w:t>
      </w:r>
      <w:r>
        <w:tab/>
        <w:t>Application of prize reserve fund to division 1</w:t>
      </w:r>
      <w:r>
        <w:tab/>
      </w:r>
      <w:r>
        <w:fldChar w:fldCharType="begin"/>
      </w:r>
      <w:r>
        <w:instrText xml:space="preserve"> PAGEREF _Toc155093537 \h </w:instrText>
      </w:r>
      <w:r>
        <w:fldChar w:fldCharType="separate"/>
      </w:r>
      <w:r>
        <w:t>76</w:t>
      </w:r>
      <w:r>
        <w:fldChar w:fldCharType="end"/>
      </w:r>
    </w:p>
    <w:p>
      <w:pPr>
        <w:pStyle w:val="TOC8"/>
        <w:rPr>
          <w:rFonts w:asciiTheme="minorHAnsi" w:eastAsiaTheme="minorEastAsia" w:hAnsiTheme="minorHAnsi" w:cstheme="minorBidi"/>
          <w:szCs w:val="22"/>
        </w:rPr>
      </w:pPr>
      <w:r>
        <w:t>119A.</w:t>
      </w:r>
      <w:r>
        <w:tab/>
        <w:t>Application of prize reserve fund to division 2</w:t>
      </w:r>
      <w:r>
        <w:tab/>
      </w:r>
      <w:r>
        <w:fldChar w:fldCharType="begin"/>
      </w:r>
      <w:r>
        <w:instrText xml:space="preserve"> PAGEREF _Toc155093538 \h </w:instrText>
      </w:r>
      <w:r>
        <w:fldChar w:fldCharType="separate"/>
      </w:r>
      <w:r>
        <w:t>77</w:t>
      </w:r>
      <w:r>
        <w:fldChar w:fldCharType="end"/>
      </w:r>
    </w:p>
    <w:p>
      <w:pPr>
        <w:pStyle w:val="TOC8"/>
        <w:rPr>
          <w:rFonts w:asciiTheme="minorHAnsi" w:eastAsiaTheme="minorEastAsia" w:hAnsiTheme="minorHAnsi" w:cstheme="minorBidi"/>
          <w:szCs w:val="22"/>
        </w:rPr>
      </w:pPr>
      <w:r>
        <w:lastRenderedPageBreak/>
        <w:t>120.</w:t>
      </w:r>
      <w:r>
        <w:tab/>
        <w:t>Claims for and payment of division 1 and division 2 prizes</w:t>
      </w:r>
      <w:r>
        <w:tab/>
      </w:r>
      <w:r>
        <w:fldChar w:fldCharType="begin"/>
      </w:r>
      <w:r>
        <w:instrText xml:space="preserve"> PAGEREF _Toc155093539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_Toc155093542 \h </w:instrText>
      </w:r>
      <w:r>
        <w:fldChar w:fldCharType="separate"/>
      </w:r>
      <w:r>
        <w:t>79</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_Toc155093543 \h </w:instrText>
      </w:r>
      <w:r>
        <w:fldChar w:fldCharType="separate"/>
      </w:r>
      <w:r>
        <w:t>80</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_Toc155093544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_Toc155093546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_Toc155093548 \h </w:instrText>
      </w:r>
      <w:r>
        <w:fldChar w:fldCharType="separate"/>
      </w:r>
      <w:r>
        <w:t>82</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_Toc155093549 \h </w:instrText>
      </w:r>
      <w:r>
        <w:fldChar w:fldCharType="separate"/>
      </w:r>
      <w:r>
        <w:t>82</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_Toc155093550 \h </w:instrText>
      </w:r>
      <w:r>
        <w:fldChar w:fldCharType="separate"/>
      </w:r>
      <w:r>
        <w:t>83</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_Toc155093551 \h </w:instrText>
      </w:r>
      <w:r>
        <w:fldChar w:fldCharType="separate"/>
      </w:r>
      <w:r>
        <w:t>84</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_Toc155093552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_Toc155093554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Cash 3 Types of Play, Odds, etc.</w:t>
      </w:r>
    </w:p>
    <w:p>
      <w:pPr>
        <w:pStyle w:val="TOC2"/>
        <w:tabs>
          <w:tab w:val="right" w:leader="dot" w:pos="7077"/>
        </w:tabs>
        <w:rPr>
          <w:rFonts w:asciiTheme="minorHAnsi" w:eastAsiaTheme="minorEastAsia" w:hAnsiTheme="minorHAnsi" w:cstheme="minorBidi"/>
          <w:b w:val="0"/>
          <w:sz w:val="22"/>
          <w:szCs w:val="22"/>
        </w:rPr>
      </w:pPr>
      <w:r>
        <w:t>Schedule 2 — Syndicate cost parameters</w:t>
      </w:r>
    </w:p>
    <w:p>
      <w:pPr>
        <w:pStyle w:val="TOC2"/>
        <w:tabs>
          <w:tab w:val="right" w:leader="dot" w:pos="7077"/>
        </w:tabs>
        <w:rPr>
          <w:rFonts w:asciiTheme="minorHAnsi" w:eastAsiaTheme="minorEastAsia" w:hAnsiTheme="minorHAnsi" w:cstheme="minorBidi"/>
          <w:b w:val="0"/>
          <w:sz w:val="22"/>
          <w:szCs w:val="22"/>
        </w:rPr>
      </w:pPr>
      <w:r>
        <w:t>Schedule 3 — Monday and Wednesday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tabs>
          <w:tab w:val="right" w:leader="dot" w:pos="7077"/>
        </w:tabs>
        <w:rPr>
          <w:rFonts w:asciiTheme="minorHAnsi" w:eastAsiaTheme="minorEastAsia" w:hAnsiTheme="minorHAnsi" w:cstheme="minorBidi"/>
          <w:b w:val="0"/>
          <w:sz w:val="22"/>
          <w:szCs w:val="22"/>
        </w:rPr>
      </w:pPr>
      <w:r>
        <w:t>Schedule 4 — OZ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lastRenderedPageBreak/>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_Toc155093578 \h </w:instrText>
      </w:r>
      <w:r>
        <w:fldChar w:fldCharType="separate"/>
      </w:r>
      <w:r>
        <w:t>109</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_Toc155093579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155093391"/>
      <w:r>
        <w:rPr>
          <w:rStyle w:val="CharPartNo"/>
        </w:rPr>
        <w:t>Part 1</w:t>
      </w:r>
      <w:r>
        <w:rPr>
          <w:rStyle w:val="CharDivNo"/>
        </w:rPr>
        <w:t> </w:t>
      </w:r>
      <w:r>
        <w:t>—</w:t>
      </w:r>
      <w:r>
        <w:rPr>
          <w:rStyle w:val="CharDivText"/>
        </w:rPr>
        <w:t> Preliminary</w:t>
      </w:r>
      <w:bookmarkEnd w:id="4"/>
    </w:p>
    <w:p>
      <w:pPr>
        <w:pStyle w:val="Heading5"/>
      </w:pPr>
      <w:bookmarkStart w:id="5" w:name="_Toc155093392"/>
      <w:r>
        <w:rPr>
          <w:rStyle w:val="CharSectno"/>
        </w:rPr>
        <w:t>1</w:t>
      </w:r>
      <w:r>
        <w:t>.</w:t>
      </w:r>
      <w:r>
        <w:tab/>
        <w:t>Citation</w:t>
      </w:r>
      <w:bookmarkEnd w:id="5"/>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6" w:name="_Toc155093393"/>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7" w:name="_Toc155093394"/>
      <w:r>
        <w:rPr>
          <w:rStyle w:val="CharPartNo"/>
        </w:rPr>
        <w:lastRenderedPageBreak/>
        <w:t>Part 2</w:t>
      </w:r>
      <w:r>
        <w:t> — </w:t>
      </w:r>
      <w:r>
        <w:rPr>
          <w:rStyle w:val="CharPartText"/>
        </w:rPr>
        <w:t>General provisions</w:t>
      </w:r>
      <w:bookmarkEnd w:id="7"/>
    </w:p>
    <w:p>
      <w:pPr>
        <w:pStyle w:val="Heading3"/>
      </w:pPr>
      <w:bookmarkStart w:id="8" w:name="_Toc155093395"/>
      <w:r>
        <w:rPr>
          <w:rStyle w:val="CharDivNo"/>
        </w:rPr>
        <w:t>Division 1</w:t>
      </w:r>
      <w:r>
        <w:t> — </w:t>
      </w:r>
      <w:r>
        <w:rPr>
          <w:rStyle w:val="CharDivText"/>
        </w:rPr>
        <w:t>General requirements of entry</w:t>
      </w:r>
      <w:bookmarkEnd w:id="8"/>
    </w:p>
    <w:p>
      <w:pPr>
        <w:pStyle w:val="Heading5"/>
      </w:pPr>
      <w:bookmarkStart w:id="9" w:name="_Toc155093396"/>
      <w:r>
        <w:rPr>
          <w:rStyle w:val="CharSectno"/>
        </w:rPr>
        <w:t>3</w:t>
      </w:r>
      <w:r>
        <w:t>.</w:t>
      </w:r>
      <w:r>
        <w:tab/>
        <w:t>Terms used</w:t>
      </w:r>
      <w:bookmarkEnd w:id="9"/>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or the Lotterywest App,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keepLines/>
      </w:pPr>
      <w:r>
        <w:lastRenderedPageBreak/>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w:t>
      </w:r>
    </w:p>
    <w:p>
      <w:pPr>
        <w:pStyle w:val="Ednotepara"/>
      </w:pPr>
      <w:r>
        <w:tab/>
        <w:t>[(c)</w:t>
      </w:r>
      <w:r>
        <w:tab/>
        <w:t>deleted]</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lastRenderedPageBreak/>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lastRenderedPageBreak/>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lastRenderedPageBreak/>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 12 Apr 2022 p. 2728.]</w:t>
      </w:r>
    </w:p>
    <w:p>
      <w:pPr>
        <w:pStyle w:val="Heading5"/>
        <w:keepLines w:val="0"/>
        <w:rPr>
          <w:snapToGrid w:val="0"/>
        </w:rPr>
      </w:pPr>
      <w:bookmarkStart w:id="10" w:name="_Toc155093397"/>
      <w:r>
        <w:rPr>
          <w:rStyle w:val="CharSectno"/>
        </w:rPr>
        <w:t>4</w:t>
      </w:r>
      <w:r>
        <w:rPr>
          <w:snapToGrid w:val="0"/>
        </w:rPr>
        <w:t>.</w:t>
      </w:r>
      <w:r>
        <w:rPr>
          <w:snapToGrid w:val="0"/>
        </w:rPr>
        <w:tab/>
        <w:t>Methods of entry</w:t>
      </w:r>
      <w:bookmarkEnd w:id="10"/>
    </w:p>
    <w:p>
      <w:pPr>
        <w:pStyle w:val="Subsection"/>
        <w:keepNext/>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lastRenderedPageBreak/>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11" w:name="_Toc155093398"/>
      <w:r>
        <w:rPr>
          <w:rStyle w:val="CharSectno"/>
        </w:rPr>
        <w:lastRenderedPageBreak/>
        <w:t>5</w:t>
      </w:r>
      <w:r>
        <w:t>.</w:t>
      </w:r>
      <w:r>
        <w:tab/>
        <w:t>Receipted tickets or digital entries to be issued</w:t>
      </w:r>
      <w:bookmarkEnd w:id="11"/>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keepNext/>
      </w:pPr>
      <w:r>
        <w:tab/>
        <w:t>[(2)</w:t>
      </w:r>
      <w:r>
        <w:tab/>
        <w:t>deleted]</w:t>
      </w:r>
    </w:p>
    <w:p>
      <w:pPr>
        <w:pStyle w:val="Footnotesection"/>
      </w:pPr>
      <w:r>
        <w:tab/>
        <w:t>[Rule 5 amended: Gazette 4 Oct 2017 p. 5109; 6 Nov 2020 p. 4157.]</w:t>
      </w:r>
    </w:p>
    <w:p>
      <w:pPr>
        <w:pStyle w:val="Heading5"/>
      </w:pPr>
      <w:bookmarkStart w:id="12" w:name="_Toc155093399"/>
      <w:r>
        <w:rPr>
          <w:rStyle w:val="CharSectno"/>
        </w:rPr>
        <w:t>6</w:t>
      </w:r>
      <w:r>
        <w:t>.</w:t>
      </w:r>
      <w:r>
        <w:tab/>
        <w:t>Ticket repeat method of entry</w:t>
      </w:r>
      <w:bookmarkEnd w:id="12"/>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keepNext/>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13" w:name="_Toc155093400"/>
      <w:r>
        <w:rPr>
          <w:rStyle w:val="CharSectno"/>
        </w:rPr>
        <w:t>7</w:t>
      </w:r>
      <w:r>
        <w:t>.</w:t>
      </w:r>
      <w:r>
        <w:tab/>
        <w:t>Favourite numbers</w:t>
      </w:r>
      <w:bookmarkEnd w:id="13"/>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lastRenderedPageBreak/>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keepNext/>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14" w:name="_Toc155093401"/>
      <w:r>
        <w:rPr>
          <w:rStyle w:val="CharSectno"/>
        </w:rPr>
        <w:t>8</w:t>
      </w:r>
      <w:r>
        <w:t>.</w:t>
      </w:r>
      <w:r>
        <w:tab/>
        <w:t>Multiple weeks</w:t>
      </w:r>
      <w:bookmarkEnd w:id="14"/>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keepNext/>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pPr>
      <w:r>
        <w:tab/>
        <w:t>(3)</w:t>
      </w:r>
      <w:r>
        <w:tab/>
        <w:t>For lotto other than Cash 3, favourite numbers can be selected for up to 10 consecutive weeks.</w:t>
      </w:r>
    </w:p>
    <w:p>
      <w:pPr>
        <w:pStyle w:val="Ednotesubsection"/>
        <w:keepNext/>
      </w:pPr>
      <w:r>
        <w:lastRenderedPageBreak/>
        <w:tab/>
        <w:t>[(4)</w:t>
      </w:r>
      <w:r>
        <w:tab/>
        <w:t>deleted]</w:t>
      </w:r>
    </w:p>
    <w:p>
      <w:pPr>
        <w:pStyle w:val="Footnotesection"/>
      </w:pPr>
      <w:r>
        <w:tab/>
        <w:t>[Rule 8 amended: Gazette 4 Oct 2017 p. 5110</w:t>
      </w:r>
      <w:r>
        <w:noBreakHyphen/>
        <w:t>11; 6 Nov 2020 p. 4157.]</w:t>
      </w:r>
    </w:p>
    <w:p>
      <w:pPr>
        <w:pStyle w:val="Heading5"/>
      </w:pPr>
      <w:bookmarkStart w:id="15" w:name="_Toc155093402"/>
      <w:r>
        <w:rPr>
          <w:rStyle w:val="CharSectno"/>
        </w:rPr>
        <w:t>9</w:t>
      </w:r>
      <w:r>
        <w:t>.</w:t>
      </w:r>
      <w:r>
        <w:tab/>
        <w:t>Limitations on entries by a person</w:t>
      </w:r>
      <w:bookmarkEnd w:id="15"/>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 xml:space="preserve">A person will not be able to enter a game of lotto using Play Online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keepNext/>
      </w:pPr>
      <w:r>
        <w:tab/>
        <w:t>(5)</w:t>
      </w:r>
      <w:r>
        <w:tab/>
        <w:t>An entry that is in breach of this rule is void.</w:t>
      </w:r>
    </w:p>
    <w:p>
      <w:pPr>
        <w:pStyle w:val="Footnotesection"/>
      </w:pPr>
      <w:r>
        <w:tab/>
        <w:t>[Rule 9 amended: Gazette 4 Oct 2017 p. 5111; 6 Nov 2020 p. 4157; 12 Apr 2022 p. 2728.]</w:t>
      </w:r>
    </w:p>
    <w:p>
      <w:pPr>
        <w:pStyle w:val="Heading5"/>
        <w:rPr>
          <w:snapToGrid w:val="0"/>
        </w:rPr>
      </w:pPr>
      <w:bookmarkStart w:id="16" w:name="_Toc155093403"/>
      <w:r>
        <w:rPr>
          <w:rStyle w:val="CharSectno"/>
        </w:rPr>
        <w:t>10</w:t>
      </w:r>
      <w:r>
        <w:t>.</w:t>
      </w:r>
      <w:r>
        <w:rPr>
          <w:snapToGrid w:val="0"/>
        </w:rPr>
        <w:tab/>
        <w:t>Surrender of receipted tickets</w:t>
      </w:r>
      <w:bookmarkEnd w:id="16"/>
    </w:p>
    <w:p>
      <w:pPr>
        <w:pStyle w:val="Subsection"/>
        <w:keepNext/>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lastRenderedPageBreak/>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17" w:name="_Toc155093404"/>
      <w:r>
        <w:rPr>
          <w:rStyle w:val="CharSectno"/>
        </w:rPr>
        <w:t>11</w:t>
      </w:r>
      <w:r>
        <w:t>.</w:t>
      </w:r>
      <w:r>
        <w:rPr>
          <w:snapToGrid w:val="0"/>
        </w:rPr>
        <w:tab/>
        <w:t>Effect of receipted tickets and digital entries</w:t>
      </w:r>
      <w:bookmarkEnd w:id="17"/>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keepNext/>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keepNext/>
      </w:pPr>
      <w:r>
        <w:lastRenderedPageBreak/>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18" w:name="_Toc155093405"/>
      <w:r>
        <w:rPr>
          <w:rStyle w:val="CharSectno"/>
        </w:rPr>
        <w:t>12</w:t>
      </w:r>
      <w:r>
        <w:t>.</w:t>
      </w:r>
      <w:r>
        <w:tab/>
        <w:t>Which divisions can be won by a receipted ticket or entry</w:t>
      </w:r>
      <w:bookmarkEnd w:id="18"/>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keepNext/>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19" w:name="_Toc155093406"/>
      <w:r>
        <w:rPr>
          <w:rStyle w:val="CharSectno"/>
        </w:rPr>
        <w:t>13</w:t>
      </w:r>
      <w:r>
        <w:rPr>
          <w:snapToGrid w:val="0"/>
        </w:rPr>
        <w:t>.</w:t>
      </w:r>
      <w:r>
        <w:rPr>
          <w:snapToGrid w:val="0"/>
        </w:rPr>
        <w:tab/>
      </w:r>
      <w:r>
        <w:t>Agents not required to check accuracy of receipted tickets</w:t>
      </w:r>
      <w:bookmarkEnd w:id="19"/>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20" w:name="_Toc155093407"/>
      <w:r>
        <w:rPr>
          <w:rStyle w:val="CharSectno"/>
        </w:rPr>
        <w:t>14</w:t>
      </w:r>
      <w:r>
        <w:t>.</w:t>
      </w:r>
      <w:r>
        <w:tab/>
      </w:r>
      <w:r>
        <w:rPr>
          <w:snapToGrid w:val="0"/>
        </w:rPr>
        <w:t>Commission may require a statutory declaration as to compliance</w:t>
      </w:r>
      <w:bookmarkEnd w:id="20"/>
    </w:p>
    <w:p>
      <w:pPr>
        <w:pStyle w:val="Subsection"/>
        <w:keepNext/>
        <w:rPr>
          <w:snapToGrid w:val="0"/>
        </w:rPr>
      </w:pPr>
      <w:r>
        <w:rPr>
          <w:snapToGrid w:val="0"/>
        </w:rPr>
        <w:tab/>
      </w:r>
      <w:r>
        <w:rPr>
          <w:snapToGrid w:val="0"/>
        </w:rPr>
        <w:tab/>
        <w:t xml:space="preserve">The Commission may require the holder of a receipted ticket or the purchaser of an entry under Part 2 Division 5 to complete a </w:t>
      </w:r>
      <w:r>
        <w:rPr>
          <w:snapToGrid w:val="0"/>
        </w:rPr>
        <w:lastRenderedPageBreak/>
        <w:t xml:space="preserve">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21" w:name="_Toc155093408"/>
      <w:r>
        <w:rPr>
          <w:rStyle w:val="CharSectno"/>
        </w:rPr>
        <w:t>15</w:t>
      </w:r>
      <w:r>
        <w:t>.</w:t>
      </w:r>
      <w:r>
        <w:tab/>
        <w:t>Lotterywest membership</w:t>
      </w:r>
      <w:bookmarkEnd w:id="21"/>
    </w:p>
    <w:p>
      <w:pPr>
        <w:pStyle w:val="Subsection"/>
        <w:keepNext/>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 xml:space="preserve">A Lotterywest membership, Lotterywest membership number and a membership account will be issued to a subscriber who applies to become a Lotterywest member under this rule, is accepted by the Commission or an authorised provider as a </w:t>
      </w:r>
      <w:r>
        <w:lastRenderedPageBreak/>
        <w:t>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keepNext/>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keepNext/>
      </w:pPr>
      <w:r>
        <w:tab/>
        <w:t>(9)</w:t>
      </w:r>
      <w:r>
        <w:tab/>
        <w:t>The prize entitlement of a winning receipted ticket that —</w:t>
      </w:r>
    </w:p>
    <w:p>
      <w:pPr>
        <w:pStyle w:val="Indenta"/>
      </w:pPr>
      <w:r>
        <w:tab/>
        <w:t>(a)</w:t>
      </w:r>
      <w:r>
        <w:tab/>
        <w:t>is endorsed with a Lotterywest membership number; and</w:t>
      </w:r>
    </w:p>
    <w:p>
      <w:pPr>
        <w:pStyle w:val="Indenta"/>
        <w:keepNext/>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keepNext/>
      </w:pPr>
      <w:r>
        <w:tab/>
        <w:t>(10)</w:t>
      </w:r>
      <w:r>
        <w:tab/>
        <w:t xml:space="preserve">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w:t>
      </w:r>
      <w:r>
        <w:lastRenderedPageBreak/>
        <w:t>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22" w:name="_Toc155093409"/>
      <w:r>
        <w:rPr>
          <w:rStyle w:val="CharSectno"/>
        </w:rPr>
        <w:t>16</w:t>
      </w:r>
      <w:r>
        <w:t>.</w:t>
      </w:r>
      <w:r>
        <w:tab/>
        <w:t>Information on p</w:t>
      </w:r>
      <w:r>
        <w:rPr>
          <w:snapToGrid w:val="0"/>
        </w:rPr>
        <w:t>layslips</w:t>
      </w:r>
      <w:bookmarkEnd w:id="22"/>
    </w:p>
    <w:p>
      <w:pPr>
        <w:pStyle w:val="Subsection"/>
        <w:keepNext/>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keepNext/>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23" w:name="_Toc155093410"/>
      <w:r>
        <w:rPr>
          <w:rStyle w:val="CharSectno"/>
        </w:rPr>
        <w:t>17</w:t>
      </w:r>
      <w:r>
        <w:rPr>
          <w:snapToGrid w:val="0"/>
        </w:rPr>
        <w:t>.</w:t>
      </w:r>
      <w:r>
        <w:rPr>
          <w:snapToGrid w:val="0"/>
        </w:rPr>
        <w:tab/>
        <w:t>Status of instructions on playslips</w:t>
      </w:r>
      <w:bookmarkEnd w:id="23"/>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24" w:name="_Toc155093411"/>
      <w:r>
        <w:rPr>
          <w:rStyle w:val="CharSectno"/>
        </w:rPr>
        <w:t>18</w:t>
      </w:r>
      <w:r>
        <w:t>.</w:t>
      </w:r>
      <w:r>
        <w:rPr>
          <w:snapToGrid w:val="0"/>
        </w:rPr>
        <w:tab/>
        <w:t>Commission’s decisions are final</w:t>
      </w:r>
      <w:bookmarkEnd w:id="24"/>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25" w:name="_Toc155093412"/>
      <w:r>
        <w:rPr>
          <w:rStyle w:val="CharDivNo"/>
        </w:rPr>
        <w:lastRenderedPageBreak/>
        <w:t>Division 2</w:t>
      </w:r>
      <w:r>
        <w:t> — </w:t>
      </w:r>
      <w:r>
        <w:rPr>
          <w:rStyle w:val="CharDivText"/>
        </w:rPr>
        <w:t>Conducting a lotto draw</w:t>
      </w:r>
      <w:bookmarkEnd w:id="25"/>
    </w:p>
    <w:p>
      <w:pPr>
        <w:pStyle w:val="Heading5"/>
        <w:keepLines w:val="0"/>
      </w:pPr>
      <w:bookmarkStart w:id="26" w:name="_Toc155093413"/>
      <w:r>
        <w:rPr>
          <w:rStyle w:val="CharSectno"/>
        </w:rPr>
        <w:t>19</w:t>
      </w:r>
      <w:r>
        <w:t>.</w:t>
      </w:r>
      <w:r>
        <w:tab/>
        <w:t>Lotto draws to be numbered</w:t>
      </w:r>
      <w:bookmarkEnd w:id="26"/>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27" w:name="_Toc155093414"/>
      <w:r>
        <w:rPr>
          <w:rStyle w:val="CharSectno"/>
        </w:rPr>
        <w:t>20.</w:t>
      </w:r>
      <w:r>
        <w:rPr>
          <w:rStyle w:val="CharSectno"/>
        </w:rPr>
        <w:tab/>
        <w:t>Lotto draws to be supervised</w:t>
      </w:r>
      <w:bookmarkEnd w:id="27"/>
    </w:p>
    <w:p>
      <w:pPr>
        <w:pStyle w:val="Subsection"/>
      </w:pPr>
      <w:r>
        <w:tab/>
      </w:r>
      <w:r>
        <w:tab/>
        <w:t>Each lotto draw is to be supervised in the manner determined by the Commission.</w:t>
      </w:r>
    </w:p>
    <w:p>
      <w:pPr>
        <w:pStyle w:val="Heading5"/>
      </w:pPr>
      <w:bookmarkStart w:id="28" w:name="_Toc155093415"/>
      <w:r>
        <w:rPr>
          <w:rStyle w:val="CharSectno"/>
        </w:rPr>
        <w:t>21</w:t>
      </w:r>
      <w:r>
        <w:t>.</w:t>
      </w:r>
      <w:r>
        <w:tab/>
        <w:t>Availability of results</w:t>
      </w:r>
      <w:bookmarkEnd w:id="28"/>
    </w:p>
    <w:p>
      <w:pPr>
        <w:pStyle w:val="Subsection"/>
        <w:keepNext/>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29" w:name="_Toc155093416"/>
      <w:r>
        <w:rPr>
          <w:rStyle w:val="CharSectno"/>
        </w:rPr>
        <w:t>22</w:t>
      </w:r>
      <w:r>
        <w:rPr>
          <w:snapToGrid w:val="0"/>
        </w:rPr>
        <w:t>.</w:t>
      </w:r>
      <w:r>
        <w:rPr>
          <w:snapToGrid w:val="0"/>
        </w:rPr>
        <w:tab/>
        <w:t>Publication of results</w:t>
      </w:r>
      <w:bookmarkEnd w:id="29"/>
    </w:p>
    <w:p>
      <w:pPr>
        <w:pStyle w:val="Subsection"/>
        <w:keepNext/>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keepNext/>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30" w:name="_Toc155093417"/>
      <w:r>
        <w:rPr>
          <w:rStyle w:val="CharSectno"/>
        </w:rPr>
        <w:lastRenderedPageBreak/>
        <w:t>23</w:t>
      </w:r>
      <w:r>
        <w:rPr>
          <w:snapToGrid w:val="0"/>
        </w:rPr>
        <w:t>.</w:t>
      </w:r>
      <w:r>
        <w:rPr>
          <w:snapToGrid w:val="0"/>
        </w:rPr>
        <w:tab/>
        <w:t>Publishing the names and addresses of prize winners</w:t>
      </w:r>
      <w:bookmarkEnd w:id="30"/>
    </w:p>
    <w:p>
      <w:pPr>
        <w:pStyle w:val="Subsection"/>
        <w:keepNext/>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31" w:name="_Toc155093418"/>
      <w:r>
        <w:rPr>
          <w:rStyle w:val="CharSectno"/>
        </w:rPr>
        <w:t>24</w:t>
      </w:r>
      <w:r>
        <w:t>.</w:t>
      </w:r>
      <w:r>
        <w:rPr>
          <w:snapToGrid w:val="0"/>
        </w:rPr>
        <w:tab/>
        <w:t>These rules to be made available</w:t>
      </w:r>
      <w:bookmarkEnd w:id="31"/>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keepNext/>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r>
        <w:tab/>
        <w:t>[Rule 24 amended: Gazette 6 Nov 2020 p. 4159.]</w:t>
      </w:r>
    </w:p>
    <w:p>
      <w:pPr>
        <w:pStyle w:val="Heading3"/>
      </w:pPr>
      <w:bookmarkStart w:id="32" w:name="_Toc155093419"/>
      <w:r>
        <w:rPr>
          <w:rStyle w:val="CharDivNo"/>
        </w:rPr>
        <w:t>Division 3</w:t>
      </w:r>
      <w:r>
        <w:t> — </w:t>
      </w:r>
      <w:r>
        <w:rPr>
          <w:rStyle w:val="CharDivText"/>
        </w:rPr>
        <w:t>Syndicate entries</w:t>
      </w:r>
      <w:bookmarkEnd w:id="32"/>
    </w:p>
    <w:p>
      <w:pPr>
        <w:pStyle w:val="Heading5"/>
        <w:keepLines w:val="0"/>
      </w:pPr>
      <w:bookmarkStart w:id="33" w:name="_Toc155093420"/>
      <w:r>
        <w:rPr>
          <w:rStyle w:val="CharSectno"/>
        </w:rPr>
        <w:t>25</w:t>
      </w:r>
      <w:r>
        <w:t>.</w:t>
      </w:r>
      <w:r>
        <w:tab/>
        <w:t>Application of this Part to informal syndicate entries</w:t>
      </w:r>
      <w:bookmarkEnd w:id="33"/>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34" w:name="_Toc155093421"/>
      <w:r>
        <w:rPr>
          <w:rStyle w:val="CharSectno"/>
        </w:rPr>
        <w:lastRenderedPageBreak/>
        <w:t>26</w:t>
      </w:r>
      <w:r>
        <w:t>.</w:t>
      </w:r>
      <w:r>
        <w:tab/>
        <w:t>Creating a syndicate</w:t>
      </w:r>
      <w:bookmarkEnd w:id="3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35" w:name="_Toc155093422"/>
      <w:r>
        <w:rPr>
          <w:rStyle w:val="CharSectno"/>
        </w:rPr>
        <w:t>27</w:t>
      </w:r>
      <w:r>
        <w:t>.</w:t>
      </w:r>
      <w:r>
        <w:tab/>
        <w:t>Syndicate share numbers and cost parameters</w:t>
      </w:r>
      <w:bookmarkEnd w:id="3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36" w:name="_Toc155093423"/>
      <w:r>
        <w:rPr>
          <w:rStyle w:val="CharSectno"/>
        </w:rPr>
        <w:lastRenderedPageBreak/>
        <w:t>28</w:t>
      </w:r>
      <w:r>
        <w:t>.</w:t>
      </w:r>
      <w:r>
        <w:tab/>
        <w:t>Agent’s component of syndicate share</w:t>
      </w:r>
      <w:bookmarkEnd w:id="36"/>
    </w:p>
    <w:p>
      <w:pPr>
        <w:pStyle w:val="Subsection"/>
      </w:pPr>
      <w:r>
        <w:tab/>
      </w:r>
      <w:r>
        <w:tab/>
        <w:t>The agent’s component per share is the difference between the final price per share and the subscription per share.</w:t>
      </w:r>
    </w:p>
    <w:p>
      <w:pPr>
        <w:pStyle w:val="Heading5"/>
      </w:pPr>
      <w:bookmarkStart w:id="37" w:name="_Toc155093424"/>
      <w:r>
        <w:rPr>
          <w:rStyle w:val="CharSectno"/>
        </w:rPr>
        <w:t>29</w:t>
      </w:r>
      <w:r>
        <w:t>.</w:t>
      </w:r>
      <w:r>
        <w:tab/>
        <w:t>Syndicate participation parameters</w:t>
      </w:r>
      <w:bookmarkEnd w:id="37"/>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38" w:name="_Toc155093425"/>
      <w:r>
        <w:rPr>
          <w:rStyle w:val="CharSectno"/>
        </w:rPr>
        <w:t>30</w:t>
      </w:r>
      <w:r>
        <w:t>.</w:t>
      </w:r>
      <w:r>
        <w:tab/>
        <w:t>Types of syndicate entries</w:t>
      </w:r>
      <w:bookmarkEnd w:id="38"/>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lastRenderedPageBreak/>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39" w:name="_Toc155093426"/>
      <w:r>
        <w:rPr>
          <w:rStyle w:val="CharSectno"/>
        </w:rPr>
        <w:t>31</w:t>
      </w:r>
      <w:r>
        <w:t>.</w:t>
      </w:r>
      <w:r>
        <w:tab/>
        <w:t>Syndicate share receipted ticket</w:t>
      </w:r>
      <w:bookmarkEnd w:id="39"/>
    </w:p>
    <w:p>
      <w:pPr>
        <w:pStyle w:val="Subsection"/>
        <w:keepNext/>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40" w:name="_Toc155093427"/>
      <w:r>
        <w:rPr>
          <w:rStyle w:val="CharSectno"/>
        </w:rPr>
        <w:t>32</w:t>
      </w:r>
      <w:r>
        <w:t>.</w:t>
      </w:r>
      <w:r>
        <w:tab/>
        <w:t>Unsold shares in some syndicates: syndicate master ticket</w:t>
      </w:r>
      <w:bookmarkEnd w:id="4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lastRenderedPageBreak/>
        <w:tab/>
        <w:t>(6)</w:t>
      </w:r>
      <w:r>
        <w:tab/>
        <w:t>Any prize amount allocated to a prize winning Network syndicate that remains after rounding adjustment due to truncation is to be treated as unclaimed winnings by the Commission.</w:t>
      </w:r>
    </w:p>
    <w:p>
      <w:pPr>
        <w:pStyle w:val="Heading3"/>
      </w:pPr>
      <w:bookmarkStart w:id="41" w:name="_Toc155093428"/>
      <w:r>
        <w:rPr>
          <w:rStyle w:val="CharDivNo"/>
        </w:rPr>
        <w:t>Division 4</w:t>
      </w:r>
      <w:r>
        <w:t> — </w:t>
      </w:r>
      <w:r>
        <w:rPr>
          <w:rStyle w:val="CharDivText"/>
        </w:rPr>
        <w:t>Paying prizes for lotto draws</w:t>
      </w:r>
      <w:bookmarkEnd w:id="41"/>
    </w:p>
    <w:p>
      <w:pPr>
        <w:pStyle w:val="Heading5"/>
        <w:rPr>
          <w:snapToGrid w:val="0"/>
        </w:rPr>
      </w:pPr>
      <w:bookmarkStart w:id="42" w:name="_Toc155093429"/>
      <w:r>
        <w:rPr>
          <w:rStyle w:val="CharSectno"/>
        </w:rPr>
        <w:t>33</w:t>
      </w:r>
      <w:r>
        <w:rPr>
          <w:snapToGrid w:val="0"/>
        </w:rPr>
        <w:t>.</w:t>
      </w:r>
      <w:r>
        <w:rPr>
          <w:snapToGrid w:val="0"/>
        </w:rPr>
        <w:tab/>
        <w:t>Distribution of prize pool</w:t>
      </w:r>
      <w:bookmarkEnd w:id="42"/>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keepNext/>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keepNext/>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keepNext/>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43" w:name="_Toc155093430"/>
      <w:r>
        <w:rPr>
          <w:rStyle w:val="CharSectno"/>
        </w:rPr>
        <w:lastRenderedPageBreak/>
        <w:t>34</w:t>
      </w:r>
      <w:r>
        <w:t>.</w:t>
      </w:r>
      <w:r>
        <w:tab/>
        <w:t>Payment of prizes</w:t>
      </w:r>
      <w:bookmarkEnd w:id="43"/>
    </w:p>
    <w:p>
      <w:pPr>
        <w:pStyle w:val="Subsection"/>
        <w:keepNext/>
      </w:pPr>
      <w:r>
        <w:tab/>
      </w:r>
      <w:r>
        <w:tab/>
        <w:t>A prize in a lotto draw is to be paid under this Division and Part 2 Division 5.</w:t>
      </w:r>
    </w:p>
    <w:p>
      <w:pPr>
        <w:pStyle w:val="Footnotesection"/>
      </w:pPr>
      <w:r>
        <w:tab/>
        <w:t>[Rule 34 inserted: SL 2020/52 r. 5.]</w:t>
      </w:r>
    </w:p>
    <w:p>
      <w:pPr>
        <w:pStyle w:val="Heading5"/>
      </w:pPr>
      <w:bookmarkStart w:id="44" w:name="_Toc155093431"/>
      <w:r>
        <w:rPr>
          <w:rStyle w:val="CharSectno"/>
        </w:rPr>
        <w:t>34A</w:t>
      </w:r>
      <w:r>
        <w:t>.</w:t>
      </w:r>
      <w:r>
        <w:tab/>
        <w:t>Claims for prizes</w:t>
      </w:r>
      <w:bookmarkEnd w:id="44"/>
    </w:p>
    <w:p>
      <w:pPr>
        <w:pStyle w:val="Subsection"/>
        <w:keepNext/>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keepNext/>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45" w:name="_Toc155093432"/>
      <w:r>
        <w:rPr>
          <w:rStyle w:val="CharSectno"/>
        </w:rPr>
        <w:t>34B</w:t>
      </w:r>
      <w:r>
        <w:t>.</w:t>
      </w:r>
      <w:r>
        <w:tab/>
        <w:t>Claims for prizes: provisions relating to the COVID</w:t>
      </w:r>
      <w:r>
        <w:noBreakHyphen/>
        <w:t>19 pandemic</w:t>
      </w:r>
      <w:bookmarkEnd w:id="45"/>
    </w:p>
    <w:p>
      <w:pPr>
        <w:pStyle w:val="Subsection"/>
      </w:pPr>
      <w:r>
        <w:tab/>
        <w:t>(1)</w:t>
      </w:r>
      <w:r>
        <w:tab/>
        <w:t>This rule applies during the emergency period.</w:t>
      </w:r>
    </w:p>
    <w:p>
      <w:pPr>
        <w:pStyle w:val="Subsection"/>
        <w:keepNext/>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keepNext/>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keepNext/>
      </w:pPr>
      <w:r>
        <w:lastRenderedPageBreak/>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46" w:name="_Toc155093433"/>
      <w:r>
        <w:rPr>
          <w:rStyle w:val="CharSectno"/>
        </w:rPr>
        <w:t>35</w:t>
      </w:r>
      <w:r>
        <w:t>.</w:t>
      </w:r>
      <w:r>
        <w:tab/>
        <w:t>Payment of prizes under this Division</w:t>
      </w:r>
      <w:bookmarkEnd w:id="46"/>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keepNext/>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keepNext/>
      </w:pPr>
      <w:r>
        <w:tab/>
        <w:t>(c)</w:t>
      </w:r>
      <w:r>
        <w:tab/>
        <w:t xml:space="preserve">if multiple names and addresses appear on the receipted ticket — which of the named people is to be paid, </w:t>
      </w:r>
    </w:p>
    <w:p>
      <w:pPr>
        <w:pStyle w:val="Subsection"/>
        <w:keepNext/>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keepNext/>
      </w:pPr>
      <w:r>
        <w:lastRenderedPageBreak/>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47" w:name="_Toc155093434"/>
      <w:r>
        <w:rPr>
          <w:rStyle w:val="CharSectno"/>
        </w:rPr>
        <w:t>36</w:t>
      </w:r>
      <w:r>
        <w:t>.</w:t>
      </w:r>
      <w:r>
        <w:tab/>
        <w:t>Claims for and payment of syndicate share prizes</w:t>
      </w:r>
      <w:bookmarkEnd w:id="47"/>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Pr>
      <w:bookmarkStart w:id="48" w:name="_Toc155093435"/>
      <w:r>
        <w:rPr>
          <w:rStyle w:val="CharDivNo"/>
        </w:rPr>
        <w:t>Division 5</w:t>
      </w:r>
      <w:r>
        <w:t> — </w:t>
      </w:r>
      <w:r>
        <w:rPr>
          <w:rStyle w:val="CharDivText"/>
        </w:rPr>
        <w:t>Lotterywest membership and digital entries</w:t>
      </w:r>
      <w:bookmarkEnd w:id="48"/>
    </w:p>
    <w:p>
      <w:pPr>
        <w:pStyle w:val="Footnoteheading"/>
        <w:keepNext/>
      </w:pPr>
      <w:r>
        <w:tab/>
        <w:t>[Heading amended: Gazette 4 Oct 2017 p. 5115; 6 Nov 2020 p. 4159.]</w:t>
      </w:r>
    </w:p>
    <w:p>
      <w:pPr>
        <w:pStyle w:val="Heading5"/>
        <w:keepNext w:val="0"/>
      </w:pPr>
      <w:bookmarkStart w:id="49" w:name="_Toc155093436"/>
      <w:r>
        <w:rPr>
          <w:rStyle w:val="CharSectno"/>
        </w:rPr>
        <w:t>37</w:t>
      </w:r>
      <w:r>
        <w:t>.</w:t>
      </w:r>
      <w:r>
        <w:tab/>
        <w:t>Terms used</w:t>
      </w:r>
      <w:bookmarkEnd w:id="49"/>
    </w:p>
    <w:p>
      <w:pPr>
        <w:pStyle w:val="Subsection"/>
        <w:keepNext/>
      </w:pPr>
      <w:r>
        <w:tab/>
      </w:r>
      <w:r>
        <w:tab/>
        <w:t>In this Division —</w:t>
      </w:r>
    </w:p>
    <w:p>
      <w:pPr>
        <w:pStyle w:val="Defstart"/>
      </w:pPr>
      <w:r>
        <w:tab/>
      </w:r>
      <w:r>
        <w:rPr>
          <w:rStyle w:val="CharDefText"/>
        </w:rPr>
        <w:t>entry</w:t>
      </w:r>
      <w:r>
        <w:t xml:space="preserve"> means an entry in lotto using Play Online, the Lotterywest App,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keepNext/>
      </w:pPr>
      <w:r>
        <w:tab/>
      </w:r>
      <w:r>
        <w:rPr>
          <w:rStyle w:val="CharDefText"/>
        </w:rPr>
        <w:t>prize</w:t>
      </w:r>
      <w:r>
        <w:t xml:space="preserve"> means a prize for an entry;</w:t>
      </w:r>
    </w:p>
    <w:p>
      <w:pPr>
        <w:pStyle w:val="Footnotesection"/>
      </w:pPr>
      <w:r>
        <w:tab/>
        <w:t>[Rule 37 amended: Gazette 4 Oct 2017 p. 5115; 6 Nov 2020 p. 4159; 12 Apr 2022 p. 2728.]</w:t>
      </w:r>
    </w:p>
    <w:p>
      <w:pPr>
        <w:pStyle w:val="Heading5"/>
      </w:pPr>
      <w:bookmarkStart w:id="50" w:name="_Toc155093437"/>
      <w:r>
        <w:rPr>
          <w:rStyle w:val="CharSectno"/>
        </w:rPr>
        <w:t>38</w:t>
      </w:r>
      <w:r>
        <w:t>.</w:t>
      </w:r>
      <w:r>
        <w:tab/>
        <w:t>Relevant rules of lotto unaffected</w:t>
      </w:r>
      <w:bookmarkEnd w:id="50"/>
    </w:p>
    <w:p>
      <w:pPr>
        <w:pStyle w:val="Subsection"/>
      </w:pPr>
      <w:r>
        <w:tab/>
      </w:r>
      <w:r>
        <w:tab/>
        <w:t>Nothing in this Part affects the operation of the relevant rules of lotto in relation to receipted tickets.</w:t>
      </w:r>
    </w:p>
    <w:p>
      <w:pPr>
        <w:pStyle w:val="Heading5"/>
      </w:pPr>
      <w:bookmarkStart w:id="51" w:name="_Toc155093438"/>
      <w:r>
        <w:rPr>
          <w:rStyle w:val="CharSectno"/>
        </w:rPr>
        <w:lastRenderedPageBreak/>
        <w:t>39</w:t>
      </w:r>
      <w:r>
        <w:t>.</w:t>
      </w:r>
      <w:r>
        <w:tab/>
        <w:t>Play Online and Lotterywest App</w:t>
      </w:r>
      <w:bookmarkEnd w:id="51"/>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keepNext/>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Ednotesection"/>
      </w:pPr>
      <w:r>
        <w:t>[</w:t>
      </w:r>
      <w:r>
        <w:rPr>
          <w:b/>
        </w:rPr>
        <w:t>39A.</w:t>
      </w:r>
      <w:r>
        <w:tab/>
        <w:t>Deleted: 12 Apr 2022 p. 2728.]</w:t>
      </w:r>
    </w:p>
    <w:p>
      <w:pPr>
        <w:pStyle w:val="Heading5"/>
      </w:pPr>
      <w:bookmarkStart w:id="52" w:name="_Toc155093439"/>
      <w:r>
        <w:rPr>
          <w:rStyle w:val="CharSectno"/>
        </w:rPr>
        <w:t>40</w:t>
      </w:r>
      <w:r>
        <w:t>.</w:t>
      </w:r>
      <w:r>
        <w:tab/>
        <w:t>Purchase of digital entry</w:t>
      </w:r>
      <w:bookmarkEnd w:id="52"/>
    </w:p>
    <w:p>
      <w:pPr>
        <w:pStyle w:val="Subsection"/>
      </w:pPr>
      <w:r>
        <w:tab/>
        <w:t>(1)</w:t>
      </w:r>
      <w:r>
        <w:tab/>
        <w:t>To purchase a digital entry a person must be a Lotterywest member.</w:t>
      </w:r>
    </w:p>
    <w:p>
      <w:pPr>
        <w:pStyle w:val="Subsection"/>
      </w:pPr>
      <w:r>
        <w:tab/>
        <w:t>(2)</w:t>
      </w:r>
      <w:r>
        <w:tab/>
        <w:t>Prior to purchasing a digital entry, a Lotterywest member must have provided to the Commission or an authorised provider what the Commission accepts as appropriate confirmation of identification.</w:t>
      </w:r>
    </w:p>
    <w:p>
      <w:pPr>
        <w:pStyle w:val="Ednotesubsection"/>
        <w:keepNext/>
      </w:pPr>
      <w:r>
        <w:tab/>
        <w:t>[(3)</w:t>
      </w:r>
      <w:r>
        <w:tab/>
        <w:t>deleted]</w:t>
      </w:r>
    </w:p>
    <w:p>
      <w:pPr>
        <w:pStyle w:val="Footnotesection"/>
      </w:pPr>
      <w:r>
        <w:tab/>
        <w:t>[Rule 40 amended: Gazette 4 Oct 2017 p. 5116</w:t>
      </w:r>
      <w:r>
        <w:noBreakHyphen/>
        <w:t>17; 6 Nov 2020 p. 4159.]</w:t>
      </w:r>
    </w:p>
    <w:p>
      <w:pPr>
        <w:pStyle w:val="Heading5"/>
      </w:pPr>
      <w:bookmarkStart w:id="53" w:name="_Toc155093440"/>
      <w:r>
        <w:rPr>
          <w:rStyle w:val="CharSectno"/>
        </w:rPr>
        <w:t>41</w:t>
      </w:r>
      <w:r>
        <w:t>.</w:t>
      </w:r>
      <w:r>
        <w:tab/>
        <w:t>Membership account</w:t>
      </w:r>
      <w:bookmarkEnd w:id="53"/>
    </w:p>
    <w:p>
      <w:pPr>
        <w:pStyle w:val="Subsection"/>
      </w:pPr>
      <w:r>
        <w:tab/>
        <w:t>(1)</w:t>
      </w:r>
      <w:r>
        <w:tab/>
        <w:t>A player must have a membership account which is to be used for the purchase of all digital entries using Play Online, the Lotterywest App or in accordance with rule 6.</w:t>
      </w:r>
    </w:p>
    <w:p>
      <w:pPr>
        <w:pStyle w:val="Subsection"/>
      </w:pPr>
      <w:r>
        <w:tab/>
        <w:t>(2)</w:t>
      </w:r>
      <w:r>
        <w:tab/>
        <w:t>Moneys deposited into a membership account do not accrue interest or attract fees.</w:t>
      </w:r>
    </w:p>
    <w:p>
      <w:pPr>
        <w:pStyle w:val="Subsection"/>
      </w:pPr>
      <w:r>
        <w:lastRenderedPageBreak/>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 12 Apr 2022 p. 2728.]</w:t>
      </w:r>
    </w:p>
    <w:p>
      <w:pPr>
        <w:pStyle w:val="Heading5"/>
      </w:pPr>
      <w:bookmarkStart w:id="54" w:name="_Toc155093441"/>
      <w:r>
        <w:rPr>
          <w:rStyle w:val="CharSectno"/>
        </w:rPr>
        <w:t>42</w:t>
      </w:r>
      <w:r>
        <w:t>.</w:t>
      </w:r>
      <w:r>
        <w:tab/>
        <w:t>Suspension or cancellation of Lotterywest membership</w:t>
      </w:r>
      <w:bookmarkEnd w:id="54"/>
    </w:p>
    <w:p>
      <w:pPr>
        <w:pStyle w:val="Subsection"/>
      </w:pPr>
      <w:r>
        <w:tab/>
        <w:t>(1)</w:t>
      </w:r>
      <w:r>
        <w:tab/>
        <w:t>The Commission or an authorised provider may suspend or cancel a Lotterywest membership at any time without notice and without giving any reason.</w:t>
      </w:r>
    </w:p>
    <w:p>
      <w:pPr>
        <w:pStyle w:val="Subsection"/>
        <w:keepNext/>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55" w:name="_Toc155093442"/>
      <w:r>
        <w:rPr>
          <w:rStyle w:val="CharSectno"/>
        </w:rPr>
        <w:t>43</w:t>
      </w:r>
      <w:r>
        <w:t>.</w:t>
      </w:r>
      <w:r>
        <w:tab/>
        <w:t>Seven day spending limit</w:t>
      </w:r>
      <w:bookmarkEnd w:id="55"/>
    </w:p>
    <w:p>
      <w:pPr>
        <w:pStyle w:val="Subsection"/>
      </w:pPr>
      <w:r>
        <w:tab/>
        <w:t>(1)</w:t>
      </w:r>
      <w:r>
        <w:tab/>
        <w:t>The Commission or authorised provider may set a 7 day spending limit for membership accounts under this Division.</w:t>
      </w:r>
    </w:p>
    <w:p>
      <w:pPr>
        <w:pStyle w:val="Subsection"/>
        <w:keepNext/>
      </w:pPr>
      <w:r>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lastRenderedPageBreak/>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56" w:name="_Toc155093443"/>
      <w:r>
        <w:rPr>
          <w:rStyle w:val="CharSectno"/>
        </w:rPr>
        <w:t>44</w:t>
      </w:r>
      <w:r>
        <w:t>.</w:t>
      </w:r>
      <w:r>
        <w:tab/>
        <w:t>Player may restrict own ability to purchase entries</w:t>
      </w:r>
      <w:bookmarkEnd w:id="56"/>
    </w:p>
    <w:p>
      <w:pPr>
        <w:pStyle w:val="Subsection"/>
        <w:keepNext/>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keepNext/>
      </w:pPr>
      <w:r>
        <w:tab/>
        <w:t>(b)</w:t>
      </w:r>
      <w:r>
        <w:tab/>
        <w:t>a period during which the player cannot purchase any entries.</w:t>
      </w:r>
    </w:p>
    <w:p>
      <w:pPr>
        <w:pStyle w:val="Footnotesection"/>
      </w:pPr>
      <w:r>
        <w:tab/>
        <w:t>[Rule 44 amended: Gazette 4 Oct 2017 p. 5118; 6 Nov 2020 p. 4160.]</w:t>
      </w:r>
    </w:p>
    <w:p>
      <w:pPr>
        <w:pStyle w:val="Heading5"/>
      </w:pPr>
      <w:bookmarkStart w:id="57" w:name="_Toc155093444"/>
      <w:r>
        <w:rPr>
          <w:rStyle w:val="CharSectno"/>
        </w:rPr>
        <w:t>45.</w:t>
      </w:r>
      <w:r>
        <w:tab/>
        <w:t>Entries</w:t>
      </w:r>
      <w:bookmarkEnd w:id="57"/>
    </w:p>
    <w:p>
      <w:pPr>
        <w:pStyle w:val="Subsection"/>
      </w:pPr>
      <w:r>
        <w:tab/>
        <w:t>(1)</w:t>
      </w:r>
      <w:r>
        <w:tab/>
        <w:t>It is the responsibility of a Lotterywest member to satisfy themselves before purchasing an entry that all the details of the entry shown on the relevant page of Play Online, the Lotterywest App and in</w:t>
      </w:r>
      <w:r>
        <w:noBreakHyphen/>
        <w:t>store entries are correct.</w:t>
      </w:r>
    </w:p>
    <w:p>
      <w:pPr>
        <w:pStyle w:val="Subsection"/>
        <w:keepNext/>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keepNext/>
      </w:pPr>
      <w:r>
        <w:lastRenderedPageBreak/>
        <w:tab/>
        <w:t>(3)</w:t>
      </w:r>
      <w:r>
        <w:tab/>
        <w:t>An entry for a draw cannot be purchased after the selling period for the draw has expired.</w:t>
      </w:r>
    </w:p>
    <w:p>
      <w:pPr>
        <w:pStyle w:val="Footnotesection"/>
      </w:pPr>
      <w:r>
        <w:tab/>
        <w:t>[Rule 45 amended: Gazette 4 Oct 2017 p. 5118; 6 Nov 2020 p. 4160; 12 Apr 2022 p. 2728.]</w:t>
      </w:r>
    </w:p>
    <w:p>
      <w:pPr>
        <w:pStyle w:val="Heading5"/>
      </w:pPr>
      <w:bookmarkStart w:id="58" w:name="_Toc155093445"/>
      <w:r>
        <w:rPr>
          <w:rStyle w:val="CharSectno"/>
        </w:rPr>
        <w:t>46</w:t>
      </w:r>
      <w:r>
        <w:t>.</w:t>
      </w:r>
      <w:r>
        <w:tab/>
        <w:t>Cancellation of entry</w:t>
      </w:r>
      <w:bookmarkEnd w:id="58"/>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keepNext/>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59" w:name="_Toc155093446"/>
      <w:r>
        <w:rPr>
          <w:rStyle w:val="CharSectno"/>
        </w:rPr>
        <w:t>47</w:t>
      </w:r>
      <w:r>
        <w:t>.</w:t>
      </w:r>
      <w:r>
        <w:tab/>
        <w:t>Commission not liable for delays and loss of chance</w:t>
      </w:r>
      <w:bookmarkEnd w:id="59"/>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keepNext/>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60" w:name="_Toc155093447"/>
      <w:r>
        <w:rPr>
          <w:rStyle w:val="CharSectno"/>
        </w:rPr>
        <w:t>48</w:t>
      </w:r>
      <w:r>
        <w:t>.</w:t>
      </w:r>
      <w:r>
        <w:tab/>
        <w:t>Prizes where there is no validation period</w:t>
      </w:r>
      <w:bookmarkEnd w:id="60"/>
    </w:p>
    <w:p>
      <w:pPr>
        <w:pStyle w:val="Subsection"/>
      </w:pPr>
      <w:r>
        <w:tab/>
        <w:t>(1)</w:t>
      </w:r>
      <w:r>
        <w:tab/>
        <w:t xml:space="preserve">If a player wins a prize and there is no validation period for the relevant lotto draw, the Commission or authorised provider must pay the prize into the player’s membership account as </w:t>
      </w:r>
      <w:r>
        <w:lastRenderedPageBreak/>
        <w:t>soon as is practicable after the close of the selling period for that draw.</w:t>
      </w:r>
    </w:p>
    <w:p>
      <w:pPr>
        <w:pStyle w:val="Subsection"/>
        <w:keepNext/>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61" w:name="_Toc155093448"/>
      <w:r>
        <w:rPr>
          <w:rStyle w:val="CharSectno"/>
        </w:rPr>
        <w:t>49</w:t>
      </w:r>
      <w:r>
        <w:t>.</w:t>
      </w:r>
      <w:r>
        <w:tab/>
        <w:t>Prizes where there is validation period</w:t>
      </w:r>
      <w:bookmarkEnd w:id="61"/>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keepNext/>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62" w:name="_Toc155093449"/>
      <w:r>
        <w:rPr>
          <w:rStyle w:val="CharSectno"/>
        </w:rPr>
        <w:t>50</w:t>
      </w:r>
      <w:r>
        <w:t>.</w:t>
      </w:r>
      <w:r>
        <w:tab/>
        <w:t>Play Online and the Lotterywest App information and format</w:t>
      </w:r>
      <w:bookmarkEnd w:id="62"/>
    </w:p>
    <w:p>
      <w:pPr>
        <w:pStyle w:val="Subsection"/>
        <w:keepNext/>
      </w:pPr>
      <w:r>
        <w:tab/>
      </w:r>
      <w:r>
        <w:tab/>
        <w:t>The Commission or authorised provider (with the approval of the Commission) may change the information, or the format of the information, on Play Online or the Lotterywest App at any time without notice to players if those changes are not inconsistent with this Part.</w:t>
      </w:r>
    </w:p>
    <w:p>
      <w:pPr>
        <w:pStyle w:val="Footnotesection"/>
      </w:pPr>
      <w:r>
        <w:tab/>
        <w:t>[Rule 50 amended: Gazette 4 Oct 2017 p. 5118; 6 Nov 2020 p. 4161; 12 Apr 2022 p. 2728.]</w:t>
      </w:r>
    </w:p>
    <w:p>
      <w:pPr>
        <w:pStyle w:val="Heading5"/>
      </w:pPr>
      <w:bookmarkStart w:id="63" w:name="_Toc155093450"/>
      <w:r>
        <w:rPr>
          <w:rStyle w:val="CharSectno"/>
        </w:rPr>
        <w:t>51</w:t>
      </w:r>
      <w:r>
        <w:t>.</w:t>
      </w:r>
      <w:r>
        <w:tab/>
        <w:t>Publication of names and addresses of prize winners</w:t>
      </w:r>
      <w:bookmarkEnd w:id="63"/>
    </w:p>
    <w:p>
      <w:pPr>
        <w:pStyle w:val="Subsection"/>
        <w:keepNext/>
      </w:pPr>
      <w:r>
        <w:tab/>
      </w:r>
      <w:r>
        <w:tab/>
        <w:t xml:space="preserve">The Commission or authorised provider must not publish the name and address of any player who wins a prize using a Play Online or a Lotterywest App entry unless the player informs the </w:t>
      </w:r>
      <w:r>
        <w:lastRenderedPageBreak/>
        <w:t>Commission or authorised provider in writing that the player’s name and address may be published.</w:t>
      </w:r>
    </w:p>
    <w:p>
      <w:pPr>
        <w:pStyle w:val="Footnotesection"/>
      </w:pPr>
      <w:r>
        <w:tab/>
        <w:t>[Rule 51 amended: Gazette 4 Oct 2017 p. 5119; 6 Nov 2020 p. 4161; 12 Apr 2022 p. 2729.]</w:t>
      </w:r>
    </w:p>
    <w:p>
      <w:pPr>
        <w:pStyle w:val="Heading2"/>
      </w:pPr>
      <w:bookmarkStart w:id="64" w:name="_Toc155093451"/>
      <w:r>
        <w:rPr>
          <w:rStyle w:val="CharPartNo"/>
        </w:rPr>
        <w:lastRenderedPageBreak/>
        <w:t>Part 3</w:t>
      </w:r>
      <w:r>
        <w:t> — </w:t>
      </w:r>
      <w:r>
        <w:rPr>
          <w:rStyle w:val="CharPartText"/>
        </w:rPr>
        <w:t>Cash 3 rules</w:t>
      </w:r>
      <w:bookmarkEnd w:id="64"/>
    </w:p>
    <w:p>
      <w:pPr>
        <w:pStyle w:val="Heading3"/>
      </w:pPr>
      <w:bookmarkStart w:id="65" w:name="_Toc155093452"/>
      <w:r>
        <w:rPr>
          <w:rStyle w:val="CharDivNo"/>
        </w:rPr>
        <w:t>Division 1</w:t>
      </w:r>
      <w:r>
        <w:t> — </w:t>
      </w:r>
      <w:r>
        <w:rPr>
          <w:rStyle w:val="CharDivText"/>
        </w:rPr>
        <w:t>Requirements of entry</w:t>
      </w:r>
      <w:bookmarkEnd w:id="65"/>
    </w:p>
    <w:p>
      <w:pPr>
        <w:pStyle w:val="Heading5"/>
      </w:pPr>
      <w:bookmarkStart w:id="66" w:name="_Toc155093453"/>
      <w:r>
        <w:rPr>
          <w:rStyle w:val="CharSectno"/>
        </w:rPr>
        <w:t>52</w:t>
      </w:r>
      <w:r>
        <w:t>.</w:t>
      </w:r>
      <w:r>
        <w:tab/>
        <w:t>Terms used</w:t>
      </w:r>
      <w:bookmarkEnd w:id="66"/>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67" w:name="_Toc155093454"/>
      <w:r>
        <w:rPr>
          <w:rStyle w:val="CharSectno"/>
        </w:rPr>
        <w:t>54</w:t>
      </w:r>
      <w:r>
        <w:t>.</w:t>
      </w:r>
      <w:r>
        <w:tab/>
      </w:r>
      <w:r>
        <w:rPr>
          <w:snapToGrid w:val="0"/>
        </w:rPr>
        <w:t>How to fill out a playslip</w:t>
      </w:r>
      <w:bookmarkEnd w:id="67"/>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lastRenderedPageBreak/>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68" w:name="_Toc155093455"/>
      <w:r>
        <w:rPr>
          <w:rStyle w:val="CharSectno"/>
        </w:rPr>
        <w:t>55</w:t>
      </w:r>
      <w:r>
        <w:t>.</w:t>
      </w:r>
      <w:r>
        <w:tab/>
        <w:t>Oral request for entry</w:t>
      </w:r>
      <w:bookmarkEnd w:id="68"/>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lastRenderedPageBreak/>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69" w:name="_Toc155093456"/>
      <w:r>
        <w:rPr>
          <w:rStyle w:val="CharDivNo"/>
        </w:rPr>
        <w:t>Division 2</w:t>
      </w:r>
      <w:r>
        <w:t> — </w:t>
      </w:r>
      <w:r>
        <w:rPr>
          <w:rStyle w:val="CharDivText"/>
        </w:rPr>
        <w:t>Prize pool and prize reserve fund</w:t>
      </w:r>
      <w:bookmarkEnd w:id="69"/>
    </w:p>
    <w:p>
      <w:pPr>
        <w:pStyle w:val="Heading5"/>
      </w:pPr>
      <w:bookmarkStart w:id="70" w:name="_Toc155093457"/>
      <w:r>
        <w:rPr>
          <w:rStyle w:val="CharSectno"/>
        </w:rPr>
        <w:t>56</w:t>
      </w:r>
      <w:r>
        <w:t>.</w:t>
      </w:r>
      <w:r>
        <w:tab/>
        <w:t>Cash 3 prize pool and prize reserve fund</w:t>
      </w:r>
      <w:bookmarkEnd w:id="70"/>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lastRenderedPageBreak/>
        <w:tab/>
        <w:t>(2)</w:t>
      </w:r>
      <w:r>
        <w:tab/>
        <w:t>The Commission may, at its discretion, reallocate money from the prize reserve fund, so that it may be distributed in accordance with section 24 of the Act.</w:t>
      </w:r>
    </w:p>
    <w:p>
      <w:pPr>
        <w:pStyle w:val="Heading3"/>
      </w:pPr>
      <w:bookmarkStart w:id="71" w:name="_Toc155093458"/>
      <w:r>
        <w:rPr>
          <w:rStyle w:val="CharDivNo"/>
        </w:rPr>
        <w:t>Division 3</w:t>
      </w:r>
      <w:r>
        <w:t> — </w:t>
      </w:r>
      <w:r>
        <w:rPr>
          <w:rStyle w:val="CharDivText"/>
        </w:rPr>
        <w:t>Cash 3 draw</w:t>
      </w:r>
      <w:bookmarkEnd w:id="71"/>
    </w:p>
    <w:p>
      <w:pPr>
        <w:pStyle w:val="Heading5"/>
      </w:pPr>
      <w:bookmarkStart w:id="72" w:name="_Toc155093459"/>
      <w:r>
        <w:rPr>
          <w:rStyle w:val="CharSectno"/>
        </w:rPr>
        <w:t>57</w:t>
      </w:r>
      <w:r>
        <w:t>.</w:t>
      </w:r>
      <w:r>
        <w:tab/>
        <w:t>Nature of a Cash 3 draw</w:t>
      </w:r>
      <w:bookmarkEnd w:id="72"/>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73" w:name="_Toc155093460"/>
      <w:r>
        <w:rPr>
          <w:rStyle w:val="CharSectno"/>
        </w:rPr>
        <w:t>58</w:t>
      </w:r>
      <w:r>
        <w:t>.</w:t>
      </w:r>
      <w:r>
        <w:tab/>
        <w:t>Frequency of Cash 3 draws</w:t>
      </w:r>
      <w:bookmarkEnd w:id="73"/>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74" w:name="_Toc155093461"/>
      <w:r>
        <w:rPr>
          <w:rStyle w:val="CharSectno"/>
        </w:rPr>
        <w:t>59</w:t>
      </w:r>
      <w:r>
        <w:t>.</w:t>
      </w:r>
      <w:r>
        <w:tab/>
        <w:t>Types of play</w:t>
      </w:r>
      <w:bookmarkEnd w:id="74"/>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75" w:name="_Toc155093462"/>
      <w:r>
        <w:rPr>
          <w:rStyle w:val="CharSectno"/>
        </w:rPr>
        <w:t>60</w:t>
      </w:r>
      <w:r>
        <w:t>.</w:t>
      </w:r>
      <w:r>
        <w:tab/>
        <w:t>Criteria for winning — 3 different digits</w:t>
      </w:r>
      <w:bookmarkEnd w:id="75"/>
    </w:p>
    <w:p>
      <w:pPr>
        <w:pStyle w:val="Subsection"/>
      </w:pPr>
      <w:r>
        <w:tab/>
      </w:r>
      <w:r>
        <w:tab/>
        <w:t xml:space="preserve">A subscriber’s receipted ticket, or a player’s entry under Part 2 Division 5, showing a number, for the appropriate draw, with </w:t>
      </w:r>
      <w:r>
        <w:lastRenderedPageBreak/>
        <w:t>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76" w:name="_Toc155093463"/>
      <w:r>
        <w:rPr>
          <w:rStyle w:val="CharSectno"/>
        </w:rPr>
        <w:t>61</w:t>
      </w:r>
      <w:r>
        <w:t>.</w:t>
      </w:r>
      <w:r>
        <w:tab/>
        <w:t>Criteria for winning — 2 like digits</w:t>
      </w:r>
      <w:bookmarkEnd w:id="76"/>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lastRenderedPageBreak/>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77" w:name="_Toc155093464"/>
      <w:r>
        <w:rPr>
          <w:rStyle w:val="CharSectno"/>
        </w:rPr>
        <w:t>62</w:t>
      </w:r>
      <w:r>
        <w:t>.</w:t>
      </w:r>
      <w:r>
        <w:tab/>
        <w:t>Criteria for winning — 3 like digits</w:t>
      </w:r>
      <w:bookmarkEnd w:id="77"/>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r>
        <w:tab/>
        <w:t>[Rule 62 amended: Gazette 6 Nov 2020 p. 4161.]</w:t>
      </w:r>
    </w:p>
    <w:p>
      <w:pPr>
        <w:pStyle w:val="Heading2"/>
      </w:pPr>
      <w:bookmarkStart w:id="78" w:name="_Toc155093465"/>
      <w:r>
        <w:rPr>
          <w:rStyle w:val="CharPartNo"/>
        </w:rPr>
        <w:lastRenderedPageBreak/>
        <w:t>Part 4</w:t>
      </w:r>
      <w:r>
        <w:t> — </w:t>
      </w:r>
      <w:r>
        <w:rPr>
          <w:rStyle w:val="CharPartText"/>
        </w:rPr>
        <w:t>Monday and Wednesday Lotto rules</w:t>
      </w:r>
      <w:bookmarkEnd w:id="78"/>
    </w:p>
    <w:p>
      <w:pPr>
        <w:pStyle w:val="Heading3"/>
      </w:pPr>
      <w:bookmarkStart w:id="79" w:name="_Toc155093466"/>
      <w:r>
        <w:rPr>
          <w:rStyle w:val="CharDivNo"/>
        </w:rPr>
        <w:t>Division 1</w:t>
      </w:r>
      <w:r>
        <w:t> — </w:t>
      </w:r>
      <w:r>
        <w:rPr>
          <w:rStyle w:val="CharDivText"/>
        </w:rPr>
        <w:t>Requirements of entry</w:t>
      </w:r>
      <w:bookmarkEnd w:id="79"/>
    </w:p>
    <w:p>
      <w:pPr>
        <w:pStyle w:val="Heading5"/>
        <w:spacing w:before="120"/>
      </w:pPr>
      <w:bookmarkStart w:id="80" w:name="_Toc155093467"/>
      <w:r>
        <w:rPr>
          <w:rStyle w:val="CharSectno"/>
        </w:rPr>
        <w:t>63</w:t>
      </w:r>
      <w:r>
        <w:t>.</w:t>
      </w:r>
      <w:r>
        <w:tab/>
        <w:t>Terms used</w:t>
      </w:r>
      <w:bookmarkEnd w:id="80"/>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lastRenderedPageBreak/>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81" w:name="_Toc155093468"/>
      <w:r>
        <w:rPr>
          <w:rStyle w:val="CharSectno"/>
        </w:rPr>
        <w:t>65</w:t>
      </w:r>
      <w:r>
        <w:rPr>
          <w:snapToGrid w:val="0"/>
        </w:rPr>
        <w:t>.</w:t>
      </w:r>
      <w:r>
        <w:rPr>
          <w:snapToGrid w:val="0"/>
        </w:rPr>
        <w:tab/>
        <w:t>How to fill out a playslip</w:t>
      </w:r>
      <w:bookmarkEnd w:id="81"/>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w:t>
      </w:r>
      <w:r>
        <w:rPr>
          <w:snapToGrid w:val="0"/>
        </w:rPr>
        <w:lastRenderedPageBreak/>
        <w:t xml:space="preserve">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82" w:name="_Toc155093469"/>
      <w:r>
        <w:rPr>
          <w:rStyle w:val="CharSectno"/>
        </w:rPr>
        <w:lastRenderedPageBreak/>
        <w:t>66</w:t>
      </w:r>
      <w:r>
        <w:rPr>
          <w:snapToGrid w:val="0"/>
        </w:rPr>
        <w:t>.</w:t>
      </w:r>
      <w:r>
        <w:rPr>
          <w:snapToGrid w:val="0"/>
        </w:rPr>
        <w:tab/>
        <w:t>Oral request for entry</w:t>
      </w:r>
      <w:bookmarkEnd w:id="82"/>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83" w:name="RuleErr_2"/>
      <w:r>
        <w:rPr>
          <w:i/>
          <w:iCs/>
          <w:snapToGrid w:val="0"/>
        </w:rPr>
        <w:t>i.e. a system entry</w:t>
      </w:r>
      <w:bookmarkEnd w:id="83"/>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84" w:name="_Toc155093470"/>
      <w:r>
        <w:rPr>
          <w:rStyle w:val="CharDivNo"/>
        </w:rPr>
        <w:t>Division 2</w:t>
      </w:r>
      <w:r>
        <w:t> — </w:t>
      </w:r>
      <w:r>
        <w:rPr>
          <w:rStyle w:val="CharDivText"/>
        </w:rPr>
        <w:t>Prize pool and prize reserve fund</w:t>
      </w:r>
      <w:bookmarkEnd w:id="84"/>
    </w:p>
    <w:p>
      <w:pPr>
        <w:pStyle w:val="Heading5"/>
        <w:rPr>
          <w:snapToGrid w:val="0"/>
        </w:rPr>
      </w:pPr>
      <w:bookmarkStart w:id="85" w:name="_Toc155093471"/>
      <w:r>
        <w:rPr>
          <w:rStyle w:val="CharSectno"/>
        </w:rPr>
        <w:t>67</w:t>
      </w:r>
      <w:r>
        <w:rPr>
          <w:snapToGrid w:val="0"/>
        </w:rPr>
        <w:t>.</w:t>
      </w:r>
      <w:r>
        <w:rPr>
          <w:snapToGrid w:val="0"/>
        </w:rPr>
        <w:tab/>
      </w:r>
      <w:r>
        <w:t>Lotto Bloc’s prize pool and prize reserve fund</w:t>
      </w:r>
      <w:bookmarkEnd w:id="85"/>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w:t>
      </w:r>
      <w:r>
        <w:lastRenderedPageBreak/>
        <w:t xml:space="preserve">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86" w:name="_Toc155093472"/>
      <w:r>
        <w:rPr>
          <w:rStyle w:val="CharDivNo"/>
        </w:rPr>
        <w:t>Division 3</w:t>
      </w:r>
      <w:r>
        <w:t> — </w:t>
      </w:r>
      <w:r>
        <w:rPr>
          <w:rStyle w:val="CharDivText"/>
        </w:rPr>
        <w:t>Conducting a Monday and Wednesday Lotto draw</w:t>
      </w:r>
      <w:bookmarkEnd w:id="86"/>
    </w:p>
    <w:p>
      <w:pPr>
        <w:pStyle w:val="Heading5"/>
        <w:rPr>
          <w:snapToGrid w:val="0"/>
        </w:rPr>
      </w:pPr>
      <w:bookmarkStart w:id="87" w:name="_Toc155093473"/>
      <w:r>
        <w:rPr>
          <w:rStyle w:val="CharSectno"/>
        </w:rPr>
        <w:t>68</w:t>
      </w:r>
      <w:r>
        <w:rPr>
          <w:snapToGrid w:val="0"/>
        </w:rPr>
        <w:t>.</w:t>
      </w:r>
      <w:r>
        <w:rPr>
          <w:snapToGrid w:val="0"/>
        </w:rPr>
        <w:tab/>
        <w:t>Nature of a lotto draw</w:t>
      </w:r>
      <w:bookmarkEnd w:id="87"/>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88" w:name="_Toc155093474"/>
      <w:r>
        <w:rPr>
          <w:rStyle w:val="CharSectno"/>
        </w:rPr>
        <w:lastRenderedPageBreak/>
        <w:t>69</w:t>
      </w:r>
      <w:r>
        <w:rPr>
          <w:snapToGrid w:val="0"/>
        </w:rPr>
        <w:t>.</w:t>
      </w:r>
      <w:r>
        <w:rPr>
          <w:snapToGrid w:val="0"/>
        </w:rPr>
        <w:tab/>
        <w:t>Criteria for winning</w:t>
      </w:r>
      <w:bookmarkEnd w:id="88"/>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89" w:name="_Toc155093475"/>
      <w:r>
        <w:rPr>
          <w:rStyle w:val="CharSectno"/>
        </w:rPr>
        <w:t>70</w:t>
      </w:r>
      <w:r>
        <w:rPr>
          <w:snapToGrid w:val="0"/>
        </w:rPr>
        <w:t>.</w:t>
      </w:r>
      <w:r>
        <w:rPr>
          <w:snapToGrid w:val="0"/>
        </w:rPr>
        <w:tab/>
        <w:t>Only one prize per game except for system entries</w:t>
      </w:r>
      <w:bookmarkEnd w:id="89"/>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90" w:name="_Toc155093476"/>
      <w:r>
        <w:rPr>
          <w:rStyle w:val="CharSectno"/>
        </w:rPr>
        <w:t>71</w:t>
      </w:r>
      <w:r>
        <w:t>.</w:t>
      </w:r>
      <w:r>
        <w:tab/>
        <w:t>Distribution of prize pool</w:t>
      </w:r>
      <w:bookmarkEnd w:id="90"/>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lastRenderedPageBreak/>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91" w:name="_Toc155093477"/>
      <w:r>
        <w:rPr>
          <w:rStyle w:val="CharSectno"/>
        </w:rPr>
        <w:t>72</w:t>
      </w:r>
      <w:r>
        <w:t>.</w:t>
      </w:r>
      <w:r>
        <w:tab/>
        <w:t>Application of prize pool if divisions 2 to 6 prize not won</w:t>
      </w:r>
      <w:bookmarkEnd w:id="91"/>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lastRenderedPageBreak/>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92" w:name="_Toc155093478"/>
      <w:r>
        <w:rPr>
          <w:rStyle w:val="CharPartNo"/>
        </w:rPr>
        <w:lastRenderedPageBreak/>
        <w:t>Part 5</w:t>
      </w:r>
      <w:r>
        <w:t> — </w:t>
      </w:r>
      <w:r>
        <w:rPr>
          <w:rStyle w:val="CharPartText"/>
        </w:rPr>
        <w:t>OZ Lotto rules</w:t>
      </w:r>
      <w:bookmarkEnd w:id="92"/>
    </w:p>
    <w:p>
      <w:pPr>
        <w:pStyle w:val="Heading3"/>
      </w:pPr>
      <w:bookmarkStart w:id="93" w:name="_Toc155093479"/>
      <w:r>
        <w:rPr>
          <w:rStyle w:val="CharDivNo"/>
        </w:rPr>
        <w:t>Division 1</w:t>
      </w:r>
      <w:r>
        <w:t> — </w:t>
      </w:r>
      <w:r>
        <w:rPr>
          <w:rStyle w:val="CharDivText"/>
        </w:rPr>
        <w:t>Requirements of entry</w:t>
      </w:r>
      <w:bookmarkEnd w:id="93"/>
    </w:p>
    <w:p>
      <w:pPr>
        <w:pStyle w:val="Heading5"/>
      </w:pPr>
      <w:bookmarkStart w:id="94" w:name="_Toc155093480"/>
      <w:r>
        <w:rPr>
          <w:rStyle w:val="CharSectno"/>
        </w:rPr>
        <w:t>73</w:t>
      </w:r>
      <w:r>
        <w:t>.</w:t>
      </w:r>
      <w:r>
        <w:tab/>
        <w:t>Terms used</w:t>
      </w:r>
      <w:bookmarkEnd w:id="94"/>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47;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3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keepLines/>
      </w:pPr>
      <w:r>
        <w:rPr>
          <w:b/>
        </w:rPr>
        <w:lastRenderedPageBreak/>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95" w:name="endcomma"/>
      <w:bookmarkEnd w:id="95"/>
      <w:r>
        <w:tab/>
        <w:t>[Rule 73 amended: Gazette 4 Oct 2017 p. 5123</w:t>
      </w:r>
      <w:r>
        <w:noBreakHyphen/>
        <w:t>4; 5 Apr 2022 p. 2482.]</w:t>
      </w:r>
    </w:p>
    <w:p>
      <w:pPr>
        <w:pStyle w:val="Ednotesection"/>
      </w:pPr>
      <w:r>
        <w:t>[</w:t>
      </w:r>
      <w:r>
        <w:rPr>
          <w:b/>
        </w:rPr>
        <w:t>74.</w:t>
      </w:r>
      <w:r>
        <w:tab/>
        <w:t>Deleted: Gazette 4 Oct 2017 p. 5124.]</w:t>
      </w:r>
    </w:p>
    <w:p>
      <w:pPr>
        <w:pStyle w:val="Heading5"/>
        <w:rPr>
          <w:snapToGrid w:val="0"/>
        </w:rPr>
      </w:pPr>
      <w:bookmarkStart w:id="96" w:name="_Toc155093481"/>
      <w:r>
        <w:rPr>
          <w:rStyle w:val="CharSectno"/>
        </w:rPr>
        <w:t>75</w:t>
      </w:r>
      <w:r>
        <w:rPr>
          <w:snapToGrid w:val="0"/>
        </w:rPr>
        <w:t>.</w:t>
      </w:r>
      <w:r>
        <w:rPr>
          <w:snapToGrid w:val="0"/>
        </w:rPr>
        <w:tab/>
        <w:t>How to fill out a playslip</w:t>
      </w:r>
      <w:bookmarkEnd w:id="96"/>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47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47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keepNext/>
      </w:pPr>
      <w:r>
        <w:tab/>
        <w:t>(3)</w:t>
      </w:r>
      <w:r>
        <w:tab/>
        <w:t xml:space="preserve">In addition to allowing an entry for a particular week of draw or draws, the Commission may allow an OZ Lotto entry to be for </w:t>
      </w:r>
      <w:r>
        <w:lastRenderedPageBreak/>
        <w:t>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 5 Apr 2022 p. 2482.]</w:t>
      </w:r>
    </w:p>
    <w:p>
      <w:pPr>
        <w:pStyle w:val="Heading5"/>
        <w:spacing w:before="120"/>
        <w:rPr>
          <w:snapToGrid w:val="0"/>
        </w:rPr>
      </w:pPr>
      <w:bookmarkStart w:id="97" w:name="_Toc155093482"/>
      <w:r>
        <w:rPr>
          <w:rStyle w:val="CharSectno"/>
        </w:rPr>
        <w:t>76</w:t>
      </w:r>
      <w:r>
        <w:rPr>
          <w:snapToGrid w:val="0"/>
        </w:rPr>
        <w:t>.</w:t>
      </w:r>
      <w:r>
        <w:rPr>
          <w:snapToGrid w:val="0"/>
        </w:rPr>
        <w:tab/>
        <w:t>Oral request for entry</w:t>
      </w:r>
      <w:bookmarkEnd w:id="97"/>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98" w:name="RuleErr_3"/>
      <w:r>
        <w:rPr>
          <w:i/>
          <w:iCs/>
          <w:snapToGrid w:val="0"/>
        </w:rPr>
        <w:t>i.e. a system entry</w:t>
      </w:r>
      <w:bookmarkEnd w:id="98"/>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keepNext/>
        <w:rPr>
          <w:snapToGrid w:val="0"/>
        </w:rPr>
      </w:pPr>
      <w:r>
        <w:rPr>
          <w:snapToGrid w:val="0"/>
        </w:rPr>
        <w:lastRenderedPageBreak/>
        <w:tab/>
      </w:r>
      <w:r>
        <w:t>(2)</w:t>
      </w:r>
      <w:r>
        <w:rPr>
          <w:snapToGrid w:val="0"/>
        </w:rPr>
        <w:tab/>
        <w:t>If a subscriber requests —</w:t>
      </w:r>
    </w:p>
    <w:p>
      <w:pPr>
        <w:pStyle w:val="Indenta"/>
        <w:keepNext/>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99" w:name="_Toc155093483"/>
      <w:r>
        <w:rPr>
          <w:rStyle w:val="CharDivNo"/>
        </w:rPr>
        <w:t>Division 2</w:t>
      </w:r>
      <w:r>
        <w:t> — </w:t>
      </w:r>
      <w:r>
        <w:rPr>
          <w:rStyle w:val="CharDivText"/>
        </w:rPr>
        <w:t>Prize pool and prize reserve fund</w:t>
      </w:r>
      <w:bookmarkEnd w:id="99"/>
    </w:p>
    <w:p>
      <w:pPr>
        <w:pStyle w:val="Heading5"/>
        <w:keepLines w:val="0"/>
        <w:rPr>
          <w:snapToGrid w:val="0"/>
        </w:rPr>
      </w:pPr>
      <w:bookmarkStart w:id="100" w:name="_Toc155093484"/>
      <w:r>
        <w:rPr>
          <w:rStyle w:val="CharSectno"/>
        </w:rPr>
        <w:t>77</w:t>
      </w:r>
      <w:r>
        <w:rPr>
          <w:snapToGrid w:val="0"/>
        </w:rPr>
        <w:t>.</w:t>
      </w:r>
      <w:r>
        <w:rPr>
          <w:snapToGrid w:val="0"/>
        </w:rPr>
        <w:tab/>
      </w:r>
      <w:r>
        <w:t>Lotto Bloc’s prize pool and prize reserve fund</w:t>
      </w:r>
      <w:bookmarkEnd w:id="100"/>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is to be used to pay prizes in accordance with rule 81(4).</w:t>
      </w:r>
    </w:p>
    <w:p>
      <w:pPr>
        <w:pStyle w:val="Subsection"/>
        <w:keepNext/>
      </w:pPr>
      <w:r>
        <w:lastRenderedPageBreak/>
        <w:tab/>
        <w:t>(4)</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 5 Apr 2022 p. 2482</w:t>
      </w:r>
      <w:r>
        <w:noBreakHyphen/>
        <w:t>3.]</w:t>
      </w:r>
    </w:p>
    <w:p>
      <w:pPr>
        <w:pStyle w:val="Heading3"/>
        <w:keepLines/>
      </w:pPr>
      <w:bookmarkStart w:id="101" w:name="_Toc155093485"/>
      <w:r>
        <w:rPr>
          <w:rStyle w:val="CharDivNo"/>
        </w:rPr>
        <w:t>Division 3</w:t>
      </w:r>
      <w:r>
        <w:t> — </w:t>
      </w:r>
      <w:r>
        <w:rPr>
          <w:rStyle w:val="CharDivText"/>
        </w:rPr>
        <w:t>OZ Lotto draw</w:t>
      </w:r>
      <w:bookmarkEnd w:id="101"/>
    </w:p>
    <w:p>
      <w:pPr>
        <w:pStyle w:val="Heading5"/>
        <w:rPr>
          <w:snapToGrid w:val="0"/>
        </w:rPr>
      </w:pPr>
      <w:bookmarkStart w:id="102" w:name="_Toc155093486"/>
      <w:r>
        <w:rPr>
          <w:rStyle w:val="CharSectno"/>
        </w:rPr>
        <w:t>78</w:t>
      </w:r>
      <w:r>
        <w:t>.</w:t>
      </w:r>
      <w:r>
        <w:tab/>
        <w:t>N</w:t>
      </w:r>
      <w:r>
        <w:rPr>
          <w:snapToGrid w:val="0"/>
        </w:rPr>
        <w:t>ature of an OZ Lotto draw</w:t>
      </w:r>
      <w:bookmarkEnd w:id="102"/>
    </w:p>
    <w:p>
      <w:pPr>
        <w:pStyle w:val="Subsection"/>
        <w:keepNext/>
        <w:keepLines/>
        <w:rPr>
          <w:snapToGrid w:val="0"/>
        </w:rPr>
      </w:pPr>
      <w:r>
        <w:rPr>
          <w:snapToGrid w:val="0"/>
        </w:rPr>
        <w:tab/>
      </w:r>
      <w:r>
        <w:rPr>
          <w:snapToGrid w:val="0"/>
        </w:rPr>
        <w:tab/>
        <w:t>An OZ L</w:t>
      </w:r>
      <w:r>
        <w:t>otto draw involves the mechanical, equally random selection of 10 numbered balls (7 winning numbered balls and 3 supplementary numbered balls) from balls individually numbered from 1 to 47 inclusive, in a manner and using such equipment as the Commission or a designated authority determines.</w:t>
      </w:r>
    </w:p>
    <w:p>
      <w:pPr>
        <w:pStyle w:val="Footnotesection"/>
        <w:keepNext/>
      </w:pPr>
      <w:r>
        <w:tab/>
        <w:t>[Rule 78 amended: Gazette 4 Oct 2017 p. 5127; 5 Apr 2022 p. 2483.]</w:t>
      </w:r>
    </w:p>
    <w:p>
      <w:pPr>
        <w:pStyle w:val="Heading5"/>
      </w:pPr>
      <w:bookmarkStart w:id="103" w:name="_Toc155093487"/>
      <w:r>
        <w:rPr>
          <w:rStyle w:val="CharSectno"/>
        </w:rPr>
        <w:t>79</w:t>
      </w:r>
      <w:r>
        <w:t>.</w:t>
      </w:r>
      <w:r>
        <w:tab/>
        <w:t>Criteria for winning</w:t>
      </w:r>
      <w:bookmarkEnd w:id="103"/>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keepNext/>
      </w:pPr>
      <w:r>
        <w:lastRenderedPageBreak/>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04" w:name="_Toc155093488"/>
      <w:r>
        <w:rPr>
          <w:rStyle w:val="CharSectno"/>
        </w:rPr>
        <w:t>80</w:t>
      </w:r>
      <w:r>
        <w:rPr>
          <w:snapToGrid w:val="0"/>
        </w:rPr>
        <w:t>.</w:t>
      </w:r>
      <w:r>
        <w:rPr>
          <w:snapToGrid w:val="0"/>
        </w:rPr>
        <w:tab/>
        <w:t>Only one prize per game except for system entries</w:t>
      </w:r>
      <w:bookmarkEnd w:id="104"/>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105" w:name="_Toc155093489"/>
      <w:r>
        <w:rPr>
          <w:rStyle w:val="CharSectno"/>
        </w:rPr>
        <w:t>81</w:t>
      </w:r>
      <w:r>
        <w:rPr>
          <w:snapToGrid w:val="0"/>
        </w:rPr>
        <w:t>.</w:t>
      </w:r>
      <w:r>
        <w:rPr>
          <w:snapToGrid w:val="0"/>
        </w:rPr>
        <w:tab/>
        <w:t>Distribution of prize pool</w:t>
      </w:r>
      <w:bookmarkEnd w:id="105"/>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Subsection"/>
        <w:rPr>
          <w:snapToGrid w:val="0"/>
        </w:rPr>
      </w:pPr>
      <w:r>
        <w:rPr>
          <w:snapToGrid w:val="0"/>
        </w:rPr>
        <w:lastRenderedPageBreak/>
        <w:tab/>
        <w:t>(4)</w:t>
      </w:r>
      <w:r>
        <w:rPr>
          <w:snapToGrid w:val="0"/>
        </w:rPr>
        <w:tab/>
        <w:t>The Commission may from time to time declare that in a particular OZ Lotto draw, regardless of whether or not there is a Division 1 prize winner, that an amount as determined by the Lotto Bloc is to be divided between the prize pools for divisions 2, 3, 4, 5, 6 and 7 in such proportions as agreed by the members of the Lotto Bloc or as specified in the permit for that lotto draw.</w:t>
      </w:r>
    </w:p>
    <w:p>
      <w:pPr>
        <w:pStyle w:val="Footnotesection"/>
      </w:pPr>
      <w:r>
        <w:tab/>
        <w:t>[Rule 81 amended: Gazette 4 Oct 2017 p. 5128; 5 Apr 2022 p. 2483.]</w:t>
      </w:r>
    </w:p>
    <w:p>
      <w:pPr>
        <w:pStyle w:val="Heading5"/>
      </w:pPr>
      <w:bookmarkStart w:id="106" w:name="_Toc155093490"/>
      <w:r>
        <w:rPr>
          <w:rStyle w:val="CharSectno"/>
        </w:rPr>
        <w:t>82</w:t>
      </w:r>
      <w:r>
        <w:t>.</w:t>
      </w:r>
      <w:r>
        <w:tab/>
        <w:t>Application of prize pool if divisions 2 to 7 prize not won</w:t>
      </w:r>
      <w:bookmarkEnd w:id="106"/>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107" w:name="_Toc155093491"/>
      <w:r>
        <w:rPr>
          <w:rStyle w:val="CharSectno"/>
        </w:rPr>
        <w:t>83</w:t>
      </w:r>
      <w:r>
        <w:rPr>
          <w:snapToGrid w:val="0"/>
        </w:rPr>
        <w:t>.</w:t>
      </w:r>
      <w:r>
        <w:rPr>
          <w:snapToGrid w:val="0"/>
        </w:rPr>
        <w:tab/>
        <w:t>Bonus draws and guaranteed prize pools for division 1</w:t>
      </w:r>
      <w:bookmarkEnd w:id="107"/>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 xml:space="preserve">Where a bonus draw is declared under this rule, and a jackpot division 1 prize coincides with that draw, the Commission may </w:t>
      </w:r>
      <w:r>
        <w:lastRenderedPageBreak/>
        <w:t>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keepNext/>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keepNext/>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108" w:name="_Toc155093492"/>
      <w:r>
        <w:rPr>
          <w:rStyle w:val="CharSectno"/>
        </w:rPr>
        <w:t>84</w:t>
      </w:r>
      <w:r>
        <w:rPr>
          <w:snapToGrid w:val="0"/>
        </w:rPr>
        <w:t>.</w:t>
      </w:r>
      <w:r>
        <w:rPr>
          <w:snapToGrid w:val="0"/>
        </w:rPr>
        <w:tab/>
        <w:t>Combination of jackpot and prize reserve amount to form single division 1 prize pool</w:t>
      </w:r>
      <w:bookmarkEnd w:id="108"/>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09" w:name="_Toc155093493"/>
      <w:r>
        <w:rPr>
          <w:rStyle w:val="CharSectno"/>
        </w:rPr>
        <w:t>85</w:t>
      </w:r>
      <w:r>
        <w:rPr>
          <w:snapToGrid w:val="0"/>
        </w:rPr>
        <w:t>.</w:t>
      </w:r>
      <w:r>
        <w:rPr>
          <w:snapToGrid w:val="0"/>
        </w:rPr>
        <w:tab/>
        <w:t>Minimum division 1 prize pool may be guaranteed</w:t>
      </w:r>
      <w:bookmarkEnd w:id="109"/>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10" w:name="_Toc155093494"/>
      <w:r>
        <w:rPr>
          <w:rStyle w:val="CharPartNo"/>
        </w:rPr>
        <w:lastRenderedPageBreak/>
        <w:t>Part 6</w:t>
      </w:r>
      <w:r>
        <w:t> — </w:t>
      </w:r>
      <w:r>
        <w:rPr>
          <w:rStyle w:val="CharPartText"/>
        </w:rPr>
        <w:t>Powerball rules</w:t>
      </w:r>
      <w:bookmarkEnd w:id="110"/>
    </w:p>
    <w:p>
      <w:pPr>
        <w:pStyle w:val="Heading3"/>
      </w:pPr>
      <w:bookmarkStart w:id="111" w:name="_Toc155093495"/>
      <w:r>
        <w:rPr>
          <w:rStyle w:val="CharDivNo"/>
        </w:rPr>
        <w:t>Division 1</w:t>
      </w:r>
      <w:r>
        <w:t> — </w:t>
      </w:r>
      <w:r>
        <w:rPr>
          <w:rStyle w:val="CharDivText"/>
        </w:rPr>
        <w:t>Requirements for entry</w:t>
      </w:r>
      <w:bookmarkEnd w:id="111"/>
    </w:p>
    <w:p>
      <w:pPr>
        <w:pStyle w:val="Heading5"/>
      </w:pPr>
      <w:bookmarkStart w:id="112" w:name="_Toc155093496"/>
      <w:r>
        <w:rPr>
          <w:rStyle w:val="CharSectno"/>
        </w:rPr>
        <w:t>86</w:t>
      </w:r>
      <w:r>
        <w:t>.</w:t>
      </w:r>
      <w:r>
        <w:tab/>
        <w:t>Terms used</w:t>
      </w:r>
      <w:bookmarkEnd w:id="112"/>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lastRenderedPageBreak/>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lastRenderedPageBreak/>
        <w:t>[</w:t>
      </w:r>
      <w:r>
        <w:rPr>
          <w:b/>
        </w:rPr>
        <w:t>87.</w:t>
      </w:r>
      <w:r>
        <w:tab/>
        <w:t>Deleted: Gazette 4 Oct 2017 p. 5130.]</w:t>
      </w:r>
    </w:p>
    <w:p>
      <w:pPr>
        <w:pStyle w:val="Heading5"/>
        <w:rPr>
          <w:snapToGrid w:val="0"/>
        </w:rPr>
      </w:pPr>
      <w:bookmarkStart w:id="113" w:name="_Toc155093497"/>
      <w:r>
        <w:rPr>
          <w:rStyle w:val="CharSectno"/>
        </w:rPr>
        <w:t>88</w:t>
      </w:r>
      <w:r>
        <w:t>.</w:t>
      </w:r>
      <w:r>
        <w:rPr>
          <w:snapToGrid w:val="0"/>
        </w:rPr>
        <w:tab/>
        <w:t>How to fill out a playslip</w:t>
      </w:r>
      <w:bookmarkEnd w:id="113"/>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lastRenderedPageBreak/>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lastRenderedPageBreak/>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114" w:name="_Toc155093498"/>
      <w:r>
        <w:rPr>
          <w:rStyle w:val="CharSectno"/>
        </w:rPr>
        <w:t>89</w:t>
      </w:r>
      <w:r>
        <w:t>.</w:t>
      </w:r>
      <w:r>
        <w:rPr>
          <w:snapToGrid w:val="0"/>
        </w:rPr>
        <w:tab/>
        <w:t>Oral request for entry</w:t>
      </w:r>
      <w:bookmarkEnd w:id="114"/>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115" w:name="RuleErr_4"/>
      <w:r>
        <w:rPr>
          <w:i/>
          <w:snapToGrid w:val="0"/>
        </w:rPr>
        <w:t>i.e. a system entry</w:t>
      </w:r>
      <w:bookmarkEnd w:id="115"/>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lastRenderedPageBreak/>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116" w:name="_Toc155093499"/>
      <w:r>
        <w:rPr>
          <w:rStyle w:val="CharDivNo"/>
        </w:rPr>
        <w:t>Division 2</w:t>
      </w:r>
      <w:r>
        <w:t> — </w:t>
      </w:r>
      <w:r>
        <w:rPr>
          <w:rStyle w:val="CharDivText"/>
        </w:rPr>
        <w:t>Prize pool and prize reserve fund</w:t>
      </w:r>
      <w:bookmarkEnd w:id="116"/>
    </w:p>
    <w:p>
      <w:pPr>
        <w:pStyle w:val="Heading5"/>
        <w:rPr>
          <w:snapToGrid w:val="0"/>
        </w:rPr>
      </w:pPr>
      <w:bookmarkStart w:id="117" w:name="_Toc155093500"/>
      <w:r>
        <w:rPr>
          <w:rStyle w:val="CharSectno"/>
        </w:rPr>
        <w:t>90</w:t>
      </w:r>
      <w:r>
        <w:t>.</w:t>
      </w:r>
      <w:r>
        <w:rPr>
          <w:snapToGrid w:val="0"/>
        </w:rPr>
        <w:tab/>
        <w:t>Lotto Bloc’s prize pool and prize reserve fund</w:t>
      </w:r>
      <w:bookmarkEnd w:id="117"/>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lastRenderedPageBreak/>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118" w:name="_Toc155093501"/>
      <w:r>
        <w:rPr>
          <w:rStyle w:val="CharDivNo"/>
        </w:rPr>
        <w:t>Division 3</w:t>
      </w:r>
      <w:r>
        <w:t> — </w:t>
      </w:r>
      <w:r>
        <w:rPr>
          <w:rStyle w:val="CharDivText"/>
        </w:rPr>
        <w:t>Powerball draw</w:t>
      </w:r>
      <w:bookmarkEnd w:id="118"/>
    </w:p>
    <w:p>
      <w:pPr>
        <w:pStyle w:val="Heading5"/>
        <w:rPr>
          <w:snapToGrid w:val="0"/>
        </w:rPr>
      </w:pPr>
      <w:bookmarkStart w:id="119" w:name="_Toc155093502"/>
      <w:r>
        <w:rPr>
          <w:rStyle w:val="CharSectno"/>
        </w:rPr>
        <w:t>91</w:t>
      </w:r>
      <w:r>
        <w:t>.</w:t>
      </w:r>
      <w:r>
        <w:tab/>
      </w:r>
      <w:r>
        <w:rPr>
          <w:snapToGrid w:val="0"/>
        </w:rPr>
        <w:t>Nature of a Powerball draw</w:t>
      </w:r>
      <w:bookmarkEnd w:id="119"/>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120" w:name="_Toc155093503"/>
      <w:r>
        <w:rPr>
          <w:rStyle w:val="CharSectno"/>
        </w:rPr>
        <w:t>92</w:t>
      </w:r>
      <w:r>
        <w:t>.</w:t>
      </w:r>
      <w:r>
        <w:rPr>
          <w:snapToGrid w:val="0"/>
        </w:rPr>
        <w:tab/>
        <w:t>Criteria for winning</w:t>
      </w:r>
      <w:bookmarkEnd w:id="120"/>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lastRenderedPageBreak/>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121" w:name="_Toc155093504"/>
      <w:r>
        <w:rPr>
          <w:rStyle w:val="CharSectno"/>
        </w:rPr>
        <w:t>93</w:t>
      </w:r>
      <w:r>
        <w:t>.</w:t>
      </w:r>
      <w:r>
        <w:rPr>
          <w:snapToGrid w:val="0"/>
        </w:rPr>
        <w:tab/>
        <w:t>Only one prize per game except for system entries</w:t>
      </w:r>
      <w:bookmarkEnd w:id="121"/>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22" w:name="_Toc155093505"/>
      <w:r>
        <w:rPr>
          <w:rStyle w:val="CharSectno"/>
        </w:rPr>
        <w:t>94</w:t>
      </w:r>
      <w:r>
        <w:t>.</w:t>
      </w:r>
      <w:r>
        <w:rPr>
          <w:snapToGrid w:val="0"/>
        </w:rPr>
        <w:tab/>
        <w:t>Distribution of prize pool</w:t>
      </w:r>
      <w:bookmarkEnd w:id="122"/>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lastRenderedPageBreak/>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123" w:name="_Toc155093506"/>
      <w:r>
        <w:rPr>
          <w:rStyle w:val="CharSectno"/>
        </w:rPr>
        <w:t>95</w:t>
      </w:r>
      <w:r>
        <w:t>.</w:t>
      </w:r>
      <w:r>
        <w:tab/>
        <w:t>Application of prize pool if divisions 2 to 9 prize not won</w:t>
      </w:r>
      <w:bookmarkEnd w:id="123"/>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124" w:name="_Toc155093507"/>
      <w:r>
        <w:rPr>
          <w:rStyle w:val="CharSectno"/>
        </w:rPr>
        <w:t>96</w:t>
      </w:r>
      <w:r>
        <w:t>.</w:t>
      </w:r>
      <w:r>
        <w:rPr>
          <w:snapToGrid w:val="0"/>
        </w:rPr>
        <w:tab/>
        <w:t>Bonus draws and guaranteed prize pools for division 1</w:t>
      </w:r>
      <w:bookmarkEnd w:id="124"/>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lastRenderedPageBreak/>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25" w:name="_Toc155093508"/>
      <w:r>
        <w:rPr>
          <w:rStyle w:val="CharSectno"/>
        </w:rPr>
        <w:t>97</w:t>
      </w:r>
      <w:r>
        <w:rPr>
          <w:snapToGrid w:val="0"/>
        </w:rPr>
        <w:t>.</w:t>
      </w:r>
      <w:r>
        <w:rPr>
          <w:snapToGrid w:val="0"/>
        </w:rPr>
        <w:tab/>
        <w:t>Combination of jackpot and prize reserve amount to form single division 1 prize pool</w:t>
      </w:r>
      <w:bookmarkEnd w:id="125"/>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26" w:name="_Toc155093509"/>
      <w:r>
        <w:rPr>
          <w:rStyle w:val="CharSectno"/>
        </w:rPr>
        <w:t>98</w:t>
      </w:r>
      <w:r>
        <w:rPr>
          <w:snapToGrid w:val="0"/>
        </w:rPr>
        <w:t>.</w:t>
      </w:r>
      <w:r>
        <w:rPr>
          <w:snapToGrid w:val="0"/>
        </w:rPr>
        <w:tab/>
        <w:t>Minimum division 1 prize pool may be guaranteed</w:t>
      </w:r>
      <w:bookmarkEnd w:id="126"/>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27" w:name="_Toc155093510"/>
      <w:r>
        <w:rPr>
          <w:rStyle w:val="CharPartNo"/>
        </w:rPr>
        <w:lastRenderedPageBreak/>
        <w:t>Part 7</w:t>
      </w:r>
      <w:r>
        <w:t> — </w:t>
      </w:r>
      <w:r>
        <w:rPr>
          <w:rStyle w:val="CharPartText"/>
        </w:rPr>
        <w:t>Saturday Lotto rules</w:t>
      </w:r>
      <w:bookmarkEnd w:id="127"/>
    </w:p>
    <w:p>
      <w:pPr>
        <w:pStyle w:val="Heading3"/>
      </w:pPr>
      <w:bookmarkStart w:id="128" w:name="_Toc155093511"/>
      <w:r>
        <w:rPr>
          <w:rStyle w:val="CharDivNo"/>
        </w:rPr>
        <w:t>Division 1</w:t>
      </w:r>
      <w:r>
        <w:t> — </w:t>
      </w:r>
      <w:r>
        <w:rPr>
          <w:rStyle w:val="CharDivText"/>
        </w:rPr>
        <w:t>Requirements for entry</w:t>
      </w:r>
      <w:bookmarkEnd w:id="128"/>
    </w:p>
    <w:p>
      <w:pPr>
        <w:pStyle w:val="Heading5"/>
      </w:pPr>
      <w:bookmarkStart w:id="129" w:name="_Toc155093512"/>
      <w:r>
        <w:rPr>
          <w:rStyle w:val="CharSectno"/>
        </w:rPr>
        <w:t>99</w:t>
      </w:r>
      <w:r>
        <w:t>.</w:t>
      </w:r>
      <w:r>
        <w:tab/>
        <w:t>Terms used</w:t>
      </w:r>
      <w:bookmarkEnd w:id="129"/>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w:t>
      </w:r>
      <w:r>
        <w:lastRenderedPageBreak/>
        <w:t>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130" w:name="_Toc155093513"/>
      <w:r>
        <w:rPr>
          <w:rStyle w:val="CharSectno"/>
        </w:rPr>
        <w:t>101</w:t>
      </w:r>
      <w:r>
        <w:t>.</w:t>
      </w:r>
      <w:r>
        <w:rPr>
          <w:snapToGrid w:val="0"/>
        </w:rPr>
        <w:tab/>
        <w:t>How to fill out a playslip</w:t>
      </w:r>
      <w:bookmarkEnd w:id="130"/>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lastRenderedPageBreak/>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131" w:name="_Toc155093514"/>
      <w:r>
        <w:rPr>
          <w:rStyle w:val="CharSectno"/>
        </w:rPr>
        <w:t>102</w:t>
      </w:r>
      <w:r>
        <w:t>.</w:t>
      </w:r>
      <w:r>
        <w:rPr>
          <w:snapToGrid w:val="0"/>
        </w:rPr>
        <w:tab/>
        <w:t>Oral request for entry</w:t>
      </w:r>
      <w:bookmarkEnd w:id="131"/>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32" w:name="RuleErr_5"/>
      <w:r>
        <w:rPr>
          <w:i/>
          <w:snapToGrid w:val="0"/>
        </w:rPr>
        <w:t>i.e. a system entry</w:t>
      </w:r>
      <w:bookmarkEnd w:id="132"/>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lastRenderedPageBreak/>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133" w:name="_Toc155093515"/>
      <w:r>
        <w:rPr>
          <w:rStyle w:val="CharDivNo"/>
        </w:rPr>
        <w:t>Division 2</w:t>
      </w:r>
      <w:r>
        <w:t> — </w:t>
      </w:r>
      <w:r>
        <w:rPr>
          <w:rStyle w:val="CharDivText"/>
        </w:rPr>
        <w:t>Prize pool and prize reserve fund</w:t>
      </w:r>
      <w:bookmarkEnd w:id="133"/>
    </w:p>
    <w:p>
      <w:pPr>
        <w:pStyle w:val="Heading5"/>
        <w:rPr>
          <w:snapToGrid w:val="0"/>
        </w:rPr>
      </w:pPr>
      <w:bookmarkStart w:id="134" w:name="_Toc155093516"/>
      <w:r>
        <w:rPr>
          <w:rStyle w:val="CharSectno"/>
        </w:rPr>
        <w:t>103</w:t>
      </w:r>
      <w:r>
        <w:rPr>
          <w:snapToGrid w:val="0"/>
        </w:rPr>
        <w:t>.</w:t>
      </w:r>
      <w:r>
        <w:rPr>
          <w:snapToGrid w:val="0"/>
        </w:rPr>
        <w:tab/>
      </w:r>
      <w:r>
        <w:t>Lotto Bloc’s prize pool and prize reserve fund</w:t>
      </w:r>
      <w:bookmarkEnd w:id="134"/>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135" w:name="_Toc155093517"/>
      <w:r>
        <w:rPr>
          <w:rStyle w:val="CharDivNo"/>
        </w:rPr>
        <w:lastRenderedPageBreak/>
        <w:t>Division 3</w:t>
      </w:r>
      <w:r>
        <w:t> — </w:t>
      </w:r>
      <w:r>
        <w:rPr>
          <w:rStyle w:val="CharDivText"/>
        </w:rPr>
        <w:t>Saturday Lotto draw</w:t>
      </w:r>
      <w:bookmarkEnd w:id="135"/>
    </w:p>
    <w:p>
      <w:pPr>
        <w:pStyle w:val="Heading5"/>
        <w:spacing w:before="180"/>
        <w:rPr>
          <w:snapToGrid w:val="0"/>
        </w:rPr>
      </w:pPr>
      <w:bookmarkStart w:id="136" w:name="_Toc155093518"/>
      <w:r>
        <w:rPr>
          <w:rStyle w:val="CharSectno"/>
        </w:rPr>
        <w:t>104</w:t>
      </w:r>
      <w:r>
        <w:t>.</w:t>
      </w:r>
      <w:r>
        <w:tab/>
        <w:t>Nature of a Saturday Lotto d</w:t>
      </w:r>
      <w:r>
        <w:rPr>
          <w:snapToGrid w:val="0"/>
        </w:rPr>
        <w:t>raw</w:t>
      </w:r>
      <w:bookmarkEnd w:id="136"/>
    </w:p>
    <w:p>
      <w:pPr>
        <w:pStyle w:val="Subsection"/>
        <w:rPr>
          <w:snapToGrid w:val="0"/>
        </w:rPr>
      </w:pPr>
      <w:r>
        <w:rPr>
          <w:snapToGrid w:val="0"/>
        </w:rPr>
        <w:tab/>
      </w:r>
      <w:r>
        <w:t>(1)</w:t>
      </w:r>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pPr>
      <w:r>
        <w:tab/>
        <w:t>(2)</w:t>
      </w:r>
      <w:r>
        <w:tab/>
        <w:t>A Saturday Lotto draw may be held on a day other than Saturday where the Commission considers it appropriate to do so.</w:t>
      </w:r>
    </w:p>
    <w:p>
      <w:pPr>
        <w:pStyle w:val="Footnotesection"/>
      </w:pPr>
      <w:r>
        <w:tab/>
        <w:t>[Rule 104 amended: Gazette 4 Oct 2017 p. 5135; 23 Jul 2021 p. 3154.]</w:t>
      </w:r>
    </w:p>
    <w:p>
      <w:pPr>
        <w:pStyle w:val="Heading5"/>
        <w:rPr>
          <w:snapToGrid w:val="0"/>
        </w:rPr>
      </w:pPr>
      <w:bookmarkStart w:id="137" w:name="_Toc155093519"/>
      <w:r>
        <w:rPr>
          <w:rStyle w:val="CharSectno"/>
        </w:rPr>
        <w:t>105</w:t>
      </w:r>
      <w:r>
        <w:rPr>
          <w:snapToGrid w:val="0"/>
        </w:rPr>
        <w:t>.</w:t>
      </w:r>
      <w:r>
        <w:rPr>
          <w:snapToGrid w:val="0"/>
        </w:rPr>
        <w:tab/>
        <w:t>Criteria for winning</w:t>
      </w:r>
      <w:bookmarkEnd w:id="137"/>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138" w:name="_Toc155093520"/>
      <w:r>
        <w:rPr>
          <w:rStyle w:val="CharSectno"/>
        </w:rPr>
        <w:lastRenderedPageBreak/>
        <w:t>106</w:t>
      </w:r>
      <w:r>
        <w:rPr>
          <w:snapToGrid w:val="0"/>
        </w:rPr>
        <w:t>.</w:t>
      </w:r>
      <w:r>
        <w:rPr>
          <w:snapToGrid w:val="0"/>
        </w:rPr>
        <w:tab/>
        <w:t>Only one prize per game except for system entries</w:t>
      </w:r>
      <w:bookmarkEnd w:id="138"/>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39" w:name="_Toc155093521"/>
      <w:r>
        <w:rPr>
          <w:rStyle w:val="CharSectno"/>
        </w:rPr>
        <w:t>107</w:t>
      </w:r>
      <w:r>
        <w:rPr>
          <w:snapToGrid w:val="0"/>
        </w:rPr>
        <w:t>.</w:t>
      </w:r>
      <w:r>
        <w:rPr>
          <w:snapToGrid w:val="0"/>
        </w:rPr>
        <w:tab/>
        <w:t>Distribution of prize pool</w:t>
      </w:r>
      <w:bookmarkEnd w:id="139"/>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140" w:name="_Toc155093522"/>
      <w:r>
        <w:rPr>
          <w:rStyle w:val="CharSectno"/>
        </w:rPr>
        <w:t>108</w:t>
      </w:r>
      <w:r>
        <w:t>.</w:t>
      </w:r>
      <w:r>
        <w:tab/>
        <w:t>Application of prize pool if divisions 2 to 6 prize not won</w:t>
      </w:r>
      <w:bookmarkEnd w:id="140"/>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lastRenderedPageBreak/>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141" w:name="_Toc155093523"/>
      <w:r>
        <w:rPr>
          <w:rStyle w:val="CharSectno"/>
        </w:rPr>
        <w:t>109</w:t>
      </w:r>
      <w:r>
        <w:rPr>
          <w:snapToGrid w:val="0"/>
        </w:rPr>
        <w:t>.</w:t>
      </w:r>
      <w:r>
        <w:rPr>
          <w:snapToGrid w:val="0"/>
        </w:rPr>
        <w:tab/>
        <w:t>Bonus draws and guaranteed prize pools for division 1</w:t>
      </w:r>
      <w:bookmarkEnd w:id="141"/>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lastRenderedPageBreak/>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142" w:name="_Toc155093524"/>
      <w:r>
        <w:rPr>
          <w:rStyle w:val="CharPartNo"/>
        </w:rPr>
        <w:lastRenderedPageBreak/>
        <w:t>Part 8</w:t>
      </w:r>
      <w:r>
        <w:t> — </w:t>
      </w:r>
      <w:r>
        <w:rPr>
          <w:rStyle w:val="CharPartText"/>
        </w:rPr>
        <w:t>Set for Life rules</w:t>
      </w:r>
      <w:bookmarkEnd w:id="142"/>
    </w:p>
    <w:p>
      <w:pPr>
        <w:pStyle w:val="Heading3"/>
      </w:pPr>
      <w:bookmarkStart w:id="143" w:name="_Toc155093525"/>
      <w:r>
        <w:rPr>
          <w:rStyle w:val="CharDivNo"/>
        </w:rPr>
        <w:t>Division 1</w:t>
      </w:r>
      <w:r>
        <w:t> — </w:t>
      </w:r>
      <w:r>
        <w:rPr>
          <w:rStyle w:val="CharDivText"/>
        </w:rPr>
        <w:t>Requirements for entry</w:t>
      </w:r>
      <w:bookmarkEnd w:id="143"/>
    </w:p>
    <w:p>
      <w:pPr>
        <w:pStyle w:val="Heading5"/>
      </w:pPr>
      <w:bookmarkStart w:id="144" w:name="_Toc155093526"/>
      <w:r>
        <w:rPr>
          <w:rStyle w:val="CharSectno"/>
        </w:rPr>
        <w:t>110</w:t>
      </w:r>
      <w:r>
        <w:t>.</w:t>
      </w:r>
      <w:r>
        <w:tab/>
        <w:t>Terms used</w:t>
      </w:r>
      <w:bookmarkEnd w:id="144"/>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145" w:name="_Toc155093527"/>
      <w:r>
        <w:rPr>
          <w:rStyle w:val="CharSectno"/>
        </w:rPr>
        <w:lastRenderedPageBreak/>
        <w:t>111</w:t>
      </w:r>
      <w:r>
        <w:t>.</w:t>
      </w:r>
      <w:r>
        <w:tab/>
      </w:r>
      <w:r>
        <w:rPr>
          <w:snapToGrid w:val="0"/>
        </w:rPr>
        <w:t>How to fill out a playslip</w:t>
      </w:r>
      <w:bookmarkEnd w:id="145"/>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146" w:name="_Toc155093528"/>
      <w:r>
        <w:rPr>
          <w:rStyle w:val="CharSectno"/>
        </w:rPr>
        <w:t>112</w:t>
      </w:r>
      <w:r>
        <w:t>.</w:t>
      </w:r>
      <w:r>
        <w:tab/>
        <w:t>Oral request for entry</w:t>
      </w:r>
      <w:bookmarkEnd w:id="146"/>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lastRenderedPageBreak/>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widowControl w:val="0"/>
      </w:pPr>
      <w:bookmarkStart w:id="147" w:name="_Toc155093529"/>
      <w:r>
        <w:rPr>
          <w:rStyle w:val="CharDivNo"/>
        </w:rPr>
        <w:t>Division 2</w:t>
      </w:r>
      <w:r>
        <w:t> — </w:t>
      </w:r>
      <w:r>
        <w:rPr>
          <w:rStyle w:val="CharDivText"/>
        </w:rPr>
        <w:t>Prize pool and prize reserve fund</w:t>
      </w:r>
      <w:bookmarkEnd w:id="147"/>
    </w:p>
    <w:p>
      <w:pPr>
        <w:pStyle w:val="Heading5"/>
        <w:keepLines w:val="0"/>
        <w:widowControl w:val="0"/>
      </w:pPr>
      <w:bookmarkStart w:id="148" w:name="_Toc155093530"/>
      <w:r>
        <w:rPr>
          <w:rStyle w:val="CharSectno"/>
        </w:rPr>
        <w:t>113</w:t>
      </w:r>
      <w:r>
        <w:t>.</w:t>
      </w:r>
      <w:r>
        <w:tab/>
        <w:t>Lotto Bloc’s prize pool and prize reserve fund</w:t>
      </w:r>
      <w:bookmarkEnd w:id="148"/>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lastRenderedPageBreak/>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149" w:name="_Toc155093531"/>
      <w:r>
        <w:rPr>
          <w:rStyle w:val="CharDivNo"/>
        </w:rPr>
        <w:t>Division 3</w:t>
      </w:r>
      <w:r>
        <w:t> — </w:t>
      </w:r>
      <w:r>
        <w:rPr>
          <w:rStyle w:val="CharDivText"/>
        </w:rPr>
        <w:t>Set for Life draw</w:t>
      </w:r>
      <w:bookmarkEnd w:id="149"/>
    </w:p>
    <w:p>
      <w:pPr>
        <w:pStyle w:val="Heading5"/>
      </w:pPr>
      <w:bookmarkStart w:id="150" w:name="_Toc155093532"/>
      <w:r>
        <w:rPr>
          <w:rStyle w:val="CharSectno"/>
        </w:rPr>
        <w:t>114</w:t>
      </w:r>
      <w:r>
        <w:t>.</w:t>
      </w:r>
      <w:r>
        <w:tab/>
        <w:t>Nature of a Set for Life draw</w:t>
      </w:r>
      <w:bookmarkEnd w:id="150"/>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151" w:name="_Toc155093533"/>
      <w:r>
        <w:rPr>
          <w:rStyle w:val="CharSectno"/>
        </w:rPr>
        <w:t>115</w:t>
      </w:r>
      <w:r>
        <w:t>.</w:t>
      </w:r>
      <w:r>
        <w:tab/>
        <w:t>Criteria for winning</w:t>
      </w:r>
      <w:bookmarkEnd w:id="151"/>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lastRenderedPageBreak/>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152" w:name="_Toc155093534"/>
      <w:r>
        <w:rPr>
          <w:rStyle w:val="CharSectno"/>
        </w:rPr>
        <w:t>116</w:t>
      </w:r>
      <w:r>
        <w:t>.</w:t>
      </w:r>
      <w:r>
        <w:tab/>
        <w:t>Only one prize per game</w:t>
      </w:r>
      <w:bookmarkEnd w:id="152"/>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153" w:name="_Toc155093535"/>
      <w:r>
        <w:rPr>
          <w:rStyle w:val="CharSectno"/>
        </w:rPr>
        <w:t>117</w:t>
      </w:r>
      <w:r>
        <w:t>.</w:t>
      </w:r>
      <w:r>
        <w:tab/>
        <w:t>Distribution of prize pool</w:t>
      </w:r>
      <w:bookmarkEnd w:id="153"/>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lastRenderedPageBreak/>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154" w:name="_Toc155093536"/>
      <w:r>
        <w:rPr>
          <w:rStyle w:val="CharSectno"/>
        </w:rPr>
        <w:t>118</w:t>
      </w:r>
      <w:r>
        <w:t>.</w:t>
      </w:r>
      <w:r>
        <w:tab/>
        <w:t>Application of prize pool if divisions 3 to 8 not won</w:t>
      </w:r>
      <w:bookmarkEnd w:id="154"/>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155" w:name="_Toc155093537"/>
      <w:r>
        <w:rPr>
          <w:rStyle w:val="CharSectno"/>
        </w:rPr>
        <w:t>119</w:t>
      </w:r>
      <w:r>
        <w:t>.</w:t>
      </w:r>
      <w:r>
        <w:tab/>
        <w:t>Application of prize reserve fund to division 1</w:t>
      </w:r>
      <w:bookmarkEnd w:id="155"/>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keepNext/>
        <w:rPr>
          <w:spacing w:val="-2"/>
        </w:rPr>
      </w:pPr>
      <w:r>
        <w:rPr>
          <w:spacing w:val="-2"/>
        </w:rPr>
        <w:tab/>
      </w:r>
      <w:r>
        <w:t>(4)</w:t>
      </w:r>
      <w:r>
        <w:rPr>
          <w:spacing w:val="-2"/>
        </w:rPr>
        <w:tab/>
        <w:t xml:space="preserve">If a </w:t>
      </w:r>
      <w:r>
        <w:t xml:space="preserve">division 1 </w:t>
      </w:r>
      <w:r>
        <w:rPr>
          <w:spacing w:val="-2"/>
        </w:rPr>
        <w:t xml:space="preserve">winner dies before the payment term is completed, upon the Commission being satisfied of the circumstances, the deceased’s remaining entitlement to prize payment is to be </w:t>
      </w:r>
      <w:r>
        <w:rPr>
          <w:spacing w:val="-2"/>
        </w:rPr>
        <w:lastRenderedPageBreak/>
        <w:t>calculated and paid as a lump sum, which may be dealt with as a part of the deceased’s estate.</w:t>
      </w:r>
    </w:p>
    <w:p>
      <w:pPr>
        <w:pStyle w:val="Footnotesection"/>
      </w:pPr>
      <w:r>
        <w:tab/>
        <w:t>[Rule 119 amended: Gazette 3 Mar 2020 p. 476.]</w:t>
      </w:r>
    </w:p>
    <w:p>
      <w:pPr>
        <w:pStyle w:val="Heading5"/>
      </w:pPr>
      <w:bookmarkStart w:id="156" w:name="_Toc155093538"/>
      <w:r>
        <w:rPr>
          <w:rStyle w:val="CharSectno"/>
        </w:rPr>
        <w:t>119A</w:t>
      </w:r>
      <w:r>
        <w:t>.</w:t>
      </w:r>
      <w:r>
        <w:tab/>
        <w:t>Application of prize reserve fund to division 2</w:t>
      </w:r>
      <w:bookmarkEnd w:id="156"/>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157" w:name="_Toc155093539"/>
      <w:r>
        <w:rPr>
          <w:rStyle w:val="CharSectno"/>
        </w:rPr>
        <w:t>120</w:t>
      </w:r>
      <w:r>
        <w:t>.</w:t>
      </w:r>
      <w:r>
        <w:tab/>
        <w:t>Claims for and payment of division 1 and division 2 prizes</w:t>
      </w:r>
      <w:bookmarkEnd w:id="157"/>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or entry purchased under Part 2 Division 5 of these rules must present it at the Commission’s head office within the payout period for that draw.</w:t>
      </w:r>
    </w:p>
    <w:p>
      <w:pPr>
        <w:pStyle w:val="Subsection"/>
      </w:pPr>
      <w:r>
        <w:lastRenderedPageBreak/>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158" w:name="_Toc155093540"/>
      <w:r>
        <w:rPr>
          <w:rStyle w:val="CharPartNo"/>
        </w:rPr>
        <w:lastRenderedPageBreak/>
        <w:t>Part 10</w:t>
      </w:r>
      <w:r>
        <w:t> — </w:t>
      </w:r>
      <w:r>
        <w:rPr>
          <w:rStyle w:val="CharPartText"/>
        </w:rPr>
        <w:t>Super66 rules</w:t>
      </w:r>
      <w:bookmarkEnd w:id="158"/>
    </w:p>
    <w:p>
      <w:pPr>
        <w:pStyle w:val="Heading3"/>
      </w:pPr>
      <w:bookmarkStart w:id="159" w:name="_Toc155093541"/>
      <w:r>
        <w:rPr>
          <w:rStyle w:val="CharDivNo"/>
        </w:rPr>
        <w:t>Division 1</w:t>
      </w:r>
      <w:r>
        <w:t> — </w:t>
      </w:r>
      <w:r>
        <w:rPr>
          <w:rStyle w:val="CharDivText"/>
        </w:rPr>
        <w:t>Requirements for entry</w:t>
      </w:r>
      <w:bookmarkEnd w:id="159"/>
    </w:p>
    <w:p>
      <w:pPr>
        <w:pStyle w:val="Heading5"/>
      </w:pPr>
      <w:bookmarkStart w:id="160" w:name="_Toc155093542"/>
      <w:r>
        <w:rPr>
          <w:rStyle w:val="CharSectno"/>
        </w:rPr>
        <w:t>137</w:t>
      </w:r>
      <w:r>
        <w:t>.</w:t>
      </w:r>
      <w:r>
        <w:tab/>
        <w:t>Terms used</w:t>
      </w:r>
      <w:bookmarkEnd w:id="160"/>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161" w:name="_Toc155093543"/>
      <w:r>
        <w:rPr>
          <w:rStyle w:val="CharSectno"/>
        </w:rPr>
        <w:lastRenderedPageBreak/>
        <w:t>138</w:t>
      </w:r>
      <w:r>
        <w:t>.</w:t>
      </w:r>
      <w:r>
        <w:tab/>
        <w:t>How to fill out a playslip when entering another lotto</w:t>
      </w:r>
      <w:bookmarkEnd w:id="161"/>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162" w:name="_Toc155093544"/>
      <w:r>
        <w:rPr>
          <w:rStyle w:val="CharSectno"/>
        </w:rPr>
        <w:t>139</w:t>
      </w:r>
      <w:r>
        <w:t>.</w:t>
      </w:r>
      <w:r>
        <w:tab/>
        <w:t>Request for entry (with or without a lotto entry)</w:t>
      </w:r>
      <w:bookmarkEnd w:id="162"/>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a Super66 draw to be held on a particular 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or the Lotterywest App and paying $1.00 for each Super66 game to be entered; or</w:t>
      </w:r>
    </w:p>
    <w:p>
      <w:pPr>
        <w:pStyle w:val="Indenta"/>
      </w:pPr>
      <w:r>
        <w:tab/>
        <w:t>(b)</w:t>
      </w:r>
      <w:r>
        <w:tab/>
        <w:t>using the ticket repeat method set out in rule 6 and paying $1.00 for each Super66 game to be entered.</w:t>
      </w:r>
    </w:p>
    <w:p>
      <w:pPr>
        <w:pStyle w:val="Subsection"/>
      </w:pPr>
      <w:r>
        <w:lastRenderedPageBreak/>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 amended: Gazette 23 Jul 2021 p. 3154; 12 Apr 2022 p. 2729.]</w:t>
      </w:r>
    </w:p>
    <w:p>
      <w:pPr>
        <w:pStyle w:val="Heading3"/>
      </w:pPr>
      <w:bookmarkStart w:id="163" w:name="_Toc155093545"/>
      <w:r>
        <w:rPr>
          <w:rStyle w:val="CharDivNo"/>
        </w:rPr>
        <w:t>Division 2</w:t>
      </w:r>
      <w:r>
        <w:t> — </w:t>
      </w:r>
      <w:r>
        <w:rPr>
          <w:rStyle w:val="CharDivText"/>
        </w:rPr>
        <w:t>Prize pool and prize reserve fund</w:t>
      </w:r>
      <w:bookmarkEnd w:id="163"/>
    </w:p>
    <w:p>
      <w:pPr>
        <w:pStyle w:val="Heading5"/>
        <w:rPr>
          <w:snapToGrid w:val="0"/>
        </w:rPr>
      </w:pPr>
      <w:bookmarkStart w:id="164" w:name="_Toc155093546"/>
      <w:r>
        <w:rPr>
          <w:rStyle w:val="CharSectno"/>
        </w:rPr>
        <w:t>140</w:t>
      </w:r>
      <w:r>
        <w:rPr>
          <w:snapToGrid w:val="0"/>
        </w:rPr>
        <w:t>.</w:t>
      </w:r>
      <w:r>
        <w:rPr>
          <w:snapToGrid w:val="0"/>
        </w:rPr>
        <w:tab/>
        <w:t>Lotto Bloc’s prize pool and prize reserve fund</w:t>
      </w:r>
      <w:bookmarkEnd w:id="164"/>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lastRenderedPageBreak/>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165" w:name="_Toc155093547"/>
      <w:r>
        <w:rPr>
          <w:rStyle w:val="CharDivNo"/>
        </w:rPr>
        <w:t>Division 3</w:t>
      </w:r>
      <w:r>
        <w:t> — </w:t>
      </w:r>
      <w:r>
        <w:rPr>
          <w:rStyle w:val="CharDivText"/>
        </w:rPr>
        <w:t>Super66 draw</w:t>
      </w:r>
      <w:bookmarkEnd w:id="165"/>
    </w:p>
    <w:p>
      <w:pPr>
        <w:pStyle w:val="Heading5"/>
        <w:rPr>
          <w:snapToGrid w:val="0"/>
        </w:rPr>
      </w:pPr>
      <w:bookmarkStart w:id="166" w:name="_Toc155093548"/>
      <w:r>
        <w:rPr>
          <w:rStyle w:val="CharSectno"/>
        </w:rPr>
        <w:t>141</w:t>
      </w:r>
      <w:r>
        <w:t>.</w:t>
      </w:r>
      <w:r>
        <w:tab/>
        <w:t>Nature of a Super66 draw</w:t>
      </w:r>
      <w:bookmarkEnd w:id="166"/>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167" w:name="_Toc155093549"/>
      <w:r>
        <w:rPr>
          <w:rStyle w:val="CharSectno"/>
        </w:rPr>
        <w:t>142</w:t>
      </w:r>
      <w:r>
        <w:t>.</w:t>
      </w:r>
      <w:r>
        <w:rPr>
          <w:snapToGrid w:val="0"/>
        </w:rPr>
        <w:tab/>
        <w:t>Criteria for winning</w:t>
      </w:r>
      <w:bookmarkEnd w:id="167"/>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lastRenderedPageBreak/>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168" w:name="_Toc155093550"/>
      <w:r>
        <w:rPr>
          <w:rStyle w:val="CharSectno"/>
        </w:rPr>
        <w:t>143</w:t>
      </w:r>
      <w:r>
        <w:t>.</w:t>
      </w:r>
      <w:r>
        <w:rPr>
          <w:snapToGrid w:val="0"/>
        </w:rPr>
        <w:tab/>
        <w:t>Distribution of prize pool</w:t>
      </w:r>
      <w:bookmarkEnd w:id="168"/>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such amount as is agreed by the members of the Lotto Bloc from time to time;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keepNext/>
        <w:rPr>
          <w:snapToGrid w:val="0"/>
        </w:rPr>
      </w:pPr>
      <w:r>
        <w:rPr>
          <w:snapToGrid w:val="0"/>
        </w:rPr>
        <w:lastRenderedPageBreak/>
        <w:tab/>
      </w:r>
      <w:r>
        <w:t>(2)</w:t>
      </w:r>
      <w:r>
        <w:rPr>
          <w:snapToGrid w:val="0"/>
        </w:rPr>
        <w:tab/>
        <w:t>The division 1 prize pool is to be divided equally between the winning games in that division.</w:t>
      </w:r>
    </w:p>
    <w:p>
      <w:pPr>
        <w:pStyle w:val="Footnotesection"/>
      </w:pPr>
      <w:r>
        <w:tab/>
        <w:t>[Rule 143 amended: Gazette 12 Apr 2022 p. 2729.</w:t>
      </w:r>
    </w:p>
    <w:p>
      <w:pPr>
        <w:pStyle w:val="Heading5"/>
        <w:rPr>
          <w:snapToGrid w:val="0"/>
        </w:rPr>
      </w:pPr>
      <w:bookmarkStart w:id="169" w:name="_Toc155093551"/>
      <w:r>
        <w:rPr>
          <w:rStyle w:val="CharSectno"/>
        </w:rPr>
        <w:t>144</w:t>
      </w:r>
      <w:r>
        <w:t>.</w:t>
      </w:r>
      <w:r>
        <w:rPr>
          <w:snapToGrid w:val="0"/>
        </w:rPr>
        <w:tab/>
        <w:t>Application of prize pool if division 1 not won</w:t>
      </w:r>
      <w:bookmarkEnd w:id="169"/>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170" w:name="_Toc155093552"/>
      <w:r>
        <w:rPr>
          <w:rStyle w:val="CharSectno"/>
        </w:rPr>
        <w:t>145</w:t>
      </w:r>
      <w:r>
        <w:t>.</w:t>
      </w:r>
      <w:r>
        <w:rPr>
          <w:snapToGrid w:val="0"/>
        </w:rPr>
        <w:tab/>
        <w:t>Bonus draws and guaranteed prize pools for division 1</w:t>
      </w:r>
      <w:bookmarkEnd w:id="170"/>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keepNext/>
        <w:rPr>
          <w:snapToGrid w:val="0"/>
        </w:rPr>
      </w:pPr>
      <w:r>
        <w:rPr>
          <w:snapToGrid w:val="0"/>
        </w:rPr>
        <w:lastRenderedPageBreak/>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171" w:name="_Toc155093553"/>
      <w:r>
        <w:rPr>
          <w:rStyle w:val="CharPartNo"/>
        </w:rPr>
        <w:lastRenderedPageBreak/>
        <w:t>Part 11</w:t>
      </w:r>
      <w:r>
        <w:rPr>
          <w:rStyle w:val="CharDivNo"/>
        </w:rPr>
        <w:t> </w:t>
      </w:r>
      <w:r>
        <w:t>—</w:t>
      </w:r>
      <w:r>
        <w:rPr>
          <w:rStyle w:val="CharDivText"/>
        </w:rPr>
        <w:t> </w:t>
      </w:r>
      <w:r>
        <w:rPr>
          <w:rStyle w:val="CharPartText"/>
        </w:rPr>
        <w:t>Repeals</w:t>
      </w:r>
      <w:bookmarkEnd w:id="171"/>
    </w:p>
    <w:p>
      <w:pPr>
        <w:pStyle w:val="Heading5"/>
      </w:pPr>
      <w:bookmarkStart w:id="172" w:name="_Toc155093554"/>
      <w:r>
        <w:rPr>
          <w:rStyle w:val="CharSectno"/>
        </w:rPr>
        <w:t>146</w:t>
      </w:r>
      <w:r>
        <w:t>.</w:t>
      </w:r>
      <w:r>
        <w:tab/>
        <w:t>Rules repealed</w:t>
      </w:r>
      <w:bookmarkEnd w:id="172"/>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73" w:name="_Toc155093555"/>
      <w:r>
        <w:rPr>
          <w:rStyle w:val="CharSchNo"/>
        </w:rPr>
        <w:lastRenderedPageBreak/>
        <w:t>Schedule 1</w:t>
      </w:r>
      <w:r>
        <w:rPr>
          <w:rStyle w:val="CharSDivNo"/>
        </w:rPr>
        <w:t> </w:t>
      </w:r>
      <w:r>
        <w:t>—</w:t>
      </w:r>
      <w:r>
        <w:rPr>
          <w:rStyle w:val="CharSDivText"/>
        </w:rPr>
        <w:t> </w:t>
      </w:r>
      <w:r>
        <w:rPr>
          <w:rStyle w:val="CharSchText"/>
        </w:rPr>
        <w:t>Cash 3 Types of Play, Odds, etc.</w:t>
      </w:r>
      <w:bookmarkEnd w:id="173"/>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174" w:name="RuleErr_7"/>
            <w:r>
              <w:rPr>
                <w:b/>
                <w:i/>
                <w:sz w:val="18"/>
                <w:szCs w:val="18"/>
              </w:rPr>
              <w:t>(e.g.)</w:t>
            </w:r>
            <w:bookmarkEnd w:id="174"/>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175" w:name="RuleErr_8"/>
            <w:r>
              <w:rPr>
                <w:b/>
                <w:i/>
                <w:sz w:val="18"/>
                <w:szCs w:val="18"/>
              </w:rPr>
              <w:t>(e.g.)</w:t>
            </w:r>
            <w:bookmarkEnd w:id="175"/>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176" w:name="RuleErr_9"/>
            <w:r>
              <w:rPr>
                <w:i/>
                <w:sz w:val="20"/>
              </w:rPr>
              <w:t>Odds 1 in 1000</w:t>
            </w:r>
            <w:bookmarkEnd w:id="176"/>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177" w:name="RuleErr_10"/>
            <w:r>
              <w:rPr>
                <w:i/>
                <w:sz w:val="20"/>
              </w:rPr>
              <w:t>Odds 1 in 333.33</w:t>
            </w:r>
            <w:bookmarkEnd w:id="177"/>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178" w:name="RuleErr_11"/>
            <w:r>
              <w:rPr>
                <w:i/>
                <w:sz w:val="20"/>
              </w:rPr>
              <w:t>Odds 1 in 166.67</w:t>
            </w:r>
            <w:bookmarkEnd w:id="178"/>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179" w:name="RuleErr_12"/>
            <w:r>
              <w:rPr>
                <w:b/>
                <w:i/>
                <w:sz w:val="18"/>
                <w:szCs w:val="18"/>
              </w:rPr>
              <w:t>(e.g.)</w:t>
            </w:r>
            <w:bookmarkEnd w:id="179"/>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180" w:name="RuleErr_13"/>
            <w:r>
              <w:rPr>
                <w:b/>
                <w:i/>
                <w:sz w:val="18"/>
                <w:szCs w:val="18"/>
              </w:rPr>
              <w:t>(e.g.)</w:t>
            </w:r>
            <w:bookmarkEnd w:id="180"/>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181" w:name="RuleErr_14"/>
            <w:r>
              <w:rPr>
                <w:i/>
                <w:sz w:val="20"/>
              </w:rPr>
              <w:t>Odds 1 in 333.33</w:t>
            </w:r>
            <w:bookmarkEnd w:id="181"/>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182" w:name="RuleErr_15"/>
            <w:r>
              <w:rPr>
                <w:i/>
                <w:sz w:val="20"/>
              </w:rPr>
              <w:t>Odds 1 in 166.67</w:t>
            </w:r>
            <w:bookmarkEnd w:id="182"/>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183" w:name="RuleErr_16"/>
      <w:r>
        <w:rPr>
          <w:i/>
        </w:rPr>
        <w:t>a combination of the play types must therefore be accompanied by either a $1.00 or a $2.00 total wager per day entered</w:t>
      </w:r>
      <w:bookmarkEnd w:id="183"/>
      <w:r>
        <w:t>).</w:t>
      </w:r>
    </w:p>
    <w:p>
      <w:pPr>
        <w:pStyle w:val="yScheduleHeading"/>
      </w:pPr>
      <w:bookmarkStart w:id="184" w:name="_Toc155093556"/>
      <w:r>
        <w:rPr>
          <w:rStyle w:val="CharSchNo"/>
        </w:rPr>
        <w:lastRenderedPageBreak/>
        <w:t>Schedule 2</w:t>
      </w:r>
      <w:r>
        <w:t> — </w:t>
      </w:r>
      <w:r>
        <w:rPr>
          <w:rStyle w:val="CharSchText"/>
        </w:rPr>
        <w:t>Syndicate cost parameters</w:t>
      </w:r>
      <w:bookmarkEnd w:id="184"/>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185" w:name="_Toc155093557"/>
      <w:r>
        <w:rPr>
          <w:rStyle w:val="CharSchNo"/>
        </w:rPr>
        <w:lastRenderedPageBreak/>
        <w:t>Schedule 3</w:t>
      </w:r>
      <w:r>
        <w:t> — </w:t>
      </w:r>
      <w:r>
        <w:rPr>
          <w:rStyle w:val="CharSchText"/>
        </w:rPr>
        <w:t>Monday and Wednesday Lotto</w:t>
      </w:r>
      <w:bookmarkEnd w:id="185"/>
    </w:p>
    <w:p>
      <w:pPr>
        <w:pStyle w:val="yShoulderClause"/>
      </w:pPr>
      <w:r>
        <w:t>[r. 4]</w:t>
      </w:r>
    </w:p>
    <w:p>
      <w:pPr>
        <w:pStyle w:val="yHeading3"/>
      </w:pPr>
      <w:bookmarkStart w:id="186" w:name="_Toc155093558"/>
      <w:r>
        <w:rPr>
          <w:rStyle w:val="CharSDivNo"/>
        </w:rPr>
        <w:t>Division 1</w:t>
      </w:r>
      <w:r>
        <w:t> — </w:t>
      </w:r>
      <w:r>
        <w:rPr>
          <w:rStyle w:val="CharSDivText"/>
        </w:rPr>
        <w:t>Calculating the total cost of entry</w:t>
      </w:r>
      <w:bookmarkEnd w:id="186"/>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 xml:space="preserve">Agent’s component of the total subscription amount for a particular week’s entry, rounded* (where necessary) to the nearest 5 cent multiple, being — </w:t>
      </w:r>
    </w:p>
    <w:p>
      <w:pPr>
        <w:pStyle w:val="yMiscellaneousBody"/>
        <w:ind w:left="2694" w:hanging="2127"/>
      </w:pPr>
      <w:r>
        <w:t>Monday Lotto:</w:t>
      </w:r>
      <w:r>
        <w:tab/>
        <w:t>0.12</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 3 Nov 2023 p. 3607.]</w:t>
      </w:r>
    </w:p>
    <w:p>
      <w:pPr>
        <w:pStyle w:val="yHeading3"/>
        <w:spacing w:after="240"/>
      </w:pPr>
      <w:bookmarkStart w:id="187" w:name="_Toc155093559"/>
      <w:r>
        <w:rPr>
          <w:rStyle w:val="CharSDivNo"/>
        </w:rPr>
        <w:t>Division 2</w:t>
      </w:r>
      <w:r>
        <w:t> — </w:t>
      </w:r>
      <w:r>
        <w:rPr>
          <w:rStyle w:val="CharSDivText"/>
        </w:rPr>
        <w:t>System entries and game equivalents</w:t>
      </w:r>
      <w:bookmarkEnd w:id="187"/>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lastRenderedPageBreak/>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188" w:name="_Toc155093560"/>
      <w:r>
        <w:rPr>
          <w:rStyle w:val="CharSDivNo"/>
        </w:rPr>
        <w:t>Division 3</w:t>
      </w:r>
      <w:r>
        <w:t> — </w:t>
      </w:r>
      <w:r>
        <w:rPr>
          <w:rStyle w:val="CharSDivText"/>
        </w:rPr>
        <w:t>Summary of parameters within which Monday and Wednesday Lotto is conducted</w:t>
      </w:r>
      <w:bookmarkEnd w:id="188"/>
    </w:p>
    <w:tbl>
      <w:tblPr>
        <w:tblW w:w="6805" w:type="dxa"/>
        <w:tblInd w:w="283" w:type="dxa"/>
        <w:tblLayout w:type="fixed"/>
        <w:tblCellMar>
          <w:left w:w="141" w:type="dxa"/>
          <w:right w:w="141" w:type="dxa"/>
        </w:tblCellMar>
        <w:tblLook w:val="04A0" w:firstRow="1" w:lastRow="0" w:firstColumn="1" w:lastColumn="0" w:noHBand="0" w:noVBand="1"/>
      </w:tblPr>
      <w:tblGrid>
        <w:gridCol w:w="4734"/>
        <w:gridCol w:w="2065"/>
        <w:gridCol w:w="6"/>
      </w:tblGrid>
      <w:tr>
        <w:trPr>
          <w:trHeight w:val="425"/>
        </w:trPr>
        <w:tc>
          <w:tcPr>
            <w:tcW w:w="4734" w:type="dxa"/>
          </w:tcPr>
          <w:p>
            <w:pPr>
              <w:pStyle w:val="yTableNAm"/>
              <w:ind w:left="1"/>
            </w:pPr>
            <w:r>
              <w:t>Unit cost for a Monday Lotto draw</w:t>
            </w:r>
          </w:p>
        </w:tc>
        <w:tc>
          <w:tcPr>
            <w:tcW w:w="2071" w:type="dxa"/>
            <w:gridSpan w:val="2"/>
          </w:tcPr>
          <w:p>
            <w:pPr>
              <w:pStyle w:val="yTableNAm"/>
            </w:pPr>
            <w:r>
              <w:t>$0.55 (+ a 12% agent's component)</w:t>
            </w:r>
          </w:p>
        </w:tc>
      </w:tr>
      <w:tr>
        <w:trPr>
          <w:trHeight w:val="425"/>
        </w:trPr>
        <w:tc>
          <w:tcPr>
            <w:tcW w:w="4734" w:type="dxa"/>
            <w:hideMark/>
          </w:tcPr>
          <w:p>
            <w:pPr>
              <w:pStyle w:val="yTableNAm"/>
              <w:ind w:left="1"/>
            </w:pPr>
            <w:r>
              <w:t>Unit cost for a Wednesday Lotto draw</w:t>
            </w:r>
          </w:p>
        </w:tc>
        <w:tc>
          <w:tcPr>
            <w:tcW w:w="2071" w:type="dxa"/>
            <w:gridSpan w:val="2"/>
            <w:hideMark/>
          </w:tcPr>
          <w:p>
            <w:pPr>
              <w:pStyle w:val="yTableNAm"/>
            </w:pPr>
            <w:r>
              <w:t>$0.55 (+ a 10% agent’s component)</w:t>
            </w:r>
          </w:p>
        </w:tc>
      </w:tr>
      <w:tr>
        <w:tblPrEx>
          <w:tblLook w:val="0000" w:firstRow="0" w:lastRow="0" w:firstColumn="0" w:lastColumn="0" w:noHBand="0" w:noVBand="0"/>
        </w:tblPrEx>
        <w:trPr>
          <w:gridAfter w:val="1"/>
          <w:wAfter w:w="6"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6"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6" w:type="dxa"/>
        </w:trPr>
        <w:tc>
          <w:tcPr>
            <w:tcW w:w="4734" w:type="dxa"/>
          </w:tcPr>
          <w:p>
            <w:pPr>
              <w:pStyle w:val="yTableNAm"/>
              <w:keepNext/>
              <w:ind w:left="59"/>
            </w:pPr>
            <w:r>
              <w:lastRenderedPageBreak/>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6"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6"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6"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6"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6"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6"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6" w:type="dxa"/>
        </w:trPr>
        <w:tc>
          <w:tcPr>
            <w:tcW w:w="4734" w:type="dxa"/>
          </w:tcPr>
          <w:p>
            <w:pPr>
              <w:pStyle w:val="yTableNAm"/>
              <w:ind w:left="59"/>
            </w:pPr>
            <w:r>
              <w:t>Multiweek options (</w:t>
            </w:r>
            <w:bookmarkStart w:id="189" w:name="RuleErr_17"/>
            <w:r>
              <w:rPr>
                <w:i/>
                <w:iCs/>
              </w:rPr>
              <w:t>if available</w:t>
            </w:r>
            <w:bookmarkEnd w:id="189"/>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6" w:type="dxa"/>
        </w:trPr>
        <w:tc>
          <w:tcPr>
            <w:tcW w:w="4734" w:type="dxa"/>
          </w:tcPr>
          <w:p>
            <w:pPr>
              <w:pStyle w:val="yTableNAm"/>
              <w:ind w:left="59"/>
            </w:pPr>
            <w:r>
              <w:t>Advance sales (maximum) (</w:t>
            </w:r>
            <w:bookmarkStart w:id="190" w:name="RuleErr_18"/>
            <w:r>
              <w:rPr>
                <w:i/>
                <w:iCs/>
              </w:rPr>
              <w:t>if available</w:t>
            </w:r>
            <w:bookmarkEnd w:id="190"/>
            <w:r>
              <w:t>)</w:t>
            </w:r>
          </w:p>
        </w:tc>
        <w:tc>
          <w:tcPr>
            <w:tcW w:w="2065" w:type="dxa"/>
          </w:tcPr>
          <w:p>
            <w:pPr>
              <w:pStyle w:val="yTableNAm"/>
            </w:pPr>
            <w:r>
              <w:t>10 weeks</w:t>
            </w:r>
          </w:p>
        </w:tc>
      </w:tr>
      <w:tr>
        <w:tblPrEx>
          <w:tblLook w:val="0000" w:firstRow="0" w:lastRow="0" w:firstColumn="0" w:lastColumn="0" w:noHBand="0" w:noVBand="0"/>
        </w:tblPrEx>
        <w:trPr>
          <w:gridAfter w:val="1"/>
          <w:wAfter w:w="6"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6"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6"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6" w:type="dxa"/>
        </w:trPr>
        <w:tc>
          <w:tcPr>
            <w:tcW w:w="4734" w:type="dxa"/>
          </w:tcPr>
          <w:p>
            <w:pPr>
              <w:pStyle w:val="yTableNAm"/>
              <w:ind w:left="59"/>
            </w:pPr>
            <w:r>
              <w:t>Games per oral request (</w:t>
            </w:r>
            <w:bookmarkStart w:id="191" w:name="RuleErr_19"/>
            <w:r>
              <w:rPr>
                <w:i/>
                <w:iCs/>
              </w:rPr>
              <w:t>if available</w:t>
            </w:r>
            <w:bookmarkEnd w:id="191"/>
            <w:r>
              <w:t>)</w:t>
            </w:r>
          </w:p>
        </w:tc>
        <w:tc>
          <w:tcPr>
            <w:tcW w:w="2065" w:type="dxa"/>
          </w:tcPr>
          <w:p>
            <w:pPr>
              <w:pStyle w:val="yTableNAm"/>
            </w:pPr>
            <w:r>
              <w:t>4 to 50</w:t>
            </w:r>
          </w:p>
        </w:tc>
      </w:tr>
      <w:tr>
        <w:tblPrEx>
          <w:tblLook w:val="0000" w:firstRow="0" w:lastRow="0" w:firstColumn="0" w:lastColumn="0" w:noHBand="0" w:noVBand="0"/>
        </w:tblPrEx>
        <w:trPr>
          <w:gridAfter w:val="1"/>
          <w:wAfter w:w="6" w:type="dxa"/>
        </w:trPr>
        <w:tc>
          <w:tcPr>
            <w:tcW w:w="4734" w:type="dxa"/>
          </w:tcPr>
          <w:p>
            <w:pPr>
              <w:pStyle w:val="yTableNAm"/>
              <w:keepLines/>
              <w:ind w:left="59"/>
            </w:pPr>
            <w:r>
              <w:t>Syndicate entries may be purchased (</w:t>
            </w:r>
            <w:bookmarkStart w:id="192" w:name="RuleErr_20"/>
            <w:r>
              <w:rPr>
                <w:i/>
                <w:iCs/>
              </w:rPr>
              <w:t>if available</w:t>
            </w:r>
            <w:bookmarkEnd w:id="192"/>
            <w:r>
              <w:t>)</w:t>
            </w:r>
          </w:p>
        </w:tc>
        <w:tc>
          <w:tcPr>
            <w:tcW w:w="2065" w:type="dxa"/>
          </w:tcPr>
          <w:p>
            <w:pPr>
              <w:pStyle w:val="yTableNAm"/>
              <w:keepLines/>
            </w:pPr>
            <w:r>
              <w:t>(see Part 2 Division 3)</w:t>
            </w:r>
          </w:p>
        </w:tc>
      </w:tr>
      <w:tr>
        <w:tblPrEx>
          <w:tblLook w:val="0000" w:firstRow="0" w:lastRow="0" w:firstColumn="0" w:lastColumn="0" w:noHBand="0" w:noVBand="0"/>
        </w:tblPrEx>
        <w:trPr>
          <w:gridAfter w:val="1"/>
          <w:wAfter w:w="6" w:type="dxa"/>
        </w:trPr>
        <w:tc>
          <w:tcPr>
            <w:tcW w:w="4734" w:type="dxa"/>
          </w:tcPr>
          <w:p>
            <w:pPr>
              <w:pStyle w:val="yTableNAm"/>
              <w:keepLines/>
              <w:ind w:left="59"/>
            </w:pPr>
            <w:r>
              <w:t>System entries per oral request</w:t>
            </w:r>
          </w:p>
        </w:tc>
        <w:tc>
          <w:tcPr>
            <w:tcW w:w="2065" w:type="dxa"/>
          </w:tcPr>
          <w:p>
            <w:pPr>
              <w:pStyle w:val="yTableNAm"/>
              <w:keepLines/>
            </w:pPr>
            <w:r>
              <w:rPr>
                <w:szCs w:val="22"/>
              </w:rPr>
              <w:t>Up to 50</w:t>
            </w:r>
          </w:p>
        </w:tc>
      </w:tr>
      <w:tr>
        <w:tblPrEx>
          <w:tblLook w:val="0000" w:firstRow="0" w:lastRow="0" w:firstColumn="0" w:lastColumn="0" w:noHBand="0" w:noVBand="0"/>
        </w:tblPrEx>
        <w:trPr>
          <w:gridAfter w:val="1"/>
          <w:wAfter w:w="6" w:type="dxa"/>
        </w:trPr>
        <w:tc>
          <w:tcPr>
            <w:tcW w:w="4734" w:type="dxa"/>
          </w:tcPr>
          <w:p>
            <w:pPr>
              <w:pStyle w:val="yTableNAm"/>
              <w:keepNext/>
              <w:keepLines/>
              <w:ind w:left="59"/>
            </w:pPr>
            <w:r>
              <w:lastRenderedPageBreak/>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6"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 3 Nov 2023 p. 3607.]</w:t>
      </w:r>
    </w:p>
    <w:p>
      <w:pPr>
        <w:pStyle w:val="yScheduleHeading"/>
      </w:pPr>
      <w:bookmarkStart w:id="193" w:name="_Toc155093561"/>
      <w:r>
        <w:rPr>
          <w:rStyle w:val="CharSchNo"/>
        </w:rPr>
        <w:lastRenderedPageBreak/>
        <w:t>Schedule 4</w:t>
      </w:r>
      <w:r>
        <w:t> — </w:t>
      </w:r>
      <w:r>
        <w:rPr>
          <w:rStyle w:val="CharSchText"/>
        </w:rPr>
        <w:t>OZ Lotto</w:t>
      </w:r>
      <w:bookmarkEnd w:id="193"/>
    </w:p>
    <w:p>
      <w:pPr>
        <w:pStyle w:val="yShoulderClause"/>
      </w:pPr>
      <w:r>
        <w:t>[r. 4, 73, 75 and 76]</w:t>
      </w:r>
    </w:p>
    <w:p>
      <w:pPr>
        <w:pStyle w:val="yHeading3"/>
      </w:pPr>
      <w:bookmarkStart w:id="194" w:name="_Toc155093562"/>
      <w:r>
        <w:rPr>
          <w:rStyle w:val="CharSDivNo"/>
        </w:rPr>
        <w:t>Division 1</w:t>
      </w:r>
      <w:r>
        <w:t> — </w:t>
      </w:r>
      <w:r>
        <w:rPr>
          <w:rStyle w:val="CharSDivText"/>
        </w:rPr>
        <w:t>Calculating the total cost of entry</w:t>
      </w:r>
      <w:bookmarkEnd w:id="194"/>
    </w:p>
    <w:p>
      <w:pPr>
        <w:pStyle w:val="yMiscellaneousBody"/>
      </w:pPr>
      <w:r>
        <w:t>The unit cost of entering the OZ Lotto draw is made up of a subscription of $1.30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$1.30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 5 Apr 2022 p. 2483.]</w:t>
      </w:r>
    </w:p>
    <w:p>
      <w:pPr>
        <w:pStyle w:val="yHeading3"/>
        <w:pageBreakBefore/>
        <w:spacing w:after="240"/>
      </w:pPr>
      <w:bookmarkStart w:id="195" w:name="_Toc155093563"/>
      <w:r>
        <w:rPr>
          <w:rStyle w:val="CharSDivNo"/>
        </w:rPr>
        <w:lastRenderedPageBreak/>
        <w:t>Division 2</w:t>
      </w:r>
      <w:r>
        <w:t> — </w:t>
      </w:r>
      <w:r>
        <w:rPr>
          <w:rStyle w:val="CharSDivText"/>
        </w:rPr>
        <w:t>System entries and game equivalents</w:t>
      </w:r>
      <w:bookmarkEnd w:id="19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12 341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861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Footnotesection"/>
      </w:pPr>
      <w:r>
        <w:tab/>
        <w:t>[Division 2 amended: Gazette 5 Apr 2022 p. 2483.]</w:t>
      </w:r>
    </w:p>
    <w:p>
      <w:pPr>
        <w:pStyle w:val="yHeading3"/>
        <w:keepLines/>
        <w:spacing w:after="240"/>
      </w:pPr>
      <w:bookmarkStart w:id="196" w:name="_Toc155093564"/>
      <w:r>
        <w:rPr>
          <w:rStyle w:val="CharSDivNo"/>
        </w:rPr>
        <w:lastRenderedPageBreak/>
        <w:t>Division 3</w:t>
      </w:r>
      <w:r>
        <w:t> — </w:t>
      </w:r>
      <w:r>
        <w:rPr>
          <w:rStyle w:val="CharSDivText"/>
        </w:rPr>
        <w:t>Summary of parameters within which OZ Lotto is conducted</w:t>
      </w:r>
      <w:bookmarkEnd w:id="196"/>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$1.30</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3</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62 891 499</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2 994 833</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242 824</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26 270</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4 497</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182</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71</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51</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in 47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197" w:name="RuleErr_21"/>
            <w:r>
              <w:rPr>
                <w:i/>
                <w:spacing w:val="-2"/>
                <w:szCs w:val="22"/>
              </w:rPr>
              <w:t>if available</w:t>
            </w:r>
            <w:bookmarkEnd w:id="197"/>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198" w:name="RuleErr_22"/>
            <w:r>
              <w:rPr>
                <w:i/>
                <w:spacing w:val="-2"/>
                <w:szCs w:val="22"/>
              </w:rPr>
              <w:t>if available</w:t>
            </w:r>
            <w:bookmarkEnd w:id="198"/>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199" w:name="RuleErr_23"/>
            <w:r>
              <w:rPr>
                <w:i/>
                <w:szCs w:val="22"/>
              </w:rPr>
              <w:t>subject to maximum aggregate entry cost</w:t>
            </w:r>
            <w:bookmarkEnd w:id="199"/>
            <w:r>
              <w:rPr>
                <w:szCs w:val="22"/>
              </w:rPr>
              <w:t>)</w:t>
            </w:r>
          </w:p>
        </w:tc>
      </w:tr>
      <w:tr>
        <w:tc>
          <w:tcPr>
            <w:tcW w:w="4058" w:type="dxa"/>
          </w:tcPr>
          <w:p>
            <w:pPr>
              <w:pStyle w:val="yTableNAm"/>
              <w:rPr>
                <w:szCs w:val="22"/>
              </w:rPr>
            </w:pPr>
            <w:r>
              <w:rPr>
                <w:szCs w:val="22"/>
              </w:rPr>
              <w:lastRenderedPageBreak/>
              <w:t>Games per oral request (</w:t>
            </w:r>
            <w:bookmarkStart w:id="200" w:name="RuleErr_24"/>
            <w:r>
              <w:rPr>
                <w:i/>
                <w:iCs/>
                <w:szCs w:val="22"/>
              </w:rPr>
              <w:t>if available</w:t>
            </w:r>
            <w:bookmarkEnd w:id="200"/>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201" w:name="RuleErr_25"/>
            <w:r>
              <w:rPr>
                <w:i/>
                <w:iCs/>
                <w:szCs w:val="22"/>
              </w:rPr>
              <w:t>if available</w:t>
            </w:r>
            <w:bookmarkEnd w:id="201"/>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 5 Apr 2022 p. 2483.]</w:t>
      </w:r>
    </w:p>
    <w:p>
      <w:pPr>
        <w:pStyle w:val="yScheduleHeading"/>
      </w:pPr>
      <w:bookmarkStart w:id="202" w:name="_Toc155093565"/>
      <w:r>
        <w:rPr>
          <w:rStyle w:val="CharSchNo"/>
        </w:rPr>
        <w:lastRenderedPageBreak/>
        <w:t>Schedule 5</w:t>
      </w:r>
      <w:r>
        <w:t> — </w:t>
      </w:r>
      <w:r>
        <w:rPr>
          <w:rStyle w:val="CharSchText"/>
        </w:rPr>
        <w:t>Powerball</w:t>
      </w:r>
      <w:bookmarkEnd w:id="202"/>
    </w:p>
    <w:p>
      <w:pPr>
        <w:pStyle w:val="yShoulderClause"/>
      </w:pPr>
      <w:r>
        <w:t>[r. 4, 86, 88 and 89]</w:t>
      </w:r>
    </w:p>
    <w:p>
      <w:pPr>
        <w:pStyle w:val="yFootnoteheading"/>
        <w:spacing w:after="60"/>
      </w:pPr>
      <w:r>
        <w:tab/>
        <w:t>[Heading amended: Gazette 4 Oct 2017 p. 5147.]</w:t>
      </w:r>
    </w:p>
    <w:p>
      <w:pPr>
        <w:pStyle w:val="yHeading3"/>
      </w:pPr>
      <w:bookmarkStart w:id="203" w:name="_Toc155093566"/>
      <w:r>
        <w:rPr>
          <w:rStyle w:val="CharSDivNo"/>
        </w:rPr>
        <w:t>Division 1</w:t>
      </w:r>
      <w:r>
        <w:t> — </w:t>
      </w:r>
      <w:r>
        <w:rPr>
          <w:rStyle w:val="CharSDivText"/>
        </w:rPr>
        <w:t>Calculating the total cost of entry</w:t>
      </w:r>
      <w:bookmarkEnd w:id="203"/>
    </w:p>
    <w:p>
      <w:pPr>
        <w:pStyle w:val="yMiscellaneousBody"/>
      </w:pPr>
      <w:r>
        <w:t>The unit cost of entering a Powerball draw is made up of a subscription of $1.20 per game and an agent’s component.</w:t>
      </w:r>
    </w:p>
    <w:p>
      <w:pPr>
        <w:pStyle w:val="yMiscellaneousBody"/>
      </w:pPr>
      <w:r>
        <w:t xml:space="preserve">The agent’s component is calculated as </w:t>
      </w:r>
      <w:r>
        <w:rPr>
          <w:rFonts w:eastAsia="Calibri"/>
        </w:rPr>
        <w:t xml:space="preserve">12% </w:t>
      </w:r>
      <w:r>
        <w:t>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 xml:space="preserve"> 0.12→rounded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 28 Apr 2023 p. 867; 3 Nov 2023 p. 3608.]</w:t>
      </w:r>
    </w:p>
    <w:p>
      <w:pPr>
        <w:pStyle w:val="yHeading3"/>
        <w:keepNext w:val="0"/>
        <w:widowControl w:val="0"/>
        <w:spacing w:after="240"/>
      </w:pPr>
      <w:bookmarkStart w:id="204" w:name="_Toc155093567"/>
      <w:r>
        <w:rPr>
          <w:rStyle w:val="CharSDivNo"/>
        </w:rPr>
        <w:t>Division 2</w:t>
      </w:r>
      <w:r>
        <w:t> — </w:t>
      </w:r>
      <w:r>
        <w:rPr>
          <w:rStyle w:val="CharSDivText"/>
        </w:rPr>
        <w:t>System entries, Powerpik selections and game equivalents</w:t>
      </w:r>
      <w:bookmarkEnd w:id="204"/>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lastRenderedPageBreak/>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lastRenderedPageBreak/>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205" w:name="_Toc155093568"/>
      <w:r>
        <w:rPr>
          <w:rStyle w:val="CharSDivNo"/>
        </w:rPr>
        <w:t>Division 3</w:t>
      </w:r>
      <w:r>
        <w:t> — </w:t>
      </w:r>
      <w:r>
        <w:rPr>
          <w:rStyle w:val="CharSDivText"/>
        </w:rPr>
        <w:t>Summary of parameters within which Powerball is conducted</w:t>
      </w:r>
      <w:bookmarkEnd w:id="205"/>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the Powerball draw</w:t>
            </w:r>
          </w:p>
        </w:tc>
        <w:tc>
          <w:tcPr>
            <w:tcW w:w="2235" w:type="dxa"/>
          </w:tcPr>
          <w:p>
            <w:pPr>
              <w:pStyle w:val="yTableNAm"/>
              <w:ind w:left="134"/>
            </w:pPr>
            <w:r>
              <w:t>$1.20 (+ a 12%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lastRenderedPageBreak/>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lastRenderedPageBreak/>
              <w:t>1 in 892</w:t>
            </w:r>
          </w:p>
          <w:p>
            <w:pPr>
              <w:pStyle w:val="yTableNAm"/>
              <w:ind w:left="134"/>
            </w:pPr>
            <w:r>
              <w:t>1 in 188</w:t>
            </w:r>
          </w:p>
          <w:p>
            <w:pPr>
              <w:pStyle w:val="yTableNAm"/>
              <w:ind w:left="134"/>
            </w:pPr>
            <w:r>
              <w:t>1 in 65</w:t>
            </w:r>
          </w:p>
        </w:tc>
      </w:tr>
      <w:tr>
        <w:tc>
          <w:tcPr>
            <w:tcW w:w="4750" w:type="dxa"/>
          </w:tcPr>
          <w:p>
            <w:pPr>
              <w:pStyle w:val="yTableNAm"/>
              <w:ind w:left="134"/>
            </w:pPr>
            <w:r>
              <w:lastRenderedPageBreak/>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206" w:name="RuleErr_26"/>
            <w:r>
              <w:rPr>
                <w:i/>
              </w:rPr>
              <w:t>subject to maximum aggregate entry cost</w:t>
            </w:r>
            <w:bookmarkEnd w:id="206"/>
            <w:r>
              <w:t>)</w:t>
            </w:r>
          </w:p>
        </w:tc>
      </w:tr>
      <w:tr>
        <w:tc>
          <w:tcPr>
            <w:tcW w:w="4750" w:type="dxa"/>
          </w:tcPr>
          <w:p>
            <w:pPr>
              <w:pStyle w:val="yTableNAm"/>
              <w:ind w:left="134"/>
            </w:pPr>
            <w:r>
              <w:t>Games per oral request (</w:t>
            </w:r>
            <w:bookmarkStart w:id="207" w:name="RuleErr_27"/>
            <w:r>
              <w:rPr>
                <w:i/>
                <w:iCs/>
              </w:rPr>
              <w:t>if available</w:t>
            </w:r>
            <w:bookmarkEnd w:id="207"/>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208" w:name="RuleErr_28"/>
            <w:r>
              <w:rPr>
                <w:i/>
                <w:iCs/>
              </w:rPr>
              <w:t>if available</w:t>
            </w:r>
            <w:bookmarkEnd w:id="208"/>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 28 Apr 2023 p. 867; 3 Nov 2023 p. 3608.]</w:t>
      </w:r>
    </w:p>
    <w:p>
      <w:pPr>
        <w:pStyle w:val="yScheduleHeading"/>
      </w:pPr>
      <w:bookmarkStart w:id="209" w:name="_Toc155093569"/>
      <w:r>
        <w:rPr>
          <w:rStyle w:val="CharSchNo"/>
        </w:rPr>
        <w:lastRenderedPageBreak/>
        <w:t>Schedule 6</w:t>
      </w:r>
      <w:r>
        <w:t> — </w:t>
      </w:r>
      <w:r>
        <w:rPr>
          <w:rStyle w:val="CharSchText"/>
        </w:rPr>
        <w:t>Saturday Lotto</w:t>
      </w:r>
      <w:bookmarkEnd w:id="209"/>
    </w:p>
    <w:p>
      <w:pPr>
        <w:pStyle w:val="yShoulderClause"/>
      </w:pPr>
      <w:r>
        <w:t>[r. 4 and 101]</w:t>
      </w:r>
    </w:p>
    <w:p>
      <w:pPr>
        <w:pStyle w:val="yFootnoteheading"/>
        <w:spacing w:after="60"/>
      </w:pPr>
      <w:r>
        <w:tab/>
        <w:t>[Heading amended: Gazette 4 Oct 2017 p. 5148.]</w:t>
      </w:r>
    </w:p>
    <w:p>
      <w:pPr>
        <w:pStyle w:val="yHeading3"/>
      </w:pPr>
      <w:bookmarkStart w:id="210" w:name="_Toc155093570"/>
      <w:r>
        <w:rPr>
          <w:rStyle w:val="CharSDivNo"/>
        </w:rPr>
        <w:t>Division 1</w:t>
      </w:r>
      <w:r>
        <w:t> — </w:t>
      </w:r>
      <w:r>
        <w:rPr>
          <w:rStyle w:val="CharSDivText"/>
        </w:rPr>
        <w:t>Calculating the total cost of entry</w:t>
      </w:r>
      <w:bookmarkEnd w:id="210"/>
    </w:p>
    <w:p>
      <w:pPr>
        <w:pStyle w:val="yMiscellaneousBody"/>
        <w:spacing w:before="120"/>
      </w:pPr>
      <w:r>
        <w:t>The unit cost of entering a Saturday Lotto draw is made up of a subscription of 75 cents per game and an agent’s component.</w:t>
      </w:r>
    </w:p>
    <w:p>
      <w:pPr>
        <w:pStyle w:val="yMiscellaneousBody"/>
        <w:spacing w:before="120" w:line="360" w:lineRule="auto"/>
      </w:pPr>
      <w:r>
        <w:t>The agent’s component is calculated as 12%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0.12→rounded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 3 Nov 2023 p. 3608.]</w:t>
      </w:r>
    </w:p>
    <w:p>
      <w:pPr>
        <w:pStyle w:val="yHeading3"/>
        <w:spacing w:after="240"/>
      </w:pPr>
      <w:bookmarkStart w:id="211" w:name="_Toc155093571"/>
      <w:r>
        <w:rPr>
          <w:rStyle w:val="CharSDivNo"/>
        </w:rPr>
        <w:t>Division 2</w:t>
      </w:r>
      <w:r>
        <w:t> — </w:t>
      </w:r>
      <w:r>
        <w:rPr>
          <w:rStyle w:val="CharSDivText"/>
        </w:rPr>
        <w:t>System entries and game equivalents</w:t>
      </w:r>
      <w:bookmarkEnd w:id="211"/>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lastRenderedPageBreak/>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212" w:name="_Toc155093572"/>
      <w:r>
        <w:rPr>
          <w:rStyle w:val="CharSDivNo"/>
        </w:rPr>
        <w:t>Division 3</w:t>
      </w:r>
      <w:r>
        <w:t> — </w:t>
      </w:r>
      <w:r>
        <w:rPr>
          <w:rStyle w:val="CharSDivText"/>
        </w:rPr>
        <w:t>Summary of parameters within which Saturday Lotto is conducted</w:t>
      </w:r>
      <w:bookmarkEnd w:id="212"/>
    </w:p>
    <w:tbl>
      <w:tblPr>
        <w:tblW w:w="7088" w:type="dxa"/>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$0.75 (+ a 12%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lastRenderedPageBreak/>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213" w:name="RuleErr_29"/>
            <w:r>
              <w:rPr>
                <w:i/>
                <w:iCs/>
                <w:szCs w:val="22"/>
              </w:rPr>
              <w:t>if available</w:t>
            </w:r>
            <w:bookmarkEnd w:id="213"/>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214" w:name="RuleErr_30"/>
            <w:r>
              <w:rPr>
                <w:i/>
                <w:iCs/>
                <w:szCs w:val="22"/>
              </w:rPr>
              <w:t>if available</w:t>
            </w:r>
            <w:bookmarkEnd w:id="214"/>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215" w:name="RuleErr_31"/>
            <w:r>
              <w:rPr>
                <w:i/>
                <w:iCs/>
                <w:szCs w:val="22"/>
              </w:rPr>
              <w:t>if available</w:t>
            </w:r>
            <w:bookmarkEnd w:id="215"/>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216" w:name="RuleErr_32"/>
            <w:r>
              <w:rPr>
                <w:i/>
                <w:iCs/>
                <w:szCs w:val="22"/>
              </w:rPr>
              <w:t>if available</w:t>
            </w:r>
            <w:bookmarkEnd w:id="216"/>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 3 Nov 2023 p. 3608.]</w:t>
      </w:r>
    </w:p>
    <w:p>
      <w:pPr>
        <w:pStyle w:val="yScheduleHeading"/>
      </w:pPr>
      <w:bookmarkStart w:id="217" w:name="_Toc155093573"/>
      <w:r>
        <w:rPr>
          <w:rStyle w:val="CharSchNo"/>
        </w:rPr>
        <w:lastRenderedPageBreak/>
        <w:t>Schedule 7</w:t>
      </w:r>
      <w:r>
        <w:t> — </w:t>
      </w:r>
      <w:r>
        <w:rPr>
          <w:rStyle w:val="CharSchText"/>
        </w:rPr>
        <w:t>Set for Life</w:t>
      </w:r>
      <w:bookmarkEnd w:id="217"/>
    </w:p>
    <w:p>
      <w:pPr>
        <w:pStyle w:val="yShoulderClause"/>
      </w:pPr>
      <w:r>
        <w:t>[r. 4, 111 and 112]</w:t>
      </w:r>
    </w:p>
    <w:p>
      <w:pPr>
        <w:pStyle w:val="yFootnoteheading"/>
        <w:spacing w:after="60"/>
      </w:pPr>
      <w:r>
        <w:tab/>
        <w:t>[Heading amended: Gazette 4 Oct 2017 p. 5149.]</w:t>
      </w:r>
    </w:p>
    <w:p>
      <w:pPr>
        <w:pStyle w:val="yHeading3"/>
      </w:pPr>
      <w:bookmarkStart w:id="218" w:name="_Toc155093574"/>
      <w:r>
        <w:rPr>
          <w:rStyle w:val="CharSDivNo"/>
        </w:rPr>
        <w:t>Division 1</w:t>
      </w:r>
      <w:r>
        <w:t> — </w:t>
      </w:r>
      <w:r>
        <w:rPr>
          <w:rStyle w:val="CharSDivText"/>
        </w:rPr>
        <w:t>Calculating the total cost of entry</w:t>
      </w:r>
      <w:bookmarkEnd w:id="218"/>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219" w:name="_Toc155093575"/>
      <w:r>
        <w:rPr>
          <w:rStyle w:val="CharSDivNo"/>
        </w:rPr>
        <w:lastRenderedPageBreak/>
        <w:t>Division 3</w:t>
      </w:r>
      <w:r>
        <w:t> — </w:t>
      </w:r>
      <w:r>
        <w:rPr>
          <w:rStyle w:val="CharSDivText"/>
        </w:rPr>
        <w:t>Summary of parameters within which Set for Life is conducted</w:t>
      </w:r>
      <w:bookmarkEnd w:id="219"/>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220" w:name="RuleErr_33"/>
            <w:r>
              <w:rPr>
                <w:i/>
                <w:iCs/>
              </w:rPr>
              <w:t>if available</w:t>
            </w:r>
            <w:bookmarkEnd w:id="220"/>
            <w:r>
              <w:t>)</w:t>
            </w:r>
          </w:p>
        </w:tc>
        <w:tc>
          <w:tcPr>
            <w:tcW w:w="2268" w:type="dxa"/>
          </w:tcPr>
          <w:p>
            <w:pPr>
              <w:pStyle w:val="yTableNAm"/>
            </w:pPr>
            <w:r>
              <w:t>Up to 10 weeks</w:t>
            </w:r>
          </w:p>
        </w:tc>
      </w:tr>
      <w:tr>
        <w:trPr>
          <w:cantSplit/>
        </w:trPr>
        <w:tc>
          <w:tcPr>
            <w:tcW w:w="4536" w:type="dxa"/>
          </w:tcPr>
          <w:p>
            <w:pPr>
              <w:pStyle w:val="yTableNAm"/>
            </w:pPr>
            <w:r>
              <w:t>Advance play (maximum) (</w:t>
            </w:r>
            <w:bookmarkStart w:id="221" w:name="RuleErr_34"/>
            <w:r>
              <w:rPr>
                <w:i/>
                <w:iCs/>
              </w:rPr>
              <w:t>if available</w:t>
            </w:r>
            <w:bookmarkEnd w:id="221"/>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lastRenderedPageBreak/>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222" w:name="_Toc155093576"/>
      <w:r>
        <w:rPr>
          <w:rStyle w:val="CharSchNo"/>
        </w:rPr>
        <w:lastRenderedPageBreak/>
        <w:t>Schedule 9</w:t>
      </w:r>
      <w:r>
        <w:rPr>
          <w:rStyle w:val="CharSDivNo"/>
        </w:rPr>
        <w:t> </w:t>
      </w:r>
      <w:r>
        <w:t>—</w:t>
      </w:r>
      <w:r>
        <w:rPr>
          <w:rStyle w:val="CharSDivText"/>
        </w:rPr>
        <w:t> </w:t>
      </w:r>
      <w:r>
        <w:rPr>
          <w:rStyle w:val="CharSchText"/>
        </w:rPr>
        <w:t>Summary of parameters within which Super66 is conducted</w:t>
      </w:r>
      <w:bookmarkEnd w:id="222"/>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24" w:name="_Toc155093577"/>
      <w:r>
        <w:lastRenderedPageBreak/>
        <w:t>Notes</w:t>
      </w:r>
      <w:bookmarkEnd w:id="224"/>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25" w:name="_Toc155093578"/>
      <w:r>
        <w:t>Compilation table</w:t>
      </w:r>
      <w:bookmarkEnd w:id="22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 xml:space="preserve">r. 8: immediately after the Set for </w:t>
            </w:r>
            <w:r>
              <w:lastRenderedPageBreak/>
              <w:t>Life draw on 29 Nov 2019 (see r. 2(g))</w:t>
            </w:r>
          </w:p>
        </w:tc>
      </w:tr>
      <w:tr>
        <w:trPr>
          <w:cantSplit/>
        </w:trPr>
        <w:tc>
          <w:tcPr>
            <w:tcW w:w="3118" w:type="dxa"/>
            <w:tcBorders>
              <w:top w:val="nil"/>
              <w:bottom w:val="nil"/>
            </w:tcBorders>
          </w:tcPr>
          <w:p>
            <w:pPr>
              <w:pStyle w:val="nTable"/>
              <w:spacing w:after="40"/>
              <w:rPr>
                <w:i/>
              </w:rPr>
            </w:pPr>
            <w:r>
              <w:rPr>
                <w:i/>
                <w:noProof/>
              </w:rPr>
              <w:lastRenderedPageBreak/>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c>
          <w:tcPr>
            <w:tcW w:w="3118" w:type="dxa"/>
            <w:tcBorders>
              <w:top w:val="nil"/>
              <w:bottom w:val="nil"/>
            </w:tcBorders>
          </w:tcPr>
          <w:p>
            <w:pPr>
              <w:pStyle w:val="nTable"/>
              <w:spacing w:after="40"/>
              <w:rPr>
                <w:i/>
                <w:noProof/>
              </w:rPr>
            </w:pPr>
            <w:r>
              <w:rPr>
                <w:i/>
                <w:noProof/>
              </w:rPr>
              <w:t>Lotteries Commission (Authorised Lotteries) Amendment (Saturday Lotto) Rules 2021</w:t>
            </w:r>
          </w:p>
        </w:tc>
        <w:tc>
          <w:tcPr>
            <w:tcW w:w="1276" w:type="dxa"/>
            <w:tcBorders>
              <w:top w:val="nil"/>
              <w:bottom w:val="nil"/>
            </w:tcBorders>
          </w:tcPr>
          <w:p>
            <w:pPr>
              <w:pStyle w:val="nTable"/>
              <w:spacing w:after="40"/>
            </w:pPr>
            <w:r>
              <w:t>23 Jul 2021 p. 3154</w:t>
            </w:r>
          </w:p>
        </w:tc>
        <w:tc>
          <w:tcPr>
            <w:tcW w:w="2693" w:type="dxa"/>
            <w:tcBorders>
              <w:top w:val="nil"/>
              <w:bottom w:val="nil"/>
            </w:tcBorders>
          </w:tcPr>
          <w:p>
            <w:pPr>
              <w:pStyle w:val="nTable"/>
              <w:keepNext/>
              <w:rPr>
                <w:noProof/>
              </w:rPr>
            </w:pPr>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p>
        </w:tc>
      </w:tr>
      <w:tr>
        <w:tc>
          <w:tcPr>
            <w:tcW w:w="3118" w:type="dxa"/>
            <w:tcBorders>
              <w:top w:val="nil"/>
              <w:bottom w:val="nil"/>
            </w:tcBorders>
          </w:tcPr>
          <w:p>
            <w:pPr>
              <w:pStyle w:val="nTable"/>
              <w:spacing w:after="40"/>
              <w:rPr>
                <w:i/>
                <w:noProof/>
              </w:rPr>
            </w:pPr>
            <w:r>
              <w:rPr>
                <w:i/>
              </w:rPr>
              <w:t>Lotteries Commission (OZ Lotto) Amendment Rules 2022</w:t>
            </w:r>
          </w:p>
        </w:tc>
        <w:tc>
          <w:tcPr>
            <w:tcW w:w="1276" w:type="dxa"/>
            <w:tcBorders>
              <w:top w:val="nil"/>
              <w:bottom w:val="nil"/>
            </w:tcBorders>
          </w:tcPr>
          <w:p>
            <w:pPr>
              <w:pStyle w:val="nTable"/>
              <w:spacing w:after="40"/>
            </w:pPr>
            <w:r>
              <w:t>5 Apr 2022 p. 2482</w:t>
            </w:r>
            <w:r>
              <w:noBreakHyphen/>
              <w:t>3</w:t>
            </w:r>
          </w:p>
        </w:tc>
        <w:tc>
          <w:tcPr>
            <w:tcW w:w="2693" w:type="dxa"/>
            <w:tcBorders>
              <w:top w:val="nil"/>
              <w:bottom w:val="nil"/>
            </w:tcBorders>
          </w:tcPr>
          <w:p>
            <w:pPr>
              <w:pStyle w:val="nTable"/>
              <w:keepNext/>
              <w:rPr>
                <w:noProof/>
              </w:rPr>
            </w:pPr>
            <w:r>
              <w:rPr>
                <w:noProof/>
              </w:rPr>
              <w:t>r. 1 and 2: 5 Apr 2022 (see r. 2(a));</w:t>
            </w:r>
            <w:r>
              <w:rPr>
                <w:noProof/>
              </w:rPr>
              <w:br/>
              <w:t xml:space="preserve">Rules other than r. 1 and 2: </w:t>
            </w:r>
            <w:r>
              <w:t>immediately after the OZ Lotto draw on 10 May 2022 (see r. 2(b))</w:t>
            </w:r>
          </w:p>
        </w:tc>
      </w:tr>
      <w:tr>
        <w:tc>
          <w:tcPr>
            <w:tcW w:w="3118" w:type="dxa"/>
            <w:tcBorders>
              <w:top w:val="nil"/>
              <w:bottom w:val="nil"/>
            </w:tcBorders>
          </w:tcPr>
          <w:p>
            <w:pPr>
              <w:pStyle w:val="nTable"/>
              <w:spacing w:after="40"/>
              <w:rPr>
                <w:i/>
              </w:rPr>
            </w:pPr>
            <w:r>
              <w:rPr>
                <w:i/>
              </w:rPr>
              <w:t>Lotteries Commission (Super66 and Removal of Self</w:t>
            </w:r>
            <w:r>
              <w:rPr>
                <w:i/>
              </w:rPr>
              <w:noBreakHyphen/>
              <w:t>serve Kiosks) Amendment Rules 2022</w:t>
            </w:r>
          </w:p>
        </w:tc>
        <w:tc>
          <w:tcPr>
            <w:tcW w:w="1276" w:type="dxa"/>
            <w:tcBorders>
              <w:top w:val="nil"/>
              <w:bottom w:val="nil"/>
            </w:tcBorders>
          </w:tcPr>
          <w:p>
            <w:pPr>
              <w:pStyle w:val="nTable"/>
              <w:spacing w:after="40"/>
            </w:pPr>
            <w:r>
              <w:t>12 Apr 2022 p. 2728</w:t>
            </w:r>
            <w:r>
              <w:noBreakHyphen/>
              <w:t>9</w:t>
            </w:r>
          </w:p>
        </w:tc>
        <w:tc>
          <w:tcPr>
            <w:tcW w:w="2693" w:type="dxa"/>
            <w:tcBorders>
              <w:top w:val="nil"/>
              <w:bottom w:val="nil"/>
            </w:tcBorders>
          </w:tcPr>
          <w:p>
            <w:pPr>
              <w:pStyle w:val="nTable"/>
              <w:keepNext/>
              <w:rPr>
                <w:noProof/>
              </w:rPr>
            </w:pPr>
            <w:r>
              <w:t>r. 1 and 2: 12 Apr 2022 (see r. 2(a));</w:t>
            </w:r>
            <w:r>
              <w:br/>
              <w:t>Rules other than r. 1 and 2: immediately after the Super66 draw on 14 May 2022 (see r. 2(b))</w:t>
            </w:r>
          </w:p>
        </w:tc>
      </w:tr>
      <w:tr>
        <w:tc>
          <w:tcPr>
            <w:tcW w:w="3118" w:type="dxa"/>
            <w:tcBorders>
              <w:top w:val="nil"/>
              <w:bottom w:val="nil"/>
            </w:tcBorders>
          </w:tcPr>
          <w:p>
            <w:pPr>
              <w:pStyle w:val="nTable"/>
              <w:spacing w:after="40"/>
              <w:rPr>
                <w:i/>
              </w:rPr>
            </w:pPr>
            <w:r>
              <w:rPr>
                <w:i/>
              </w:rPr>
              <w:t>Lotteries Commission (Authorised Lotteries) (Powerball) Amendment Rules 2023</w:t>
            </w:r>
          </w:p>
        </w:tc>
        <w:tc>
          <w:tcPr>
            <w:tcW w:w="1276" w:type="dxa"/>
            <w:tcBorders>
              <w:top w:val="nil"/>
              <w:bottom w:val="nil"/>
            </w:tcBorders>
          </w:tcPr>
          <w:p>
            <w:pPr>
              <w:pStyle w:val="nTable"/>
              <w:spacing w:after="40"/>
            </w:pPr>
            <w:r>
              <w:t>28 Apr 2023 p. 867</w:t>
            </w:r>
          </w:p>
        </w:tc>
        <w:tc>
          <w:tcPr>
            <w:tcW w:w="2693" w:type="dxa"/>
            <w:tcBorders>
              <w:top w:val="nil"/>
              <w:bottom w:val="nil"/>
            </w:tcBorders>
          </w:tcPr>
          <w:p>
            <w:pPr>
              <w:pStyle w:val="nTable"/>
              <w:keepNext/>
            </w:pPr>
            <w:r>
              <w:t>r. 1 and 2: 28 Apr 2023 (see r. 2(a));</w:t>
            </w:r>
          </w:p>
          <w:p>
            <w:pPr>
              <w:pStyle w:val="nTable"/>
              <w:keepNext/>
            </w:pPr>
            <w:r>
              <w:t>Rules other than r. 1 and 2: immediately after the Powerball draw on 18 May 2023 (see r. 2(b))</w:t>
            </w:r>
          </w:p>
        </w:tc>
      </w:tr>
      <w:tr>
        <w:trPr>
          <w:cantSplit/>
        </w:trPr>
        <w:tc>
          <w:tcPr>
            <w:tcW w:w="3118" w:type="dxa"/>
            <w:tcBorders>
              <w:top w:val="nil"/>
              <w:bottom w:val="single" w:sz="4" w:space="0" w:color="auto"/>
            </w:tcBorders>
          </w:tcPr>
          <w:p>
            <w:pPr>
              <w:pStyle w:val="nTable"/>
              <w:spacing w:after="40"/>
              <w:rPr>
                <w:i/>
              </w:rPr>
            </w:pPr>
            <w:r>
              <w:rPr>
                <w:i/>
                <w:noProof/>
              </w:rPr>
              <w:lastRenderedPageBreak/>
              <w:t>Lotteries Commission (Authorised Lotteries) (Commission) Amendment Rules 2023</w:t>
            </w:r>
            <w:r>
              <w:rPr>
                <w:noProof/>
              </w:rPr>
              <w:t xml:space="preserve"> (other than r. 4(3) and (4), 5 and 8)</w:t>
            </w:r>
          </w:p>
        </w:tc>
        <w:tc>
          <w:tcPr>
            <w:tcW w:w="1276" w:type="dxa"/>
            <w:tcBorders>
              <w:top w:val="nil"/>
              <w:bottom w:val="single" w:sz="4" w:space="0" w:color="auto"/>
            </w:tcBorders>
          </w:tcPr>
          <w:p>
            <w:pPr>
              <w:pStyle w:val="nTable"/>
              <w:spacing w:after="40"/>
            </w:pPr>
            <w:r>
              <w:t>3 Nov 2023 p. 3607</w:t>
            </w:r>
            <w:r>
              <w:noBreakHyphen/>
              <w:t>8</w:t>
            </w:r>
          </w:p>
        </w:tc>
        <w:tc>
          <w:tcPr>
            <w:tcW w:w="2693" w:type="dxa"/>
            <w:tcBorders>
              <w:top w:val="nil"/>
              <w:bottom w:val="single" w:sz="4" w:space="0" w:color="auto"/>
            </w:tcBorders>
          </w:tcPr>
          <w:p>
            <w:pPr>
              <w:pStyle w:val="nTable"/>
              <w:keepNext/>
            </w:pPr>
            <w:r>
              <w:t>r. 1, 2 and 3: 3 Nov 2023 (see r. 2(a));</w:t>
            </w:r>
            <w:r>
              <w:br/>
              <w:t>r. 6: 6:01pm on 23 Nov 2023 (see r. 2(e));</w:t>
            </w:r>
            <w:r>
              <w:br/>
              <w:t>r. 7: 6:01pm on 25 Nov 2023 (see r. 2(f));</w:t>
            </w:r>
            <w:r>
              <w:br/>
              <w:t>r. 4(1) and (2): 6:01pm on 27 Nov 2023 (see r. 2(b))</w:t>
            </w:r>
          </w:p>
        </w:tc>
      </w:tr>
    </w:tbl>
    <w:p>
      <w:pPr>
        <w:pStyle w:val="nHeading3"/>
      </w:pPr>
      <w:bookmarkStart w:id="226" w:name="_Toc155093579"/>
      <w:r>
        <w:t>Uncommenced provisions table</w:t>
      </w:r>
      <w:bookmarkEnd w:id="22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Lotteries Commission (Authorised Lotteries) (Commission) Amendment Rules 2023</w:t>
            </w:r>
            <w:r>
              <w:rPr>
                <w:noProof/>
              </w:rPr>
              <w:t xml:space="preserve"> r. 4(3) and (4), 5 and 8</w:t>
            </w:r>
          </w:p>
        </w:tc>
        <w:tc>
          <w:tcPr>
            <w:tcW w:w="1276" w:type="dxa"/>
          </w:tcPr>
          <w:p>
            <w:pPr>
              <w:pStyle w:val="nTable"/>
              <w:spacing w:after="40"/>
            </w:pPr>
            <w:r>
              <w:t>3 Nov 2023 p. 3607</w:t>
            </w:r>
            <w:r>
              <w:noBreakHyphen/>
              <w:t>8</w:t>
            </w:r>
          </w:p>
        </w:tc>
        <w:tc>
          <w:tcPr>
            <w:tcW w:w="2693" w:type="dxa"/>
          </w:tcPr>
          <w:p>
            <w:pPr>
              <w:pStyle w:val="nTable"/>
              <w:spacing w:after="40"/>
            </w:pPr>
            <w:r>
              <w:t>r. 5: 6:01pm on 28 Nov 2023 (see r. 2(d));</w:t>
            </w:r>
            <w:r>
              <w:br/>
              <w:t>r. 4(3) and (4): 6:01pm on 29 Nov 2023 (see r. 2(c));</w:t>
            </w:r>
            <w:r>
              <w:br/>
              <w:t>r. 8: 6:01pm on 30 Nov 2023 (see r. 2(g))</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228" w:name="_Toc155093580"/>
      <w:r>
        <w:rPr>
          <w:sz w:val="28"/>
        </w:rPr>
        <w:lastRenderedPageBreak/>
        <w:t>Defined terms</w:t>
      </w:r>
      <w:bookmarkEnd w:id="2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98(2), 110</w:t>
      </w:r>
    </w:p>
    <w:p>
      <w:pPr>
        <w:pStyle w:val="DefinedTerms"/>
      </w:pPr>
      <w:r>
        <w:t>authorised financial institution account</w:t>
      </w:r>
      <w:r>
        <w:tab/>
        <w:t>3</w:t>
      </w:r>
    </w:p>
    <w:p>
      <w:pPr>
        <w:pStyle w:val="DefinedTerms"/>
      </w:pPr>
      <w:r>
        <w:t>authorised provider</w:t>
      </w:r>
      <w:r>
        <w:tab/>
        <w:t>3</w:t>
      </w:r>
    </w:p>
    <w:p>
      <w:pPr>
        <w:pStyle w:val="DefinedTerms"/>
      </w:pPr>
      <w:r>
        <w:t>Autoplay</w:t>
      </w:r>
      <w:r>
        <w:tab/>
        <w:t>8(2)</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Cash 3</w:t>
      </w:r>
      <w:r>
        <w:tab/>
        <w:t>3</w:t>
      </w:r>
    </w:p>
    <w:p>
      <w:pPr>
        <w:pStyle w:val="DefinedTerms"/>
      </w:pPr>
      <w:r>
        <w:t>Category A member</w:t>
      </w:r>
      <w:r>
        <w:tab/>
        <w:t>3</w:t>
      </w:r>
    </w:p>
    <w:p>
      <w:pPr>
        <w:pStyle w:val="DefinedTerms"/>
      </w:pPr>
      <w:r>
        <w:t>Category B member</w:t>
      </w:r>
      <w:r>
        <w:tab/>
        <w:t>3</w:t>
      </w:r>
    </w:p>
    <w:p>
      <w:pPr>
        <w:pStyle w:val="DefinedTerms"/>
      </w:pPr>
      <w:r>
        <w:t>digital entry</w:t>
      </w:r>
      <w:r>
        <w:tab/>
        <w:t>3</w:t>
      </w:r>
    </w:p>
    <w:p>
      <w:pPr>
        <w:pStyle w:val="DefinedTerms"/>
      </w:pPr>
      <w:r>
        <w:t>draw</w:t>
      </w:r>
      <w:r>
        <w:tab/>
        <w:t>73, 110</w:t>
      </w:r>
    </w:p>
    <w:p>
      <w:pPr>
        <w:pStyle w:val="DefinedTerms"/>
      </w:pPr>
      <w:r>
        <w:t>entry</w:t>
      </w:r>
      <w:r>
        <w:tab/>
        <w:t>37, 52, 63(1), 73, 86, 99, 110, 137</w:t>
      </w:r>
    </w:p>
    <w:p>
      <w:pPr>
        <w:pStyle w:val="DefinedTerms"/>
      </w:pPr>
      <w:r>
        <w:t>game</w:t>
      </w:r>
      <w:r>
        <w:tab/>
        <w:t>52, 63(1), 73, 86, 99, 110, 137</w:t>
      </w:r>
    </w:p>
    <w:p>
      <w:pPr>
        <w:pStyle w:val="DefinedTerms"/>
      </w:pPr>
      <w:r>
        <w:t>game board</w:t>
      </w:r>
      <w:r>
        <w:tab/>
        <w:t>3, 86</w:t>
      </w:r>
    </w:p>
    <w:p>
      <w:pPr>
        <w:pStyle w:val="DefinedTerms"/>
      </w:pPr>
      <w:r>
        <w:t>Lotterywest App</w:t>
      </w:r>
      <w:r>
        <w:tab/>
        <w:t>3</w:t>
      </w:r>
    </w:p>
    <w:p>
      <w:pPr>
        <w:pStyle w:val="DefinedTerms"/>
      </w:pPr>
      <w:r>
        <w:t>Lotterywest member</w:t>
      </w:r>
      <w:r>
        <w:tab/>
        <w:t>3</w:t>
      </w:r>
    </w:p>
    <w:p>
      <w:pPr>
        <w:pStyle w:val="DefinedTerms"/>
      </w:pPr>
      <w:r>
        <w:t>Lotterywest membership</w:t>
      </w:r>
      <w:r>
        <w:tab/>
        <w:t>3</w:t>
      </w:r>
    </w:p>
    <w:p>
      <w:pPr>
        <w:pStyle w:val="DefinedTerms"/>
      </w:pPr>
      <w:r>
        <w:t>Lotterywest membership card</w:t>
      </w:r>
      <w:r>
        <w:tab/>
        <w:t>3</w:t>
      </w:r>
    </w:p>
    <w:p>
      <w:pPr>
        <w:pStyle w:val="DefinedTerms"/>
      </w:pPr>
      <w:r>
        <w:t>Lotterywest membership number</w:t>
      </w:r>
      <w:r>
        <w:tab/>
        <w:t>3</w:t>
      </w:r>
    </w:p>
    <w:p>
      <w:pPr>
        <w:pStyle w:val="DefinedTerms"/>
      </w:pPr>
      <w:r>
        <w:t>lotto</w:t>
      </w:r>
      <w:r>
        <w:tab/>
        <w:t>3, 63(2) and (3)</w:t>
      </w:r>
    </w:p>
    <w:p>
      <w:pPr>
        <w:pStyle w:val="DefinedTerms"/>
      </w:pPr>
      <w:r>
        <w:t>Lotto Bloc</w:t>
      </w:r>
      <w:r>
        <w:tab/>
        <w:t>3</w:t>
      </w:r>
    </w:p>
    <w:p>
      <w:pPr>
        <w:pStyle w:val="DefinedTerms"/>
      </w:pPr>
      <w:r>
        <w:t>lotto draw</w:t>
      </w:r>
      <w:r>
        <w:tab/>
        <w:t>3, 63(2) and (3)</w:t>
      </w:r>
    </w:p>
    <w:p>
      <w:pPr>
        <w:pStyle w:val="DefinedTerms"/>
      </w:pPr>
      <w:r>
        <w:t>membership account</w:t>
      </w:r>
      <w:r>
        <w:tab/>
        <w:t>3</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player</w:t>
      </w:r>
      <w:r>
        <w:tab/>
        <w:t>3, 37</w:t>
      </w:r>
    </w:p>
    <w:p>
      <w:pPr>
        <w:pStyle w:val="DefinedTerms"/>
      </w:pPr>
      <w:r>
        <w:t>Play Online</w:t>
      </w:r>
      <w:r>
        <w:tab/>
        <w:t>3</w:t>
      </w:r>
    </w:p>
    <w:p>
      <w:pPr>
        <w:pStyle w:val="DefinedTerms"/>
      </w:pPr>
      <w:r>
        <w:t>Play Online profile</w:t>
      </w:r>
      <w:r>
        <w:tab/>
        <w:t>3</w:t>
      </w:r>
    </w:p>
    <w:p>
      <w:pPr>
        <w:pStyle w:val="DefinedTerms"/>
      </w:pPr>
      <w:r>
        <w:t>playslip</w:t>
      </w:r>
      <w:r>
        <w:tab/>
        <w:t>3</w:t>
      </w:r>
    </w:p>
    <w:p>
      <w:pPr>
        <w:pStyle w:val="DefinedTerms"/>
      </w:pPr>
      <w:r>
        <w:t>play type</w:t>
      </w:r>
      <w:r>
        <w:tab/>
        <w:t>52</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lastRenderedPageBreak/>
        <w:t>Powerball selection</w:t>
      </w:r>
      <w:r>
        <w:tab/>
        <w:t>86</w:t>
      </w:r>
    </w:p>
    <w:p>
      <w:pPr>
        <w:pStyle w:val="DefinedTerms"/>
      </w:pPr>
      <w:r>
        <w:t>Powerpik</w:t>
      </w:r>
      <w:r>
        <w:tab/>
        <w:t>86</w:t>
      </w:r>
    </w:p>
    <w:p>
      <w:pPr>
        <w:pStyle w:val="DefinedTerms"/>
      </w:pPr>
      <w:r>
        <w:t>prize</w:t>
      </w:r>
      <w:r>
        <w:tab/>
        <w:t>37</w:t>
      </w:r>
    </w:p>
    <w:p>
      <w:pPr>
        <w:pStyle w:val="DefinedTerms"/>
      </w:pPr>
      <w:r>
        <w:t>prize fund</w:t>
      </w:r>
      <w:r>
        <w:tab/>
        <w:t>63(1), 73, 86, 99, 110, 137</w:t>
      </w:r>
    </w:p>
    <w:p>
      <w:pPr>
        <w:pStyle w:val="DefinedTerms"/>
      </w:pPr>
      <w:r>
        <w:t>prize pool</w:t>
      </w:r>
      <w:r>
        <w:tab/>
        <w:t>63(1), (2) and (3), 73, 86, 99, 110, 137</w:t>
      </w:r>
    </w:p>
    <w:p>
      <w:pPr>
        <w:pStyle w:val="DefinedTerms"/>
      </w:pPr>
      <w:r>
        <w:t>prize reserve fund</w:t>
      </w:r>
      <w:r>
        <w:tab/>
        <w:t>63(1), 73, 86, 98(2), 110, 137</w:t>
      </w:r>
    </w:p>
    <w:p>
      <w:pPr>
        <w:pStyle w:val="DefinedTerms"/>
      </w:pPr>
      <w:r>
        <w:t>promotional coupon</w:t>
      </w:r>
      <w:r>
        <w:tab/>
        <w:t>3</w:t>
      </w:r>
    </w:p>
    <w:p>
      <w:pPr>
        <w:pStyle w:val="DefinedTerms"/>
      </w:pPr>
      <w:r>
        <w:t>publish</w:t>
      </w:r>
      <w:r>
        <w:tab/>
        <w:t>3</w:t>
      </w:r>
    </w:p>
    <w:p>
      <w:pPr>
        <w:pStyle w:val="DefinedTerms"/>
      </w:pPr>
      <w:r>
        <w:t>receipted ticket</w:t>
      </w:r>
      <w:r>
        <w:tab/>
        <w:t>3</w:t>
      </w:r>
    </w:p>
    <w:p>
      <w:pPr>
        <w:pStyle w:val="DefinedTerms"/>
      </w:pPr>
      <w:r>
        <w:t>Saturday Lotto</w:t>
      </w:r>
      <w:r>
        <w:tab/>
        <w:t>3</w:t>
      </w:r>
    </w:p>
    <w:p>
      <w:pPr>
        <w:pStyle w:val="DefinedTerms"/>
      </w:pPr>
      <w:r>
        <w:t>selected digits</w:t>
      </w:r>
      <w:r>
        <w:tab/>
        <w:t>137</w:t>
      </w:r>
    </w:p>
    <w:p>
      <w:pPr>
        <w:pStyle w:val="DefinedTerms"/>
      </w:pPr>
      <w:r>
        <w:t>selected number</w:t>
      </w:r>
      <w:r>
        <w:tab/>
        <w:t>3, 52</w:t>
      </w:r>
    </w:p>
    <w:p>
      <w:pPr>
        <w:pStyle w:val="DefinedTerms"/>
      </w:pPr>
      <w:r>
        <w:t>selling period</w:t>
      </w:r>
      <w:r>
        <w:tab/>
        <w:t>3</w:t>
      </w:r>
    </w:p>
    <w:p>
      <w:pPr>
        <w:pStyle w:val="DefinedTerms"/>
      </w:pPr>
      <w:r>
        <w:t>Set for Life</w:t>
      </w:r>
      <w:r>
        <w:tab/>
        <w:t>3</w:t>
      </w:r>
    </w:p>
    <w:p>
      <w:pPr>
        <w:pStyle w:val="DefinedTerms"/>
      </w:pPr>
      <w:r>
        <w:t>subscriber</w:t>
      </w:r>
      <w:r>
        <w:tab/>
        <w:t>3, 3</w:t>
      </w:r>
    </w:p>
    <w:p>
      <w:pPr>
        <w:pStyle w:val="DefinedTerms"/>
      </w:pPr>
      <w:r>
        <w:t>Super66</w:t>
      </w:r>
      <w:r>
        <w:tab/>
        <w:t>3</w:t>
      </w:r>
    </w:p>
    <w:p>
      <w:pPr>
        <w:pStyle w:val="DefinedTerms"/>
      </w:pPr>
      <w:r>
        <w:t>supplementary number</w:t>
      </w:r>
      <w:r>
        <w:tab/>
        <w:t>63(2) and (3), 73, 99, 110</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73, 86, 99, 137</w:t>
      </w:r>
    </w:p>
    <w:p>
      <w:pPr>
        <w:pStyle w:val="DefinedTerms"/>
      </w:pPr>
      <w:r>
        <w:t>type of play</w:t>
      </w:r>
      <w:r>
        <w:tab/>
        <w:t>52</w:t>
      </w:r>
    </w:p>
    <w:p>
      <w:pPr>
        <w:pStyle w:val="DefinedTerms"/>
      </w:pPr>
      <w:r>
        <w:t>validation period</w:t>
      </w:r>
      <w:r>
        <w:tab/>
        <w:t>63(1), 73, 86, 99, 110, 137</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and (3), 73, 86, 99, 110</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3DCCFB0"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75EEFFA" w14:textId="7924DB21" w:rsidR="00EE24EF" w:rsidRDefault="00EE24E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029380B" w14:textId="77777777" w:rsidR="00EE24EF" w:rsidRDefault="00EE24E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857B8F8" w14:textId="37484765" w:rsidR="00EE24EF" w:rsidRDefault="00EE24E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85FB3B1" w14:textId="77777777" w:rsidR="00EE24EF" w:rsidRDefault="00EE24E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00-ab0-01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00-ab0-01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00-ab0-01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00-ab0-01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00-ab0-01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00-ab0-01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23" w:name="Schedule"/>
    <w:bookmarkEnd w:id="2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9" w:name="DefinedTerms"/>
    <w:bookmarkEnd w:id="22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0" w:name="Coversheet"/>
    <w:bookmarkEnd w:id="2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itlePage"/>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273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0540"/>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 w:name="WAFER_2022040412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4123026_GUID" w:val="b92fe943-124a-4e8b-96ca-a2d593c03a00"/>
    <w:docVar w:name="WAFER_2022040508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085132_GUID" w:val="cd18152f-4aaf-4d06-826e-59b16d0b5f0b"/>
    <w:docVar w:name="WAFER_20220411124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4215_GUID" w:val="c5c750cc-7322-4eb8-b191-fee477b27c35"/>
    <w:docVar w:name="WAFER_202205051638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5163805_GUID" w:val="c39cbf5d-1fae-4040-a5b4-0a901a68b3aa"/>
    <w:docVar w:name="WAFER_20220509092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092811_GUID" w:val="0f07d930-02db-4af0-9ab4-d92923136fab"/>
    <w:docVar w:name="WAFER_202304271234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23459_GUID" w:val="db1c3985-7a3b-4087-96d0-89f430c116c4"/>
    <w:docVar w:name="WAFER_202305150900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090020_GUID" w:val="2943fc09-237b-486d-8c32-726b98f41094"/>
    <w:docVar w:name="WAFER_202311150930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115093039_GUID" w:val="2efc5ea8-3739-44d4-b0db-f832ef0c64bb"/>
    <w:docVar w:name="WAFER_202312290905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0540_GUID" w:val="a49a2ca4-861d-4087-8650-818c104919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306DA-88DF-4899-AC50-89429003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26891</Words>
  <Characters>121013</Characters>
  <Application>Microsoft Office Word</Application>
  <DocSecurity>0</DocSecurity>
  <Lines>3903</Lines>
  <Paragraphs>2550</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145354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2016 - 00-ab0-01</dc:title>
  <dc:subject/>
  <dc:creator/>
  <cp:keywords/>
  <dc:description/>
  <cp:lastModifiedBy>Master Repository Process</cp:lastModifiedBy>
  <cp:revision>4</cp:revision>
  <cp:lastPrinted>2020-11-06T03:20:00Z</cp:lastPrinted>
  <dcterms:created xsi:type="dcterms:W3CDTF">2024-01-02T05:09:00Z</dcterms:created>
  <dcterms:modified xsi:type="dcterms:W3CDTF">2024-01-02T05:09:00Z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AsAtDate">
    <vt:lpwstr>27 Nov 2023</vt:lpwstr>
  </property>
  <property fmtid="{D5CDD505-2E9C-101B-9397-08002B2CF9AE}" pid="5" name="Suffix">
    <vt:lpwstr>00-ab0-01</vt:lpwstr>
  </property>
  <property fmtid="{D5CDD505-2E9C-101B-9397-08002B2CF9AE}" pid="6" name="Official">
    <vt:lpwstr/>
  </property>
  <property fmtid="{D5CDD505-2E9C-101B-9397-08002B2CF9AE}" pid="7" name="CommencementDate">
    <vt:lpwstr>20231127</vt:lpwstr>
  </property>
  <property fmtid="{D5CDD505-2E9C-101B-9397-08002B2CF9AE}" pid="8" name="CommencementAsAt">
    <vt:filetime>2023-11-26T16:00:00Z</vt:filetime>
  </property>
  <property fmtid="{D5CDD505-2E9C-101B-9397-08002B2CF9AE}" pid="9" name="CommencementYear">
    <vt:lpwstr>2023</vt:lpwstr>
  </property>
</Properties>
</file>