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Economic Regulation Authority Act 2003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Economic Regulation Authority (Railways Access Funding)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Economic Regulation Authority (Railways Access Funding)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_Toc152947668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_Toc152947669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_Toc152947670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 5 amended</w:t>
      </w:r>
      <w:r>
        <w:tab/>
      </w:r>
      <w:r>
        <w:fldChar w:fldCharType="begin"/>
      </w:r>
      <w:r>
        <w:instrText xml:space="preserve"> PAGEREF _Toc152947671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Economic Regulation Authority Act 2003</w:t>
      </w:r>
    </w:p>
    <w:p>
      <w:pPr>
        <w:pStyle w:val="NameofActReg"/>
      </w:pPr>
      <w:r>
        <w:t>Economic Regulation Authority (Railways Access Funding)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2947396"/>
      <w:bookmarkStart w:id="4" w:name="_Toc15294766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Economic Regulation Authority (Railways Access Funding) Amendment Regulations 2023</w:t>
      </w:r>
      <w:r>
        <w:t>.</w:t>
      </w:r>
    </w:p>
    <w:p>
      <w:pPr>
        <w:pStyle w:val="Heading5"/>
        <w:rPr>
          <w:spacing w:val="-2"/>
        </w:rPr>
      </w:pPr>
      <w:bookmarkStart w:id="6" w:name="_Toc152947397"/>
      <w:bookmarkStart w:id="7" w:name="_Toc15294766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 (</w:t>
      </w:r>
      <w:r>
        <w:rPr>
          <w:rStyle w:val="CharDefText"/>
        </w:rPr>
        <w:t>publication day</w:t>
      </w:r>
      <w:r>
        <w:t>);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 </w:t>
      </w:r>
    </w:p>
    <w:p>
      <w:pPr>
        <w:pStyle w:val="Indenti"/>
      </w:pPr>
      <w:r>
        <w:tab/>
        <w:t>(i)</w:t>
      </w:r>
      <w:r>
        <w:tab/>
        <w:t xml:space="preserve">if the </w:t>
      </w:r>
      <w:r>
        <w:rPr>
          <w:i/>
        </w:rPr>
        <w:t>Railways (Access) Amendment Code 2023</w:t>
      </w:r>
      <w:r>
        <w:t xml:space="preserve"> Part 2 comes into operation on or before publication day — on the day after publication day; or</w:t>
      </w:r>
    </w:p>
    <w:p>
      <w:pPr>
        <w:pStyle w:val="Indenti"/>
      </w:pPr>
      <w:r>
        <w:tab/>
        <w:t>(ii)</w:t>
      </w:r>
      <w:r>
        <w:tab/>
        <w:t xml:space="preserve">otherwise — on the day on which the </w:t>
      </w:r>
      <w:r>
        <w:rPr>
          <w:i/>
        </w:rPr>
        <w:t>Railways (Access) Amendment Code 2023</w:t>
      </w:r>
      <w:r>
        <w:t xml:space="preserve"> Part 2 comes into operation.</w:t>
      </w:r>
    </w:p>
    <w:p>
      <w:pPr>
        <w:pStyle w:val="Heading5"/>
        <w:rPr>
          <w:snapToGrid w:val="0"/>
        </w:rPr>
      </w:pPr>
      <w:bookmarkStart w:id="8" w:name="_Toc152947398"/>
      <w:bookmarkStart w:id="9" w:name="_Toc15294767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Economic Regulation Authority (Railways Access Funding) Regulations 2019</w:t>
      </w:r>
      <w:r>
        <w:t>.</w:t>
      </w:r>
    </w:p>
    <w:p>
      <w:pPr>
        <w:pStyle w:val="Heading5"/>
      </w:pPr>
      <w:bookmarkStart w:id="10" w:name="_Toc152947399"/>
      <w:bookmarkStart w:id="11" w:name="_Toc152947671"/>
      <w:r>
        <w:rPr>
          <w:rStyle w:val="CharSectno"/>
        </w:rPr>
        <w:lastRenderedPageBreak/>
        <w:t>4</w:t>
      </w:r>
      <w:r>
        <w:t>.</w:t>
      </w:r>
      <w:r>
        <w:tab/>
        <w:t>Regulation 5 amended</w:t>
      </w:r>
      <w:bookmarkEnd w:id="10"/>
      <w:bookmarkEnd w:id="11"/>
    </w:p>
    <w:p>
      <w:pPr>
        <w:pStyle w:val="Subsection"/>
        <w:keepNext/>
      </w:pPr>
      <w:r>
        <w:tab/>
      </w:r>
      <w:r>
        <w:tab/>
        <w:t>In regulation 5(1):</w:t>
      </w:r>
    </w:p>
    <w:p>
      <w:pPr>
        <w:pStyle w:val="Indenta"/>
      </w:pPr>
      <w:r>
        <w:tab/>
        <w:t>(a)</w:t>
      </w:r>
      <w:r>
        <w:tab/>
        <w:t>delete paragraph (a);</w:t>
      </w:r>
    </w:p>
    <w:p>
      <w:pPr>
        <w:pStyle w:val="Indenta"/>
      </w:pPr>
      <w:r>
        <w:tab/>
        <w:t>(b)</w:t>
      </w:r>
      <w:r>
        <w:tab/>
        <w:t>delete paragraph (e) and insert:</w:t>
      </w:r>
    </w:p>
    <w:p>
      <w:pPr>
        <w:pStyle w:val="BlankOpen"/>
      </w:pPr>
    </w:p>
    <w:p>
      <w:pPr>
        <w:pStyle w:val="zIndenta"/>
      </w:pPr>
      <w:r>
        <w:tab/>
        <w:t>(e)</w:t>
      </w:r>
      <w:r>
        <w:tab/>
        <w:t>functions under Part 5 Division 2 or 3 of the Code, in relation to guidelines, policies, rules, standard access provisions, principles, initial regulatory asset bases, applicable depreciation schedules or updated regulatory asset bases of a railway owner;</w:t>
      </w:r>
    </w:p>
    <w:p>
      <w:pPr>
        <w:pStyle w:val="zIndenta"/>
      </w:pPr>
      <w:r>
        <w:tab/>
        <w:t>(ea)</w:t>
      </w:r>
      <w:r>
        <w:tab/>
        <w:t>functions under Part 5 Division 4 of the Code, in relation to statements submitted, or applications made, by a railway owner;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in paragraph (h) after “under”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section 47X or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Economic Regulation Authority (Railways Access Funding)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Economic Regulation Authority (Railways Access Funding)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Economic Regulation Authority (Railways Access Funding)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Economic Regulation Authority (Railways Access Funding)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0815264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191343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19134307_GUID" w:val="ba0d5668-53d6-4e17-b79e-52ac28feebee"/>
    <w:docVar w:name="WAFER_2023110213211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02132112_GUID" w:val="958f4d16-c5ad-40b1-9b5c-15ceb0d602eb"/>
    <w:docVar w:name="WAFER_2023120815264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08152643_GUID" w:val="dfa24615-ca68-4d38-9992-2af5fe46c66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8015CAFF-0EA7-48D4-9A94-F6404DF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A07E-AFF5-4442-AB98-C91A354E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2041</Characters>
  <Application>Microsoft Office Word</Application>
  <DocSecurity>0</DocSecurity>
  <Lines>81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Regulation Authority (Railways Access Funding) Amendment Regulations 2023 - 00-00-00</dc:title>
  <dc:subject/>
  <dc:creator/>
  <cp:keywords/>
  <dc:description/>
  <cp:lastModifiedBy>Master Repository Process</cp:lastModifiedBy>
  <cp:revision>4</cp:revision>
  <cp:lastPrinted>2023-10-19T03:48:00Z</cp:lastPrinted>
  <dcterms:created xsi:type="dcterms:W3CDTF">2023-12-12T04:15:00Z</dcterms:created>
  <dcterms:modified xsi:type="dcterms:W3CDTF">2023-12-12T04:15:00Z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54545</vt:lpwstr>
  </property>
  <property fmtid="{D5CDD505-2E9C-101B-9397-08002B2CF9AE}" pid="3" name="DocumentType">
    <vt:lpwstr>Reg</vt:lpwstr>
  </property>
  <property fmtid="{D5CDD505-2E9C-101B-9397-08002B2CF9AE}" pid="4" name="CommencementYear">
    <vt:lpwstr>2023</vt:lpwstr>
  </property>
  <property fmtid="{D5CDD505-2E9C-101B-9397-08002B2CF9AE}" pid="5" name="AsAtDate">
    <vt:lpwstr>13 Dec 2023</vt:lpwstr>
  </property>
  <property fmtid="{D5CDD505-2E9C-101B-9397-08002B2CF9AE}" pid="6" name="Suffix">
    <vt:lpwstr>00-00-00</vt:lpwstr>
  </property>
  <property fmtid="{D5CDD505-2E9C-101B-9397-08002B2CF9AE}" pid="7" name="Official">
    <vt:lpwstr/>
  </property>
  <property fmtid="{D5CDD505-2E9C-101B-9397-08002B2CF9AE}" pid="8" name="SLAPId">
    <vt:lpwstr>2023/199</vt:lpwstr>
  </property>
  <property fmtid="{D5CDD505-2E9C-101B-9397-08002B2CF9AE}" pid="9" name="PublishDate">
    <vt:lpwstr>13 Dec 2023</vt:lpwstr>
  </property>
  <property fmtid="{D5CDD505-2E9C-101B-9397-08002B2CF9AE}" pid="10" name="CommencementDate">
    <vt:lpwstr>20231213</vt:lpwstr>
  </property>
</Properties>
</file>