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District Court Amendment Rules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Amendment Rules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_Toc153979395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_Toc153979396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Rules amended</w:t>
      </w:r>
      <w:r>
        <w:tab/>
      </w:r>
      <w:r>
        <w:fldChar w:fldCharType="begin"/>
      </w:r>
      <w:r>
        <w:instrText xml:space="preserve"> PAGEREF _Toc153979397 \h </w:instrText>
      </w:r>
      <w:r>
        <w:fldChar w:fldCharType="separate"/>
      </w:r>
      <w:r>
        <w:t>1</w:t>
      </w:r>
      <w:r>
        <w:fldChar w:fldCharType="end"/>
      </w:r>
    </w:p>
    <w:p>
      <w:pPr>
        <w:pStyle w:val="TOC8"/>
        <w:rPr>
          <w:rFonts w:asciiTheme="minorHAnsi" w:eastAsiaTheme="minorEastAsia" w:hAnsiTheme="minorHAnsi" w:cstheme="minorBidi"/>
          <w:szCs w:val="22"/>
        </w:rPr>
      </w:pPr>
      <w:r>
        <w:t>4.</w:t>
      </w:r>
      <w:r>
        <w:tab/>
        <w:t>Rule 3 amended</w:t>
      </w:r>
      <w:r>
        <w:tab/>
      </w:r>
      <w:r>
        <w:fldChar w:fldCharType="begin"/>
      </w:r>
      <w:r>
        <w:instrText xml:space="preserve"> PAGEREF _Toc153979398 \h </w:instrText>
      </w:r>
      <w:r>
        <w:fldChar w:fldCharType="separate"/>
      </w:r>
      <w:r>
        <w:t>1</w:t>
      </w:r>
      <w:r>
        <w:fldChar w:fldCharType="end"/>
      </w:r>
    </w:p>
    <w:p>
      <w:pPr>
        <w:pStyle w:val="TOC8"/>
        <w:rPr>
          <w:rFonts w:asciiTheme="minorHAnsi" w:eastAsiaTheme="minorEastAsia" w:hAnsiTheme="minorHAnsi" w:cstheme="minorBidi"/>
          <w:szCs w:val="22"/>
        </w:rPr>
      </w:pPr>
      <w:r>
        <w:t>5.</w:t>
      </w:r>
      <w:r>
        <w:tab/>
        <w:t>Rule 15 amended</w:t>
      </w:r>
      <w:r>
        <w:tab/>
      </w:r>
      <w:r>
        <w:fldChar w:fldCharType="begin"/>
      </w:r>
      <w:r>
        <w:instrText xml:space="preserve"> PAGEREF _Toc153979399 \h </w:instrText>
      </w:r>
      <w:r>
        <w:fldChar w:fldCharType="separate"/>
      </w:r>
      <w:r>
        <w:t>1</w:t>
      </w:r>
      <w:r>
        <w:fldChar w:fldCharType="end"/>
      </w:r>
    </w:p>
    <w:p>
      <w:pPr>
        <w:pStyle w:val="TOC8"/>
        <w:rPr>
          <w:rFonts w:asciiTheme="minorHAnsi" w:eastAsiaTheme="minorEastAsia" w:hAnsiTheme="minorHAnsi" w:cstheme="minorBidi"/>
          <w:szCs w:val="22"/>
        </w:rPr>
      </w:pPr>
      <w:r>
        <w:t>6.</w:t>
      </w:r>
      <w:r>
        <w:tab/>
        <w:t>Part 3 Division 2 heading amended</w:t>
      </w:r>
      <w:r>
        <w:tab/>
      </w:r>
      <w:r>
        <w:fldChar w:fldCharType="begin"/>
      </w:r>
      <w:r>
        <w:instrText xml:space="preserve"> PAGEREF _Toc153979400 \h </w:instrText>
      </w:r>
      <w:r>
        <w:fldChar w:fldCharType="separate"/>
      </w:r>
      <w:r>
        <w:t>2</w:t>
      </w:r>
      <w:r>
        <w:fldChar w:fldCharType="end"/>
      </w:r>
    </w:p>
    <w:p>
      <w:pPr>
        <w:pStyle w:val="TOC8"/>
        <w:rPr>
          <w:rFonts w:asciiTheme="minorHAnsi" w:eastAsiaTheme="minorEastAsia" w:hAnsiTheme="minorHAnsi" w:cstheme="minorBidi"/>
          <w:szCs w:val="22"/>
        </w:rPr>
      </w:pPr>
      <w:r>
        <w:t>7.</w:t>
      </w:r>
      <w:r>
        <w:tab/>
        <w:t>Rule 19 deleted</w:t>
      </w:r>
      <w:r>
        <w:tab/>
      </w:r>
      <w:r>
        <w:fldChar w:fldCharType="begin"/>
      </w:r>
      <w:r>
        <w:instrText xml:space="preserve"> PAGEREF _Toc153979401 \h </w:instrText>
      </w:r>
      <w:r>
        <w:fldChar w:fldCharType="separate"/>
      </w:r>
      <w:r>
        <w:t>2</w:t>
      </w:r>
      <w:r>
        <w:fldChar w:fldCharType="end"/>
      </w:r>
    </w:p>
    <w:p>
      <w:pPr>
        <w:pStyle w:val="TOC8"/>
        <w:rPr>
          <w:rFonts w:asciiTheme="minorHAnsi" w:eastAsiaTheme="minorEastAsia" w:hAnsiTheme="minorHAnsi" w:cstheme="minorBidi"/>
          <w:szCs w:val="22"/>
        </w:rPr>
      </w:pPr>
      <w:r>
        <w:t>8.</w:t>
      </w:r>
      <w:r>
        <w:tab/>
        <w:t>Rule 24 amended</w:t>
      </w:r>
      <w:r>
        <w:tab/>
      </w:r>
      <w:r>
        <w:fldChar w:fldCharType="begin"/>
      </w:r>
      <w:r>
        <w:instrText xml:space="preserve"> PAGEREF _Toc153979402 \h </w:instrText>
      </w:r>
      <w:r>
        <w:fldChar w:fldCharType="separate"/>
      </w:r>
      <w:r>
        <w:t>2</w:t>
      </w:r>
      <w:r>
        <w:fldChar w:fldCharType="end"/>
      </w:r>
    </w:p>
    <w:p>
      <w:pPr>
        <w:pStyle w:val="TOC8"/>
        <w:rPr>
          <w:rFonts w:asciiTheme="minorHAnsi" w:eastAsiaTheme="minorEastAsia" w:hAnsiTheme="minorHAnsi" w:cstheme="minorBidi"/>
          <w:szCs w:val="22"/>
        </w:rPr>
      </w:pPr>
      <w:r>
        <w:t>9.</w:t>
      </w:r>
      <w:r>
        <w:tab/>
        <w:t>Rule 35 amended</w:t>
      </w:r>
      <w:r>
        <w:tab/>
      </w:r>
      <w:r>
        <w:fldChar w:fldCharType="begin"/>
      </w:r>
      <w:r>
        <w:instrText xml:space="preserve"> PAGEREF _Toc153979403 \h </w:instrText>
      </w:r>
      <w:r>
        <w:fldChar w:fldCharType="separate"/>
      </w:r>
      <w:r>
        <w:t>2</w:t>
      </w:r>
      <w:r>
        <w:fldChar w:fldCharType="end"/>
      </w:r>
    </w:p>
    <w:p>
      <w:pPr>
        <w:pStyle w:val="TOC8"/>
        <w:rPr>
          <w:rFonts w:asciiTheme="minorHAnsi" w:eastAsiaTheme="minorEastAsia" w:hAnsiTheme="minorHAnsi" w:cstheme="minorBidi"/>
          <w:szCs w:val="22"/>
        </w:rPr>
      </w:pPr>
      <w:r>
        <w:t>10.</w:t>
      </w:r>
      <w:r>
        <w:tab/>
        <w:t>Rule 35AA amended</w:t>
      </w:r>
      <w:r>
        <w:tab/>
      </w:r>
      <w:r>
        <w:fldChar w:fldCharType="begin"/>
      </w:r>
      <w:r>
        <w:instrText xml:space="preserve"> PAGEREF _Toc153979404 \h </w:instrText>
      </w:r>
      <w:r>
        <w:fldChar w:fldCharType="separate"/>
      </w:r>
      <w:r>
        <w:t>2</w:t>
      </w:r>
      <w:r>
        <w:fldChar w:fldCharType="end"/>
      </w:r>
    </w:p>
    <w:p>
      <w:pPr>
        <w:pStyle w:val="TOC8"/>
        <w:rPr>
          <w:rFonts w:asciiTheme="minorHAnsi" w:eastAsiaTheme="minorEastAsia" w:hAnsiTheme="minorHAnsi" w:cstheme="minorBidi"/>
          <w:szCs w:val="22"/>
        </w:rPr>
      </w:pPr>
      <w:r>
        <w:t>11.</w:t>
      </w:r>
      <w:r>
        <w:tab/>
        <w:t>Rule 40 amended</w:t>
      </w:r>
      <w:r>
        <w:tab/>
      </w:r>
      <w:r>
        <w:fldChar w:fldCharType="begin"/>
      </w:r>
      <w:r>
        <w:instrText xml:space="preserve"> PAGEREF _Toc153979405 \h </w:instrText>
      </w:r>
      <w:r>
        <w:fldChar w:fldCharType="separate"/>
      </w:r>
      <w:r>
        <w:t>3</w:t>
      </w:r>
      <w:r>
        <w:fldChar w:fldCharType="end"/>
      </w:r>
    </w:p>
    <w:p>
      <w:pPr>
        <w:pStyle w:val="TOC8"/>
        <w:rPr>
          <w:rFonts w:asciiTheme="minorHAnsi" w:eastAsiaTheme="minorEastAsia" w:hAnsiTheme="minorHAnsi" w:cstheme="minorBidi"/>
          <w:szCs w:val="22"/>
        </w:rPr>
      </w:pPr>
      <w:r>
        <w:t>12.</w:t>
      </w:r>
      <w:r>
        <w:tab/>
        <w:t>Rule 41 amended</w:t>
      </w:r>
      <w:r>
        <w:tab/>
      </w:r>
      <w:r>
        <w:fldChar w:fldCharType="begin"/>
      </w:r>
      <w:r>
        <w:instrText xml:space="preserve"> PAGEREF _Toc153979406 \h </w:instrText>
      </w:r>
      <w:r>
        <w:fldChar w:fldCharType="separate"/>
      </w:r>
      <w:r>
        <w:t>3</w:t>
      </w:r>
      <w:r>
        <w:fldChar w:fldCharType="end"/>
      </w:r>
    </w:p>
    <w:p>
      <w:pPr>
        <w:pStyle w:val="TOC8"/>
        <w:rPr>
          <w:rFonts w:asciiTheme="minorHAnsi" w:eastAsiaTheme="minorEastAsia" w:hAnsiTheme="minorHAnsi" w:cstheme="minorBidi"/>
          <w:szCs w:val="22"/>
        </w:rPr>
      </w:pPr>
      <w:r>
        <w:t>13.</w:t>
      </w:r>
      <w:r>
        <w:tab/>
        <w:t>Rule 43 amended</w:t>
      </w:r>
      <w:r>
        <w:tab/>
      </w:r>
      <w:r>
        <w:fldChar w:fldCharType="begin"/>
      </w:r>
      <w:r>
        <w:instrText xml:space="preserve"> PAGEREF _Toc153979407 \h </w:instrText>
      </w:r>
      <w:r>
        <w:fldChar w:fldCharType="separate"/>
      </w:r>
      <w:r>
        <w:t>5</w:t>
      </w:r>
      <w:r>
        <w:fldChar w:fldCharType="end"/>
      </w:r>
    </w:p>
    <w:p>
      <w:pPr>
        <w:pStyle w:val="TOC8"/>
        <w:rPr>
          <w:rFonts w:asciiTheme="minorHAnsi" w:eastAsiaTheme="minorEastAsia" w:hAnsiTheme="minorHAnsi" w:cstheme="minorBidi"/>
          <w:szCs w:val="22"/>
        </w:rPr>
      </w:pPr>
      <w:r>
        <w:t>14.</w:t>
      </w:r>
      <w:r>
        <w:tab/>
        <w:t>Rule 48AD replaced</w:t>
      </w:r>
      <w:r>
        <w:tab/>
      </w:r>
      <w:r>
        <w:fldChar w:fldCharType="begin"/>
      </w:r>
      <w:r>
        <w:instrText xml:space="preserve"> PAGEREF _Toc153979408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48AD.</w:t>
      </w:r>
      <w:r>
        <w:rPr>
          <w:noProof/>
        </w:rPr>
        <w:tab/>
        <w:t>RSC Order 36B rule 6 modified: compliance with subpoena</w:t>
      </w:r>
      <w:r>
        <w:rPr>
          <w:noProof/>
        </w:rPr>
        <w:tab/>
      </w:r>
      <w:r>
        <w:rPr>
          <w:noProof/>
        </w:rPr>
        <w:fldChar w:fldCharType="begin"/>
      </w:r>
      <w:r>
        <w:rPr>
          <w:noProof/>
        </w:rPr>
        <w:instrText xml:space="preserve"> PAGEREF _Toc153979409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15.</w:t>
      </w:r>
      <w:r>
        <w:tab/>
        <w:t>Rule 48AF amended</w:t>
      </w:r>
      <w:r>
        <w:tab/>
      </w:r>
      <w:r>
        <w:fldChar w:fldCharType="begin"/>
      </w:r>
      <w:r>
        <w:instrText xml:space="preserve"> PAGEREF _Toc153979410 \h </w:instrText>
      </w:r>
      <w:r>
        <w:fldChar w:fldCharType="separate"/>
      </w:r>
      <w:r>
        <w:t>7</w:t>
      </w:r>
      <w:r>
        <w:fldChar w:fldCharType="end"/>
      </w:r>
    </w:p>
    <w:p>
      <w:pPr>
        <w:pStyle w:val="TOC8"/>
        <w:rPr>
          <w:rFonts w:asciiTheme="minorHAnsi" w:eastAsiaTheme="minorEastAsia" w:hAnsiTheme="minorHAnsi" w:cstheme="minorBidi"/>
          <w:szCs w:val="22"/>
        </w:rPr>
      </w:pPr>
      <w:r>
        <w:t>16.</w:t>
      </w:r>
      <w:r>
        <w:tab/>
        <w:t>Rule 48AI inserted</w:t>
      </w:r>
      <w:r>
        <w:tab/>
      </w:r>
      <w:r>
        <w:fldChar w:fldCharType="begin"/>
      </w:r>
      <w:r>
        <w:instrText xml:space="preserve"> PAGEREF _Toc153979411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48AI.</w:t>
      </w:r>
      <w:r>
        <w:rPr>
          <w:noProof/>
        </w:rPr>
        <w:tab/>
        <w:t>Documents produced not to be disclosed</w:t>
      </w:r>
      <w:r>
        <w:rPr>
          <w:noProof/>
        </w:rPr>
        <w:tab/>
      </w:r>
      <w:r>
        <w:rPr>
          <w:noProof/>
        </w:rPr>
        <w:fldChar w:fldCharType="begin"/>
      </w:r>
      <w:r>
        <w:rPr>
          <w:noProof/>
        </w:rPr>
        <w:instrText xml:space="preserve"> PAGEREF _Toc153979412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17.</w:t>
      </w:r>
      <w:r>
        <w:tab/>
        <w:t>Rule 48A amended</w:t>
      </w:r>
      <w:r>
        <w:tab/>
      </w:r>
      <w:r>
        <w:fldChar w:fldCharType="begin"/>
      </w:r>
      <w:r>
        <w:instrText xml:space="preserve"> PAGEREF _Toc153979413 \h </w:instrText>
      </w:r>
      <w:r>
        <w:fldChar w:fldCharType="separate"/>
      </w:r>
      <w:r>
        <w:t>8</w:t>
      </w:r>
      <w:r>
        <w:fldChar w:fldCharType="end"/>
      </w:r>
    </w:p>
    <w:p>
      <w:pPr>
        <w:pStyle w:val="TOC8"/>
        <w:rPr>
          <w:rFonts w:asciiTheme="minorHAnsi" w:eastAsiaTheme="minorEastAsia" w:hAnsiTheme="minorHAnsi" w:cstheme="minorBidi"/>
          <w:szCs w:val="22"/>
        </w:rPr>
      </w:pPr>
      <w:r>
        <w:t>18.</w:t>
      </w:r>
      <w:r>
        <w:tab/>
        <w:t>Schedule 1 Form 4D amended</w:t>
      </w:r>
      <w:r>
        <w:tab/>
      </w:r>
      <w:r>
        <w:fldChar w:fldCharType="begin"/>
      </w:r>
      <w:r>
        <w:instrText xml:space="preserve"> PAGEREF _Toc153979414 \h </w:instrText>
      </w:r>
      <w:r>
        <w:fldChar w:fldCharType="separate"/>
      </w:r>
      <w:r>
        <w:t>8</w:t>
      </w:r>
      <w:r>
        <w:fldChar w:fldCharType="end"/>
      </w:r>
    </w:p>
    <w:p>
      <w:pPr>
        <w:pStyle w:val="TOC8"/>
        <w:rPr>
          <w:rFonts w:asciiTheme="minorHAnsi" w:eastAsiaTheme="minorEastAsia" w:hAnsiTheme="minorHAnsi" w:cstheme="minorBidi"/>
          <w:szCs w:val="22"/>
        </w:rPr>
      </w:pPr>
      <w:r>
        <w:t>19.</w:t>
      </w:r>
      <w:r>
        <w:tab/>
        <w:t>Schedule 1 Form 4E amended</w:t>
      </w:r>
      <w:r>
        <w:tab/>
      </w:r>
      <w:r>
        <w:fldChar w:fldCharType="begin"/>
      </w:r>
      <w:r>
        <w:instrText xml:space="preserve"> PAGEREF _Toc153979415 \h </w:instrText>
      </w:r>
      <w:r>
        <w:fldChar w:fldCharType="separate"/>
      </w:r>
      <w:r>
        <w:t>8</w:t>
      </w:r>
      <w:r>
        <w:fldChar w:fldCharType="end"/>
      </w:r>
    </w:p>
    <w:p>
      <w:pPr>
        <w:pStyle w:val="TOC8"/>
        <w:rPr>
          <w:rFonts w:asciiTheme="minorHAnsi" w:eastAsiaTheme="minorEastAsia" w:hAnsiTheme="minorHAnsi" w:cstheme="minorBidi"/>
          <w:szCs w:val="22"/>
        </w:rPr>
      </w:pPr>
      <w:r>
        <w:t>20.</w:t>
      </w:r>
      <w:r>
        <w:tab/>
        <w:t>Schedule 1 Form 6A inserted</w:t>
      </w:r>
      <w:r>
        <w:tab/>
      </w:r>
      <w:r>
        <w:fldChar w:fldCharType="begin"/>
      </w:r>
      <w:r>
        <w:instrText xml:space="preserve"> PAGEREF _Toc153979416 \h </w:instrText>
      </w:r>
      <w:r>
        <w:fldChar w:fldCharType="separate"/>
      </w:r>
      <w:r>
        <w:t>8</w:t>
      </w:r>
      <w:r>
        <w:fldChar w:fldCharType="end"/>
      </w:r>
    </w:p>
    <w:p>
      <w:pPr>
        <w:pStyle w:val="TOC9"/>
        <w:rPr>
          <w:rFonts w:asciiTheme="minorHAnsi" w:eastAsiaTheme="minorEastAsia" w:hAnsiTheme="minorHAnsi" w:cstheme="minorBidi"/>
          <w:noProof/>
          <w:sz w:val="22"/>
          <w:szCs w:val="22"/>
        </w:rPr>
      </w:pPr>
      <w:r>
        <w:rPr>
          <w:noProof/>
        </w:rPr>
        <w:t>6A.</w:t>
      </w:r>
      <w:r>
        <w:rPr>
          <w:noProof/>
        </w:rPr>
        <w:tab/>
        <w:t>Appeal notice (Registrar’s decision) (r. 15(3))</w:t>
      </w:r>
      <w:r>
        <w:rPr>
          <w:noProof/>
        </w:rPr>
        <w:tab/>
      </w:r>
      <w:r>
        <w:rPr>
          <w:noProof/>
        </w:rPr>
        <w:fldChar w:fldCharType="begin"/>
      </w:r>
      <w:r>
        <w:rPr>
          <w:noProof/>
        </w:rPr>
        <w:instrText xml:space="preserve"> PAGEREF _Toc153979417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21.</w:t>
      </w:r>
      <w:r>
        <w:tab/>
        <w:t>Schedule 1 Form 8A amended</w:t>
      </w:r>
      <w:r>
        <w:tab/>
      </w:r>
      <w:r>
        <w:fldChar w:fldCharType="begin"/>
      </w:r>
      <w:r>
        <w:instrText xml:space="preserve"> PAGEREF _Toc153979418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District Court of Western Australia Act 1969</w:t>
      </w:r>
    </w:p>
    <w:p>
      <w:pPr>
        <w:pStyle w:val="NameofActReg"/>
      </w:pPr>
      <w:r>
        <w:t>District Court Amendment Rules 2023</w:t>
      </w:r>
    </w:p>
    <w:p>
      <w:pPr>
        <w:pStyle w:val="MadeBy"/>
      </w:pPr>
      <w:r>
        <w:t>Made by the judges of the District Court.</w:t>
      </w:r>
    </w:p>
    <w:p>
      <w:pPr>
        <w:pStyle w:val="Heading5"/>
      </w:pPr>
      <w:bookmarkStart w:id="3" w:name="_Toc153978695"/>
      <w:bookmarkStart w:id="4" w:name="_Toc153979395"/>
      <w:r>
        <w:rPr>
          <w:rStyle w:val="CharSectno"/>
        </w:rPr>
        <w:t>1</w:t>
      </w:r>
      <w:r>
        <w:t>.</w:t>
      </w:r>
      <w:r>
        <w:tab/>
        <w:t>Citation</w:t>
      </w:r>
      <w:bookmarkEnd w:id="3"/>
      <w:bookmarkEnd w:id="4"/>
    </w:p>
    <w:p>
      <w:pPr>
        <w:pStyle w:val="Subsection"/>
      </w:pPr>
      <w:r>
        <w:tab/>
      </w:r>
      <w:r>
        <w:tab/>
      </w:r>
      <w:bookmarkStart w:id="5" w:name="Start_Cursor"/>
      <w:bookmarkEnd w:id="5"/>
      <w:r>
        <w:t xml:space="preserve">These </w:t>
      </w:r>
      <w:r>
        <w:rPr>
          <w:spacing w:val="-2"/>
        </w:rPr>
        <w:t>rules</w:t>
      </w:r>
      <w:r>
        <w:t xml:space="preserve"> are the </w:t>
      </w:r>
      <w:r>
        <w:rPr>
          <w:i/>
        </w:rPr>
        <w:t>District Court Amendment Rules 2023</w:t>
      </w:r>
      <w:r>
        <w:t>.</w:t>
      </w:r>
    </w:p>
    <w:p>
      <w:pPr>
        <w:pStyle w:val="Heading5"/>
        <w:rPr>
          <w:spacing w:val="-2"/>
        </w:rPr>
      </w:pPr>
      <w:bookmarkStart w:id="6" w:name="_Toc153978696"/>
      <w:bookmarkStart w:id="7" w:name="_Toc153979396"/>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r>
      <w:r>
        <w:t xml:space="preserve">These </w:t>
      </w:r>
      <w:r>
        <w:rPr>
          <w:spacing w:val="-2"/>
        </w:rPr>
        <w:t>rules come into operation as follows</w:t>
      </w:r>
      <w:r>
        <w:t> —</w:t>
      </w:r>
    </w:p>
    <w:p>
      <w:pPr>
        <w:pStyle w:val="Indenta"/>
        <w:rPr>
          <w:rStyle w:val="DraftersNotes"/>
        </w:rPr>
      </w:pPr>
      <w:r>
        <w:tab/>
        <w:t>(a)</w:t>
      </w:r>
      <w:r>
        <w:tab/>
      </w:r>
      <w:r>
        <w:rPr>
          <w:spacing w:val="-2"/>
        </w:rPr>
        <w:t>rules</w:t>
      </w:r>
      <w:r>
        <w:t xml:space="preserve"> 1 and 2 — on the day on which these </w:t>
      </w:r>
      <w:r>
        <w:rPr>
          <w:spacing w:val="-2"/>
        </w:rPr>
        <w:t>rules</w:t>
      </w:r>
      <w:r>
        <w:t xml:space="preserve"> are published on the WA legislation website;</w:t>
      </w:r>
    </w:p>
    <w:p>
      <w:pPr>
        <w:pStyle w:val="Indenta"/>
      </w:pPr>
      <w:r>
        <w:tab/>
        <w:t>(b)</w:t>
      </w:r>
      <w:r>
        <w:tab/>
        <w:t xml:space="preserve">the rest of the </w:t>
      </w:r>
      <w:r>
        <w:rPr>
          <w:spacing w:val="-2"/>
        </w:rPr>
        <w:t>rules</w:t>
      </w:r>
      <w:r>
        <w:t> — on 15 January 2024.</w:t>
      </w:r>
    </w:p>
    <w:p>
      <w:pPr>
        <w:pStyle w:val="Heading5"/>
        <w:rPr>
          <w:snapToGrid w:val="0"/>
        </w:rPr>
      </w:pPr>
      <w:bookmarkStart w:id="8" w:name="_Toc153978697"/>
      <w:bookmarkStart w:id="9" w:name="_Toc153979397"/>
      <w:r>
        <w:rPr>
          <w:rStyle w:val="CharSectno"/>
        </w:rPr>
        <w:t>3</w:t>
      </w:r>
      <w:r>
        <w:rPr>
          <w:snapToGrid w:val="0"/>
        </w:rPr>
        <w:t>.</w:t>
      </w:r>
      <w:r>
        <w:rPr>
          <w:snapToGrid w:val="0"/>
        </w:rPr>
        <w:tab/>
        <w:t>Rules amended</w:t>
      </w:r>
      <w:bookmarkEnd w:id="8"/>
      <w:bookmarkEnd w:id="9"/>
    </w:p>
    <w:p>
      <w:pPr>
        <w:pStyle w:val="Subsection"/>
      </w:pPr>
      <w:r>
        <w:tab/>
      </w:r>
      <w:r>
        <w:tab/>
        <w:t xml:space="preserve">These </w:t>
      </w:r>
      <w:r>
        <w:rPr>
          <w:spacing w:val="-2"/>
        </w:rPr>
        <w:t>rules amend</w:t>
      </w:r>
      <w:r>
        <w:t xml:space="preserve"> the </w:t>
      </w:r>
      <w:r>
        <w:rPr>
          <w:i/>
        </w:rPr>
        <w:t>District Court Rules 2005</w:t>
      </w:r>
      <w:r>
        <w:t>.</w:t>
      </w:r>
    </w:p>
    <w:p>
      <w:pPr>
        <w:pStyle w:val="Heading5"/>
      </w:pPr>
      <w:bookmarkStart w:id="10" w:name="_Toc153978698"/>
      <w:bookmarkStart w:id="11" w:name="_Toc153979398"/>
      <w:r>
        <w:rPr>
          <w:rStyle w:val="CharSectno"/>
        </w:rPr>
        <w:t>4</w:t>
      </w:r>
      <w:r>
        <w:t>.</w:t>
      </w:r>
      <w:r>
        <w:tab/>
        <w:t>Rule 3 amended</w:t>
      </w:r>
      <w:bookmarkEnd w:id="10"/>
      <w:bookmarkEnd w:id="11"/>
    </w:p>
    <w:p>
      <w:pPr>
        <w:pStyle w:val="Subsection"/>
      </w:pPr>
      <w:r>
        <w:tab/>
      </w:r>
      <w:r>
        <w:tab/>
        <w:t>In rule 3 insert in alphabetical order:</w:t>
      </w:r>
    </w:p>
    <w:p>
      <w:pPr>
        <w:pStyle w:val="BlankOpen"/>
      </w:pPr>
    </w:p>
    <w:p>
      <w:pPr>
        <w:pStyle w:val="zDefstart"/>
      </w:pPr>
      <w:r>
        <w:tab/>
      </w:r>
      <w:r>
        <w:rPr>
          <w:rStyle w:val="CharDefText"/>
        </w:rPr>
        <w:t>health information</w:t>
      </w:r>
      <w:r>
        <w:t xml:space="preserve"> has the meaning given in the </w:t>
      </w:r>
      <w:r>
        <w:rPr>
          <w:i/>
        </w:rPr>
        <w:t>Health Services Act 2016</w:t>
      </w:r>
      <w:r>
        <w:t xml:space="preserve"> section 213;</w:t>
      </w:r>
    </w:p>
    <w:p>
      <w:pPr>
        <w:pStyle w:val="BlankClose"/>
      </w:pPr>
    </w:p>
    <w:p>
      <w:pPr>
        <w:pStyle w:val="Heading5"/>
      </w:pPr>
      <w:bookmarkStart w:id="12" w:name="_Toc153978699"/>
      <w:bookmarkStart w:id="13" w:name="_Toc153979399"/>
      <w:r>
        <w:rPr>
          <w:rStyle w:val="CharSectno"/>
        </w:rPr>
        <w:t>5</w:t>
      </w:r>
      <w:r>
        <w:t>.</w:t>
      </w:r>
      <w:r>
        <w:tab/>
        <w:t>Rule 15 amended</w:t>
      </w:r>
      <w:bookmarkEnd w:id="12"/>
      <w:bookmarkEnd w:id="13"/>
    </w:p>
    <w:p>
      <w:pPr>
        <w:pStyle w:val="Subsection"/>
      </w:pPr>
      <w:r>
        <w:tab/>
      </w:r>
      <w:r>
        <w:tab/>
        <w:t>Delete rule 15(3) and insert:</w:t>
      </w:r>
    </w:p>
    <w:p>
      <w:pPr>
        <w:pStyle w:val="BlankOpen"/>
      </w:pPr>
    </w:p>
    <w:p>
      <w:pPr>
        <w:pStyle w:val="zSubsection"/>
      </w:pPr>
      <w:r>
        <w:tab/>
        <w:t>(3)</w:t>
      </w:r>
      <w:r>
        <w:tab/>
        <w:t xml:space="preserve">The appeal must be commenced by filing and serving a notice in the form of Form 6A, stating the following — </w:t>
      </w:r>
    </w:p>
    <w:p>
      <w:pPr>
        <w:pStyle w:val="zIndenta"/>
      </w:pPr>
      <w:r>
        <w:tab/>
        <w:t>(a)</w:t>
      </w:r>
      <w:r>
        <w:tab/>
        <w:t>the order or direction appealed against;</w:t>
      </w:r>
    </w:p>
    <w:p>
      <w:pPr>
        <w:pStyle w:val="zIndenta"/>
      </w:pPr>
      <w:r>
        <w:lastRenderedPageBreak/>
        <w:tab/>
        <w:t>(b)</w:t>
      </w:r>
      <w:r>
        <w:tab/>
        <w:t>the order or directions sought on the appeal.</w:t>
      </w:r>
    </w:p>
    <w:p>
      <w:pPr>
        <w:pStyle w:val="BlankClose"/>
      </w:pPr>
    </w:p>
    <w:p>
      <w:pPr>
        <w:pStyle w:val="Heading5"/>
      </w:pPr>
      <w:bookmarkStart w:id="14" w:name="_Toc153978700"/>
      <w:bookmarkStart w:id="15" w:name="_Toc153979400"/>
      <w:r>
        <w:rPr>
          <w:rStyle w:val="CharSectno"/>
        </w:rPr>
        <w:t>6</w:t>
      </w:r>
      <w:r>
        <w:t>.</w:t>
      </w:r>
      <w:r>
        <w:tab/>
        <w:t>Part 3 Division 2 heading amended</w:t>
      </w:r>
      <w:bookmarkEnd w:id="14"/>
      <w:bookmarkEnd w:id="15"/>
    </w:p>
    <w:p>
      <w:pPr>
        <w:pStyle w:val="Subsection"/>
      </w:pPr>
      <w:r>
        <w:tab/>
      </w:r>
      <w:r>
        <w:tab/>
        <w:t>In the heading to Part 3 Division 2 delete “</w:t>
      </w:r>
      <w:r>
        <w:rPr>
          <w:b/>
          <w:sz w:val="26"/>
        </w:rPr>
        <w:t>by fax or by</w:t>
      </w:r>
      <w:r>
        <w:t>”.</w:t>
      </w:r>
    </w:p>
    <w:p>
      <w:pPr>
        <w:pStyle w:val="Heading5"/>
      </w:pPr>
      <w:bookmarkStart w:id="16" w:name="_Toc153978701"/>
      <w:bookmarkStart w:id="17" w:name="_Toc153979401"/>
      <w:r>
        <w:rPr>
          <w:rStyle w:val="CharSectno"/>
        </w:rPr>
        <w:t>7</w:t>
      </w:r>
      <w:r>
        <w:t>.</w:t>
      </w:r>
      <w:r>
        <w:tab/>
        <w:t>Rule 19 deleted</w:t>
      </w:r>
      <w:bookmarkEnd w:id="16"/>
      <w:bookmarkEnd w:id="17"/>
    </w:p>
    <w:p>
      <w:pPr>
        <w:pStyle w:val="Subsection"/>
      </w:pPr>
      <w:r>
        <w:tab/>
      </w:r>
      <w:r>
        <w:tab/>
        <w:t>Delete rule 19.</w:t>
      </w:r>
    </w:p>
    <w:p>
      <w:pPr>
        <w:pStyle w:val="Heading5"/>
      </w:pPr>
      <w:bookmarkStart w:id="18" w:name="_Toc153978702"/>
      <w:bookmarkStart w:id="19" w:name="_Toc153979402"/>
      <w:r>
        <w:rPr>
          <w:rStyle w:val="CharSectno"/>
        </w:rPr>
        <w:t>8</w:t>
      </w:r>
      <w:r>
        <w:t>.</w:t>
      </w:r>
      <w:r>
        <w:tab/>
        <w:t>Rule 24 amended</w:t>
      </w:r>
      <w:bookmarkEnd w:id="18"/>
      <w:bookmarkEnd w:id="19"/>
    </w:p>
    <w:p>
      <w:pPr>
        <w:pStyle w:val="Subsection"/>
      </w:pPr>
      <w:r>
        <w:tab/>
      </w:r>
      <w:r>
        <w:tab/>
        <w:t>In rule 24(2)(g) delete “fax or”.</w:t>
      </w:r>
    </w:p>
    <w:p>
      <w:pPr>
        <w:pStyle w:val="SectAltNote"/>
      </w:pPr>
      <w:r>
        <w:tab/>
        <w:t>Note: The heading to amended rule 24 is to read:</w:t>
      </w:r>
    </w:p>
    <w:p>
      <w:pPr>
        <w:pStyle w:val="SectAltHeading"/>
      </w:pPr>
      <w:r>
        <w:tab/>
      </w:r>
      <w:r>
        <w:tab/>
        <w:t>Meaning of case management direction</w:t>
      </w:r>
    </w:p>
    <w:p>
      <w:pPr>
        <w:pStyle w:val="Heading5"/>
      </w:pPr>
      <w:bookmarkStart w:id="20" w:name="_Toc153978703"/>
      <w:bookmarkStart w:id="21" w:name="_Toc153979403"/>
      <w:r>
        <w:rPr>
          <w:rStyle w:val="CharSectno"/>
        </w:rPr>
        <w:t>9</w:t>
      </w:r>
      <w:r>
        <w:t>.</w:t>
      </w:r>
      <w:r>
        <w:tab/>
        <w:t>Rule 35 amended</w:t>
      </w:r>
      <w:bookmarkEnd w:id="20"/>
      <w:bookmarkEnd w:id="21"/>
    </w:p>
    <w:p>
      <w:pPr>
        <w:pStyle w:val="Subsection"/>
      </w:pPr>
      <w:r>
        <w:tab/>
      </w:r>
      <w:r>
        <w:tab/>
        <w:t>In rule 35(4) delete “A party” and insert:</w:t>
      </w:r>
    </w:p>
    <w:p>
      <w:pPr>
        <w:pStyle w:val="BlankOpen"/>
      </w:pPr>
    </w:p>
    <w:p>
      <w:pPr>
        <w:pStyle w:val="Subsection"/>
      </w:pPr>
      <w:r>
        <w:tab/>
      </w:r>
      <w:r>
        <w:tab/>
        <w:t>Unless a registrar or a judge orders or directs otherwise, a party</w:t>
      </w:r>
    </w:p>
    <w:p>
      <w:pPr>
        <w:pStyle w:val="BlankClose"/>
      </w:pPr>
    </w:p>
    <w:p>
      <w:pPr>
        <w:pStyle w:val="Heading5"/>
      </w:pPr>
      <w:bookmarkStart w:id="22" w:name="_Toc153978704"/>
      <w:bookmarkStart w:id="23" w:name="_Toc153979404"/>
      <w:r>
        <w:rPr>
          <w:rStyle w:val="CharSectno"/>
        </w:rPr>
        <w:t>10</w:t>
      </w:r>
      <w:r>
        <w:t>.</w:t>
      </w:r>
      <w:r>
        <w:tab/>
        <w:t>Rule 35AA amended</w:t>
      </w:r>
      <w:bookmarkEnd w:id="22"/>
      <w:bookmarkEnd w:id="23"/>
    </w:p>
    <w:p>
      <w:pPr>
        <w:pStyle w:val="Subsection"/>
      </w:pPr>
      <w:r>
        <w:tab/>
        <w:t>(1)</w:t>
      </w:r>
      <w:r>
        <w:tab/>
        <w:t>Before rule 35AA(1) insert:</w:t>
      </w:r>
    </w:p>
    <w:p>
      <w:pPr>
        <w:pStyle w:val="BlankOpen"/>
      </w:pPr>
    </w:p>
    <w:p>
      <w:pPr>
        <w:pStyle w:val="zSubsection"/>
      </w:pPr>
      <w:r>
        <w:tab/>
        <w:t>(1A)</w:t>
      </w:r>
      <w:r>
        <w:tab/>
        <w:t>For the purposes of this rule, the RSC Order 42 rule 8 does not apply.</w:t>
      </w:r>
    </w:p>
    <w:p>
      <w:pPr>
        <w:pStyle w:val="BlankClose"/>
      </w:pPr>
    </w:p>
    <w:p>
      <w:pPr>
        <w:pStyle w:val="Subsection"/>
      </w:pPr>
      <w:r>
        <w:tab/>
        <w:t>(2)</w:t>
      </w:r>
      <w:r>
        <w:tab/>
        <w:t>After rule 35AA(3) insert:</w:t>
      </w:r>
    </w:p>
    <w:p>
      <w:pPr>
        <w:pStyle w:val="BlankOpen"/>
      </w:pPr>
    </w:p>
    <w:p>
      <w:pPr>
        <w:pStyle w:val="zSubsection"/>
      </w:pPr>
      <w:r>
        <w:tab/>
        <w:t>(4)</w:t>
      </w:r>
      <w:r>
        <w:tab/>
        <w:t>Subrules (5) and (6) apply if the mediator presiding at the conference is a legally qualified registrar.</w:t>
      </w:r>
    </w:p>
    <w:p>
      <w:pPr>
        <w:pStyle w:val="zSubsection"/>
      </w:pPr>
      <w:r>
        <w:lastRenderedPageBreak/>
        <w:tab/>
        <w:t>(5)</w:t>
      </w:r>
      <w:r>
        <w:tab/>
        <w:t xml:space="preserve">If the parties at the conference agree to settle the case, then unless otherwise ordered — </w:t>
      </w:r>
    </w:p>
    <w:p>
      <w:pPr>
        <w:pStyle w:val="zIndenta"/>
      </w:pPr>
      <w:r>
        <w:tab/>
        <w:t>(a)</w:t>
      </w:r>
      <w:r>
        <w:tab/>
        <w:t>each party or the party’s legal practitioner on the record must sign and file and serve a written consent to the making of an order giving effect to the settlement; and</w:t>
      </w:r>
    </w:p>
    <w:p>
      <w:pPr>
        <w:pStyle w:val="zIndenta"/>
      </w:pPr>
      <w:r>
        <w:tab/>
        <w:t>(b)</w:t>
      </w:r>
      <w:r>
        <w:tab/>
        <w:t>the registrar must enter judgment, or make final orders, unless a judge’s approval of the judgment or orders is required.</w:t>
      </w:r>
    </w:p>
    <w:p>
      <w:pPr>
        <w:pStyle w:val="zSubsection"/>
      </w:pPr>
      <w:r>
        <w:tab/>
        <w:t>(6)</w:t>
      </w:r>
      <w:r>
        <w:tab/>
        <w:t>If the parties at the conference do not agree to settle the case but agree to otherwise resolve some of the issues between them, then the registrar may make orders giving effect to that mediated outcome.</w:t>
      </w:r>
    </w:p>
    <w:p>
      <w:pPr>
        <w:pStyle w:val="zSubsection"/>
      </w:pPr>
      <w:r>
        <w:tab/>
        <w:t>(7)</w:t>
      </w:r>
      <w:r>
        <w:tab/>
        <w:t>The registrar must not make orders under subrule (6) unless satisfied that each party consents to the making of the orders.</w:t>
      </w:r>
    </w:p>
    <w:p>
      <w:pPr>
        <w:pStyle w:val="BlankClose"/>
      </w:pPr>
    </w:p>
    <w:p>
      <w:pPr>
        <w:pStyle w:val="Heading5"/>
      </w:pPr>
      <w:bookmarkStart w:id="24" w:name="_Toc153978705"/>
      <w:bookmarkStart w:id="25" w:name="_Toc153979405"/>
      <w:r>
        <w:rPr>
          <w:rStyle w:val="CharSectno"/>
        </w:rPr>
        <w:t>11</w:t>
      </w:r>
      <w:r>
        <w:t>.</w:t>
      </w:r>
      <w:r>
        <w:tab/>
        <w:t>Rule 40 amended</w:t>
      </w:r>
      <w:bookmarkEnd w:id="24"/>
      <w:bookmarkEnd w:id="25"/>
    </w:p>
    <w:p>
      <w:pPr>
        <w:pStyle w:val="Subsection"/>
      </w:pPr>
      <w:r>
        <w:tab/>
      </w:r>
      <w:r>
        <w:tab/>
        <w:t>In rule 40(1) delete “otherwise ordered,” and insert:</w:t>
      </w:r>
    </w:p>
    <w:p>
      <w:pPr>
        <w:pStyle w:val="BlankOpen"/>
      </w:pPr>
    </w:p>
    <w:p>
      <w:pPr>
        <w:pStyle w:val="Subsection"/>
      </w:pPr>
      <w:r>
        <w:tab/>
      </w:r>
      <w:r>
        <w:tab/>
        <w:t>a registrar or a judge orders or directs otherwise,</w:t>
      </w:r>
    </w:p>
    <w:p>
      <w:pPr>
        <w:pStyle w:val="BlankClose"/>
      </w:pPr>
    </w:p>
    <w:p>
      <w:pPr>
        <w:pStyle w:val="Heading5"/>
      </w:pPr>
      <w:bookmarkStart w:id="26" w:name="_Toc153978706"/>
      <w:bookmarkStart w:id="27" w:name="_Toc153979406"/>
      <w:r>
        <w:rPr>
          <w:rStyle w:val="CharSectno"/>
        </w:rPr>
        <w:t>12</w:t>
      </w:r>
      <w:r>
        <w:t>.</w:t>
      </w:r>
      <w:r>
        <w:tab/>
        <w:t>Rule 41 amended</w:t>
      </w:r>
      <w:bookmarkEnd w:id="26"/>
      <w:bookmarkEnd w:id="27"/>
    </w:p>
    <w:p>
      <w:pPr>
        <w:pStyle w:val="Subsection"/>
      </w:pPr>
      <w:r>
        <w:tab/>
        <w:t>(1)</w:t>
      </w:r>
      <w:r>
        <w:tab/>
        <w:t>Before rule 41(1) insert:</w:t>
      </w:r>
    </w:p>
    <w:p>
      <w:pPr>
        <w:pStyle w:val="BlankOpen"/>
      </w:pPr>
    </w:p>
    <w:p>
      <w:pPr>
        <w:pStyle w:val="zSubsection"/>
      </w:pPr>
      <w:r>
        <w:tab/>
        <w:t>(1A)</w:t>
      </w:r>
      <w:r>
        <w:tab/>
        <w:t>For the purposes of this rule, the RSC Order 42 rule 8 does not apply.</w:t>
      </w:r>
    </w:p>
    <w:p>
      <w:pPr>
        <w:pStyle w:val="BlankClose"/>
      </w:pPr>
    </w:p>
    <w:p>
      <w:pPr>
        <w:pStyle w:val="Subsection"/>
        <w:keepNext/>
      </w:pPr>
      <w:r>
        <w:lastRenderedPageBreak/>
        <w:tab/>
        <w:t>(2)</w:t>
      </w:r>
      <w:r>
        <w:tab/>
        <w:t>In rule 41(3):</w:t>
      </w:r>
    </w:p>
    <w:p>
      <w:pPr>
        <w:pStyle w:val="Indenta"/>
      </w:pPr>
      <w:r>
        <w:tab/>
        <w:t>(a)</w:t>
      </w:r>
      <w:r>
        <w:tab/>
        <w:t>in paragraph (a) delete “and” (first occurrence) and insert:</w:t>
      </w:r>
    </w:p>
    <w:p>
      <w:pPr>
        <w:pStyle w:val="BlankOpen"/>
      </w:pPr>
    </w:p>
    <w:p>
      <w:pPr>
        <w:pStyle w:val="Indenta"/>
      </w:pPr>
      <w:r>
        <w:tab/>
      </w:r>
      <w:r>
        <w:tab/>
        <w:t>or</w:t>
      </w:r>
    </w:p>
    <w:p>
      <w:pPr>
        <w:pStyle w:val="BlankClose"/>
      </w:pPr>
    </w:p>
    <w:p>
      <w:pPr>
        <w:pStyle w:val="Indenta"/>
      </w:pPr>
      <w:r>
        <w:tab/>
        <w:t>(b)</w:t>
      </w:r>
      <w:r>
        <w:tab/>
        <w:t>delete paragraph (b) and insert:</w:t>
      </w:r>
    </w:p>
    <w:p>
      <w:pPr>
        <w:pStyle w:val="BlankClose"/>
      </w:pPr>
    </w:p>
    <w:p>
      <w:pPr>
        <w:pStyle w:val="zIndenta"/>
      </w:pPr>
      <w:r>
        <w:tab/>
        <w:t>(b)</w:t>
      </w:r>
      <w:r>
        <w:tab/>
        <w:t>the presiding officer must enter judgment, or make final orders, unless a judge’s approval of the judgment or orders is required.</w:t>
      </w:r>
    </w:p>
    <w:p>
      <w:pPr>
        <w:pStyle w:val="BlankClose"/>
      </w:pPr>
    </w:p>
    <w:p>
      <w:pPr>
        <w:pStyle w:val="Subsection"/>
      </w:pPr>
      <w:r>
        <w:tab/>
        <w:t>(3)</w:t>
      </w:r>
      <w:r>
        <w:tab/>
        <w:t>After rule 41(3) insert:</w:t>
      </w:r>
    </w:p>
    <w:p>
      <w:pPr>
        <w:pStyle w:val="BlankOpen"/>
      </w:pPr>
    </w:p>
    <w:p>
      <w:pPr>
        <w:pStyle w:val="zSubsection"/>
      </w:pPr>
      <w:r>
        <w:tab/>
        <w:t>(3A)</w:t>
      </w:r>
      <w:r>
        <w:tab/>
        <w:t xml:space="preserve">Subrules (3B) and (3C) apply if the presiding officer — </w:t>
      </w:r>
    </w:p>
    <w:p>
      <w:pPr>
        <w:pStyle w:val="zIndenta"/>
      </w:pPr>
      <w:r>
        <w:tab/>
        <w:t>(a)</w:t>
      </w:r>
      <w:r>
        <w:tab/>
        <w:t>is a legally qualified registrar; and</w:t>
      </w:r>
    </w:p>
    <w:p>
      <w:pPr>
        <w:pStyle w:val="zIndenta"/>
      </w:pPr>
      <w:r>
        <w:tab/>
        <w:t>(b)</w:t>
      </w:r>
      <w:r>
        <w:tab/>
        <w:t>mediates between the parties as described in rule 40(4)(a).</w:t>
      </w:r>
    </w:p>
    <w:p>
      <w:pPr>
        <w:pStyle w:val="zSubsection"/>
      </w:pPr>
      <w:r>
        <w:tab/>
        <w:t>(3B)</w:t>
      </w:r>
      <w:r>
        <w:tab/>
        <w:t>If the parties at the pre</w:t>
      </w:r>
      <w:r>
        <w:noBreakHyphen/>
        <w:t xml:space="preserve">trial conference agree to settle the case, then unless otherwise ordered — </w:t>
      </w:r>
    </w:p>
    <w:p>
      <w:pPr>
        <w:pStyle w:val="zIndenta"/>
      </w:pPr>
      <w:r>
        <w:tab/>
        <w:t>(a)</w:t>
      </w:r>
      <w:r>
        <w:tab/>
        <w:t>each party or the party’s legal practitioner on the record must sign and file and serve a written consent to the making of an order giving effect to the settlement; and</w:t>
      </w:r>
    </w:p>
    <w:p>
      <w:pPr>
        <w:pStyle w:val="zIndenta"/>
      </w:pPr>
      <w:r>
        <w:tab/>
        <w:t>(b)</w:t>
      </w:r>
      <w:r>
        <w:tab/>
        <w:t>the presiding officer must enter judgment, or make final orders, unless a judge’s approval of the judgment or orders is required.</w:t>
      </w:r>
    </w:p>
    <w:p>
      <w:pPr>
        <w:pStyle w:val="zSubsection"/>
      </w:pPr>
      <w:r>
        <w:tab/>
        <w:t>(3C)</w:t>
      </w:r>
      <w:r>
        <w:tab/>
        <w:t>If the parties at the pre</w:t>
      </w:r>
      <w:r>
        <w:noBreakHyphen/>
        <w:t>trial conference do not agree to settle the case but agree to otherwise resolve some of the issues between them, then the presiding officer may make orders giving effect to that mediated outcome.</w:t>
      </w:r>
    </w:p>
    <w:p>
      <w:pPr>
        <w:pStyle w:val="zSubsection"/>
      </w:pPr>
      <w:r>
        <w:lastRenderedPageBreak/>
        <w:tab/>
        <w:t>(3D)</w:t>
      </w:r>
      <w:r>
        <w:tab/>
        <w:t>The presiding officer must not make orders under subrule (3C) unless satisfied that each party consents to the making of the orders.</w:t>
      </w:r>
    </w:p>
    <w:p>
      <w:pPr>
        <w:pStyle w:val="BlankClose"/>
      </w:pPr>
    </w:p>
    <w:p>
      <w:pPr>
        <w:pStyle w:val="SectAltNote"/>
      </w:pPr>
      <w:r>
        <w:tab/>
        <w:t>Note: The heading to amended rule 41 is to read:</w:t>
      </w:r>
    </w:p>
    <w:p>
      <w:pPr>
        <w:pStyle w:val="SectAltHeading"/>
      </w:pPr>
      <w:r>
        <w:tab/>
      </w:r>
      <w:r>
        <w:tab/>
        <w:t>Ancillary matters for pre</w:t>
      </w:r>
      <w:r>
        <w:noBreakHyphen/>
        <w:t>trial conferences</w:t>
      </w:r>
    </w:p>
    <w:p>
      <w:pPr>
        <w:pStyle w:val="Heading5"/>
      </w:pPr>
      <w:bookmarkStart w:id="28" w:name="_Toc153978707"/>
      <w:bookmarkStart w:id="29" w:name="_Toc153979407"/>
      <w:r>
        <w:rPr>
          <w:rStyle w:val="CharSectno"/>
        </w:rPr>
        <w:t>13</w:t>
      </w:r>
      <w:r>
        <w:t>.</w:t>
      </w:r>
      <w:r>
        <w:tab/>
        <w:t>Rule 43 amended</w:t>
      </w:r>
      <w:bookmarkEnd w:id="28"/>
      <w:bookmarkEnd w:id="29"/>
    </w:p>
    <w:p>
      <w:pPr>
        <w:pStyle w:val="Subsection"/>
      </w:pPr>
      <w:r>
        <w:tab/>
        <w:t>(1)</w:t>
      </w:r>
      <w:r>
        <w:tab/>
        <w:t>In rule 43(2):</w:t>
      </w:r>
    </w:p>
    <w:p>
      <w:pPr>
        <w:pStyle w:val="Indenta"/>
      </w:pPr>
      <w:r>
        <w:tab/>
        <w:t>(a)</w:t>
      </w:r>
      <w:r>
        <w:tab/>
        <w:t>delete “practitioners” and insert:</w:t>
      </w:r>
    </w:p>
    <w:p>
      <w:pPr>
        <w:pStyle w:val="BlankOpen"/>
      </w:pPr>
    </w:p>
    <w:p>
      <w:pPr>
        <w:pStyle w:val="Indenta"/>
      </w:pPr>
      <w:r>
        <w:tab/>
      </w:r>
      <w:r>
        <w:tab/>
        <w:t>practitioner</w:t>
      </w:r>
    </w:p>
    <w:p>
      <w:pPr>
        <w:pStyle w:val="BlankClose"/>
      </w:pPr>
    </w:p>
    <w:p>
      <w:pPr>
        <w:pStyle w:val="Indenta"/>
      </w:pPr>
      <w:r>
        <w:tab/>
        <w:t>(b)</w:t>
      </w:r>
      <w:r>
        <w:tab/>
        <w:t>delete “the parties unless subrule (3) applies.” and insert:</w:t>
      </w:r>
    </w:p>
    <w:p>
      <w:pPr>
        <w:pStyle w:val="BlankOpen"/>
      </w:pPr>
    </w:p>
    <w:p>
      <w:pPr>
        <w:pStyle w:val="Indenta"/>
      </w:pPr>
      <w:r>
        <w:tab/>
      </w:r>
      <w:r>
        <w:tab/>
        <w:t>a party or that person’s instructing legal practitioner.</w:t>
      </w:r>
    </w:p>
    <w:p>
      <w:pPr>
        <w:pStyle w:val="BlankClose"/>
      </w:pPr>
    </w:p>
    <w:p>
      <w:pPr>
        <w:pStyle w:val="Subsection"/>
      </w:pPr>
      <w:r>
        <w:tab/>
        <w:t>(2)</w:t>
      </w:r>
      <w:r>
        <w:tab/>
        <w:t>In rule 43(3):</w:t>
      </w:r>
    </w:p>
    <w:p>
      <w:pPr>
        <w:pStyle w:val="Indenta"/>
      </w:pPr>
      <w:r>
        <w:tab/>
        <w:t>(a)</w:t>
      </w:r>
      <w:r>
        <w:tab/>
        <w:t>delete “The legal practitioner” and insert:</w:t>
      </w:r>
    </w:p>
    <w:p>
      <w:pPr>
        <w:pStyle w:val="BlankOpen"/>
      </w:pPr>
    </w:p>
    <w:p>
      <w:pPr>
        <w:pStyle w:val="Indenta"/>
      </w:pPr>
      <w:r>
        <w:tab/>
      </w:r>
      <w:r>
        <w:tab/>
        <w:t>Unless otherwise ordered, at least 2 clear days before a listing conference the legal practitioner</w:t>
      </w:r>
    </w:p>
    <w:p>
      <w:pPr>
        <w:pStyle w:val="BlankClose"/>
      </w:pPr>
    </w:p>
    <w:p>
      <w:pPr>
        <w:pStyle w:val="Indenta"/>
      </w:pPr>
      <w:r>
        <w:tab/>
        <w:t>(b)</w:t>
      </w:r>
      <w:r>
        <w:tab/>
        <w:t>delete “need not attend a listing conference if his or her instructing legal practitioner attends and tenders the other’s” and insert:</w:t>
      </w:r>
    </w:p>
    <w:p>
      <w:pPr>
        <w:pStyle w:val="BlankOpen"/>
      </w:pPr>
    </w:p>
    <w:p>
      <w:pPr>
        <w:pStyle w:val="Indenta"/>
      </w:pPr>
      <w:r>
        <w:tab/>
      </w:r>
      <w:r>
        <w:tab/>
        <w:t>must file a</w:t>
      </w:r>
    </w:p>
    <w:p>
      <w:pPr>
        <w:pStyle w:val="BlankClose"/>
      </w:pPr>
    </w:p>
    <w:p>
      <w:pPr>
        <w:pStyle w:val="Subsection"/>
        <w:keepNext/>
      </w:pPr>
      <w:r>
        <w:lastRenderedPageBreak/>
        <w:tab/>
        <w:t>(3)</w:t>
      </w:r>
      <w:r>
        <w:tab/>
        <w:t>Delete rule 43(3a) and insert:</w:t>
      </w:r>
    </w:p>
    <w:p>
      <w:pPr>
        <w:pStyle w:val="BlankOpen"/>
      </w:pPr>
    </w:p>
    <w:p>
      <w:pPr>
        <w:pStyle w:val="zSubsection"/>
      </w:pPr>
      <w:r>
        <w:tab/>
        <w:t>(3A)</w:t>
      </w:r>
      <w:r>
        <w:tab/>
        <w:t xml:space="preserve">Unless otherwise ordered, at least 2 clear days before a listing conference the legal practitioner who will appear at trial for a party must file a certificate — </w:t>
      </w:r>
    </w:p>
    <w:p>
      <w:pPr>
        <w:pStyle w:val="zIndenta"/>
      </w:pPr>
      <w:r>
        <w:tab/>
        <w:t>(a)</w:t>
      </w:r>
      <w:r>
        <w:tab/>
        <w:t>certifying that the legal practitioner has reviewed the pleadings and is satisfied that they adequately define all the issues of fact or law that the party contends will need to be determined at trial; or</w:t>
      </w:r>
    </w:p>
    <w:p>
      <w:pPr>
        <w:pStyle w:val="zIndenta"/>
      </w:pPr>
      <w:r>
        <w:tab/>
        <w:t>(b)</w:t>
      </w:r>
      <w:r>
        <w:tab/>
        <w:t>if the legal practitioner is not satisfied as to the matter referred to in paragraph (a) — setting out the pleadings issues in respect of which the legal practitioner is not satisfied.</w:t>
      </w:r>
    </w:p>
    <w:p>
      <w:pPr>
        <w:pStyle w:val="BlankClose"/>
      </w:pPr>
    </w:p>
    <w:p>
      <w:pPr>
        <w:pStyle w:val="Heading5"/>
      </w:pPr>
      <w:bookmarkStart w:id="30" w:name="_Toc153978708"/>
      <w:bookmarkStart w:id="31" w:name="_Toc153979408"/>
      <w:r>
        <w:rPr>
          <w:rStyle w:val="CharSectno"/>
        </w:rPr>
        <w:t>14</w:t>
      </w:r>
      <w:r>
        <w:t>.</w:t>
      </w:r>
      <w:r>
        <w:tab/>
        <w:t>Rule 48AD replaced</w:t>
      </w:r>
      <w:bookmarkEnd w:id="30"/>
      <w:bookmarkEnd w:id="31"/>
    </w:p>
    <w:p>
      <w:pPr>
        <w:pStyle w:val="Subsection"/>
      </w:pPr>
      <w:r>
        <w:tab/>
      </w:r>
      <w:r>
        <w:tab/>
        <w:t>Delete rule 48AD and insert:</w:t>
      </w:r>
    </w:p>
    <w:p>
      <w:pPr>
        <w:pStyle w:val="BlankOpen"/>
        <w:rPr>
          <w:rStyle w:val="CharSectno"/>
        </w:rPr>
      </w:pPr>
    </w:p>
    <w:p>
      <w:pPr>
        <w:pStyle w:val="zHeading5"/>
      </w:pPr>
      <w:bookmarkStart w:id="32" w:name="_Toc153978709"/>
      <w:bookmarkStart w:id="33" w:name="_Toc153979409"/>
      <w:r>
        <w:rPr>
          <w:rStyle w:val="CharSectno"/>
        </w:rPr>
        <w:t>48AD</w:t>
      </w:r>
      <w:r>
        <w:t>.</w:t>
      </w:r>
      <w:r>
        <w:tab/>
        <w:t>RSC Order 36B rule 6 modified: compliance with subpoena</w:t>
      </w:r>
      <w:bookmarkEnd w:id="32"/>
      <w:bookmarkEnd w:id="33"/>
    </w:p>
    <w:p>
      <w:pPr>
        <w:pStyle w:val="zSubsection"/>
      </w:pPr>
      <w:r>
        <w:tab/>
        <w:t>(1)</w:t>
      </w:r>
      <w:r>
        <w:tab/>
        <w:t>The RSC Order 36B rule 6(5A) and (7)(b) do not apply to a case.</w:t>
      </w:r>
    </w:p>
    <w:p>
      <w:pPr>
        <w:pStyle w:val="zSubsection"/>
      </w:pPr>
      <w:r>
        <w:tab/>
        <w:t>(2)</w:t>
      </w:r>
      <w:r>
        <w:tab/>
        <w:t>A person may comply with RSC Order 36B rule 6(4)(b) by delivering or sending an electronic version of a document to the Registry using the ECMS.</w:t>
      </w:r>
    </w:p>
    <w:p>
      <w:pPr>
        <w:pStyle w:val="zSubsection"/>
      </w:pPr>
      <w:r>
        <w:tab/>
        <w:t>(3)</w:t>
      </w:r>
      <w:r>
        <w:tab/>
        <w:t>The document must be in an electronic format that the subpoena indicates will be acceptable unless the Court, on an application made by a party or the addressee, has directed otherwise.</w:t>
      </w:r>
    </w:p>
    <w:p>
      <w:pPr>
        <w:pStyle w:val="BlankClose"/>
      </w:pPr>
    </w:p>
    <w:p>
      <w:pPr>
        <w:pStyle w:val="Heading5"/>
      </w:pPr>
      <w:bookmarkStart w:id="34" w:name="_Toc153978710"/>
      <w:bookmarkStart w:id="35" w:name="_Toc153979410"/>
      <w:r>
        <w:rPr>
          <w:rStyle w:val="CharSectno"/>
        </w:rPr>
        <w:lastRenderedPageBreak/>
        <w:t>15</w:t>
      </w:r>
      <w:r>
        <w:t>.</w:t>
      </w:r>
      <w:r>
        <w:tab/>
        <w:t>Rule 48AF amended</w:t>
      </w:r>
      <w:bookmarkEnd w:id="34"/>
      <w:bookmarkEnd w:id="35"/>
    </w:p>
    <w:p>
      <w:pPr>
        <w:pStyle w:val="Subsection"/>
      </w:pPr>
      <w:r>
        <w:tab/>
      </w:r>
      <w:r>
        <w:tab/>
        <w:t>In rule 48AF(1):</w:t>
      </w:r>
    </w:p>
    <w:p>
      <w:pPr>
        <w:pStyle w:val="Indenta"/>
      </w:pPr>
      <w:r>
        <w:tab/>
        <w:t>(a)</w:t>
      </w:r>
      <w:r>
        <w:tab/>
        <w:t>in paragraph (b) delete “professional.” and insert:</w:t>
      </w:r>
    </w:p>
    <w:p>
      <w:pPr>
        <w:pStyle w:val="BlankOpen"/>
      </w:pPr>
    </w:p>
    <w:p>
      <w:pPr>
        <w:pStyle w:val="Indenta"/>
      </w:pPr>
      <w:r>
        <w:tab/>
      </w:r>
      <w:r>
        <w:tab/>
        <w:t>professional; and</w:t>
      </w:r>
    </w:p>
    <w:p>
      <w:pPr>
        <w:pStyle w:val="BlankClose"/>
      </w:pPr>
    </w:p>
    <w:p>
      <w:pPr>
        <w:pStyle w:val="Indenta"/>
      </w:pPr>
      <w:r>
        <w:tab/>
        <w:t>(b)</w:t>
      </w:r>
      <w:r>
        <w:tab/>
        <w:t>after paragraph (b) insert:</w:t>
      </w:r>
    </w:p>
    <w:p>
      <w:pPr>
        <w:pStyle w:val="BlankOpen"/>
      </w:pPr>
    </w:p>
    <w:p>
      <w:pPr>
        <w:pStyle w:val="zIndenta"/>
      </w:pPr>
      <w:r>
        <w:tab/>
        <w:t>(c)</w:t>
      </w:r>
      <w:r>
        <w:tab/>
        <w:t>in response to which a document produced comprises the health information of the plaintiff.</w:t>
      </w:r>
    </w:p>
    <w:p>
      <w:pPr>
        <w:pStyle w:val="BlankClose"/>
      </w:pPr>
    </w:p>
    <w:p>
      <w:pPr>
        <w:pStyle w:val="Heading5"/>
      </w:pPr>
      <w:bookmarkStart w:id="36" w:name="_Toc153978711"/>
      <w:bookmarkStart w:id="37" w:name="_Toc153979411"/>
      <w:r>
        <w:rPr>
          <w:rStyle w:val="CharSectno"/>
        </w:rPr>
        <w:t>16</w:t>
      </w:r>
      <w:r>
        <w:t>.</w:t>
      </w:r>
      <w:r>
        <w:tab/>
        <w:t>Rule 48AI inserted</w:t>
      </w:r>
      <w:bookmarkEnd w:id="36"/>
      <w:bookmarkEnd w:id="37"/>
    </w:p>
    <w:p>
      <w:pPr>
        <w:pStyle w:val="Subsection"/>
      </w:pPr>
      <w:r>
        <w:tab/>
      </w:r>
      <w:r>
        <w:tab/>
        <w:t>At the end of Part 5BA insert:</w:t>
      </w:r>
    </w:p>
    <w:p>
      <w:pPr>
        <w:pStyle w:val="BlankOpen"/>
        <w:rPr>
          <w:rStyle w:val="CharSectno"/>
        </w:rPr>
      </w:pPr>
    </w:p>
    <w:p>
      <w:pPr>
        <w:pStyle w:val="zHeading5"/>
      </w:pPr>
      <w:bookmarkStart w:id="38" w:name="_Toc153978712"/>
      <w:bookmarkStart w:id="39" w:name="_Toc153979412"/>
      <w:r>
        <w:rPr>
          <w:rStyle w:val="CharSectno"/>
        </w:rPr>
        <w:t>48AI</w:t>
      </w:r>
      <w:r>
        <w:t>.</w:t>
      </w:r>
      <w:r>
        <w:tab/>
        <w:t>Documents produced not to be disclosed</w:t>
      </w:r>
      <w:bookmarkEnd w:id="38"/>
      <w:bookmarkEnd w:id="39"/>
    </w:p>
    <w:p>
      <w:pPr>
        <w:pStyle w:val="zSubsection"/>
      </w:pPr>
      <w:r>
        <w:tab/>
        <w:t>(1)</w:t>
      </w:r>
      <w:r>
        <w:tab/>
        <w:t xml:space="preserve">This rule applies to a document produced — </w:t>
      </w:r>
    </w:p>
    <w:p>
      <w:pPr>
        <w:pStyle w:val="zIndenta"/>
      </w:pPr>
      <w:r>
        <w:tab/>
        <w:t>(a)</w:t>
      </w:r>
      <w:r>
        <w:tab/>
        <w:t>in response to a subpoena; or</w:t>
      </w:r>
    </w:p>
    <w:p>
      <w:pPr>
        <w:pStyle w:val="zIndenta"/>
      </w:pPr>
      <w:r>
        <w:tab/>
        <w:t>(b)</w:t>
      </w:r>
      <w:r>
        <w:tab/>
        <w:t>by a registrar under the RSC Order 36B rule 13.</w:t>
      </w:r>
    </w:p>
    <w:p>
      <w:pPr>
        <w:pStyle w:val="zSubsection"/>
      </w:pPr>
      <w:r>
        <w:tab/>
        <w:t>(2)</w:t>
      </w:r>
      <w:r>
        <w:tab/>
        <w:t>Except with the leave of the Court, a party must not disclose or use the document, or any information contained in the document, otherwise than for the purposes of the conduct of the proceedings in respect of which the subpoena was issued or the document was required under the RSC Order 36B rule 13(1), as the case may be.</w:t>
      </w:r>
    </w:p>
    <w:p>
      <w:pPr>
        <w:pStyle w:val="zSubsection"/>
      </w:pPr>
      <w:r>
        <w:tab/>
        <w:t>(3)</w:t>
      </w:r>
      <w:r>
        <w:tab/>
        <w:t>Subrule (2) does not apply to a document that has been received into evidence.</w:t>
      </w:r>
    </w:p>
    <w:p>
      <w:pPr>
        <w:pStyle w:val="BlankClose"/>
      </w:pPr>
    </w:p>
    <w:p>
      <w:pPr>
        <w:pStyle w:val="Heading5"/>
      </w:pPr>
      <w:bookmarkStart w:id="40" w:name="_Toc153978713"/>
      <w:bookmarkStart w:id="41" w:name="_Toc153979413"/>
      <w:r>
        <w:rPr>
          <w:rStyle w:val="CharSectno"/>
        </w:rPr>
        <w:lastRenderedPageBreak/>
        <w:t>17</w:t>
      </w:r>
      <w:r>
        <w:t>.</w:t>
      </w:r>
      <w:r>
        <w:tab/>
        <w:t>Rule 48A amended</w:t>
      </w:r>
      <w:bookmarkEnd w:id="40"/>
      <w:bookmarkEnd w:id="41"/>
    </w:p>
    <w:p>
      <w:pPr>
        <w:pStyle w:val="Subsection"/>
      </w:pPr>
      <w:r>
        <w:tab/>
      </w:r>
      <w:r>
        <w:tab/>
        <w:t>Delete rule 48A(2A).</w:t>
      </w:r>
    </w:p>
    <w:p>
      <w:pPr>
        <w:pStyle w:val="Heading5"/>
      </w:pPr>
      <w:bookmarkStart w:id="42" w:name="_Toc153978714"/>
      <w:bookmarkStart w:id="43" w:name="_Toc153979414"/>
      <w:r>
        <w:rPr>
          <w:rStyle w:val="CharSectno"/>
        </w:rPr>
        <w:t>18</w:t>
      </w:r>
      <w:r>
        <w:t>.</w:t>
      </w:r>
      <w:r>
        <w:tab/>
        <w:t>Schedule 1 Form 4D amended</w:t>
      </w:r>
      <w:bookmarkEnd w:id="42"/>
      <w:bookmarkEnd w:id="43"/>
    </w:p>
    <w:p>
      <w:pPr>
        <w:pStyle w:val="Subsection"/>
      </w:pPr>
      <w:r>
        <w:tab/>
      </w:r>
      <w:r>
        <w:tab/>
        <w:t>In Schedule 1 Form 4D delete item 12.</w:t>
      </w:r>
    </w:p>
    <w:p>
      <w:pPr>
        <w:pStyle w:val="Heading5"/>
      </w:pPr>
      <w:bookmarkStart w:id="44" w:name="_Toc153978715"/>
      <w:bookmarkStart w:id="45" w:name="_Toc153979415"/>
      <w:r>
        <w:rPr>
          <w:rStyle w:val="CharSectno"/>
        </w:rPr>
        <w:t>19</w:t>
      </w:r>
      <w:r>
        <w:t>.</w:t>
      </w:r>
      <w:r>
        <w:tab/>
        <w:t>Schedule 1 Form 4E amended</w:t>
      </w:r>
      <w:bookmarkEnd w:id="44"/>
      <w:bookmarkEnd w:id="45"/>
    </w:p>
    <w:p>
      <w:pPr>
        <w:pStyle w:val="Subsection"/>
      </w:pPr>
      <w:r>
        <w:tab/>
      </w:r>
      <w:r>
        <w:tab/>
        <w:t>In Schedule 1 Form 4E delete item 12.</w:t>
      </w:r>
    </w:p>
    <w:p>
      <w:pPr>
        <w:pStyle w:val="Heading5"/>
      </w:pPr>
      <w:bookmarkStart w:id="46" w:name="_Toc153978716"/>
      <w:bookmarkStart w:id="47" w:name="_Toc153979416"/>
      <w:r>
        <w:rPr>
          <w:rStyle w:val="CharSectno"/>
        </w:rPr>
        <w:t>20</w:t>
      </w:r>
      <w:r>
        <w:t>.</w:t>
      </w:r>
      <w:r>
        <w:tab/>
        <w:t>Schedule 1 Form 6A inserted</w:t>
      </w:r>
      <w:bookmarkEnd w:id="46"/>
      <w:bookmarkEnd w:id="47"/>
    </w:p>
    <w:p>
      <w:pPr>
        <w:pStyle w:val="Subsection"/>
      </w:pPr>
      <w:r>
        <w:tab/>
      </w:r>
      <w:r>
        <w:tab/>
        <w:t>After Schedule 1 Form 6 insert:</w:t>
      </w:r>
    </w:p>
    <w:p>
      <w:pPr>
        <w:pStyle w:val="BlankOpen"/>
      </w:pPr>
    </w:p>
    <w:p>
      <w:pPr>
        <w:pStyle w:val="zyHeading5"/>
        <w:spacing w:after="60"/>
        <w:ind w:left="879"/>
      </w:pPr>
      <w:bookmarkStart w:id="48" w:name="_Toc153978717"/>
      <w:bookmarkStart w:id="49" w:name="_Toc153979417"/>
      <w:r>
        <w:t>6A.</w:t>
      </w:r>
      <w:r>
        <w:tab/>
        <w:t>Appeal notice (Registrar’s decision) (r. 15(3))</w:t>
      </w:r>
      <w:bookmarkEnd w:id="48"/>
      <w:bookmarkEnd w:id="49"/>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zyTableNAm"/>
            </w:pPr>
            <w:r>
              <w:t>District Court of Western Australia</w:t>
            </w:r>
          </w:p>
          <w:p>
            <w:pPr>
              <w:pStyle w:val="zyTableNAm"/>
            </w:pPr>
            <w:r>
              <w:t xml:space="preserve">Held at Perth </w:t>
            </w:r>
            <w:r>
              <w:rPr>
                <w:vertAlign w:val="superscript"/>
              </w:rPr>
              <w:t>1</w:t>
            </w:r>
          </w:p>
        </w:tc>
        <w:tc>
          <w:tcPr>
            <w:tcW w:w="3394" w:type="dxa"/>
            <w:gridSpan w:val="5"/>
            <w:tcBorders>
              <w:bottom w:val="nil"/>
            </w:tcBorders>
            <w:vAlign w:val="center"/>
          </w:tcPr>
          <w:p>
            <w:pPr>
              <w:pStyle w:val="zyTableNAm"/>
            </w:pPr>
            <w:r>
              <w:t>No:</w:t>
            </w:r>
          </w:p>
        </w:tc>
      </w:tr>
      <w:tr>
        <w:trPr>
          <w:cantSplit/>
          <w:trHeight w:val="328"/>
        </w:trPr>
        <w:tc>
          <w:tcPr>
            <w:tcW w:w="3686" w:type="dxa"/>
            <w:gridSpan w:val="4"/>
            <w:vMerge/>
            <w:tcBorders>
              <w:bottom w:val="nil"/>
            </w:tcBorders>
          </w:tcPr>
          <w:p>
            <w:pPr>
              <w:pStyle w:val="zyTableNAm"/>
            </w:pPr>
          </w:p>
        </w:tc>
        <w:tc>
          <w:tcPr>
            <w:tcW w:w="3394" w:type="dxa"/>
            <w:gridSpan w:val="5"/>
            <w:tcBorders>
              <w:bottom w:val="nil"/>
            </w:tcBorders>
            <w:vAlign w:val="center"/>
          </w:tcPr>
          <w:p>
            <w:pPr>
              <w:pStyle w:val="zyTableNAm"/>
            </w:pPr>
            <w:r>
              <w:rPr>
                <w:b/>
              </w:rPr>
              <w:t>Notice of appeal from decision of Registrar</w:t>
            </w:r>
          </w:p>
        </w:tc>
      </w:tr>
      <w:tr>
        <w:trPr>
          <w:cantSplit/>
        </w:trPr>
        <w:tc>
          <w:tcPr>
            <w:tcW w:w="1620" w:type="dxa"/>
            <w:tcBorders>
              <w:bottom w:val="nil"/>
            </w:tcBorders>
          </w:tcPr>
          <w:p>
            <w:pPr>
              <w:pStyle w:val="zyTableNAm"/>
            </w:pPr>
            <w:r>
              <w:t>Parties</w:t>
            </w:r>
          </w:p>
        </w:tc>
        <w:tc>
          <w:tcPr>
            <w:tcW w:w="5460" w:type="dxa"/>
            <w:gridSpan w:val="8"/>
            <w:tcBorders>
              <w:bottom w:val="nil"/>
            </w:tcBorders>
          </w:tcPr>
          <w:p>
            <w:pPr>
              <w:pStyle w:val="zyTableNAm"/>
            </w:pPr>
            <w:r>
              <w:tab/>
              <w:t>Plaintiff</w:t>
            </w:r>
          </w:p>
          <w:p>
            <w:pPr>
              <w:pStyle w:val="zyTableNAm"/>
            </w:pPr>
            <w:r>
              <w:tab/>
              <w:t>Defendant</w:t>
            </w:r>
          </w:p>
        </w:tc>
      </w:tr>
      <w:tr>
        <w:trPr>
          <w:cantSplit/>
        </w:trPr>
        <w:tc>
          <w:tcPr>
            <w:tcW w:w="1620" w:type="dxa"/>
            <w:tcBorders>
              <w:bottom w:val="single" w:sz="4" w:space="0" w:color="auto"/>
            </w:tcBorders>
          </w:tcPr>
          <w:p>
            <w:pPr>
              <w:pStyle w:val="zyTableNAm"/>
            </w:pPr>
            <w:r>
              <w:t>Name of party appealing</w:t>
            </w:r>
          </w:p>
        </w:tc>
        <w:tc>
          <w:tcPr>
            <w:tcW w:w="5460" w:type="dxa"/>
            <w:gridSpan w:val="8"/>
            <w:tcBorders>
              <w:bottom w:val="single" w:sz="4" w:space="0" w:color="auto"/>
            </w:tcBorders>
          </w:tcPr>
          <w:p>
            <w:pPr>
              <w:pStyle w:val="zyTableNAm"/>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zyTableNAm"/>
            </w:pPr>
            <w: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zyTableNAm"/>
            </w:pPr>
          </w:p>
        </w:tc>
      </w:tr>
      <w:tr>
        <w:tc>
          <w:tcPr>
            <w:tcW w:w="1620" w:type="dxa"/>
            <w:tcBorders>
              <w:top w:val="single" w:sz="4" w:space="0" w:color="auto"/>
              <w:bottom w:val="single" w:sz="4" w:space="0" w:color="auto"/>
            </w:tcBorders>
          </w:tcPr>
          <w:p>
            <w:pPr>
              <w:pStyle w:val="zyTableNAm"/>
            </w:pPr>
            <w:r>
              <w:t>Date of decision</w:t>
            </w:r>
          </w:p>
        </w:tc>
        <w:tc>
          <w:tcPr>
            <w:tcW w:w="5460" w:type="dxa"/>
            <w:gridSpan w:val="8"/>
            <w:tcBorders>
              <w:top w:val="single" w:sz="4" w:space="0" w:color="auto"/>
              <w:bottom w:val="single" w:sz="4" w:space="0" w:color="auto"/>
            </w:tcBorders>
          </w:tcPr>
          <w:p>
            <w:pPr>
              <w:pStyle w:val="zyTableNAm"/>
            </w:pPr>
          </w:p>
        </w:tc>
      </w:tr>
      <w:tr>
        <w:tc>
          <w:tcPr>
            <w:tcW w:w="1620" w:type="dxa"/>
          </w:tcPr>
          <w:p>
            <w:pPr>
              <w:pStyle w:val="zyTableNAm"/>
            </w:pPr>
            <w:r>
              <w:t>Last date for appealing </w:t>
            </w:r>
            <w:r>
              <w:rPr>
                <w:vertAlign w:val="superscript"/>
              </w:rPr>
              <w:t>2</w:t>
            </w:r>
          </w:p>
        </w:tc>
        <w:tc>
          <w:tcPr>
            <w:tcW w:w="5460" w:type="dxa"/>
            <w:gridSpan w:val="8"/>
          </w:tcPr>
          <w:p>
            <w:pPr>
              <w:pStyle w:val="zyTableNAm"/>
            </w:pPr>
            <w:r>
              <w:t>Last date:</w:t>
            </w:r>
          </w:p>
          <w:p>
            <w:pPr>
              <w:pStyle w:val="zyTableNAm"/>
            </w:pPr>
            <w:r>
              <w:t>Is an extension of time needed?  Yes/No</w:t>
            </w:r>
          </w:p>
        </w:tc>
      </w:tr>
      <w:tr>
        <w:trPr>
          <w:cantSplit/>
        </w:trPr>
        <w:tc>
          <w:tcPr>
            <w:tcW w:w="1620" w:type="dxa"/>
          </w:tcPr>
          <w:p>
            <w:pPr>
              <w:pStyle w:val="zyTableNAm"/>
            </w:pPr>
            <w:r>
              <w:t>Orders or directions appealed against</w:t>
            </w:r>
          </w:p>
        </w:tc>
        <w:tc>
          <w:tcPr>
            <w:tcW w:w="5460" w:type="dxa"/>
            <w:gridSpan w:val="8"/>
          </w:tcPr>
          <w:p>
            <w:pPr>
              <w:pStyle w:val="zyTableNAm"/>
            </w:pPr>
            <w:r>
              <w:t>1.</w:t>
            </w:r>
          </w:p>
          <w:p>
            <w:pPr>
              <w:pStyle w:val="zyTableNAm"/>
            </w:pPr>
            <w:r>
              <w:t>2.</w:t>
            </w:r>
          </w:p>
          <w:p>
            <w:pPr>
              <w:pStyle w:val="zyTableNAm"/>
            </w:pPr>
            <w:r>
              <w:t>3.</w:t>
            </w:r>
          </w:p>
        </w:tc>
      </w:tr>
      <w:tr>
        <w:trPr>
          <w:cantSplit/>
        </w:trPr>
        <w:tc>
          <w:tcPr>
            <w:tcW w:w="1620" w:type="dxa"/>
            <w:tcBorders>
              <w:bottom w:val="nil"/>
            </w:tcBorders>
          </w:tcPr>
          <w:p>
            <w:pPr>
              <w:pStyle w:val="zyTableNAm"/>
            </w:pPr>
            <w:r>
              <w:lastRenderedPageBreak/>
              <w:t>Orders sought on appeal</w:t>
            </w:r>
          </w:p>
        </w:tc>
        <w:tc>
          <w:tcPr>
            <w:tcW w:w="5460" w:type="dxa"/>
            <w:gridSpan w:val="8"/>
            <w:tcBorders>
              <w:bottom w:val="nil"/>
            </w:tcBorders>
          </w:tcPr>
          <w:p>
            <w:pPr>
              <w:pStyle w:val="zyTableNAm"/>
            </w:pPr>
            <w:r>
              <w:t>1.</w:t>
            </w:r>
          </w:p>
          <w:p>
            <w:pPr>
              <w:pStyle w:val="zyTableNAm"/>
            </w:pPr>
            <w:r>
              <w:t>2.</w:t>
            </w:r>
          </w:p>
          <w:p>
            <w:pPr>
              <w:pStyle w:val="zyTableNAm"/>
            </w:pPr>
            <w:r>
              <w:t>3.</w:t>
            </w:r>
          </w:p>
        </w:tc>
      </w:tr>
      <w:tr>
        <w:trPr>
          <w:cantSplit/>
        </w:trPr>
        <w:tc>
          <w:tcPr>
            <w:tcW w:w="1620" w:type="dxa"/>
            <w:tcBorders>
              <w:bottom w:val="nil"/>
            </w:tcBorders>
          </w:tcPr>
          <w:p>
            <w:pPr>
              <w:pStyle w:val="zyTableNAm"/>
            </w:pPr>
            <w:r>
              <w:t>Date of notice</w:t>
            </w:r>
          </w:p>
        </w:tc>
        <w:tc>
          <w:tcPr>
            <w:tcW w:w="1924" w:type="dxa"/>
            <w:gridSpan w:val="2"/>
            <w:tcBorders>
              <w:bottom w:val="nil"/>
            </w:tcBorders>
          </w:tcPr>
          <w:p>
            <w:pPr>
              <w:pStyle w:val="zyTableNAm"/>
            </w:pPr>
          </w:p>
        </w:tc>
        <w:tc>
          <w:tcPr>
            <w:tcW w:w="1276" w:type="dxa"/>
            <w:gridSpan w:val="3"/>
            <w:tcBorders>
              <w:bottom w:val="nil"/>
            </w:tcBorders>
          </w:tcPr>
          <w:p>
            <w:pPr>
              <w:pStyle w:val="zyTableNAm"/>
            </w:pPr>
            <w:r>
              <w:t>Date of filing</w:t>
            </w:r>
          </w:p>
        </w:tc>
        <w:tc>
          <w:tcPr>
            <w:tcW w:w="2260" w:type="dxa"/>
            <w:gridSpan w:val="3"/>
            <w:tcBorders>
              <w:bottom w:val="nil"/>
            </w:tcBorders>
          </w:tcPr>
          <w:p>
            <w:pPr>
              <w:pStyle w:val="zyTableNAm"/>
            </w:pPr>
          </w:p>
        </w:tc>
      </w:tr>
      <w:tr>
        <w:trPr>
          <w:cantSplit/>
        </w:trPr>
        <w:tc>
          <w:tcPr>
            <w:tcW w:w="1620" w:type="dxa"/>
            <w:tcBorders>
              <w:top w:val="single" w:sz="4" w:space="0" w:color="auto"/>
              <w:bottom w:val="single" w:sz="4" w:space="0" w:color="auto"/>
            </w:tcBorders>
          </w:tcPr>
          <w:p>
            <w:pPr>
              <w:pStyle w:val="zyTableNAm"/>
            </w:pPr>
            <w:r>
              <w:t>Signature of party appealing or lawyer</w:t>
            </w:r>
          </w:p>
        </w:tc>
        <w:tc>
          <w:tcPr>
            <w:tcW w:w="4192" w:type="dxa"/>
            <w:gridSpan w:val="7"/>
            <w:tcBorders>
              <w:top w:val="single" w:sz="4" w:space="0" w:color="auto"/>
              <w:bottom w:val="single" w:sz="4" w:space="0" w:color="auto"/>
            </w:tcBorders>
          </w:tcPr>
          <w:p>
            <w:pPr>
              <w:pStyle w:val="zyTableNAm"/>
            </w:pPr>
          </w:p>
          <w:p>
            <w:pPr>
              <w:pStyle w:val="zyTableNAm"/>
            </w:pPr>
          </w:p>
          <w:p>
            <w:pPr>
              <w:pStyle w:val="zyTableNAm"/>
            </w:pPr>
            <w:r>
              <w:t>Party appealing/Lawyer</w:t>
            </w:r>
          </w:p>
        </w:tc>
        <w:tc>
          <w:tcPr>
            <w:tcW w:w="1268" w:type="dxa"/>
            <w:tcBorders>
              <w:top w:val="single" w:sz="4" w:space="0" w:color="auto"/>
              <w:bottom w:val="single" w:sz="4" w:space="0" w:color="auto"/>
            </w:tcBorders>
          </w:tcPr>
          <w:p>
            <w:pPr>
              <w:pStyle w:val="zyTableNAm"/>
            </w:pPr>
            <w:r>
              <w:t>Date:</w:t>
            </w:r>
          </w:p>
        </w:tc>
      </w:tr>
      <w:tr>
        <w:trPr>
          <w:cantSplit/>
        </w:trPr>
        <w:tc>
          <w:tcPr>
            <w:tcW w:w="1620" w:type="dxa"/>
            <w:vMerge w:val="restart"/>
            <w:tcBorders>
              <w:top w:val="single" w:sz="4" w:space="0" w:color="auto"/>
            </w:tcBorders>
          </w:tcPr>
          <w:p>
            <w:pPr>
              <w:pStyle w:val="zyTableNAm"/>
            </w:pPr>
            <w:r>
              <w:t>Contact details of party appealing or lawyer</w:t>
            </w:r>
          </w:p>
        </w:tc>
        <w:tc>
          <w:tcPr>
            <w:tcW w:w="1357" w:type="dxa"/>
            <w:tcBorders>
              <w:top w:val="single" w:sz="4" w:space="0" w:color="auto"/>
              <w:bottom w:val="single" w:sz="4" w:space="0" w:color="auto"/>
            </w:tcBorders>
          </w:tcPr>
          <w:p>
            <w:pPr>
              <w:pStyle w:val="zyTableNAm"/>
            </w:pPr>
            <w:r>
              <w:t>Name</w:t>
            </w:r>
          </w:p>
        </w:tc>
        <w:tc>
          <w:tcPr>
            <w:tcW w:w="4103" w:type="dxa"/>
            <w:gridSpan w:val="7"/>
            <w:tcBorders>
              <w:top w:val="single" w:sz="4" w:space="0" w:color="auto"/>
              <w:bottom w:val="single" w:sz="4" w:space="0" w:color="auto"/>
            </w:tcBorders>
          </w:tcPr>
          <w:p>
            <w:pPr>
              <w:pStyle w:val="zyTableNAm"/>
            </w:pPr>
          </w:p>
        </w:tc>
      </w:tr>
      <w:tr>
        <w:trPr>
          <w:cantSplit/>
        </w:trPr>
        <w:tc>
          <w:tcPr>
            <w:tcW w:w="1620" w:type="dxa"/>
            <w:vMerge/>
          </w:tcPr>
          <w:p>
            <w:pPr>
              <w:pStyle w:val="zyTableNAm"/>
            </w:pPr>
          </w:p>
        </w:tc>
        <w:tc>
          <w:tcPr>
            <w:tcW w:w="1357" w:type="dxa"/>
            <w:tcBorders>
              <w:top w:val="single" w:sz="4" w:space="0" w:color="auto"/>
              <w:bottom w:val="single" w:sz="4" w:space="0" w:color="auto"/>
            </w:tcBorders>
          </w:tcPr>
          <w:p>
            <w:pPr>
              <w:pStyle w:val="zyTableNAm"/>
            </w:pPr>
            <w:r>
              <w:t>Firm</w:t>
            </w:r>
          </w:p>
        </w:tc>
        <w:tc>
          <w:tcPr>
            <w:tcW w:w="4103" w:type="dxa"/>
            <w:gridSpan w:val="7"/>
            <w:tcBorders>
              <w:top w:val="single" w:sz="4" w:space="0" w:color="auto"/>
              <w:bottom w:val="single" w:sz="4" w:space="0" w:color="auto"/>
            </w:tcBorders>
          </w:tcPr>
          <w:p>
            <w:pPr>
              <w:pStyle w:val="zyTableNAm"/>
            </w:pPr>
          </w:p>
        </w:tc>
      </w:tr>
      <w:tr>
        <w:trPr>
          <w:cantSplit/>
        </w:trPr>
        <w:tc>
          <w:tcPr>
            <w:tcW w:w="1620" w:type="dxa"/>
            <w:vMerge/>
          </w:tcPr>
          <w:p>
            <w:pPr>
              <w:pStyle w:val="zyTableNAm"/>
            </w:pPr>
          </w:p>
        </w:tc>
        <w:tc>
          <w:tcPr>
            <w:tcW w:w="1357" w:type="dxa"/>
            <w:tcBorders>
              <w:top w:val="single" w:sz="4" w:space="0" w:color="auto"/>
              <w:bottom w:val="single" w:sz="4" w:space="0" w:color="auto"/>
            </w:tcBorders>
          </w:tcPr>
          <w:p>
            <w:pPr>
              <w:pStyle w:val="zyTableNAm"/>
            </w:pPr>
            <w:r>
              <w:t>Address</w:t>
            </w:r>
          </w:p>
        </w:tc>
        <w:tc>
          <w:tcPr>
            <w:tcW w:w="4103" w:type="dxa"/>
            <w:gridSpan w:val="7"/>
            <w:tcBorders>
              <w:top w:val="single" w:sz="4" w:space="0" w:color="auto"/>
              <w:bottom w:val="single" w:sz="4" w:space="0" w:color="auto"/>
            </w:tcBorders>
          </w:tcPr>
          <w:p>
            <w:pPr>
              <w:pStyle w:val="zyTableNAm"/>
            </w:pPr>
          </w:p>
        </w:tc>
      </w:tr>
      <w:tr>
        <w:trPr>
          <w:cantSplit/>
        </w:trPr>
        <w:tc>
          <w:tcPr>
            <w:tcW w:w="1620" w:type="dxa"/>
            <w:vMerge/>
          </w:tcPr>
          <w:p>
            <w:pPr>
              <w:pStyle w:val="zyTableNAm"/>
            </w:pPr>
          </w:p>
        </w:tc>
        <w:tc>
          <w:tcPr>
            <w:tcW w:w="1357" w:type="dxa"/>
            <w:tcBorders>
              <w:top w:val="single" w:sz="4" w:space="0" w:color="auto"/>
              <w:bottom w:val="single" w:sz="4" w:space="0" w:color="auto"/>
            </w:tcBorders>
          </w:tcPr>
          <w:p>
            <w:pPr>
              <w:pStyle w:val="zyTableNAm"/>
            </w:pPr>
            <w:r>
              <w:t>Phone</w:t>
            </w:r>
          </w:p>
        </w:tc>
        <w:tc>
          <w:tcPr>
            <w:tcW w:w="1418" w:type="dxa"/>
            <w:gridSpan w:val="3"/>
            <w:tcBorders>
              <w:top w:val="single" w:sz="4" w:space="0" w:color="auto"/>
              <w:bottom w:val="single" w:sz="4" w:space="0" w:color="auto"/>
            </w:tcBorders>
          </w:tcPr>
          <w:p>
            <w:pPr>
              <w:pStyle w:val="zyTableNAm"/>
            </w:pPr>
          </w:p>
        </w:tc>
        <w:tc>
          <w:tcPr>
            <w:tcW w:w="850" w:type="dxa"/>
            <w:gridSpan w:val="2"/>
            <w:tcBorders>
              <w:top w:val="single" w:sz="4" w:space="0" w:color="auto"/>
              <w:bottom w:val="single" w:sz="4" w:space="0" w:color="auto"/>
            </w:tcBorders>
          </w:tcPr>
          <w:p>
            <w:pPr>
              <w:pStyle w:val="zyTableNAm"/>
            </w:pPr>
            <w:r>
              <w:t>Fax</w:t>
            </w:r>
          </w:p>
        </w:tc>
        <w:tc>
          <w:tcPr>
            <w:tcW w:w="1835" w:type="dxa"/>
            <w:gridSpan w:val="2"/>
            <w:tcBorders>
              <w:top w:val="single" w:sz="4" w:space="0" w:color="auto"/>
              <w:bottom w:val="single" w:sz="4" w:space="0" w:color="auto"/>
            </w:tcBorders>
          </w:tcPr>
          <w:p>
            <w:pPr>
              <w:pStyle w:val="zyTableNAm"/>
            </w:pPr>
          </w:p>
        </w:tc>
      </w:tr>
      <w:tr>
        <w:trPr>
          <w:cantSplit/>
        </w:trPr>
        <w:tc>
          <w:tcPr>
            <w:tcW w:w="1620" w:type="dxa"/>
            <w:vMerge/>
          </w:tcPr>
          <w:p>
            <w:pPr>
              <w:pStyle w:val="zyTableNAm"/>
            </w:pPr>
          </w:p>
        </w:tc>
        <w:tc>
          <w:tcPr>
            <w:tcW w:w="1357" w:type="dxa"/>
            <w:tcBorders>
              <w:top w:val="single" w:sz="4" w:space="0" w:color="auto"/>
              <w:bottom w:val="single" w:sz="4" w:space="0" w:color="auto"/>
            </w:tcBorders>
          </w:tcPr>
          <w:p>
            <w:pPr>
              <w:pStyle w:val="zyTableNAm"/>
            </w:pPr>
            <w:r>
              <w:t>Email</w:t>
            </w:r>
          </w:p>
        </w:tc>
        <w:tc>
          <w:tcPr>
            <w:tcW w:w="4103" w:type="dxa"/>
            <w:gridSpan w:val="7"/>
            <w:tcBorders>
              <w:top w:val="single" w:sz="4" w:space="0" w:color="auto"/>
              <w:bottom w:val="single" w:sz="4" w:space="0" w:color="auto"/>
            </w:tcBorders>
          </w:tcPr>
          <w:p>
            <w:pPr>
              <w:pStyle w:val="zyTableNAm"/>
            </w:pPr>
          </w:p>
        </w:tc>
      </w:tr>
      <w:tr>
        <w:trPr>
          <w:cantSplit/>
        </w:trPr>
        <w:tc>
          <w:tcPr>
            <w:tcW w:w="1620" w:type="dxa"/>
            <w:vMerge/>
            <w:tcBorders>
              <w:bottom w:val="single" w:sz="4" w:space="0" w:color="auto"/>
            </w:tcBorders>
          </w:tcPr>
          <w:p>
            <w:pPr>
              <w:pStyle w:val="zyTableNAm"/>
            </w:pPr>
          </w:p>
        </w:tc>
        <w:tc>
          <w:tcPr>
            <w:tcW w:w="1357" w:type="dxa"/>
            <w:tcBorders>
              <w:top w:val="single" w:sz="4" w:space="0" w:color="auto"/>
              <w:bottom w:val="single" w:sz="4" w:space="0" w:color="auto"/>
            </w:tcBorders>
          </w:tcPr>
          <w:p>
            <w:pPr>
              <w:pStyle w:val="zyTableNAm"/>
            </w:pPr>
            <w:r>
              <w:t>Reference</w:t>
            </w:r>
          </w:p>
        </w:tc>
        <w:tc>
          <w:tcPr>
            <w:tcW w:w="4103" w:type="dxa"/>
            <w:gridSpan w:val="7"/>
            <w:tcBorders>
              <w:top w:val="single" w:sz="4" w:space="0" w:color="auto"/>
              <w:bottom w:val="single" w:sz="4" w:space="0" w:color="auto"/>
            </w:tcBorders>
          </w:tcPr>
          <w:p>
            <w:pPr>
              <w:pStyle w:val="zyTableNAm"/>
            </w:pPr>
          </w:p>
        </w:tc>
      </w:tr>
    </w:tbl>
    <w:p>
      <w:pPr>
        <w:pStyle w:val="zyMiscellaneousBody"/>
        <w:tabs>
          <w:tab w:val="left" w:pos="709"/>
        </w:tabs>
        <w:spacing w:before="120"/>
        <w:ind w:left="709" w:hanging="567"/>
        <w:rPr>
          <w:sz w:val="20"/>
        </w:rPr>
      </w:pPr>
      <w:r>
        <w:rPr>
          <w:sz w:val="20"/>
        </w:rPr>
        <w:t>Notes to Form No. 6A —</w:t>
      </w:r>
    </w:p>
    <w:p>
      <w:pPr>
        <w:pStyle w:val="zyMiscellaneousBody"/>
        <w:tabs>
          <w:tab w:val="left" w:pos="567"/>
        </w:tabs>
        <w:spacing w:before="0"/>
        <w:ind w:hanging="425"/>
        <w:rPr>
          <w:sz w:val="20"/>
        </w:rPr>
      </w:pPr>
      <w:r>
        <w:rPr>
          <w:sz w:val="20"/>
        </w:rPr>
        <w:t>1.</w:t>
      </w:r>
      <w:r>
        <w:rPr>
          <w:sz w:val="20"/>
        </w:rPr>
        <w:tab/>
        <w:t>If not held at Perth, state the location of the relevant registry.</w:t>
      </w:r>
    </w:p>
    <w:p>
      <w:pPr>
        <w:pStyle w:val="zyMiscellaneousBody"/>
        <w:tabs>
          <w:tab w:val="left" w:pos="567"/>
        </w:tabs>
        <w:spacing w:before="0"/>
        <w:ind w:hanging="425"/>
        <w:rPr>
          <w:sz w:val="20"/>
        </w:rPr>
      </w:pPr>
      <w:r>
        <w:rPr>
          <w:sz w:val="20"/>
        </w:rPr>
        <w:t>2.</w:t>
      </w:r>
      <w:r>
        <w:rPr>
          <w:sz w:val="20"/>
        </w:rPr>
        <w:tab/>
        <w:t>The date being the 10</w:t>
      </w:r>
      <w:r>
        <w:rPr>
          <w:sz w:val="20"/>
          <w:vertAlign w:val="superscript"/>
        </w:rPr>
        <w:t>th</w:t>
      </w:r>
      <w:r>
        <w:rPr>
          <w:sz w:val="20"/>
        </w:rPr>
        <w:t xml:space="preserve"> day after the date of the decision appealed against. See r. 15(2).</w:t>
      </w:r>
    </w:p>
    <w:p>
      <w:pPr>
        <w:pStyle w:val="Heading5"/>
      </w:pPr>
      <w:bookmarkStart w:id="50" w:name="_Toc153978718"/>
      <w:bookmarkStart w:id="51" w:name="_Toc153979418"/>
      <w:r>
        <w:rPr>
          <w:rStyle w:val="CharSectno"/>
        </w:rPr>
        <w:t>21</w:t>
      </w:r>
      <w:r>
        <w:t>.</w:t>
      </w:r>
      <w:r>
        <w:tab/>
        <w:t>Schedule 1 Form 8A amended</w:t>
      </w:r>
      <w:bookmarkEnd w:id="50"/>
      <w:bookmarkEnd w:id="51"/>
    </w:p>
    <w:p>
      <w:pPr>
        <w:pStyle w:val="Subsection"/>
      </w:pPr>
      <w:r>
        <w:tab/>
      </w:r>
      <w:r>
        <w:tab/>
        <w:t>In Schedule 1 Form 8A delete “</w:t>
      </w:r>
      <w:r>
        <w:rPr>
          <w:sz w:val="22"/>
          <w:szCs w:val="22"/>
        </w:rPr>
        <w:t>WorkCover WA Arbitration Service</w:t>
      </w:r>
      <w:r>
        <w:t>” and insert:</w:t>
      </w:r>
    </w:p>
    <w:p>
      <w:pPr>
        <w:pStyle w:val="BlankOpen"/>
      </w:pPr>
    </w:p>
    <w:p>
      <w:pPr>
        <w:pStyle w:val="Subsection"/>
        <w:rPr>
          <w:sz w:val="22"/>
          <w:szCs w:val="18"/>
        </w:rPr>
      </w:pPr>
      <w:r>
        <w:tab/>
      </w:r>
      <w:r>
        <w:tab/>
      </w:r>
      <w:r>
        <w:rPr>
          <w:sz w:val="22"/>
          <w:szCs w:val="18"/>
        </w:rPr>
        <w:t>Workers’ Compensation Arbitration Service</w:t>
      </w:r>
    </w:p>
    <w:p>
      <w:pPr>
        <w:pStyle w:val="BlankClose"/>
      </w:pPr>
    </w:p>
    <w:p>
      <w:pPr>
        <w:pStyle w:val="ByCommand"/>
        <w:keepNext/>
      </w:pPr>
      <w:r>
        <w:lastRenderedPageBreak/>
        <w:t>Date: 20 December 2023</w:t>
      </w:r>
    </w:p>
    <w:p>
      <w:pPr>
        <w:pStyle w:val="ByCommand"/>
        <w:keepNext/>
        <w:spacing w:before="120"/>
      </w:pPr>
      <w:r>
        <w:t>Her Honour Judge JULIE ANNE WAGER</w:t>
      </w:r>
    </w:p>
    <w:p>
      <w:pPr>
        <w:pStyle w:val="ByCommand"/>
        <w:spacing w:before="0"/>
      </w:pPr>
      <w:r>
        <w:t>Chief Judge of the District Court</w:t>
      </w:r>
    </w:p>
    <w:p>
      <w:pPr>
        <w:pStyle w:val="ByCommand"/>
        <w:spacing w:before="0"/>
      </w:pPr>
      <w:r>
        <w:t>District Court of Western Australia</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2023/209</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Dec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2023/209</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Dec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2023/209</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Dec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2023/209</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Dec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2023/209</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Dec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2023/209</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Dec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Amendment Rules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Amendment Rules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Amendment Rules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District Court Amendment Rules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Current&gt;0&lt;/Current&gt;&lt;Maximum&gt;0&lt;/Maximum&gt;&lt;/AllLaws&gt;"/>
    <w:docVar w:name="WAFER" w:val="2023122015305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12071419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7141923_GUID" w:val="0a31579e-ea28-4eac-91a2-cf9040a580cd"/>
    <w:docVar w:name="WAFER_202312191032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9103226_GUID" w:val="b135e424-0020-470b-8758-86ae964e4d7d"/>
    <w:docVar w:name="WAFER_20231220153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0153055_GUID" w:val="dde2b592-225e-4ac4-a1fe-7929b0ded6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3C5CB94-0847-4271-985B-B9484D09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8824F-FC50-4699-9F0A-612109DC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1724</Words>
  <Characters>8125</Characters>
  <Application>Microsoft Office Word</Application>
  <DocSecurity>0</DocSecurity>
  <Lines>386</Lines>
  <Paragraphs>252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Amendment Rules 2023 - 00-00-00</dc:title>
  <dc:subject/>
  <dc:creator/>
  <cp:keywords/>
  <dc:description/>
  <cp:lastModifiedBy>Master Repository Process</cp:lastModifiedBy>
  <cp:revision>4</cp:revision>
  <cp:lastPrinted>2021-03-14T07:59:00Z</cp:lastPrinted>
  <dcterms:created xsi:type="dcterms:W3CDTF">2023-12-20T07:46:00Z</dcterms:created>
  <dcterms:modified xsi:type="dcterms:W3CDTF">2023-12-20T07:46:00Z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54512</vt:lpwstr>
  </property>
  <property fmtid="{D5CDD505-2E9C-101B-9397-08002B2CF9AE}" pid="3" name="DocumentType">
    <vt:lpwstr>Reg</vt:lpwstr>
  </property>
  <property fmtid="{D5CDD505-2E9C-101B-9397-08002B2CF9AE}" pid="4" name="AsAtDate">
    <vt:lpwstr>21 Dec 2023</vt:lpwstr>
  </property>
  <property fmtid="{D5CDD505-2E9C-101B-9397-08002B2CF9AE}" pid="5" name="Suffix">
    <vt:lpwstr>00-00-00</vt:lpwstr>
  </property>
  <property fmtid="{D5CDD505-2E9C-101B-9397-08002B2CF9AE}" pid="6" name="Official">
    <vt:lpwstr/>
  </property>
  <property fmtid="{D5CDD505-2E9C-101B-9397-08002B2CF9AE}" pid="7" name="SLAPId">
    <vt:lpwstr>2023/209</vt:lpwstr>
  </property>
  <property fmtid="{D5CDD505-2E9C-101B-9397-08002B2CF9AE}" pid="8" name="PublishDate">
    <vt:lpwstr>21 Dec 2023</vt:lpwstr>
  </property>
  <property fmtid="{D5CDD505-2E9C-101B-9397-08002B2CF9AE}" pid="9" name="CommencementDate">
    <vt:lpwstr>20231221</vt:lpwstr>
  </property>
  <property fmtid="{D5CDD505-2E9C-101B-9397-08002B2CF9AE}" pid="10" name="CommencementYear">
    <vt:lpwstr>2023</vt:lpwstr>
  </property>
</Properties>
</file>