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Vocational Education and Training Act 1996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Vocational Education and Training (Colleges)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Vocational Education and Training (Colleges)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_Toc155688240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_Toc155688241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_Toc155688242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15A amended</w:t>
      </w:r>
      <w:r>
        <w:tab/>
      </w:r>
      <w:r>
        <w:fldChar w:fldCharType="begin"/>
      </w:r>
      <w:r>
        <w:instrText xml:space="preserve"> PAGEREF _Toc155688243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Vocational Education and Training Act 1996</w:t>
      </w:r>
    </w:p>
    <w:p>
      <w:pPr>
        <w:pStyle w:val="NameofActReg"/>
      </w:pPr>
      <w:r>
        <w:t>Vocational Education and Training (Colleges) Amendment Regulations 2024</w:t>
      </w:r>
    </w:p>
    <w:p>
      <w:pPr>
        <w:pStyle w:val="MadeBy"/>
      </w:pPr>
      <w:r>
        <w:t>Made by the deputy of the Governor in Executive Council.</w:t>
      </w:r>
    </w:p>
    <w:p>
      <w:pPr>
        <w:pStyle w:val="Heading5"/>
      </w:pPr>
      <w:bookmarkStart w:id="2" w:name="_Toc155345552"/>
      <w:bookmarkStart w:id="3" w:name="_Toc155688240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Vocational Education and Training (Colleges) Amendment Regulations 2024</w:t>
      </w:r>
      <w:r>
        <w:t>.</w:t>
      </w:r>
    </w:p>
    <w:p>
      <w:pPr>
        <w:pStyle w:val="Heading5"/>
        <w:keepNext w:val="0"/>
        <w:rPr>
          <w:spacing w:val="-2"/>
        </w:rPr>
      </w:pPr>
      <w:bookmarkStart w:id="5" w:name="_Toc155345553"/>
      <w:bookmarkStart w:id="6" w:name="_Toc15568824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keepNext w:val="0"/>
        <w:rPr>
          <w:snapToGrid w:val="0"/>
        </w:rPr>
      </w:pPr>
      <w:bookmarkStart w:id="7" w:name="_Toc155345554"/>
      <w:bookmarkStart w:id="8" w:name="_Toc15568824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regulations amend the </w:t>
      </w:r>
      <w:r>
        <w:rPr>
          <w:i/>
          <w:iCs/>
        </w:rPr>
        <w:t>Vocational Education and Training (Colleges) Regulations 1996</w:t>
      </w:r>
      <w:r>
        <w:t>.</w:t>
      </w:r>
    </w:p>
    <w:p>
      <w:pPr>
        <w:pStyle w:val="Heading5"/>
      </w:pPr>
      <w:bookmarkStart w:id="9" w:name="_Toc155345555"/>
      <w:bookmarkStart w:id="10" w:name="_Toc155688243"/>
      <w:r>
        <w:rPr>
          <w:rStyle w:val="CharSectno"/>
        </w:rPr>
        <w:t>4</w:t>
      </w:r>
      <w:r>
        <w:t>.</w:t>
      </w:r>
      <w:r>
        <w:tab/>
        <w:t>Regulation 15A amended</w:t>
      </w:r>
      <w:bookmarkEnd w:id="9"/>
      <w:bookmarkEnd w:id="10"/>
    </w:p>
    <w:p>
      <w:pPr>
        <w:pStyle w:val="Subsection"/>
      </w:pPr>
      <w:r>
        <w:tab/>
      </w:r>
      <w:r>
        <w:tab/>
        <w:t>In regulation 15A(1A):</w:t>
      </w:r>
    </w:p>
    <w:p>
      <w:pPr>
        <w:pStyle w:val="Indenta"/>
      </w:pPr>
      <w:r>
        <w:tab/>
        <w:t>(a)</w:t>
      </w:r>
      <w:r>
        <w:tab/>
        <w:t>after paragraph (e)(iii) insert:</w:t>
      </w:r>
    </w:p>
    <w:p>
      <w:pPr>
        <w:pStyle w:val="BlankOpen"/>
        <w:keepNext w:val="0"/>
      </w:pPr>
    </w:p>
    <w:p>
      <w:pPr>
        <w:pStyle w:val="zIndenti"/>
      </w:pPr>
      <w:r>
        <w:tab/>
      </w:r>
      <w:r>
        <w:tab/>
        <w:t>or</w:t>
      </w:r>
    </w:p>
    <w:p>
      <w:pPr>
        <w:pStyle w:val="zIndenti"/>
        <w:keepNext/>
      </w:pPr>
      <w:r>
        <w:tab/>
        <w:t>(iv)</w:t>
      </w:r>
      <w:r>
        <w:tab/>
        <w:t xml:space="preserve">the student holds a visa of subclass 482 granted on the basis that the student </w:t>
      </w:r>
      <w:r>
        <w:lastRenderedPageBreak/>
        <w:t>satisfied the secondary criteria for that subclass.</w:t>
      </w:r>
    </w:p>
    <w:p>
      <w:pPr>
        <w:pStyle w:val="BlankClose"/>
        <w:keepNext/>
      </w:pPr>
    </w:p>
    <w:p>
      <w:pPr>
        <w:pStyle w:val="Indenta"/>
      </w:pPr>
      <w:r>
        <w:tab/>
        <w:t>(b)</w:t>
      </w:r>
      <w:r>
        <w:tab/>
        <w:t>delete paragraph (f).</w:t>
      </w:r>
    </w:p>
    <w:p>
      <w:pPr>
        <w:pStyle w:val="ByCommand"/>
      </w:pPr>
      <w:r>
        <w:t>B. D’SA, Clerk of the Executive Council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Vocational Education and Training (Colleges)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Vocational Education and Training (Colleges)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115"/>
      <w:gridCol w:w="600"/>
    </w:tblGrid>
    <w:tr>
      <w:trPr>
        <w:gridAfter w:val="1"/>
        <w:wAfter w:w="600" w:type="dxa"/>
        <w:cantSplit/>
        <w:jc w:val="center"/>
      </w:trPr>
      <w:tc>
        <w:tcPr>
          <w:tcW w:w="66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Vocational Education and Training (Colleges)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26"/>
      <w:gridCol w:w="5289"/>
      <w:gridCol w:w="1548"/>
    </w:tblGrid>
    <w:tr>
      <w:trPr>
        <w:gridBefore w:val="1"/>
        <w:wBefore w:w="426" w:type="dxa"/>
        <w:cantSplit/>
        <w:jc w:val="center"/>
      </w:trPr>
      <w:tc>
        <w:tcPr>
          <w:tcW w:w="6837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Vocational Education and Training (Colleges)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5110017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2191614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219161403_GUID" w:val="14f568fd-d445-4a5e-93bc-10c337d3a633"/>
    <w:docVar w:name="WAFER_202312211013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ChangeTrackAuthors.ChangeAuthor"/>
    <w:docVar w:name="WAFER_20231221101359_GUID" w:val="26b0d0d5-a564-4dc9-9078-f3062ff9f0c7"/>
    <w:docVar w:name="WAFER_202401051100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5110017_GUID" w:val="ad48e9a8-b2f4-4f10-b40e-ef14a369474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9E8955D6-80DC-4F79-9370-79AB605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B631-73FA-4087-B03E-E64E38B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1542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and Training (Colleges) Amendment Regulations 2024 - 00-00-01</dc:title>
  <dc:subject/>
  <dc:creator/>
  <cp:keywords/>
  <dc:description/>
  <cp:lastModifiedBy>Master Repository Process</cp:lastModifiedBy>
  <cp:revision>4</cp:revision>
  <cp:lastPrinted>2023-12-19T07:40:00Z</cp:lastPrinted>
  <dcterms:created xsi:type="dcterms:W3CDTF">2024-01-09T03:02:00Z</dcterms:created>
  <dcterms:modified xsi:type="dcterms:W3CDTF">2024-01-09T03:02:00Z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54640</vt:lpwstr>
  </property>
  <property fmtid="{D5CDD505-2E9C-101B-9397-08002B2CF9AE}" pid="3" name="DocumentType">
    <vt:lpwstr>Reg</vt:lpwstr>
  </property>
  <property fmtid="{D5CDD505-2E9C-101B-9397-08002B2CF9AE}" pid="4" name="SLAPId">
    <vt:lpwstr>2024/1</vt:lpwstr>
  </property>
  <property fmtid="{D5CDD505-2E9C-101B-9397-08002B2CF9AE}" pid="5" name="PublishDate">
    <vt:lpwstr>10 Jan 2024</vt:lpwstr>
  </property>
  <property fmtid="{D5CDD505-2E9C-101B-9397-08002B2CF9AE}" pid="6" name="CommencementDate">
    <vt:lpwstr>20240110</vt:lpwstr>
  </property>
  <property fmtid="{D5CDD505-2E9C-101B-9397-08002B2CF9AE}" pid="7" name="CommencementAsAt">
    <vt:filetime>2024-01-09T16:00:00Z</vt:filetime>
  </property>
  <property fmtid="{D5CDD505-2E9C-101B-9397-08002B2CF9AE}" pid="8" name="CommencementYear">
    <vt:lpwstr>2024</vt:lpwstr>
  </property>
  <property fmtid="{D5CDD505-2E9C-101B-9397-08002B2CF9AE}" pid="9" name="AsAtDate">
    <vt:lpwstr>10 Jan 2024</vt:lpwstr>
  </property>
  <property fmtid="{D5CDD505-2E9C-101B-9397-08002B2CF9AE}" pid="10" name="Suffix">
    <vt:lpwstr>00-00-01</vt:lpwstr>
  </property>
  <property fmtid="{D5CDD505-2E9C-101B-9397-08002B2CF9AE}" pid="11" name="Official">
    <vt:lpwstr/>
  </property>
</Properties>
</file>