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2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pStyle w:val="WA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66" name="Picture 66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Page1"/>
      </w:pPr>
      <w:r>
        <w:fldChar w:fldCharType="begin"/>
      </w:r>
      <w:r>
        <w:instrText xml:space="preserve"> STYLEREF "PrincipalAct_Reg"</w:instrText>
      </w:r>
      <w:r>
        <w:fldChar w:fldCharType="separate"/>
      </w:r>
      <w:r>
        <w:rPr>
          <w:noProof/>
        </w:rPr>
        <w:t>National Gas Access (WA) Act 2009</w:t>
      </w:r>
      <w:r>
        <w:fldChar w:fldCharType="end"/>
      </w:r>
    </w:p>
    <w:p>
      <w:pPr>
        <w:pStyle w:val="NameofActRegPage1"/>
        <w:spacing w:before="1800" w:after="20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National Gas Access (WA) (Act Amendment) Regulations (No. 2) 2024</w:t>
      </w:r>
      <w:r>
        <w:fldChar w:fldCharType="end"/>
      </w:r>
    </w:p>
    <w:p/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4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outlineLvl w:val="0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National Gas Access (WA) (Act Amendment) Regulations (No. 2) 2024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1.</w:t>
      </w:r>
      <w:r>
        <w:tab/>
        <w:t>Citation</w:t>
      </w:r>
      <w:r>
        <w:tab/>
      </w:r>
      <w:r>
        <w:fldChar w:fldCharType="begin"/>
      </w:r>
      <w:r>
        <w:instrText xml:space="preserve"> PAGEREF _Toc156906144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r>
        <w:tab/>
      </w:r>
      <w:r>
        <w:fldChar w:fldCharType="begin"/>
      </w:r>
      <w:r>
        <w:instrText xml:space="preserve"> PAGEREF _Toc156906145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</w:t>
      </w:r>
      <w:r>
        <w:rPr>
          <w:snapToGrid w:val="0"/>
        </w:rPr>
        <w:t>.</w:t>
      </w:r>
      <w:r>
        <w:rPr>
          <w:snapToGrid w:val="0"/>
        </w:rPr>
        <w:tab/>
        <w:t>Schedule 1 of the Act amended</w:t>
      </w:r>
      <w:r>
        <w:tab/>
      </w:r>
      <w:r>
        <w:fldChar w:fldCharType="begin"/>
      </w:r>
      <w:r>
        <w:instrText xml:space="preserve"> PAGEREF _Toc156906146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4.</w:t>
      </w:r>
      <w:r>
        <w:tab/>
        <w:t>Clause 5A inserted</w:t>
      </w:r>
      <w:r>
        <w:tab/>
      </w:r>
      <w:r>
        <w:fldChar w:fldCharType="begin"/>
      </w:r>
      <w:r>
        <w:instrText xml:space="preserve"> PAGEREF _Toc156906147 \h </w:instrText>
      </w:r>
      <w:r>
        <w:fldChar w:fldCharType="separate"/>
      </w:r>
      <w:r>
        <w:t>1</w:t>
      </w:r>
      <w:r>
        <w:fldChar w:fldCharType="end"/>
      </w:r>
    </w:p>
    <w:p>
      <w:pPr>
        <w:pStyle w:val="TOC9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5A.</w:t>
      </w:r>
      <w:r>
        <w:rPr>
          <w:noProof/>
        </w:rPr>
        <w:tab/>
        <w:t>Section 23A modified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_Toc156906148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5.</w:t>
      </w:r>
      <w:r>
        <w:tab/>
        <w:t>Clause 13A inserted</w:t>
      </w:r>
      <w:r>
        <w:tab/>
      </w:r>
      <w:r>
        <w:fldChar w:fldCharType="begin"/>
      </w:r>
      <w:r>
        <w:instrText xml:space="preserve"> PAGEREF _Toc156906149 \h </w:instrText>
      </w:r>
      <w:r>
        <w:fldChar w:fldCharType="separate"/>
      </w:r>
      <w:r>
        <w:t>1</w:t>
      </w:r>
      <w:r>
        <w:fldChar w:fldCharType="end"/>
      </w:r>
    </w:p>
    <w:p>
      <w:pPr>
        <w:pStyle w:val="TOC9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13A.</w:t>
      </w:r>
      <w:r>
        <w:rPr>
          <w:noProof/>
        </w:rPr>
        <w:tab/>
        <w:t>Section 294FC modified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_Toc156906150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6.</w:t>
      </w:r>
      <w:r>
        <w:tab/>
        <w:t>Clause 18 amended</w:t>
      </w:r>
      <w:r>
        <w:tab/>
      </w:r>
      <w:r>
        <w:fldChar w:fldCharType="begin"/>
      </w:r>
      <w:r>
        <w:instrText xml:space="preserve"> PAGEREF _Toc156906151 \h </w:instrText>
      </w:r>
      <w:r>
        <w:fldChar w:fldCharType="separate"/>
      </w:r>
      <w:r>
        <w:t>1</w:t>
      </w:r>
      <w:r>
        <w:fldChar w:fldCharType="end"/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PrincipalActReg"/>
      </w:pPr>
      <w:r>
        <w:lastRenderedPageBreak/>
        <w:t>National Gas Access (WA) Act 2009</w:t>
      </w:r>
    </w:p>
    <w:p>
      <w:pPr>
        <w:pStyle w:val="NameofActReg"/>
      </w:pPr>
      <w:r>
        <w:t>National Gas Access (WA) (Act Amendment) Regulations (No. 2) 2024</w:t>
      </w:r>
    </w:p>
    <w:p>
      <w:pPr>
        <w:pStyle w:val="MadeBy"/>
      </w:pPr>
      <w:r>
        <w:t>Made by the Governor in Executive Council.</w:t>
      </w:r>
    </w:p>
    <w:p>
      <w:pPr>
        <w:pStyle w:val="Heading5"/>
      </w:pPr>
      <w:bookmarkStart w:id="2" w:name="_Toc156566992"/>
      <w:bookmarkStart w:id="3" w:name="_Toc156906144"/>
      <w:r>
        <w:rPr>
          <w:rStyle w:val="CharSectno"/>
        </w:rPr>
        <w:t>1</w:t>
      </w:r>
      <w:r>
        <w:t>.</w:t>
      </w:r>
      <w:r>
        <w:tab/>
        <w:t>Citation</w:t>
      </w:r>
      <w:bookmarkEnd w:id="2"/>
      <w:bookmarkEnd w:id="3"/>
    </w:p>
    <w:p>
      <w:pPr>
        <w:pStyle w:val="Subsection"/>
      </w:pPr>
      <w:r>
        <w:tab/>
      </w:r>
      <w:r>
        <w:tab/>
      </w:r>
      <w:bookmarkStart w:id="4" w:name="Start_Cursor"/>
      <w:bookmarkEnd w:id="4"/>
      <w:r>
        <w:t xml:space="preserve">These </w:t>
      </w:r>
      <w:r>
        <w:rPr>
          <w:spacing w:val="-2"/>
        </w:rPr>
        <w:t>regulations</w:t>
      </w:r>
      <w:r>
        <w:t xml:space="preserve"> are the </w:t>
      </w:r>
      <w:r>
        <w:rPr>
          <w:i/>
        </w:rPr>
        <w:t>National Gas Access (WA) (Act Amendment) Regulations (No. 2) 2024</w:t>
      </w:r>
      <w:r>
        <w:t>.</w:t>
      </w:r>
    </w:p>
    <w:p>
      <w:pPr>
        <w:pStyle w:val="Heading5"/>
        <w:rPr>
          <w:spacing w:val="-2"/>
        </w:rPr>
      </w:pPr>
      <w:bookmarkStart w:id="5" w:name="_Toc156566993"/>
      <w:bookmarkStart w:id="6" w:name="_Toc156906145"/>
      <w:r>
        <w:rPr>
          <w:rStyle w:val="CharSectno"/>
        </w:rP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bookmarkEnd w:id="5"/>
      <w:bookmarkEnd w:id="6"/>
    </w:p>
    <w:p>
      <w:pPr>
        <w:pStyle w:val="Subsection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</w:r>
      <w:r>
        <w:t xml:space="preserve">These </w:t>
      </w:r>
      <w:r>
        <w:rPr>
          <w:spacing w:val="-2"/>
        </w:rPr>
        <w:t>regulations come into operation as follows</w:t>
      </w:r>
      <w:r>
        <w:t> —</w:t>
      </w:r>
    </w:p>
    <w:p>
      <w:pPr>
        <w:pStyle w:val="Indenta"/>
      </w:pPr>
      <w:r>
        <w:tab/>
        <w:t>(a)</w:t>
      </w:r>
      <w:r>
        <w:tab/>
      </w:r>
      <w:r>
        <w:rPr>
          <w:spacing w:val="-2"/>
        </w:rPr>
        <w:t>regulations</w:t>
      </w:r>
      <w:r>
        <w:t xml:space="preserve"> 1 and 2 — on the day on which these </w:t>
      </w:r>
      <w:r>
        <w:rPr>
          <w:spacing w:val="-2"/>
        </w:rPr>
        <w:t>regulations</w:t>
      </w:r>
      <w:r>
        <w:t xml:space="preserve"> are published on the WA legislation website;</w:t>
      </w:r>
    </w:p>
    <w:p>
      <w:pPr>
        <w:pStyle w:val="Indenta"/>
      </w:pPr>
      <w:r>
        <w:tab/>
        <w:t>(b)</w:t>
      </w:r>
      <w:r>
        <w:tab/>
        <w:t xml:space="preserve">the rest of the </w:t>
      </w:r>
      <w:r>
        <w:rPr>
          <w:spacing w:val="-2"/>
        </w:rPr>
        <w:t>regulations</w:t>
      </w:r>
      <w:r>
        <w:t xml:space="preserve"> — on the day on which the </w:t>
      </w:r>
      <w:r>
        <w:rPr>
          <w:i/>
        </w:rPr>
        <w:t xml:space="preserve">National Gas Access (WA) Adoption of Amendments Order (No. 2) 2024 </w:t>
      </w:r>
      <w:r>
        <w:t>clause 3 comes into operation.</w:t>
      </w:r>
    </w:p>
    <w:p>
      <w:pPr>
        <w:pStyle w:val="Heading5"/>
        <w:rPr>
          <w:snapToGrid w:val="0"/>
        </w:rPr>
      </w:pPr>
      <w:bookmarkStart w:id="7" w:name="_Toc156566994"/>
      <w:bookmarkStart w:id="8" w:name="_Toc156906146"/>
      <w:r>
        <w:rPr>
          <w:rStyle w:val="CharSectno"/>
        </w:rPr>
        <w:t>3</w:t>
      </w:r>
      <w:r>
        <w:rPr>
          <w:snapToGrid w:val="0"/>
        </w:rPr>
        <w:t>.</w:t>
      </w:r>
      <w:r>
        <w:rPr>
          <w:snapToGrid w:val="0"/>
        </w:rPr>
        <w:tab/>
        <w:t>Schedule 1 of the Act amended</w:t>
      </w:r>
      <w:bookmarkEnd w:id="7"/>
      <w:bookmarkEnd w:id="8"/>
    </w:p>
    <w:p>
      <w:pPr>
        <w:pStyle w:val="Subsection"/>
      </w:pPr>
      <w:r>
        <w:tab/>
      </w:r>
      <w:r>
        <w:tab/>
        <w:t xml:space="preserve">These </w:t>
      </w:r>
      <w:r>
        <w:rPr>
          <w:spacing w:val="-2"/>
        </w:rPr>
        <w:t>regulations amend</w:t>
      </w:r>
      <w:r>
        <w:t xml:space="preserve"> the </w:t>
      </w:r>
      <w:r>
        <w:rPr>
          <w:i/>
        </w:rPr>
        <w:t>National Gas Access (WA) Act 2009</w:t>
      </w:r>
      <w:r>
        <w:t xml:space="preserve"> Schedule 1.</w:t>
      </w:r>
    </w:p>
    <w:p>
      <w:pPr>
        <w:pStyle w:val="Heading5"/>
      </w:pPr>
      <w:bookmarkStart w:id="9" w:name="_Toc156566995"/>
      <w:bookmarkStart w:id="10" w:name="_Toc156906147"/>
      <w:r>
        <w:rPr>
          <w:rStyle w:val="CharSectno"/>
        </w:rPr>
        <w:lastRenderedPageBreak/>
        <w:t>4</w:t>
      </w:r>
      <w:r>
        <w:t>.</w:t>
      </w:r>
      <w:r>
        <w:tab/>
        <w:t>Clause 5A inserted</w:t>
      </w:r>
      <w:bookmarkEnd w:id="9"/>
      <w:bookmarkEnd w:id="10"/>
    </w:p>
    <w:p>
      <w:pPr>
        <w:pStyle w:val="Subsection"/>
        <w:keepNext/>
      </w:pPr>
      <w:r>
        <w:tab/>
      </w:r>
      <w:r>
        <w:tab/>
        <w:t>After clause 5 insert:</w:t>
      </w:r>
    </w:p>
    <w:p>
      <w:pPr>
        <w:pStyle w:val="BlankOpen"/>
      </w:pPr>
    </w:p>
    <w:p>
      <w:pPr>
        <w:pStyle w:val="zyHeading5"/>
      </w:pPr>
      <w:bookmarkStart w:id="11" w:name="_Toc156566996"/>
      <w:bookmarkStart w:id="12" w:name="_Toc156906148"/>
      <w:r>
        <w:t>5A.</w:t>
      </w:r>
      <w:r>
        <w:tab/>
        <w:t>Section 23A modified</w:t>
      </w:r>
      <w:bookmarkEnd w:id="11"/>
      <w:bookmarkEnd w:id="12"/>
    </w:p>
    <w:p>
      <w:pPr>
        <w:pStyle w:val="zySubsection"/>
        <w:keepNext/>
      </w:pPr>
      <w:r>
        <w:tab/>
      </w:r>
      <w:r>
        <w:tab/>
        <w:t>In section 23A delete “</w:t>
      </w:r>
      <w:r>
        <w:rPr>
          <w:sz w:val="23"/>
          <w:szCs w:val="23"/>
        </w:rPr>
        <w:t xml:space="preserve">Without limiting Part 3 of the </w:t>
      </w:r>
      <w:r>
        <w:rPr>
          <w:i/>
          <w:iCs/>
          <w:sz w:val="23"/>
          <w:szCs w:val="23"/>
        </w:rPr>
        <w:t>National Gas (South Australia) Act 2008</w:t>
      </w:r>
      <w:r>
        <w:rPr>
          <w:sz w:val="23"/>
          <w:szCs w:val="23"/>
        </w:rPr>
        <w:t xml:space="preserve"> of South Australia,</w:t>
      </w:r>
      <w:r>
        <w:t>” and insert:</w:t>
      </w:r>
    </w:p>
    <w:p>
      <w:pPr>
        <w:pStyle w:val="BlankOpen"/>
      </w:pPr>
    </w:p>
    <w:p>
      <w:pPr>
        <w:pStyle w:val="zyMiscellaneousBody"/>
        <w:ind w:left="1456" w:hanging="728"/>
        <w:rPr>
          <w:sz w:val="23"/>
          <w:szCs w:val="23"/>
        </w:rPr>
      </w:pPr>
      <w:r>
        <w:tab/>
      </w:r>
      <w:r>
        <w:rPr>
          <w:sz w:val="23"/>
          <w:szCs w:val="23"/>
        </w:rPr>
        <w:t xml:space="preserve">Without limiting the </w:t>
      </w:r>
      <w:r>
        <w:rPr>
          <w:i/>
          <w:iCs/>
          <w:sz w:val="23"/>
          <w:szCs w:val="23"/>
        </w:rPr>
        <w:t>National Gas Access (WA) Act 2009</w:t>
      </w:r>
      <w:r>
        <w:rPr>
          <w:sz w:val="23"/>
          <w:szCs w:val="23"/>
        </w:rPr>
        <w:t xml:space="preserve"> Part 3,</w:t>
      </w:r>
    </w:p>
    <w:p>
      <w:pPr>
        <w:pStyle w:val="BlankClose"/>
      </w:pPr>
    </w:p>
    <w:p>
      <w:pPr>
        <w:pStyle w:val="Heading5"/>
      </w:pPr>
      <w:bookmarkStart w:id="13" w:name="_Toc156566997"/>
      <w:bookmarkStart w:id="14" w:name="_Toc156906149"/>
      <w:r>
        <w:rPr>
          <w:rStyle w:val="CharSectno"/>
        </w:rPr>
        <w:t>5</w:t>
      </w:r>
      <w:r>
        <w:t>.</w:t>
      </w:r>
      <w:r>
        <w:tab/>
        <w:t>Clause 13A inserted</w:t>
      </w:r>
      <w:bookmarkEnd w:id="13"/>
      <w:bookmarkEnd w:id="14"/>
    </w:p>
    <w:p>
      <w:pPr>
        <w:pStyle w:val="Subsection"/>
      </w:pPr>
      <w:r>
        <w:tab/>
      </w:r>
      <w:r>
        <w:tab/>
        <w:t>After clause 13 insert:</w:t>
      </w:r>
    </w:p>
    <w:p>
      <w:pPr>
        <w:pStyle w:val="BlankOpen"/>
      </w:pPr>
    </w:p>
    <w:p>
      <w:pPr>
        <w:pStyle w:val="zyHeading5"/>
      </w:pPr>
      <w:bookmarkStart w:id="15" w:name="_Toc156566998"/>
      <w:bookmarkStart w:id="16" w:name="_Toc156906150"/>
      <w:r>
        <w:t>13A.</w:t>
      </w:r>
      <w:r>
        <w:tab/>
        <w:t>Section 294FC modified</w:t>
      </w:r>
      <w:bookmarkEnd w:id="15"/>
      <w:bookmarkEnd w:id="16"/>
    </w:p>
    <w:p>
      <w:pPr>
        <w:pStyle w:val="zySubsection"/>
      </w:pPr>
      <w:r>
        <w:tab/>
        <w:t>(1)</w:t>
      </w:r>
      <w:r>
        <w:tab/>
        <w:t>In section 294FC(1):</w:t>
      </w:r>
    </w:p>
    <w:p>
      <w:pPr>
        <w:pStyle w:val="zyIndenta"/>
      </w:pPr>
      <w:r>
        <w:tab/>
        <w:t>(a)</w:t>
      </w:r>
      <w:r>
        <w:tab/>
        <w:t>delete “</w:t>
      </w:r>
      <w:r>
        <w:rPr>
          <w:sz w:val="23"/>
          <w:szCs w:val="23"/>
        </w:rPr>
        <w:t>this section—</w:t>
      </w:r>
      <w:r>
        <w:t>” and insert:</w:t>
      </w:r>
    </w:p>
    <w:p>
      <w:pPr>
        <w:pStyle w:val="BlankOpen"/>
      </w:pPr>
    </w:p>
    <w:p>
      <w:pPr>
        <w:pStyle w:val="zyMiscellaneousBody"/>
        <w:tabs>
          <w:tab w:val="left" w:pos="2198"/>
        </w:tabs>
        <w:ind w:left="2184" w:hanging="1617"/>
        <w:rPr>
          <w:sz w:val="23"/>
          <w:szCs w:val="23"/>
        </w:rPr>
      </w:pPr>
      <w:r>
        <w:tab/>
      </w:r>
      <w:r>
        <w:rPr>
          <w:sz w:val="23"/>
          <w:szCs w:val="23"/>
        </w:rPr>
        <w:t xml:space="preserve">the </w:t>
      </w:r>
      <w:r>
        <w:rPr>
          <w:i/>
          <w:iCs/>
          <w:sz w:val="23"/>
          <w:szCs w:val="23"/>
        </w:rPr>
        <w:t>National Gas (South Australia) Law</w:t>
      </w:r>
      <w:r>
        <w:rPr>
          <w:sz w:val="23"/>
          <w:szCs w:val="23"/>
        </w:rPr>
        <w:t xml:space="preserve"> (South Australia) section 294FC — </w:t>
      </w:r>
    </w:p>
    <w:p>
      <w:pPr>
        <w:pStyle w:val="BlankClose"/>
      </w:pPr>
    </w:p>
    <w:p>
      <w:pPr>
        <w:pStyle w:val="zyIndenta"/>
        <w:keepNext/>
      </w:pPr>
      <w:r>
        <w:tab/>
        <w:t>(b)</w:t>
      </w:r>
      <w:r>
        <w:tab/>
        <w:t>in paragraph (c) delete “</w:t>
      </w:r>
      <w:r>
        <w:rPr>
          <w:sz w:val="23"/>
          <w:szCs w:val="23"/>
        </w:rPr>
        <w:t xml:space="preserve">of the enactment of the </w:t>
      </w:r>
      <w:r>
        <w:rPr>
          <w:i/>
          <w:iCs/>
          <w:sz w:val="23"/>
          <w:szCs w:val="23"/>
        </w:rPr>
        <w:t>Statutes Amendment (National Energy Laws) (Emissions Reduction Objectives) Act 2023</w:t>
      </w:r>
      <w:r>
        <w:rPr>
          <w:sz w:val="23"/>
          <w:szCs w:val="23"/>
        </w:rPr>
        <w:t xml:space="preserve"> of South Australia.</w:t>
      </w:r>
      <w:r>
        <w:t>” and insert:</w:t>
      </w:r>
    </w:p>
    <w:p>
      <w:pPr>
        <w:pStyle w:val="BlankOpen"/>
      </w:pPr>
    </w:p>
    <w:p>
      <w:pPr>
        <w:pStyle w:val="zyMiscellaneousBody"/>
        <w:tabs>
          <w:tab w:val="left" w:pos="2198"/>
        </w:tabs>
        <w:ind w:left="2184" w:hanging="1617"/>
        <w:rPr>
          <w:sz w:val="23"/>
          <w:szCs w:val="23"/>
        </w:rPr>
      </w:pPr>
      <w:r>
        <w:tab/>
      </w:r>
      <w:r>
        <w:rPr>
          <w:sz w:val="23"/>
          <w:szCs w:val="23"/>
        </w:rPr>
        <w:t xml:space="preserve">of — </w:t>
      </w:r>
    </w:p>
    <w:p>
      <w:pPr>
        <w:pStyle w:val="zyMiscellaneousBody"/>
        <w:tabs>
          <w:tab w:val="left" w:pos="2926"/>
        </w:tabs>
        <w:ind w:left="2926" w:hanging="518"/>
        <w:rPr>
          <w:sz w:val="23"/>
          <w:szCs w:val="23"/>
        </w:rPr>
      </w:pPr>
      <w:r>
        <w:rPr>
          <w:sz w:val="23"/>
          <w:szCs w:val="23"/>
        </w:rPr>
        <w:t>(i)</w:t>
      </w:r>
      <w:r>
        <w:rPr>
          <w:sz w:val="23"/>
          <w:szCs w:val="23"/>
        </w:rPr>
        <w:tab/>
        <w:t xml:space="preserve">the enactment of the </w:t>
      </w:r>
      <w:r>
        <w:rPr>
          <w:i/>
          <w:iCs/>
          <w:sz w:val="23"/>
          <w:szCs w:val="23"/>
        </w:rPr>
        <w:t xml:space="preserve">Statutes Amendment (National Energy Laws) (Emissions </w:t>
      </w:r>
      <w:r>
        <w:rPr>
          <w:i/>
          <w:iCs/>
          <w:sz w:val="23"/>
          <w:szCs w:val="23"/>
        </w:rPr>
        <w:lastRenderedPageBreak/>
        <w:t>Reduction Objectives) Act 2023</w:t>
      </w:r>
      <w:r>
        <w:rPr>
          <w:sz w:val="23"/>
          <w:szCs w:val="23"/>
        </w:rPr>
        <w:t xml:space="preserve"> (South Australia); or</w:t>
      </w:r>
    </w:p>
    <w:p>
      <w:pPr>
        <w:pStyle w:val="zyMiscellaneousBody"/>
        <w:tabs>
          <w:tab w:val="left" w:pos="2926"/>
        </w:tabs>
        <w:ind w:left="2926" w:hanging="518"/>
      </w:pPr>
      <w:r>
        <w:rPr>
          <w:sz w:val="23"/>
          <w:szCs w:val="23"/>
        </w:rPr>
        <w:t>(ii)</w:t>
      </w:r>
      <w:r>
        <w:rPr>
          <w:sz w:val="23"/>
          <w:szCs w:val="23"/>
        </w:rPr>
        <w:tab/>
        <w:t xml:space="preserve">the amendment of this Law by virtue of the </w:t>
      </w:r>
      <w:r>
        <w:rPr>
          <w:i/>
          <w:sz w:val="23"/>
          <w:szCs w:val="23"/>
        </w:rPr>
        <w:t>National Gas Access (WA) Adoption of Amendments Order (No. 2) 2024</w:t>
      </w:r>
      <w:r>
        <w:rPr>
          <w:sz w:val="23"/>
          <w:szCs w:val="23"/>
        </w:rPr>
        <w:t xml:space="preserve"> clause 3 (the </w:t>
      </w:r>
      <w:r>
        <w:rPr>
          <w:rStyle w:val="CharDefText"/>
          <w:sz w:val="23"/>
          <w:szCs w:val="23"/>
        </w:rPr>
        <w:t>adopting clause</w:t>
      </w:r>
      <w:r>
        <w:rPr>
          <w:sz w:val="23"/>
          <w:szCs w:val="23"/>
        </w:rPr>
        <w:t>).</w:t>
      </w:r>
    </w:p>
    <w:p>
      <w:pPr>
        <w:pStyle w:val="BlankClose"/>
      </w:pPr>
    </w:p>
    <w:p>
      <w:pPr>
        <w:pStyle w:val="zySubsection"/>
      </w:pPr>
      <w:r>
        <w:tab/>
        <w:t>(2)</w:t>
      </w:r>
      <w:r>
        <w:tab/>
        <w:t>In section 294FC(8) insert in alphabetical order:</w:t>
      </w:r>
    </w:p>
    <w:p>
      <w:pPr>
        <w:pStyle w:val="BlankOpen"/>
      </w:pPr>
    </w:p>
    <w:p>
      <w:pPr>
        <w:pStyle w:val="zyMiscellaneousBody"/>
        <w:tabs>
          <w:tab w:val="left" w:pos="2127"/>
          <w:tab w:val="left" w:pos="2184"/>
        </w:tabs>
        <w:ind w:left="1484" w:hanging="917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rStyle w:val="CharDefText"/>
          <w:sz w:val="23"/>
          <w:szCs w:val="23"/>
        </w:rPr>
        <w:t xml:space="preserve">South Australian </w:t>
      </w:r>
      <w:r>
        <w:rPr>
          <w:b/>
          <w:i/>
          <w:sz w:val="23"/>
          <w:szCs w:val="23"/>
        </w:rPr>
        <w:t>Minister</w:t>
      </w:r>
      <w:r>
        <w:rPr>
          <w:sz w:val="23"/>
          <w:szCs w:val="23"/>
        </w:rPr>
        <w:t xml:space="preserve"> means the Minister in right of the Crown of South Australia administering the </w:t>
      </w:r>
      <w:r>
        <w:rPr>
          <w:i/>
          <w:iCs/>
          <w:sz w:val="23"/>
          <w:szCs w:val="23"/>
        </w:rPr>
        <w:t>National Gas (South Australia) Act 2008</w:t>
      </w:r>
      <w:r>
        <w:rPr>
          <w:sz w:val="23"/>
          <w:szCs w:val="23"/>
        </w:rPr>
        <w:t xml:space="preserve"> (South Australia) Part 2.</w:t>
      </w:r>
    </w:p>
    <w:p>
      <w:pPr>
        <w:pStyle w:val="BlankClose"/>
      </w:pPr>
    </w:p>
    <w:p>
      <w:pPr>
        <w:pStyle w:val="zySubsection"/>
      </w:pPr>
      <w:r>
        <w:tab/>
        <w:t>(3)</w:t>
      </w:r>
      <w:r>
        <w:tab/>
        <w:t xml:space="preserve">In section 294FC(8) in the definition of </w:t>
      </w:r>
      <w:r>
        <w:rPr>
          <w:b/>
          <w:i/>
          <w:sz w:val="23"/>
          <w:szCs w:val="23"/>
        </w:rPr>
        <w:t>amended objective</w:t>
      </w:r>
      <w:r>
        <w:t xml:space="preserve"> delete “</w:t>
      </w:r>
      <w:r>
        <w:rPr>
          <w:sz w:val="23"/>
          <w:szCs w:val="23"/>
        </w:rPr>
        <w:t>commencement of this section.</w:t>
      </w:r>
      <w:r>
        <w:t>” and insert:</w:t>
      </w:r>
    </w:p>
    <w:p>
      <w:pPr>
        <w:pStyle w:val="BlankOpen"/>
      </w:pPr>
    </w:p>
    <w:p>
      <w:pPr>
        <w:pStyle w:val="zyMiscellaneousBody"/>
        <w:ind w:left="2184" w:hanging="728"/>
        <w:rPr>
          <w:sz w:val="23"/>
          <w:szCs w:val="23"/>
        </w:rPr>
      </w:pPr>
      <w:r>
        <w:rPr>
          <w:sz w:val="23"/>
          <w:szCs w:val="23"/>
        </w:rPr>
        <w:t>coming into operation of the adopting clause;</w:t>
      </w:r>
    </w:p>
    <w:p>
      <w:pPr>
        <w:pStyle w:val="BlankClose"/>
      </w:pPr>
    </w:p>
    <w:p>
      <w:pPr>
        <w:pStyle w:val="Heading5"/>
      </w:pPr>
      <w:bookmarkStart w:id="17" w:name="_Toc156566999"/>
      <w:bookmarkStart w:id="18" w:name="_Toc156906151"/>
      <w:r>
        <w:rPr>
          <w:rStyle w:val="CharSectno"/>
        </w:rPr>
        <w:t>6</w:t>
      </w:r>
      <w:r>
        <w:t>.</w:t>
      </w:r>
      <w:r>
        <w:tab/>
        <w:t>Clause 18 amended</w:t>
      </w:r>
      <w:bookmarkEnd w:id="17"/>
      <w:bookmarkEnd w:id="18"/>
    </w:p>
    <w:p>
      <w:pPr>
        <w:pStyle w:val="Subsection"/>
      </w:pPr>
      <w:r>
        <w:tab/>
      </w:r>
      <w:r>
        <w:tab/>
        <w:t>After clause 18(6) insert:</w:t>
      </w:r>
    </w:p>
    <w:p>
      <w:pPr>
        <w:pStyle w:val="BlankOpen"/>
      </w:pPr>
    </w:p>
    <w:p>
      <w:pPr>
        <w:pStyle w:val="zySubsection"/>
      </w:pPr>
      <w:r>
        <w:tab/>
        <w:t>(7)</w:t>
      </w:r>
      <w:r>
        <w:tab/>
        <w:t xml:space="preserve">In Schedule 3 clause 133 delete the definition of </w:t>
      </w:r>
      <w:r>
        <w:rPr>
          <w:b/>
          <w:i/>
          <w:sz w:val="23"/>
          <w:szCs w:val="23"/>
        </w:rPr>
        <w:t>amending Act</w:t>
      </w:r>
      <w:r>
        <w:t>.</w:t>
      </w:r>
    </w:p>
    <w:p>
      <w:pPr>
        <w:pStyle w:val="zySubsection"/>
        <w:keepNext/>
      </w:pPr>
      <w:r>
        <w:tab/>
        <w:t>(8)</w:t>
      </w:r>
      <w:r>
        <w:tab/>
        <w:t>In Schedule 3 clause 133 insert in alphabetical order:</w:t>
      </w:r>
    </w:p>
    <w:p>
      <w:pPr>
        <w:pStyle w:val="BlankOpen"/>
      </w:pPr>
    </w:p>
    <w:p>
      <w:pPr>
        <w:pStyle w:val="zyMiscellaneousBody"/>
        <w:ind w:left="1456"/>
        <w:rPr>
          <w:sz w:val="23"/>
          <w:szCs w:val="23"/>
        </w:rPr>
      </w:pPr>
      <w:r>
        <w:rPr>
          <w:rStyle w:val="CharDefText"/>
          <w:sz w:val="23"/>
          <w:szCs w:val="23"/>
        </w:rPr>
        <w:t>adopting clause</w:t>
      </w:r>
      <w:r>
        <w:rPr>
          <w:sz w:val="23"/>
          <w:szCs w:val="23"/>
        </w:rPr>
        <w:t xml:space="preserve"> means the </w:t>
      </w:r>
      <w:r>
        <w:rPr>
          <w:i/>
          <w:iCs/>
          <w:sz w:val="23"/>
          <w:szCs w:val="23"/>
        </w:rPr>
        <w:t>National Gas Access (WA) Adoption of Amendments Order (No. 2) 2024</w:t>
      </w:r>
      <w:r>
        <w:rPr>
          <w:sz w:val="23"/>
          <w:szCs w:val="23"/>
        </w:rPr>
        <w:t xml:space="preserve"> clause 3;</w:t>
      </w:r>
    </w:p>
    <w:p>
      <w:pPr>
        <w:pStyle w:val="BlankClose"/>
      </w:pPr>
    </w:p>
    <w:p>
      <w:pPr>
        <w:pStyle w:val="zySubsection"/>
        <w:keepNext/>
      </w:pPr>
      <w:r>
        <w:lastRenderedPageBreak/>
        <w:tab/>
        <w:t>(9)</w:t>
      </w:r>
      <w:r>
        <w:tab/>
        <w:t xml:space="preserve">In Schedule 3 clause 133 in the definition of </w:t>
      </w:r>
      <w:r>
        <w:rPr>
          <w:b/>
          <w:i/>
          <w:sz w:val="23"/>
          <w:szCs w:val="23"/>
        </w:rPr>
        <w:t>amended objective</w:t>
      </w:r>
      <w:r>
        <w:t xml:space="preserve"> delete “</w:t>
      </w:r>
      <w:r>
        <w:rPr>
          <w:sz w:val="23"/>
          <w:szCs w:val="23"/>
        </w:rPr>
        <w:t>commencement of this clause;</w:t>
      </w:r>
      <w:r>
        <w:t>” and insert:</w:t>
      </w:r>
    </w:p>
    <w:p>
      <w:pPr>
        <w:pStyle w:val="BlankOpen"/>
      </w:pPr>
    </w:p>
    <w:p>
      <w:pPr>
        <w:pStyle w:val="zyMiscellaneousBody"/>
        <w:tabs>
          <w:tab w:val="left" w:pos="1456"/>
          <w:tab w:val="left" w:pos="2184"/>
        </w:tabs>
        <w:ind w:left="2184" w:hanging="1617"/>
        <w:rPr>
          <w:sz w:val="23"/>
          <w:szCs w:val="23"/>
        </w:rPr>
      </w:pPr>
      <w:r>
        <w:rPr>
          <w:sz w:val="23"/>
          <w:szCs w:val="23"/>
        </w:rPr>
        <w:tab/>
        <w:t>coming into operation of the adopting clause;</w:t>
      </w:r>
    </w:p>
    <w:p>
      <w:pPr>
        <w:pStyle w:val="BlankClose"/>
      </w:pPr>
    </w:p>
    <w:p>
      <w:pPr>
        <w:pStyle w:val="zySubsection"/>
      </w:pPr>
      <w:r>
        <w:tab/>
        <w:t>(10)</w:t>
      </w:r>
      <w:r>
        <w:tab/>
        <w:t>In Schedule 3 clause 134:</w:t>
      </w:r>
    </w:p>
    <w:p>
      <w:pPr>
        <w:pStyle w:val="zyIndenta"/>
      </w:pPr>
      <w:r>
        <w:tab/>
        <w:t>(a)</w:t>
      </w:r>
      <w:r>
        <w:tab/>
        <w:t>in subclause (2) delete “</w:t>
      </w:r>
      <w:r>
        <w:rPr>
          <w:sz w:val="23"/>
          <w:szCs w:val="23"/>
        </w:rPr>
        <w:t>Despite section 14 of the amending Act—</w:t>
      </w:r>
      <w:r>
        <w:t>” and insert:</w:t>
      </w:r>
    </w:p>
    <w:p>
      <w:pPr>
        <w:pStyle w:val="BlankOpen"/>
      </w:pPr>
    </w:p>
    <w:p>
      <w:pPr>
        <w:pStyle w:val="zyMiscellaneousBody"/>
        <w:tabs>
          <w:tab w:val="left" w:pos="2184"/>
        </w:tabs>
        <w:ind w:left="2184" w:hanging="1617"/>
        <w:rPr>
          <w:sz w:val="23"/>
          <w:szCs w:val="23"/>
        </w:rPr>
      </w:pPr>
      <w:r>
        <w:tab/>
      </w:r>
      <w:r>
        <w:rPr>
          <w:sz w:val="23"/>
          <w:szCs w:val="23"/>
        </w:rPr>
        <w:t xml:space="preserve">Despite the coming into operation of the adopting clause — </w:t>
      </w:r>
    </w:p>
    <w:p>
      <w:pPr>
        <w:pStyle w:val="BlankClose"/>
      </w:pPr>
    </w:p>
    <w:p>
      <w:pPr>
        <w:pStyle w:val="zyIndenta"/>
      </w:pPr>
      <w:r>
        <w:tab/>
        <w:t>(b)</w:t>
      </w:r>
      <w:r>
        <w:tab/>
        <w:t>in subclause (2)(a) delete “</w:t>
      </w:r>
      <w:r>
        <w:rPr>
          <w:sz w:val="23"/>
          <w:szCs w:val="23"/>
        </w:rPr>
        <w:t>that section</w:t>
      </w:r>
      <w:r>
        <w:t>” and insert:</w:t>
      </w:r>
    </w:p>
    <w:p>
      <w:pPr>
        <w:pStyle w:val="BlankOpen"/>
      </w:pPr>
    </w:p>
    <w:p>
      <w:pPr>
        <w:pStyle w:val="zyMiscellaneousBody"/>
        <w:tabs>
          <w:tab w:val="left" w:pos="2184"/>
          <w:tab w:val="left" w:pos="2226"/>
        </w:tabs>
        <w:ind w:left="2184" w:hanging="1617"/>
        <w:rPr>
          <w:sz w:val="23"/>
          <w:szCs w:val="23"/>
        </w:rPr>
      </w:pPr>
      <w:r>
        <w:rPr>
          <w:sz w:val="23"/>
          <w:szCs w:val="23"/>
        </w:rPr>
        <w:tab/>
        <w:t>the adopting clause</w:t>
      </w:r>
    </w:p>
    <w:p>
      <w:pPr>
        <w:pStyle w:val="BlankClose"/>
      </w:pPr>
    </w:p>
    <w:p>
      <w:pPr>
        <w:pStyle w:val="zyIndenta"/>
      </w:pPr>
      <w:r>
        <w:tab/>
        <w:t>(c)</w:t>
      </w:r>
      <w:r>
        <w:tab/>
        <w:t>in subclause (2)(a) delete “</w:t>
      </w:r>
      <w:r>
        <w:rPr>
          <w:sz w:val="23"/>
          <w:szCs w:val="23"/>
        </w:rPr>
        <w:t>commencement of this clause; and</w:t>
      </w:r>
      <w:r>
        <w:t>” and insert:</w:t>
      </w:r>
    </w:p>
    <w:p>
      <w:pPr>
        <w:pStyle w:val="BlankOpen"/>
      </w:pPr>
    </w:p>
    <w:p>
      <w:pPr>
        <w:pStyle w:val="zyMiscellaneousBody"/>
        <w:tabs>
          <w:tab w:val="left" w:pos="2184"/>
        </w:tabs>
        <w:ind w:left="2184" w:hanging="1617"/>
        <w:rPr>
          <w:sz w:val="23"/>
          <w:szCs w:val="23"/>
        </w:rPr>
      </w:pPr>
      <w:r>
        <w:rPr>
          <w:sz w:val="23"/>
          <w:szCs w:val="23"/>
        </w:rPr>
        <w:tab/>
        <w:t>coming into operation of the adopting clause; and</w:t>
      </w:r>
    </w:p>
    <w:p>
      <w:pPr>
        <w:pStyle w:val="BlankClose"/>
      </w:pPr>
    </w:p>
    <w:p>
      <w:pPr>
        <w:pStyle w:val="zyIndenta"/>
        <w:keepNext/>
      </w:pPr>
      <w:r>
        <w:tab/>
        <w:t>(d)</w:t>
      </w:r>
      <w:r>
        <w:tab/>
        <w:t>in subclause (3)(a) delete “</w:t>
      </w:r>
      <w:r>
        <w:rPr>
          <w:sz w:val="23"/>
          <w:szCs w:val="23"/>
        </w:rPr>
        <w:t>commencement of this clause</w:t>
      </w:r>
      <w:r>
        <w:t>” and insert:</w:t>
      </w:r>
    </w:p>
    <w:p>
      <w:pPr>
        <w:pStyle w:val="BlankOpen"/>
      </w:pPr>
    </w:p>
    <w:p>
      <w:pPr>
        <w:pStyle w:val="zyMiscellaneousBody"/>
        <w:tabs>
          <w:tab w:val="left" w:pos="2198"/>
        </w:tabs>
        <w:ind w:left="2184" w:hanging="1617"/>
        <w:rPr>
          <w:sz w:val="23"/>
          <w:szCs w:val="23"/>
        </w:rPr>
      </w:pPr>
      <w:r>
        <w:rPr>
          <w:sz w:val="23"/>
          <w:szCs w:val="23"/>
        </w:rPr>
        <w:tab/>
        <w:t>coming into operation of the adopting clause</w:t>
      </w:r>
    </w:p>
    <w:p>
      <w:pPr>
        <w:pStyle w:val="BlankClose"/>
      </w:pPr>
    </w:p>
    <w:p>
      <w:pPr>
        <w:pStyle w:val="zySubsection"/>
      </w:pPr>
      <w:r>
        <w:tab/>
        <w:t>(11)</w:t>
      </w:r>
      <w:r>
        <w:tab/>
        <w:t>In Schedule 3 clause 135(2) delete “commencement of this clause,” and insert:</w:t>
      </w:r>
    </w:p>
    <w:p>
      <w:pPr>
        <w:pStyle w:val="BlankOpen"/>
      </w:pPr>
    </w:p>
    <w:p>
      <w:pPr>
        <w:pStyle w:val="zyMiscellaneousBody"/>
        <w:tabs>
          <w:tab w:val="left" w:pos="1456"/>
          <w:tab w:val="left" w:pos="2184"/>
        </w:tabs>
        <w:ind w:left="2184" w:hanging="1617"/>
      </w:pPr>
      <w:r>
        <w:tab/>
        <w:t>coming into operation of the adopting clause,</w:t>
      </w:r>
    </w:p>
    <w:p>
      <w:pPr>
        <w:pStyle w:val="BlankClose"/>
      </w:pPr>
    </w:p>
    <w:p>
      <w:pPr>
        <w:pStyle w:val="zySubsection"/>
        <w:keepNext/>
      </w:pPr>
      <w:r>
        <w:lastRenderedPageBreak/>
        <w:tab/>
        <w:t>(12)</w:t>
      </w:r>
      <w:r>
        <w:tab/>
        <w:t>In Schedule 3 clause 136(1) and (2) delete “</w:t>
      </w:r>
      <w:r>
        <w:rPr>
          <w:sz w:val="23"/>
          <w:szCs w:val="23"/>
        </w:rPr>
        <w:t>commencement of this clause,</w:t>
      </w:r>
      <w:r>
        <w:t>” and insert:</w:t>
      </w:r>
    </w:p>
    <w:p>
      <w:pPr>
        <w:pStyle w:val="BlankOpen"/>
      </w:pPr>
    </w:p>
    <w:p>
      <w:pPr>
        <w:pStyle w:val="zyMiscellaneousBody"/>
        <w:tabs>
          <w:tab w:val="left" w:pos="1456"/>
          <w:tab w:val="left" w:pos="2184"/>
        </w:tabs>
        <w:ind w:left="2184" w:hanging="1617"/>
        <w:rPr>
          <w:sz w:val="23"/>
          <w:szCs w:val="23"/>
        </w:rPr>
      </w:pPr>
      <w:r>
        <w:rPr>
          <w:sz w:val="23"/>
          <w:szCs w:val="23"/>
        </w:rPr>
        <w:tab/>
        <w:t>coming into operation of the adopting clause,</w:t>
      </w:r>
    </w:p>
    <w:p>
      <w:pPr>
        <w:pStyle w:val="BlankClose"/>
      </w:pPr>
    </w:p>
    <w:p>
      <w:pPr>
        <w:pStyle w:val="zySubsection"/>
      </w:pPr>
      <w:r>
        <w:tab/>
        <w:t>(13)</w:t>
      </w:r>
      <w:r>
        <w:tab/>
        <w:t>In Schedule 3 clause 138(1) and (2) delete “</w:t>
      </w:r>
      <w:r>
        <w:rPr>
          <w:sz w:val="23"/>
          <w:szCs w:val="23"/>
        </w:rPr>
        <w:t>commencement of this clause—</w:t>
      </w:r>
      <w:r>
        <w:t>” and insert:</w:t>
      </w:r>
    </w:p>
    <w:p>
      <w:pPr>
        <w:pStyle w:val="BlankOpen"/>
      </w:pPr>
    </w:p>
    <w:p>
      <w:pPr>
        <w:pStyle w:val="zyMiscellaneousBody"/>
        <w:tabs>
          <w:tab w:val="left" w:pos="2127"/>
          <w:tab w:val="left" w:pos="2184"/>
        </w:tabs>
        <w:ind w:left="1470" w:hanging="903"/>
        <w:rPr>
          <w:sz w:val="23"/>
          <w:szCs w:val="23"/>
        </w:rPr>
      </w:pPr>
      <w:r>
        <w:rPr>
          <w:sz w:val="23"/>
          <w:szCs w:val="23"/>
        </w:rPr>
        <w:tab/>
        <w:t xml:space="preserve">coming into operation of the adopting clause — </w:t>
      </w:r>
    </w:p>
    <w:p>
      <w:pPr>
        <w:pStyle w:val="BlankClose"/>
      </w:pPr>
    </w:p>
    <w:p>
      <w:pPr>
        <w:pStyle w:val="ByCommand"/>
        <w:sectPr>
          <w:headerReference w:type="even" r:id="rId21"/>
          <w:headerReference w:type="default" r:id="rId22"/>
          <w:headerReference w:type="first" r:id="rId23"/>
          <w:endnotePr>
            <w:numFmt w:val="decimal"/>
          </w:endnotePr>
          <w:pgSz w:w="11907" w:h="16840" w:code="9"/>
          <w:pgMar w:top="2381" w:right="2410" w:bottom="3544" w:left="2410" w:header="720" w:footer="3544" w:gutter="0"/>
          <w:pgNumType w:start="1"/>
          <w:cols w:space="720"/>
          <w:noEndnote/>
          <w:titlePg/>
        </w:sectPr>
      </w:pPr>
      <w:r>
        <w:t>K. COLLERAN, Clerk of the Executive Council</w:t>
      </w:r>
    </w:p>
    <w:p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posOffset>7505700</wp:posOffset>
                </wp:positionV>
                <wp:extent cx="127000" cy="647700"/>
                <wp:effectExtent l="0" t="0" r="1905" b="0"/>
                <wp:wrapNone/>
                <wp:docPr id="1" name="Authorit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0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ind w:left="2835" w:right="22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© State of Western Australia </w:t>
                            </w:r>
                            <w:r>
                              <w:rPr>
                                <w:sz w:val="16"/>
                              </w:rPr>
                              <w:fldChar w:fldCharType="begin"/>
                            </w:r>
                            <w:r>
                              <w:rPr>
                                <w:sz w:val="16"/>
                              </w:rPr>
                              <w:instrText xml:space="preserve"> DOCPROPERTY CommencementYear</w:instrText>
                            </w:r>
                            <w:r>
                              <w:rPr>
                                <w:sz w:val="16"/>
                              </w:rPr>
                              <w:fldChar w:fldCharType="separate"/>
                            </w:r>
                            <w:r>
                              <w:rPr>
                                <w:sz w:val="16"/>
                              </w:rPr>
                              <w:t>2024</w:t>
                            </w:r>
                            <w:r>
                              <w:rPr>
                                <w:sz w:val="16"/>
                              </w:rPr>
                              <w:fldChar w:fldCharType="end"/>
                            </w:r>
                            <w:r>
                              <w:rPr>
                                <w:sz w:val="16"/>
                              </w:rPr>
                              <w:t>.</w:t>
                            </w:r>
                          </w:p>
                          <w:p>
                            <w:pPr>
                              <w:ind w:left="2835" w:right="22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This work is licensed under a Creative Commons Attribution 4.0 International Licence (CC BY 4.0). To view relevant information and for a link to a copy of the licence, visit </w:t>
                            </w:r>
                            <w:r>
                              <w:rPr>
                                <w:sz w:val="16"/>
                                <w:u w:val="single"/>
                              </w:rPr>
                              <w:t>www.legislation.wa.gov.au</w:t>
                            </w:r>
                            <w:r>
                              <w:rPr>
                                <w:sz w:val="16"/>
                              </w:rPr>
                              <w:t>.</w:t>
                            </w:r>
                          </w:p>
                          <w:p>
                            <w:pPr>
                              <w:ind w:left="2835" w:right="22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Attribute work as: © State of Western Australia </w:t>
                            </w:r>
                            <w:r>
                              <w:rPr>
                                <w:sz w:val="16"/>
                              </w:rPr>
                              <w:fldChar w:fldCharType="begin"/>
                            </w:r>
                            <w:r>
                              <w:rPr>
                                <w:sz w:val="16"/>
                              </w:rPr>
                              <w:instrText xml:space="preserve"> DOCPROPERTY CommencementYear</w:instrText>
                            </w:r>
                            <w:r>
                              <w:rPr>
                                <w:sz w:val="16"/>
                              </w:rPr>
                              <w:fldChar w:fldCharType="separate"/>
                            </w:r>
                            <w:r>
                              <w:rPr>
                                <w:sz w:val="16"/>
                              </w:rPr>
                              <w:t>2024</w:t>
                            </w:r>
                            <w:r>
                              <w:rPr>
                                <w:sz w:val="16"/>
                              </w:rPr>
                              <w:fldChar w:fldCharType="end"/>
                            </w:r>
                            <w:r>
                              <w:rPr>
                                <w:sz w:val="16"/>
                              </w:rPr>
                              <w:t>.</w:t>
                            </w:r>
                          </w:p>
                          <w:p>
                            <w:pPr>
                              <w:ind w:left="2438" w:right="2098"/>
                              <w:jc w:val="center"/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</w:rPr>
                              <w:t>By Authority: GEOFF O. LAWN, Government Printer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7AED42" id="_x0000_t202" coordsize="21600,21600" o:spt="202" path="m,l,21600r21600,l21600,xe">
                <v:stroke joinstyle="miter"/>
                <v:path gradientshapeok="t" o:connecttype="rect"/>
              </v:shapetype>
              <v:shape id="Authority" o:spid="_x0000_s1026" type="#_x0000_t202" style="position:absolute;margin-left:0;margin-top:591pt;width:10pt;height:51pt;z-index:251660288;visibility:visible;mso-wrap-style:square;mso-width-percent:100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10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" stroked="f" strokeweight=".5pt">
                <v:textbox>
                  <w:txbxContent>
                    <w:p w14:paraId="306BAE36" w14:textId="52D35AD2" w:rsidR="00D25178" w:rsidRDefault="00D25178">
                      <w:pPr>
                        <w:ind w:left="2835" w:right="2268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© State of Western Australia </w:t>
                      </w:r>
                      <w:r>
                        <w:rPr>
                          <w:sz w:val="16"/>
                        </w:rPr>
                        <w:fldChar w:fldCharType="begin"/>
                      </w:r>
                      <w:r>
                        <w:rPr>
                          <w:sz w:val="16"/>
                        </w:rPr>
                        <w:instrText xml:space="preserve"> DOCPROPERTY CommencementYear</w:instrText>
                      </w:r>
                      <w:r>
                        <w:rPr>
                          <w:sz w:val="16"/>
                        </w:rPr>
                        <w:fldChar w:fldCharType="separate"/>
                      </w:r>
                      <w:r w:rsidR="00761667">
                        <w:rPr>
                          <w:sz w:val="16"/>
                        </w:rPr>
                        <w:t>2024</w:t>
                      </w:r>
                      <w:r>
                        <w:rPr>
                          <w:sz w:val="16"/>
                        </w:rPr>
                        <w:fldChar w:fldCharType="end"/>
                      </w:r>
                      <w:r>
                        <w:rPr>
                          <w:sz w:val="16"/>
                        </w:rPr>
                        <w:t>.</w:t>
                      </w:r>
                    </w:p>
                    <w:p w14:paraId="2E071A92" w14:textId="77777777" w:rsidR="00D25178" w:rsidRDefault="00D25178">
                      <w:pPr>
                        <w:ind w:left="2835" w:right="2268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This work is licensed under a Creative Commons Attribution 4.0 International Licence (CC BY 4.0). To view relevant information and for a link to a copy of the licence, visit </w:t>
                      </w:r>
                      <w:r>
                        <w:rPr>
                          <w:sz w:val="16"/>
                          <w:u w:val="single"/>
                        </w:rPr>
                        <w:t>www.legislation.wa.gov.au</w:t>
                      </w:r>
                      <w:r>
                        <w:rPr>
                          <w:sz w:val="16"/>
                        </w:rPr>
                        <w:t>.</w:t>
                      </w:r>
                    </w:p>
                    <w:p w14:paraId="61931B6B" w14:textId="478E8DC1" w:rsidR="00D25178" w:rsidRDefault="00D25178">
                      <w:pPr>
                        <w:ind w:left="2835" w:right="2268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Attribute work as: © State of Western Australia </w:t>
                      </w:r>
                      <w:r>
                        <w:rPr>
                          <w:sz w:val="16"/>
                        </w:rPr>
                        <w:fldChar w:fldCharType="begin"/>
                      </w:r>
                      <w:r>
                        <w:rPr>
                          <w:sz w:val="16"/>
                        </w:rPr>
                        <w:instrText xml:space="preserve"> DOCPROPERTY CommencementYear</w:instrText>
                      </w:r>
                      <w:r>
                        <w:rPr>
                          <w:sz w:val="16"/>
                        </w:rPr>
                        <w:fldChar w:fldCharType="separate"/>
                      </w:r>
                      <w:r w:rsidR="00761667">
                        <w:rPr>
                          <w:sz w:val="16"/>
                        </w:rPr>
                        <w:t>2024</w:t>
                      </w:r>
                      <w:r>
                        <w:rPr>
                          <w:sz w:val="16"/>
                        </w:rPr>
                        <w:fldChar w:fldCharType="end"/>
                      </w:r>
                      <w:r>
                        <w:rPr>
                          <w:sz w:val="16"/>
                        </w:rPr>
                        <w:t>.</w:t>
                      </w:r>
                    </w:p>
                    <w:p w14:paraId="638FC38B" w14:textId="77777777" w:rsidR="00D25178" w:rsidRDefault="00D25178">
                      <w:pPr>
                        <w:ind w:left="2438" w:right="2098"/>
                        <w:jc w:val="center"/>
                        <w:rPr>
                          <w:rFonts w:ascii="Arial" w:hAnsi="Arial" w:cs="Arial"/>
                          <w:sz w:val="12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</w:rPr>
                        <w:t>By Authority: GEOFF O. LAWN, Government Printer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endnotePr>
        <w:numFmt w:val="decimal"/>
      </w:endnotePr>
      <w:type w:val="continuous"/>
      <w:pgSz w:w="11907" w:h="16840" w:code="9"/>
      <w:pgMar w:top="567" w:right="1701" w:bottom="567" w:left="1701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  <w:p/>
  </w:endnote>
  <w:endnote w:type="continuationSeparator" w:id="0">
    <w:p>
      <w:pPr>
        <w:pStyle w:val="Footer"/>
      </w:pPr>
    </w:p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2024/5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24 Jan 2024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2024/5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24 Jan 2024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2024/5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24 Jan 2024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2024/5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24 Jan 2024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2024/5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24 Jan 2024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2024/5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24 Jan 2024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  <w:bookmarkStart w:id="19" w:name="Coversheet"/>
    <w:bookmarkEnd w:id="19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  <w:bookmarkStart w:id="0" w:name="TitlePage"/>
    <w:bookmarkEnd w:id="0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National Gas Access (WA) (Act Amendment) Regulations (No. 2) 2024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National Gas Access (WA) (Act Amendment) Regulations (No. 2) 2024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1" w:name="TOC"/>
    <w:bookmarkEnd w:id="1"/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National Gas Access (WA) (Act Amendment) Regulations (No. 2) 2024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National Gas Access (WA) (Act Amendment) Regulations (No. 2) 2024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  <w:vAlign w:val="bottom"/>
        </w:tcPr>
        <w:p>
          <w:pPr>
            <w:pStyle w:val="Header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</w:tr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F066C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F88F7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E44E0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15A2A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54AD3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784C5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56E67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06F5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3E2D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A1499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9071E2"/>
    <w:multiLevelType w:val="singleLevel"/>
    <w:tmpl w:val="6686A91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1" w15:restartNumberingAfterBreak="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 w15:restartNumberingAfterBreak="0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 w15:restartNumberingAfterBreak="0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6" w15:restartNumberingAfterBreak="0">
    <w:nsid w:val="3BBA1437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7" w15:restartNumberingAfterBreak="0">
    <w:nsid w:val="3C2808C0"/>
    <w:multiLevelType w:val="singleLevel"/>
    <w:tmpl w:val="58E827E4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8" w15:restartNumberingAfterBreak="0">
    <w:nsid w:val="41B90854"/>
    <w:multiLevelType w:val="singleLevel"/>
    <w:tmpl w:val="0C090001"/>
    <w:lvl w:ilvl="0">
      <w:start w:val="1"/>
      <w:numFmt w:val="bullet"/>
      <w:lvlText w:val=""/>
      <w:lvlJc w:val="left"/>
      <w:rPr>
        <w:rFonts w:ascii="Symbol" w:hAnsi="Symbol" w:hint="default"/>
      </w:rPr>
    </w:lvl>
  </w:abstractNum>
  <w:abstractNum w:abstractNumId="19" w15:restartNumberingAfterBreak="0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 w15:restartNumberingAfterBreak="0">
    <w:nsid w:val="4CC0330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2" w15:restartNumberingAfterBreak="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3" w15:restartNumberingAfterBreak="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4" w15:restartNumberingAfterBreak="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11"/>
  </w:num>
  <w:num w:numId="2">
    <w:abstractNumId w:val="18"/>
  </w:num>
  <w:num w:numId="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114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uleResults" w:val="&lt;AllLaws&gt;&lt;/AllLaws&gt;"/>
    <w:docVar w:name="WAFER" w:val="20240119142835"/>
    <w:docVar w:name="WAFER_20150206084300" w:val="b265764f-9cc9-4051-b597-28966bcc0033"/>
    <w:docVar w:name="WAFER_20150206084300_GUID" w:val="UsedStyles"/>
    <w:docVar w:name="WAFER_20151016170500" w:val="65b8bf31-20ff-4e33-a7f5-3e8a982d38e1"/>
    <w:docVar w:name="WAFER_20151016170500_GUID" w:val="UpdateStyles"/>
    <w:docVar w:name="WAFER_20151016171156" w:val="6c2db7ef-daac-4b3e-9dc6-438f5d0ef0de"/>
    <w:docVar w:name="WAFER_20151016171156_GUID" w:val="UpdateStyles,UsedStyles"/>
    <w:docVar w:name="WAFER_20151016171216" w:val="94d94bff-48d8-4137-a72c-5fd727eea17c"/>
    <w:docVar w:name="WAFER_20151016171216_GUID" w:val="UpdateStyles,UsedStyles"/>
    <w:docVar w:name="WAFER_20151019113755" w:val="2391df09-cb41-4aa3-adeb-85763481adf4"/>
    <w:docVar w:name="WAFER_20151019113755_GUID" w:val="UpdateStyles"/>
    <w:docVar w:name="WAFER_20151102150240" w:val="b5d22a23-aebe-4a72-ade9-c7eb5fe3ff91"/>
    <w:docVar w:name="WAFER_20151102150240_GUID" w:val="UpdateStyles"/>
    <w:docVar w:name="WAFER_20190125160029" w:val="5f5bd124-b00b-412a-a7b5-01fcf0a689e4"/>
    <w:docVar w:name="WAFER_20190125160029_GUID" w:val="UpdateStyles"/>
    <w:docVar w:name="WAFER_20190213151332" w:val="ba422db1-9a36-4369-9917-270567d09a43"/>
    <w:docVar w:name="WAFER_20190213151332_GUID" w:val="UpdateStyles"/>
    <w:docVar w:name="WAFER_20190214104147" w:val="462c59b5-9a0c-4a8b-a415-d2eeb9a467c9"/>
    <w:docVar w:name="WAFER_20190214104147_GUID" w:val="UpdateStyles"/>
    <w:docVar w:name="WAFER_20190227114746" w:val="b6cf0004-89c3-4ce4-92f2-c7ba61597248"/>
    <w:docVar w:name="WAFER_20190227114746_GUID" w:val="UpdateStyles.ProcessFixes,UpdateStyles.ProcessFixes,RemoveIncorrectStyles.ProcessStyles,RemoveIncorrectStyles.ProcessStyles"/>
    <w:docVar w:name="WAFER_20191031134536" w:val="22d86058-aa5d-4625-8196-006bb3c08a21"/>
    <w:docVar w:name="WAFER_20191031134536_GUID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setPageSize.ResetPageSize,ResetPageFooter.ResetPageFooter"/>
    <w:docVar w:name="WAFER_20200207102504" w:val="6a1c105a-3450-41aa-9a46-e934e904a723"/>
    <w:docVar w:name="WAFER_20200207102504_GUID" w:val="6a1c105a-3450-41aa-9a46-e934e904a723"/>
    <w:docVar w:name="WAFER_20230403110444" w:val="6a1c105a-3450-41aa-9a46-e934e904a723"/>
    <w:docVar w:name="WAFER_20230403110444_GUID" w:val="6a1c105a-3450-41aa-9a46-e934e904a723"/>
    <w:docVar w:name="WAFER_20231129120518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unningHeaders.Run,UpdateStyles.ProcessFixes,UpdateStyles.ProcessFixes,RemoveIncorrectStyles.ProcessStyles,RemoveIncorrectStyles.ProcessStyles"/>
    <w:docVar w:name="WAFER_20231129120518_GUID" w:val="abd0e624-a1e7-4f4c-b929-81e173ed7dde"/>
    <w:docVar w:name="WAFER_20240103122222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unningHeaders.Run,UpdateStyles.ProcessFixes,UpdateStyles.ProcessFixes,RemoveIncorrectStyles.ProcessStyles"/>
    <w:docVar w:name="WAFER_20240103122222_GUID" w:val="35785c0f-06ce-45cf-97ea-945176f42dac"/>
    <w:docVar w:name="WAFER_20240119142835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unningHeaders.Run"/>
    <w:docVar w:name="WAFER_20240119142835_GUID" w:val="58427ce0-f784-4edc-a24f-f1fdcda6960c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."/>
  <w:listSeparator w:val=","/>
  <w15:docId w15:val="{DACAACFE-16FF-4F9C-88CF-47CE80B6D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pPr>
      <w:tabs>
        <w:tab w:val="num" w:pos="360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qFormat/>
    <w:pPr>
      <w:keepNext/>
      <w:jc w:val="center"/>
      <w:outlineLvl w:val="1"/>
    </w:pPr>
    <w:rPr>
      <w:b/>
      <w:sz w:val="32"/>
    </w:rPr>
  </w:style>
  <w:style w:type="paragraph" w:customStyle="1" w:styleId="nHeading3">
    <w:name w:val="nHeading 3"/>
    <w:qFormat/>
    <w:pPr>
      <w:keepNext/>
      <w:spacing w:before="240" w:after="120"/>
      <w:jc w:val="center"/>
      <w:outlineLvl w:val="2"/>
    </w:pPr>
    <w:rPr>
      <w:b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uiPriority w:val="39"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right" w:pos="7088"/>
      </w:tabs>
      <w:spacing w:before="108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TableAm">
    <w:name w:val="TableAm"/>
    <w:qFormat/>
    <w:pPr>
      <w:tabs>
        <w:tab w:val="left" w:pos="567"/>
      </w:tabs>
      <w:spacing w:before="120"/>
    </w:pPr>
    <w:rPr>
      <w:sz w:val="24"/>
    </w:rPr>
  </w:style>
  <w:style w:type="paragraph" w:customStyle="1" w:styleId="TableAmNote">
    <w:name w:val="TableAmNote"/>
    <w:pPr>
      <w:tabs>
        <w:tab w:val="left" w:pos="567"/>
      </w:tabs>
      <w:spacing w:before="60"/>
    </w:pPr>
    <w:rPr>
      <w:rFonts w:ascii="Arial" w:hAnsi="Arial"/>
      <w:sz w:val="1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qFormat/>
    <w:pPr>
      <w:tabs>
        <w:tab w:val="left" w:pos="567"/>
      </w:tabs>
      <w:spacing w:before="120"/>
    </w:pPr>
    <w:rPr>
      <w:sz w:val="24"/>
    </w:r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pPr>
      <w:keepNext/>
      <w:spacing w:before="160" w:after="60"/>
      <w:jc w:val="center"/>
    </w:pPr>
    <w:rPr>
      <w:rFonts w:ascii="Arial" w:hAnsi="Arial"/>
      <w:b/>
      <w:bCs/>
      <w:sz w:val="18"/>
    </w:rPr>
  </w:style>
  <w:style w:type="paragraph" w:customStyle="1" w:styleId="THeadingNAm">
    <w:name w:val="THeadingNAm"/>
    <w:pPr>
      <w:keepNext/>
      <w:spacing w:before="160" w:after="60" w:line="260" w:lineRule="atLeast"/>
      <w:ind w:left="879" w:right="142"/>
      <w:jc w:val="center"/>
    </w:pPr>
    <w:rPr>
      <w:b/>
      <w:bCs/>
      <w:sz w:val="24"/>
    </w:rPr>
  </w:style>
  <w:style w:type="paragraph" w:customStyle="1" w:styleId="yTableNAm">
    <w:name w:val="yTableNAm"/>
    <w:basedOn w:val="TableNAm"/>
    <w:rPr>
      <w:sz w:val="22"/>
    </w:rPr>
  </w:style>
  <w:style w:type="paragraph" w:customStyle="1" w:styleId="yTHeadingNAm">
    <w:name w:val="yTHeadingNAm"/>
    <w:basedOn w:val="THeadingNAm"/>
    <w:pPr>
      <w:ind w:left="142"/>
    </w:pPr>
    <w:rPr>
      <w:sz w:val="22"/>
    </w:rPr>
  </w:style>
  <w:style w:type="paragraph" w:customStyle="1" w:styleId="zTableNAm">
    <w:name w:val="zTableNAm"/>
    <w:basedOn w:val="TableNAm"/>
  </w:style>
  <w:style w:type="paragraph" w:customStyle="1" w:styleId="zTHeadingNAm">
    <w:name w:val="zTHeadingNAm"/>
    <w:basedOn w:val="THeadingNAm"/>
  </w:style>
  <w:style w:type="paragraph" w:customStyle="1" w:styleId="zyTableNAm">
    <w:name w:val="zyTableNAm"/>
    <w:basedOn w:val="yTableNAm"/>
  </w:style>
  <w:style w:type="paragraph" w:customStyle="1" w:styleId="zyTHeadingNAm">
    <w:name w:val="zyTHeadingNAm"/>
    <w:basedOn w:val="yTHeadingNAm"/>
  </w:style>
  <w:style w:type="paragraph" w:customStyle="1" w:styleId="SignatureText">
    <w:name w:val="SignatureText"/>
    <w:basedOn w:val="Normal"/>
  </w:style>
  <w:style w:type="paragraph" w:customStyle="1" w:styleId="ExCo">
    <w:name w:val="ExCo"/>
    <w:qFormat/>
    <w:rPr>
      <w:sz w:val="24"/>
    </w:rPr>
  </w:style>
  <w:style w:type="paragraph" w:customStyle="1" w:styleId="Certificate">
    <w:name w:val="Certificate"/>
    <w:qFormat/>
    <w:rPr>
      <w:sz w:val="24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TitleNote">
    <w:name w:val="TitleNote"/>
    <w:rPr>
      <w:sz w:val="24"/>
    </w:rPr>
  </w:style>
  <w:style w:type="paragraph" w:customStyle="1" w:styleId="nStatement">
    <w:name w:val="nStatement"/>
    <w:pPr>
      <w:spacing w:before="80"/>
    </w:pPr>
  </w:style>
  <w:style w:type="paragraph" w:customStyle="1" w:styleId="nNote">
    <w:name w:val="nNote"/>
    <w:pPr>
      <w:spacing w:before="80"/>
      <w:ind w:left="454" w:hanging="454"/>
    </w:pPr>
  </w:style>
  <w:style w:type="paragraph" w:customStyle="1" w:styleId="nNotePara">
    <w:name w:val="nNotePara"/>
    <w:pPr>
      <w:tabs>
        <w:tab w:val="right" w:pos="993"/>
      </w:tabs>
      <w:spacing w:before="40"/>
      <w:ind w:left="1134" w:hanging="1134"/>
    </w:pPr>
  </w:style>
  <w:style w:type="paragraph" w:customStyle="1" w:styleId="nNoteSubPara">
    <w:name w:val="nNoteSubPara"/>
    <w:pPr>
      <w:tabs>
        <w:tab w:val="right" w:pos="1418"/>
      </w:tabs>
      <w:spacing w:before="40"/>
      <w:ind w:left="1701" w:hanging="1701"/>
    </w:pPr>
  </w:style>
  <w:style w:type="paragraph" w:customStyle="1" w:styleId="AssentDate">
    <w:name w:val="AssentDate"/>
    <w:pPr>
      <w:jc w:val="right"/>
    </w:pPr>
    <w:rPr>
      <w:sz w:val="24"/>
    </w:rPr>
  </w:style>
  <w:style w:type="table" w:styleId="TableGrid">
    <w:name w:val="Table Grid"/>
    <w:basedOn w:val="TableNormal"/>
    <w:uiPriority w:val="5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footer" Target="footer7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11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footer" Target="footer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10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9.xml"/><Relationship Id="rId28" Type="http://schemas.openxmlformats.org/officeDocument/2006/relationships/header" Target="header12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footer" Target="footer8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F7B9F-CAA6-44AC-975B-990903471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735</Words>
  <Characters>3798</Characters>
  <Application>Microsoft Office Word</Application>
  <DocSecurity>0</DocSecurity>
  <Lines>172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Drafting Template (Regs)</vt:lpstr>
    </vt:vector>
  </TitlesOfParts>
  <Manager/>
  <Company/>
  <LinksUpToDate>false</LinksUpToDate>
  <CharactersWithSpaces>4439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Gas Access (WA) (Act Amendment) Regulations (No. 2) 2024 - 00-00-00</dc:title>
  <dc:subject/>
  <dc:creator/>
  <cp:keywords/>
  <dc:description/>
  <cp:lastModifiedBy>Master Repository Process</cp:lastModifiedBy>
  <cp:revision>4</cp:revision>
  <cp:lastPrinted>2021-03-14T07:59:00Z</cp:lastPrinted>
  <dcterms:created xsi:type="dcterms:W3CDTF">2024-01-23T06:12:00Z</dcterms:created>
  <dcterms:modified xsi:type="dcterms:W3CDTF">2024-01-23T06:12:00Z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gID">
    <vt:lpwstr>54577</vt:lpwstr>
  </property>
  <property fmtid="{D5CDD505-2E9C-101B-9397-08002B2CF9AE}" pid="3" name="DocumentType">
    <vt:lpwstr>Reg</vt:lpwstr>
  </property>
  <property fmtid="{D5CDD505-2E9C-101B-9397-08002B2CF9AE}" pid="4" name="AsAtDate">
    <vt:lpwstr>24 Jan 2024</vt:lpwstr>
  </property>
  <property fmtid="{D5CDD505-2E9C-101B-9397-08002B2CF9AE}" pid="5" name="Suffix">
    <vt:lpwstr>00-00-00</vt:lpwstr>
  </property>
  <property fmtid="{D5CDD505-2E9C-101B-9397-08002B2CF9AE}" pid="6" name="Official">
    <vt:lpwstr/>
  </property>
  <property fmtid="{D5CDD505-2E9C-101B-9397-08002B2CF9AE}" pid="7" name="SLAPId">
    <vt:lpwstr>2024/5</vt:lpwstr>
  </property>
  <property fmtid="{D5CDD505-2E9C-101B-9397-08002B2CF9AE}" pid="8" name="PublishDate">
    <vt:lpwstr>24 Jan 2024</vt:lpwstr>
  </property>
  <property fmtid="{D5CDD505-2E9C-101B-9397-08002B2CF9AE}" pid="9" name="CommencementDate">
    <vt:lpwstr>20240124</vt:lpwstr>
  </property>
  <property fmtid="{D5CDD505-2E9C-101B-9397-08002B2CF9AE}" pid="10" name="CommencementAsAt">
    <vt:filetime>2024-01-23T16:00:00Z</vt:filetime>
  </property>
  <property fmtid="{D5CDD505-2E9C-101B-9397-08002B2CF9AE}" pid="11" name="CommencementYear">
    <vt:lpwstr>2024</vt:lpwstr>
  </property>
</Properties>
</file>