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Reserves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Act 2023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Act 2023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_Toc158284677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_Toc158284678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Reserves Act 2023</w:t>
      </w:r>
    </w:p>
    <w:p>
      <w:pPr>
        <w:pStyle w:val="NameofActReg"/>
      </w:pPr>
      <w:r>
        <w:t>Reserves Act 2023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Reserves Act 2023</w:t>
      </w:r>
      <w:r>
        <w:t xml:space="preserve"> section 2(b) by the Governor in Executive Council.</w:t>
      </w:r>
    </w:p>
    <w:p>
      <w:pPr>
        <w:pStyle w:val="Heading5"/>
      </w:pPr>
      <w:bookmarkStart w:id="2" w:name="_Toc157691582"/>
      <w:bookmarkStart w:id="3" w:name="_Toc15828467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Reserves Act 2023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57691583"/>
      <w:bookmarkStart w:id="6" w:name="_Toc1582846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Reserves Act 2023</w:t>
      </w:r>
      <w:r>
        <w:rPr>
          <w:spacing w:val="-2"/>
        </w:rPr>
        <w:t xml:space="preserve">, other than sections 1, 2 and 7, comes into operation as follows — </w:t>
      </w:r>
    </w:p>
    <w:p>
      <w:pPr>
        <w:pStyle w:val="Indenta"/>
      </w:pPr>
      <w:r>
        <w:tab/>
        <w:t>(a)</w:t>
      </w:r>
      <w:r>
        <w:tab/>
        <w:t>sections 3 to 5 and 9 — on the day after the day on which this proclamation is published on the WA legislation website;</w:t>
      </w:r>
    </w:p>
    <w:p>
      <w:pPr>
        <w:pStyle w:val="Indenta"/>
      </w:pPr>
      <w:r>
        <w:tab/>
        <w:t>(b)</w:t>
      </w:r>
      <w:r>
        <w:tab/>
        <w:t>sections 6 and 8 — on 27 March 2024.</w:t>
      </w:r>
    </w:p>
    <w:p>
      <w:pPr>
        <w:pStyle w:val="ByCommand"/>
        <w:keepNext/>
      </w:pPr>
      <w:r>
        <w:t>C. DAWSON, Governor</w:t>
      </w:r>
      <w:r>
        <w:tab/>
        <w:t>L.S.</w:t>
      </w:r>
    </w:p>
    <w:p>
      <w:pPr>
        <w:pStyle w:val="ByCommand"/>
      </w:pPr>
      <w:r>
        <w:t>J. CAREY, Minister for Lands</w:t>
      </w:r>
    </w:p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</w:pPr>
  </w:p>
  <w:p>
    <w:pPr>
      <w:pStyle w:val="Footer"/>
      <w:tabs>
        <w:tab w:val="right" w:pos="7088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45224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11214225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112142251_GUID" w:val="a6816f97-2f1c-46ae-bb58-0b754a215ca3"/>
    <w:docVar w:name="WAFER_202401150939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5093922_GUID" w:val="6c0152ba-7bad-4486-9e79-2221b8508d55"/>
    <w:docVar w:name="WAFER_202402011452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201145224_GUID" w:val="378703b8-c292-4f23-9f4a-bc2704c8d66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66AA9700-4FFB-4016-8536-EB4EC7AD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1048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Act 2023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2024-02-08T04:07:00Z</dcterms:created>
  <dcterms:modified xsi:type="dcterms:W3CDTF">2024-02-08T04:07:00Z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54663</vt:lpwstr>
  </property>
  <property fmtid="{D5CDD505-2E9C-101B-9397-08002B2CF9AE}" pid="3" name="ActNo">
    <vt:lpwstr>28 of 2023</vt:lpwstr>
  </property>
  <property fmtid="{D5CDD505-2E9C-101B-9397-08002B2CF9AE}" pid="4" name="DocumentType">
    <vt:lpwstr>Reg</vt:lpwstr>
  </property>
  <property fmtid="{D5CDD505-2E9C-101B-9397-08002B2CF9AE}" pid="5" name="AsAtDate">
    <vt:lpwstr>09 Feb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2024/8</vt:lpwstr>
  </property>
  <property fmtid="{D5CDD505-2E9C-101B-9397-08002B2CF9AE}" pid="9" name="PublishDate">
    <vt:lpwstr>9 Feb 2024</vt:lpwstr>
  </property>
  <property fmtid="{D5CDD505-2E9C-101B-9397-08002B2CF9AE}" pid="10" name="CommencementDate">
    <vt:lpwstr>20240209</vt:lpwstr>
  </property>
  <property fmtid="{D5CDD505-2E9C-101B-9397-08002B2CF9AE}" pid="11" name="CommencementAsAt">
    <vt:filetime>2024-02-08T16:00:00Z</vt:filetime>
  </property>
  <property fmtid="{D5CDD505-2E9C-101B-9397-08002B2CF9AE}" pid="12" name="CommencementYear">
    <vt:lpwstr>2024</vt:lpwstr>
  </property>
</Properties>
</file>