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Wildlife Conservation Act 1950</w:t>
      </w:r>
    </w:p>
    <w:p>
      <w:pPr>
        <w:pStyle w:val="NameofActRegPage1"/>
        <w:spacing w:before="1800" w:after="4200"/>
      </w:pPr>
      <w:r>
        <w:fldChar w:fldCharType="begin"/>
      </w:r>
      <w:r>
        <w:instrText xml:space="preserve"> STYLEREF "Name Of Act/Reg"</w:instrText>
      </w:r>
      <w:r>
        <w:fldChar w:fldCharType="separate"/>
      </w:r>
      <w:r>
        <w:rPr>
          <w:noProof/>
        </w:rPr>
        <w:t>Wildlife Conservation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Regulations 1970</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_Toc170218561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_Toc170218562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szCs w:val="24"/>
        </w:rPr>
      </w:pPr>
      <w:r>
        <w:rPr>
          <w:noProof/>
          <w:szCs w:val="30"/>
        </w:rPr>
        <w:t>Part 2 — Licences</w:t>
      </w:r>
    </w:p>
    <w:p>
      <w:pPr>
        <w:pStyle w:val="TOC4"/>
        <w:tabs>
          <w:tab w:val="left" w:pos="1701"/>
        </w:tabs>
        <w:rPr>
          <w:noProof/>
          <w:sz w:val="24"/>
          <w:szCs w:val="24"/>
        </w:rPr>
      </w:pPr>
      <w:r>
        <w:rPr>
          <w:noProof/>
          <w:szCs w:val="24"/>
        </w:rPr>
        <w:t>3A</w:t>
      </w:r>
      <w:r>
        <w:rPr>
          <w:noProof/>
          <w:snapToGrid w:val="0"/>
          <w:szCs w:val="24"/>
        </w:rPr>
        <w:t xml:space="preserve">. </w:t>
      </w:r>
      <w:r>
        <w:rPr>
          <w:noProof/>
          <w:sz w:val="24"/>
          <w:szCs w:val="24"/>
        </w:rPr>
        <w:tab/>
      </w:r>
      <w:r>
        <w:rPr>
          <w:noProof/>
          <w:snapToGrid w:val="0"/>
          <w:szCs w:val="24"/>
        </w:rPr>
        <w:t>Exempt species of avian fauna</w:t>
      </w:r>
      <w:r>
        <w:rPr>
          <w:noProof/>
        </w:rPr>
        <w:tab/>
      </w:r>
      <w:r>
        <w:rPr>
          <w:noProof/>
        </w:rPr>
        <w:fldChar w:fldCharType="begin"/>
      </w:r>
      <w:r>
        <w:rPr>
          <w:noProof/>
        </w:rPr>
        <w:instrText xml:space="preserve"> PAGEREF _Toc170218564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Licence to take dangerous fauna</w:t>
      </w:r>
      <w:r>
        <w:rPr>
          <w:noProof/>
        </w:rPr>
        <w:tab/>
      </w:r>
      <w:r>
        <w:rPr>
          <w:noProof/>
        </w:rPr>
        <w:fldChar w:fldCharType="begin"/>
      </w:r>
      <w:r>
        <w:rPr>
          <w:noProof/>
        </w:rPr>
        <w:instrText xml:space="preserve"> PAGEREF _Toc170218565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Licence to take protected fauna causing damage to property</w:t>
      </w:r>
      <w:r>
        <w:rPr>
          <w:noProof/>
        </w:rPr>
        <w:tab/>
      </w:r>
      <w:r>
        <w:rPr>
          <w:noProof/>
        </w:rPr>
        <w:fldChar w:fldCharType="begin"/>
      </w:r>
      <w:r>
        <w:rPr>
          <w:noProof/>
        </w:rPr>
        <w:instrText xml:space="preserve"> PAGEREF _Toc170218566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Licence to take kangaroos for sale</w:t>
      </w:r>
      <w:r>
        <w:rPr>
          <w:noProof/>
        </w:rPr>
        <w:tab/>
      </w:r>
      <w:r>
        <w:rPr>
          <w:noProof/>
        </w:rPr>
        <w:fldChar w:fldCharType="begin"/>
      </w:r>
      <w:r>
        <w:rPr>
          <w:noProof/>
        </w:rPr>
        <w:instrText xml:space="preserve"> PAGEREF _Toc170218567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Licence to process</w:t>
      </w:r>
      <w:r>
        <w:rPr>
          <w:noProof/>
        </w:rPr>
        <w:tab/>
      </w:r>
      <w:r>
        <w:rPr>
          <w:noProof/>
        </w:rPr>
        <w:fldChar w:fldCharType="begin"/>
      </w:r>
      <w:r>
        <w:rPr>
          <w:noProof/>
        </w:rPr>
        <w:instrText xml:space="preserve"> PAGEREF _Toc170218568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Licence to deal in carcasses of fauna</w:t>
      </w:r>
      <w:r>
        <w:rPr>
          <w:noProof/>
        </w:rPr>
        <w:tab/>
      </w:r>
      <w:r>
        <w:rPr>
          <w:noProof/>
        </w:rPr>
        <w:fldChar w:fldCharType="begin"/>
      </w:r>
      <w:r>
        <w:rPr>
          <w:noProof/>
        </w:rPr>
        <w:instrText xml:space="preserve"> PAGEREF _Toc170218569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8A</w:t>
      </w:r>
      <w:r>
        <w:rPr>
          <w:noProof/>
          <w:snapToGrid w:val="0"/>
          <w:szCs w:val="24"/>
        </w:rPr>
        <w:t xml:space="preserve">. </w:t>
      </w:r>
      <w:r>
        <w:rPr>
          <w:noProof/>
          <w:sz w:val="24"/>
          <w:szCs w:val="24"/>
        </w:rPr>
        <w:tab/>
      </w:r>
      <w:r>
        <w:rPr>
          <w:noProof/>
          <w:snapToGrid w:val="0"/>
          <w:szCs w:val="24"/>
        </w:rPr>
        <w:t>Use of chiller units</w:t>
      </w:r>
      <w:r>
        <w:rPr>
          <w:noProof/>
        </w:rPr>
        <w:tab/>
      </w:r>
      <w:r>
        <w:rPr>
          <w:noProof/>
        </w:rPr>
        <w:fldChar w:fldCharType="begin"/>
      </w:r>
      <w:r>
        <w:rPr>
          <w:noProof/>
        </w:rPr>
        <w:instrText xml:space="preserve"> PAGEREF _Toc170218570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Licence to transport carcasses and skins of fauna</w:t>
      </w:r>
      <w:r>
        <w:rPr>
          <w:noProof/>
        </w:rPr>
        <w:tab/>
      </w:r>
      <w:r>
        <w:rPr>
          <w:noProof/>
        </w:rPr>
        <w:fldChar w:fldCharType="begin"/>
      </w:r>
      <w:r>
        <w:rPr>
          <w:noProof/>
        </w:rPr>
        <w:instrText xml:space="preserve"> PAGEREF _Toc170218571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Licence to deal in skins</w:t>
      </w:r>
      <w:r>
        <w:rPr>
          <w:noProof/>
        </w:rPr>
        <w:tab/>
      </w:r>
      <w:r>
        <w:rPr>
          <w:noProof/>
        </w:rPr>
        <w:fldChar w:fldCharType="begin"/>
      </w:r>
      <w:r>
        <w:rPr>
          <w:noProof/>
        </w:rPr>
        <w:instrText xml:space="preserve"> PAGEREF _Toc170218572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Licence to take avian fauna for sale</w:t>
      </w:r>
      <w:r>
        <w:rPr>
          <w:noProof/>
        </w:rPr>
        <w:tab/>
      </w:r>
      <w:r>
        <w:rPr>
          <w:noProof/>
        </w:rPr>
        <w:fldChar w:fldCharType="begin"/>
      </w:r>
      <w:r>
        <w:rPr>
          <w:noProof/>
        </w:rPr>
        <w:instrText xml:space="preserve"> PAGEREF _Toc170218573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Licence to breed and keep avian fauna</w:t>
      </w:r>
      <w:r>
        <w:rPr>
          <w:noProof/>
        </w:rPr>
        <w:tab/>
      </w:r>
      <w:r>
        <w:rPr>
          <w:noProof/>
        </w:rPr>
        <w:fldChar w:fldCharType="begin"/>
      </w:r>
      <w:r>
        <w:rPr>
          <w:noProof/>
        </w:rPr>
        <w:instrText xml:space="preserve"> PAGEREF _Toc170218574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Wildlife licences</w:t>
      </w:r>
      <w:r>
        <w:rPr>
          <w:noProof/>
        </w:rPr>
        <w:tab/>
      </w:r>
      <w:r>
        <w:rPr>
          <w:noProof/>
        </w:rPr>
        <w:fldChar w:fldCharType="begin"/>
      </w:r>
      <w:r>
        <w:rPr>
          <w:noProof/>
        </w:rPr>
        <w:instrText xml:space="preserve"> PAGEREF _Toc170218575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12B</w:t>
      </w:r>
      <w:r>
        <w:rPr>
          <w:noProof/>
          <w:snapToGrid w:val="0"/>
          <w:szCs w:val="24"/>
        </w:rPr>
        <w:t xml:space="preserve">. </w:t>
      </w:r>
      <w:r>
        <w:rPr>
          <w:noProof/>
          <w:sz w:val="24"/>
          <w:szCs w:val="24"/>
        </w:rPr>
        <w:tab/>
      </w:r>
      <w:r>
        <w:rPr>
          <w:noProof/>
          <w:snapToGrid w:val="0"/>
          <w:szCs w:val="24"/>
        </w:rPr>
        <w:t>Oological licences</w:t>
      </w:r>
      <w:r>
        <w:rPr>
          <w:noProof/>
        </w:rPr>
        <w:tab/>
      </w:r>
      <w:r>
        <w:rPr>
          <w:noProof/>
        </w:rPr>
        <w:fldChar w:fldCharType="begin"/>
      </w:r>
      <w:r>
        <w:rPr>
          <w:noProof/>
        </w:rPr>
        <w:instrText xml:space="preserve"> PAGEREF _Toc170218576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Licence to deal in avian fauna</w:t>
      </w:r>
      <w:r>
        <w:rPr>
          <w:noProof/>
        </w:rPr>
        <w:tab/>
      </w:r>
      <w:r>
        <w:rPr>
          <w:noProof/>
        </w:rPr>
        <w:fldChar w:fldCharType="begin"/>
      </w:r>
      <w:r>
        <w:rPr>
          <w:noProof/>
        </w:rPr>
        <w:instrText xml:space="preserve"> PAGEREF _Toc170218577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Licence to farm and breed fauna for sale and commercial display</w:t>
      </w:r>
      <w:r>
        <w:rPr>
          <w:noProof/>
        </w:rPr>
        <w:tab/>
      </w:r>
      <w:r>
        <w:rPr>
          <w:noProof/>
        </w:rPr>
        <w:fldChar w:fldCharType="begin"/>
      </w:r>
      <w:r>
        <w:rPr>
          <w:noProof/>
        </w:rPr>
        <w:instrText xml:space="preserve"> PAGEREF _Toc170218578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Licence to take fauna for educational or public purposes</w:t>
      </w:r>
      <w:r>
        <w:rPr>
          <w:noProof/>
        </w:rPr>
        <w:tab/>
      </w:r>
      <w:r>
        <w:rPr>
          <w:noProof/>
        </w:rPr>
        <w:fldChar w:fldCharType="begin"/>
      </w:r>
      <w:r>
        <w:rPr>
          <w:noProof/>
        </w:rPr>
        <w:instrText xml:space="preserve"> PAGEREF _Toc170218579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Licence to keep fauna for educational or public purposes</w:t>
      </w:r>
      <w:r>
        <w:rPr>
          <w:noProof/>
        </w:rPr>
        <w:tab/>
      </w:r>
      <w:r>
        <w:rPr>
          <w:noProof/>
        </w:rPr>
        <w:fldChar w:fldCharType="begin"/>
      </w:r>
      <w:r>
        <w:rPr>
          <w:noProof/>
        </w:rPr>
        <w:instrText xml:space="preserve"> PAGEREF _Toc170218580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Licence to take fauna for scientific purposes</w:t>
      </w:r>
      <w:r>
        <w:rPr>
          <w:noProof/>
        </w:rPr>
        <w:tab/>
      </w:r>
      <w:r>
        <w:rPr>
          <w:noProof/>
        </w:rPr>
        <w:fldChar w:fldCharType="begin"/>
      </w:r>
      <w:r>
        <w:rPr>
          <w:noProof/>
        </w:rPr>
        <w:instrText xml:space="preserve"> PAGEREF _Toc170218581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lastRenderedPageBreak/>
        <w:t>18</w:t>
      </w:r>
      <w:r>
        <w:rPr>
          <w:noProof/>
          <w:snapToGrid w:val="0"/>
          <w:szCs w:val="24"/>
        </w:rPr>
        <w:t>.</w:t>
      </w:r>
      <w:r>
        <w:rPr>
          <w:noProof/>
          <w:sz w:val="24"/>
          <w:szCs w:val="24"/>
        </w:rPr>
        <w:tab/>
      </w:r>
      <w:r>
        <w:rPr>
          <w:noProof/>
          <w:snapToGrid w:val="0"/>
          <w:szCs w:val="24"/>
        </w:rPr>
        <w:t>Licence to export fauna</w:t>
      </w:r>
      <w:r>
        <w:rPr>
          <w:noProof/>
        </w:rPr>
        <w:tab/>
      </w:r>
      <w:r>
        <w:rPr>
          <w:noProof/>
        </w:rPr>
        <w:fldChar w:fldCharType="begin"/>
      </w:r>
      <w:r>
        <w:rPr>
          <w:noProof/>
        </w:rPr>
        <w:instrText xml:space="preserve"> PAGEREF _Toc170218582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Licence to import Australian fauna</w:t>
      </w:r>
      <w:r>
        <w:rPr>
          <w:noProof/>
        </w:rPr>
        <w:tab/>
      </w:r>
      <w:r>
        <w:rPr>
          <w:noProof/>
        </w:rPr>
        <w:fldChar w:fldCharType="begin"/>
      </w:r>
      <w:r>
        <w:rPr>
          <w:noProof/>
        </w:rPr>
        <w:instrText xml:space="preserve"> PAGEREF _Toc170218583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Licence to import live exotic birds and other animals</w:t>
      </w:r>
      <w:r>
        <w:rPr>
          <w:noProof/>
        </w:rPr>
        <w:tab/>
      </w:r>
      <w:r>
        <w:rPr>
          <w:noProof/>
        </w:rPr>
        <w:fldChar w:fldCharType="begin"/>
      </w:r>
      <w:r>
        <w:rPr>
          <w:noProof/>
        </w:rPr>
        <w:instrText xml:space="preserve"> PAGEREF _Toc170218584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Licence to take and mark fauna for research purposes</w:t>
      </w:r>
      <w:r>
        <w:rPr>
          <w:noProof/>
        </w:rPr>
        <w:tab/>
      </w:r>
      <w:r>
        <w:rPr>
          <w:noProof/>
        </w:rPr>
        <w:fldChar w:fldCharType="begin"/>
      </w:r>
      <w:r>
        <w:rPr>
          <w:noProof/>
        </w:rPr>
        <w:instrText xml:space="preserve"> PAGEREF _Toc170218585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Application and duration of licences</w:t>
      </w:r>
      <w:r>
        <w:rPr>
          <w:noProof/>
        </w:rPr>
        <w:tab/>
      </w:r>
      <w:r>
        <w:rPr>
          <w:noProof/>
        </w:rPr>
        <w:fldChar w:fldCharType="begin"/>
      </w:r>
      <w:r>
        <w:rPr>
          <w:noProof/>
        </w:rPr>
        <w:instrText xml:space="preserve"> PAGEREF _Toc170218586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24A</w:t>
      </w:r>
      <w:r>
        <w:rPr>
          <w:noProof/>
          <w:snapToGrid w:val="0"/>
          <w:szCs w:val="24"/>
        </w:rPr>
        <w:t xml:space="preserve">. </w:t>
      </w:r>
      <w:r>
        <w:rPr>
          <w:noProof/>
          <w:sz w:val="24"/>
          <w:szCs w:val="24"/>
        </w:rPr>
        <w:tab/>
      </w:r>
      <w:r>
        <w:rPr>
          <w:noProof/>
          <w:snapToGrid w:val="0"/>
          <w:szCs w:val="24"/>
        </w:rPr>
        <w:t>Records and returns</w:t>
      </w:r>
      <w:r>
        <w:rPr>
          <w:noProof/>
        </w:rPr>
        <w:tab/>
      </w:r>
      <w:r>
        <w:rPr>
          <w:noProof/>
        </w:rPr>
        <w:fldChar w:fldCharType="begin"/>
      </w:r>
      <w:r>
        <w:rPr>
          <w:noProof/>
        </w:rPr>
        <w:instrText xml:space="preserve"> PAGEREF _Toc170218587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Fees for licences</w:t>
      </w:r>
      <w:r>
        <w:rPr>
          <w:noProof/>
        </w:rPr>
        <w:tab/>
      </w:r>
      <w:r>
        <w:rPr>
          <w:noProof/>
        </w:rPr>
        <w:fldChar w:fldCharType="begin"/>
      </w:r>
      <w:r>
        <w:rPr>
          <w:noProof/>
        </w:rPr>
        <w:instrText xml:space="preserve"> PAGEREF _Toc170218588 \h </w:instrText>
      </w:r>
      <w:r>
        <w:rPr>
          <w:noProof/>
        </w:rPr>
      </w:r>
      <w:r>
        <w:rPr>
          <w:noProof/>
        </w:rPr>
        <w:fldChar w:fldCharType="separate"/>
      </w:r>
      <w:r>
        <w:rPr>
          <w:noProof/>
        </w:rPr>
        <w:t>30</w:t>
      </w:r>
      <w:r>
        <w:rPr>
          <w:noProof/>
        </w:rPr>
        <w:fldChar w:fldCharType="end"/>
      </w:r>
    </w:p>
    <w:p>
      <w:pPr>
        <w:pStyle w:val="TOC2"/>
        <w:tabs>
          <w:tab w:val="right" w:leader="dot" w:pos="7078"/>
        </w:tabs>
        <w:rPr>
          <w:b w:val="0"/>
          <w:noProof/>
          <w:sz w:val="24"/>
          <w:szCs w:val="24"/>
        </w:rPr>
      </w:pPr>
      <w:r>
        <w:rPr>
          <w:noProof/>
          <w:szCs w:val="30"/>
        </w:rPr>
        <w:t>Part 3 — Royalties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Royalties</w:t>
      </w:r>
      <w:r>
        <w:rPr>
          <w:noProof/>
        </w:rPr>
        <w:tab/>
      </w:r>
      <w:r>
        <w:rPr>
          <w:noProof/>
        </w:rPr>
        <w:fldChar w:fldCharType="begin"/>
      </w:r>
      <w:r>
        <w:rPr>
          <w:noProof/>
        </w:rPr>
        <w:instrText xml:space="preserve"> PAGEREF _Toc170218590 \h </w:instrText>
      </w:r>
      <w:r>
        <w:rPr>
          <w:noProof/>
        </w:rPr>
      </w:r>
      <w:r>
        <w:rPr>
          <w:noProof/>
        </w:rPr>
        <w:fldChar w:fldCharType="separate"/>
      </w:r>
      <w:r>
        <w:rPr>
          <w:noProof/>
        </w:rPr>
        <w:t>31</w:t>
      </w:r>
      <w:r>
        <w:rPr>
          <w:noProof/>
        </w:rPr>
        <w:fldChar w:fldCharType="end"/>
      </w:r>
    </w:p>
    <w:p>
      <w:pPr>
        <w:pStyle w:val="TOC2"/>
        <w:tabs>
          <w:tab w:val="right" w:leader="dot" w:pos="7078"/>
        </w:tabs>
        <w:rPr>
          <w:b w:val="0"/>
          <w:noProof/>
          <w:sz w:val="24"/>
          <w:szCs w:val="24"/>
        </w:rPr>
      </w:pPr>
      <w:r>
        <w:rPr>
          <w:noProof/>
          <w:szCs w:val="30"/>
        </w:rPr>
        <w:t>Part 4 — Keeping of fauna in captivity</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Provisions of regulations 30 to 34 do not apply to waterfowl</w:t>
      </w:r>
      <w:r>
        <w:rPr>
          <w:noProof/>
        </w:rPr>
        <w:tab/>
      </w:r>
      <w:r>
        <w:rPr>
          <w:noProof/>
        </w:rPr>
        <w:fldChar w:fldCharType="begin"/>
      </w:r>
      <w:r>
        <w:rPr>
          <w:noProof/>
        </w:rPr>
        <w:instrText xml:space="preserve"> PAGEREF _Toc170218592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Certain fauna not to be kept without a licence</w:t>
      </w:r>
      <w:r>
        <w:rPr>
          <w:noProof/>
        </w:rPr>
        <w:tab/>
      </w:r>
      <w:r>
        <w:rPr>
          <w:noProof/>
        </w:rPr>
        <w:fldChar w:fldCharType="begin"/>
      </w:r>
      <w:r>
        <w:rPr>
          <w:noProof/>
        </w:rPr>
        <w:instrText xml:space="preserve"> PAGEREF _Toc170218593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28A.</w:t>
      </w:r>
      <w:r>
        <w:rPr>
          <w:noProof/>
          <w:sz w:val="24"/>
          <w:szCs w:val="24"/>
        </w:rPr>
        <w:tab/>
      </w:r>
      <w:r>
        <w:rPr>
          <w:noProof/>
          <w:szCs w:val="24"/>
        </w:rPr>
        <w:t>Caring for sick or injured fauna</w:t>
      </w:r>
      <w:r>
        <w:rPr>
          <w:noProof/>
        </w:rPr>
        <w:tab/>
      </w:r>
      <w:r>
        <w:rPr>
          <w:noProof/>
        </w:rPr>
        <w:fldChar w:fldCharType="begin"/>
      </w:r>
      <w:r>
        <w:rPr>
          <w:noProof/>
        </w:rPr>
        <w:instrText xml:space="preserve"> PAGEREF _Toc170218594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Wings of wild avian fauna not to be clipped without permission</w:t>
      </w:r>
      <w:r>
        <w:rPr>
          <w:noProof/>
        </w:rPr>
        <w:tab/>
      </w:r>
      <w:r>
        <w:rPr>
          <w:noProof/>
        </w:rPr>
        <w:fldChar w:fldCharType="begin"/>
      </w:r>
      <w:r>
        <w:rPr>
          <w:noProof/>
        </w:rPr>
        <w:instrText xml:space="preserve"> PAGEREF _Toc170218595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Conditions for keeping birds in cages</w:t>
      </w:r>
      <w:r>
        <w:rPr>
          <w:noProof/>
        </w:rPr>
        <w:tab/>
      </w:r>
      <w:r>
        <w:rPr>
          <w:noProof/>
        </w:rPr>
        <w:fldChar w:fldCharType="begin"/>
      </w:r>
      <w:r>
        <w:rPr>
          <w:noProof/>
        </w:rPr>
        <w:instrText xml:space="preserve"> PAGEREF _Toc170218596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Conditions for keeping avian fauna in a cage for display</w:t>
      </w:r>
      <w:r>
        <w:rPr>
          <w:noProof/>
        </w:rPr>
        <w:tab/>
      </w:r>
      <w:r>
        <w:rPr>
          <w:noProof/>
        </w:rPr>
        <w:fldChar w:fldCharType="begin"/>
      </w:r>
      <w:r>
        <w:rPr>
          <w:noProof/>
        </w:rPr>
        <w:instrText xml:space="preserve"> PAGEREF _Toc170218597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Conditions for transport of birds</w:t>
      </w:r>
      <w:r>
        <w:rPr>
          <w:noProof/>
        </w:rPr>
        <w:tab/>
      </w:r>
      <w:r>
        <w:rPr>
          <w:noProof/>
        </w:rPr>
        <w:fldChar w:fldCharType="begin"/>
      </w:r>
      <w:r>
        <w:rPr>
          <w:noProof/>
        </w:rPr>
        <w:instrText xml:space="preserve"> PAGEREF _Toc170218598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Conditions for transport of kangaroos etc.</w:t>
      </w:r>
      <w:r>
        <w:rPr>
          <w:noProof/>
        </w:rPr>
        <w:tab/>
      </w:r>
      <w:r>
        <w:rPr>
          <w:noProof/>
        </w:rPr>
        <w:fldChar w:fldCharType="begin"/>
      </w:r>
      <w:r>
        <w:rPr>
          <w:noProof/>
        </w:rPr>
        <w:instrText xml:space="preserve"> PAGEREF _Toc170218599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Transport of fauna not to cause injury</w:t>
      </w:r>
      <w:r>
        <w:rPr>
          <w:noProof/>
        </w:rPr>
        <w:tab/>
      </w:r>
      <w:r>
        <w:rPr>
          <w:noProof/>
        </w:rPr>
        <w:fldChar w:fldCharType="begin"/>
      </w:r>
      <w:r>
        <w:rPr>
          <w:noProof/>
        </w:rPr>
        <w:instrText xml:space="preserve"> PAGEREF _Toc170218600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34A.</w:t>
      </w:r>
      <w:r>
        <w:rPr>
          <w:noProof/>
          <w:sz w:val="24"/>
          <w:szCs w:val="24"/>
        </w:rPr>
        <w:tab/>
      </w:r>
      <w:r>
        <w:rPr>
          <w:noProof/>
          <w:szCs w:val="24"/>
        </w:rPr>
        <w:t>Persons confining fauna to comply with regulations relating to care</w:t>
      </w:r>
      <w:r>
        <w:rPr>
          <w:noProof/>
        </w:rPr>
        <w:tab/>
      </w:r>
      <w:r>
        <w:rPr>
          <w:noProof/>
        </w:rPr>
        <w:fldChar w:fldCharType="begin"/>
      </w:r>
      <w:r>
        <w:rPr>
          <w:noProof/>
        </w:rPr>
        <w:instrText xml:space="preserve"> PAGEREF _Toc170218601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Waterfowl not to be kept in captivity without a licence</w:t>
      </w:r>
      <w:r>
        <w:rPr>
          <w:noProof/>
        </w:rPr>
        <w:tab/>
      </w:r>
      <w:r>
        <w:rPr>
          <w:noProof/>
        </w:rPr>
        <w:fldChar w:fldCharType="begin"/>
      </w:r>
      <w:r>
        <w:rPr>
          <w:noProof/>
        </w:rPr>
        <w:instrText xml:space="preserve"> PAGEREF _Toc170218602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Restrictions for keeping ducks or waterfowl</w:t>
      </w:r>
      <w:r>
        <w:rPr>
          <w:noProof/>
        </w:rPr>
        <w:tab/>
      </w:r>
      <w:r>
        <w:rPr>
          <w:noProof/>
        </w:rPr>
        <w:fldChar w:fldCharType="begin"/>
      </w:r>
      <w:r>
        <w:rPr>
          <w:noProof/>
        </w:rPr>
        <w:instrText xml:space="preserve"> PAGEREF _Toc170218603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Wildlife officers to investigate complaints</w:t>
      </w:r>
      <w:r>
        <w:rPr>
          <w:noProof/>
        </w:rPr>
        <w:tab/>
      </w:r>
      <w:r>
        <w:rPr>
          <w:noProof/>
        </w:rPr>
        <w:fldChar w:fldCharType="begin"/>
      </w:r>
      <w:r>
        <w:rPr>
          <w:noProof/>
        </w:rPr>
        <w:instrText xml:space="preserve"> PAGEREF _Toc170218604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Executive Director may approve keeping of waterfowl</w:t>
      </w:r>
      <w:r>
        <w:rPr>
          <w:noProof/>
        </w:rPr>
        <w:tab/>
      </w:r>
      <w:r>
        <w:rPr>
          <w:noProof/>
        </w:rPr>
        <w:fldChar w:fldCharType="begin"/>
      </w:r>
      <w:r>
        <w:rPr>
          <w:noProof/>
        </w:rPr>
        <w:instrText xml:space="preserve"> PAGEREF _Toc170218605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Executive Director to determine waterfowl to be kept in captivity</w:t>
      </w:r>
      <w:r>
        <w:rPr>
          <w:noProof/>
        </w:rPr>
        <w:tab/>
      </w:r>
      <w:r>
        <w:rPr>
          <w:noProof/>
        </w:rPr>
        <w:fldChar w:fldCharType="begin"/>
      </w:r>
      <w:r>
        <w:rPr>
          <w:noProof/>
        </w:rPr>
        <w:instrText xml:space="preserve"> PAGEREF _Toc170218606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40A.</w:t>
      </w:r>
      <w:r>
        <w:rPr>
          <w:noProof/>
          <w:sz w:val="24"/>
          <w:szCs w:val="24"/>
        </w:rPr>
        <w:tab/>
      </w:r>
      <w:r>
        <w:rPr>
          <w:noProof/>
          <w:szCs w:val="24"/>
        </w:rPr>
        <w:t>Licences to take emu eggs</w:t>
      </w:r>
      <w:r>
        <w:rPr>
          <w:noProof/>
        </w:rPr>
        <w:tab/>
      </w:r>
      <w:r>
        <w:rPr>
          <w:noProof/>
        </w:rPr>
        <w:fldChar w:fldCharType="begin"/>
      </w:r>
      <w:r>
        <w:rPr>
          <w:noProof/>
        </w:rPr>
        <w:instrText xml:space="preserve"> PAGEREF _Toc170218607 \h </w:instrText>
      </w:r>
      <w:r>
        <w:rPr>
          <w:noProof/>
        </w:rPr>
      </w:r>
      <w:r>
        <w:rPr>
          <w:noProof/>
        </w:rPr>
        <w:fldChar w:fldCharType="separate"/>
      </w:r>
      <w:r>
        <w:rPr>
          <w:noProof/>
        </w:rPr>
        <w:t>43</w:t>
      </w:r>
      <w:r>
        <w:rPr>
          <w:noProof/>
        </w:rPr>
        <w:fldChar w:fldCharType="end"/>
      </w:r>
    </w:p>
    <w:p>
      <w:pPr>
        <w:pStyle w:val="TOC2"/>
        <w:tabs>
          <w:tab w:val="right" w:leader="dot" w:pos="7078"/>
        </w:tabs>
        <w:rPr>
          <w:b w:val="0"/>
          <w:noProof/>
          <w:sz w:val="24"/>
          <w:szCs w:val="24"/>
        </w:rPr>
      </w:pPr>
      <w:r>
        <w:rPr>
          <w:noProof/>
          <w:szCs w:val="30"/>
        </w:rPr>
        <w:t>Part 7 — Marking, sale and transport of fauna</w:t>
      </w:r>
    </w:p>
    <w:p>
      <w:pPr>
        <w:pStyle w:val="TOC4"/>
        <w:tabs>
          <w:tab w:val="left" w:pos="1701"/>
        </w:tabs>
        <w:rPr>
          <w:noProof/>
          <w:sz w:val="24"/>
          <w:szCs w:val="24"/>
        </w:rPr>
      </w:pPr>
      <w:r>
        <w:rPr>
          <w:noProof/>
          <w:szCs w:val="24"/>
        </w:rPr>
        <w:t>50.</w:t>
      </w:r>
      <w:r>
        <w:rPr>
          <w:noProof/>
          <w:sz w:val="24"/>
          <w:szCs w:val="24"/>
        </w:rPr>
        <w:tab/>
      </w:r>
      <w:r>
        <w:rPr>
          <w:noProof/>
          <w:szCs w:val="24"/>
        </w:rPr>
        <w:t>Marking, sale and transport of carcasses and skins</w:t>
      </w:r>
      <w:r>
        <w:rPr>
          <w:noProof/>
        </w:rPr>
        <w:tab/>
      </w:r>
      <w:r>
        <w:rPr>
          <w:noProof/>
        </w:rPr>
        <w:fldChar w:fldCharType="begin"/>
      </w:r>
      <w:r>
        <w:rPr>
          <w:noProof/>
        </w:rPr>
        <w:instrText xml:space="preserve"> PAGEREF _Toc170218609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Executive Director to authorise design and manufacture of tags</w:t>
      </w:r>
      <w:r>
        <w:rPr>
          <w:noProof/>
        </w:rPr>
        <w:tab/>
      </w:r>
      <w:r>
        <w:rPr>
          <w:noProof/>
        </w:rPr>
        <w:fldChar w:fldCharType="begin"/>
      </w:r>
      <w:r>
        <w:rPr>
          <w:noProof/>
        </w:rPr>
        <w:instrText xml:space="preserve"> PAGEREF _Toc170218610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Marketing, sale and transport of live fauna</w:t>
      </w:r>
      <w:r>
        <w:rPr>
          <w:noProof/>
        </w:rPr>
        <w:tab/>
      </w:r>
      <w:r>
        <w:rPr>
          <w:noProof/>
        </w:rPr>
        <w:fldChar w:fldCharType="begin"/>
      </w:r>
      <w:r>
        <w:rPr>
          <w:noProof/>
        </w:rPr>
        <w:instrText xml:space="preserve"> PAGEREF _Toc170218611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General</w:t>
      </w:r>
      <w:r>
        <w:rPr>
          <w:noProof/>
        </w:rPr>
        <w:tab/>
      </w:r>
      <w:r>
        <w:rPr>
          <w:noProof/>
        </w:rPr>
        <w:fldChar w:fldCharType="begin"/>
      </w:r>
      <w:r>
        <w:rPr>
          <w:noProof/>
        </w:rPr>
        <w:instrText xml:space="preserve"> PAGEREF _Toc170218612 \h </w:instrText>
      </w:r>
      <w:r>
        <w:rPr>
          <w:noProof/>
        </w:rPr>
      </w:r>
      <w:r>
        <w:rPr>
          <w:noProof/>
        </w:rPr>
        <w:fldChar w:fldCharType="separate"/>
      </w:r>
      <w:r>
        <w:rPr>
          <w:noProof/>
        </w:rPr>
        <w:t>49</w:t>
      </w:r>
      <w:r>
        <w:rPr>
          <w:noProof/>
        </w:rPr>
        <w:fldChar w:fldCharType="end"/>
      </w:r>
    </w:p>
    <w:p>
      <w:pPr>
        <w:pStyle w:val="TOC2"/>
        <w:tabs>
          <w:tab w:val="right" w:leader="dot" w:pos="7078"/>
        </w:tabs>
        <w:rPr>
          <w:b w:val="0"/>
          <w:noProof/>
          <w:sz w:val="24"/>
          <w:szCs w:val="24"/>
        </w:rPr>
      </w:pPr>
      <w:r>
        <w:rPr>
          <w:noProof/>
          <w:szCs w:val="30"/>
        </w:rPr>
        <w:t>Part 8 — Illegal means and devices</w:t>
      </w:r>
    </w:p>
    <w:p>
      <w:pPr>
        <w:pStyle w:val="TOC4"/>
        <w:tabs>
          <w:tab w:val="left" w:pos="1701"/>
        </w:tabs>
        <w:rPr>
          <w:noProof/>
          <w:sz w:val="24"/>
          <w:szCs w:val="24"/>
        </w:rPr>
      </w:pPr>
      <w:r>
        <w:rPr>
          <w:noProof/>
          <w:szCs w:val="24"/>
        </w:rPr>
        <w:t>54.</w:t>
      </w:r>
      <w:r>
        <w:rPr>
          <w:noProof/>
          <w:sz w:val="24"/>
          <w:szCs w:val="24"/>
        </w:rPr>
        <w:tab/>
      </w:r>
      <w:r>
        <w:rPr>
          <w:noProof/>
          <w:szCs w:val="24"/>
        </w:rPr>
        <w:t>Illegal means and devices</w:t>
      </w:r>
      <w:r>
        <w:rPr>
          <w:noProof/>
        </w:rPr>
        <w:tab/>
      </w:r>
      <w:r>
        <w:rPr>
          <w:noProof/>
        </w:rPr>
        <w:fldChar w:fldCharType="begin"/>
      </w:r>
      <w:r>
        <w:rPr>
          <w:noProof/>
        </w:rPr>
        <w:instrText xml:space="preserve"> PAGEREF _Toc170218614 \h </w:instrText>
      </w:r>
      <w:r>
        <w:rPr>
          <w:noProof/>
        </w:rPr>
      </w:r>
      <w:r>
        <w:rPr>
          <w:noProof/>
        </w:rPr>
        <w:fldChar w:fldCharType="separate"/>
      </w:r>
      <w:r>
        <w:rPr>
          <w:noProof/>
        </w:rPr>
        <w:t>50</w:t>
      </w:r>
      <w:r>
        <w:rPr>
          <w:noProof/>
        </w:rPr>
        <w:fldChar w:fldCharType="end"/>
      </w:r>
    </w:p>
    <w:p>
      <w:pPr>
        <w:pStyle w:val="TOC2"/>
        <w:tabs>
          <w:tab w:val="right" w:leader="dot" w:pos="7078"/>
        </w:tabs>
        <w:rPr>
          <w:b w:val="0"/>
          <w:noProof/>
          <w:sz w:val="24"/>
          <w:szCs w:val="24"/>
        </w:rPr>
      </w:pPr>
      <w:r>
        <w:rPr>
          <w:noProof/>
          <w:szCs w:val="30"/>
        </w:rPr>
        <w:t>Part 9 — Prohibited imports</w:t>
      </w:r>
    </w:p>
    <w:p>
      <w:pPr>
        <w:pStyle w:val="TOC4"/>
        <w:tabs>
          <w:tab w:val="left" w:pos="1701"/>
        </w:tabs>
        <w:rPr>
          <w:noProof/>
          <w:sz w:val="24"/>
          <w:szCs w:val="24"/>
        </w:rPr>
      </w:pPr>
      <w:r>
        <w:rPr>
          <w:noProof/>
          <w:szCs w:val="24"/>
        </w:rPr>
        <w:t>55.</w:t>
      </w:r>
      <w:r>
        <w:rPr>
          <w:noProof/>
          <w:sz w:val="24"/>
          <w:szCs w:val="24"/>
        </w:rPr>
        <w:tab/>
      </w:r>
      <w:r>
        <w:rPr>
          <w:noProof/>
          <w:szCs w:val="24"/>
        </w:rPr>
        <w:t>Prohibited imports</w:t>
      </w:r>
      <w:r>
        <w:rPr>
          <w:noProof/>
        </w:rPr>
        <w:tab/>
      </w:r>
      <w:r>
        <w:rPr>
          <w:noProof/>
        </w:rPr>
        <w:fldChar w:fldCharType="begin"/>
      </w:r>
      <w:r>
        <w:rPr>
          <w:noProof/>
        </w:rPr>
        <w:instrText xml:space="preserve"> PAGEREF _Toc170218616 \h </w:instrText>
      </w:r>
      <w:r>
        <w:rPr>
          <w:noProof/>
        </w:rPr>
      </w:r>
      <w:r>
        <w:rPr>
          <w:noProof/>
        </w:rPr>
        <w:fldChar w:fldCharType="separate"/>
      </w:r>
      <w:r>
        <w:rPr>
          <w:noProof/>
        </w:rPr>
        <w:t>53</w:t>
      </w:r>
      <w:r>
        <w:rPr>
          <w:noProof/>
        </w:rPr>
        <w:fldChar w:fldCharType="end"/>
      </w:r>
    </w:p>
    <w:p>
      <w:pPr>
        <w:pStyle w:val="TOC2"/>
        <w:tabs>
          <w:tab w:val="right" w:leader="dot" w:pos="7078"/>
        </w:tabs>
        <w:rPr>
          <w:b w:val="0"/>
          <w:noProof/>
          <w:sz w:val="24"/>
          <w:szCs w:val="24"/>
        </w:rPr>
      </w:pPr>
      <w:r>
        <w:rPr>
          <w:noProof/>
          <w:szCs w:val="30"/>
        </w:rPr>
        <w:t>Part 10A — Flora</w:t>
      </w:r>
    </w:p>
    <w:p>
      <w:pPr>
        <w:pStyle w:val="TOC4"/>
        <w:tabs>
          <w:tab w:val="left" w:pos="1701"/>
        </w:tabs>
        <w:rPr>
          <w:noProof/>
          <w:sz w:val="24"/>
          <w:szCs w:val="24"/>
        </w:rPr>
      </w:pPr>
      <w:r>
        <w:rPr>
          <w:noProof/>
          <w:szCs w:val="24"/>
        </w:rPr>
        <w:t>56A.</w:t>
      </w:r>
      <w:r>
        <w:rPr>
          <w:noProof/>
          <w:sz w:val="24"/>
          <w:szCs w:val="24"/>
        </w:rPr>
        <w:tab/>
      </w:r>
      <w:r>
        <w:rPr>
          <w:noProof/>
          <w:szCs w:val="24"/>
        </w:rPr>
        <w:t>Definition</w:t>
      </w:r>
      <w:r>
        <w:rPr>
          <w:noProof/>
        </w:rPr>
        <w:tab/>
      </w:r>
      <w:r>
        <w:rPr>
          <w:noProof/>
        </w:rPr>
        <w:fldChar w:fldCharType="begin"/>
      </w:r>
      <w:r>
        <w:rPr>
          <w:noProof/>
        </w:rPr>
        <w:instrText xml:space="preserve"> PAGEREF _Toc170218618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56B.</w:t>
      </w:r>
      <w:r>
        <w:rPr>
          <w:noProof/>
          <w:sz w:val="24"/>
          <w:szCs w:val="24"/>
        </w:rPr>
        <w:tab/>
      </w:r>
      <w:r>
        <w:rPr>
          <w:noProof/>
          <w:szCs w:val="24"/>
        </w:rPr>
        <w:t>Use of flora obtained under licence</w:t>
      </w:r>
      <w:r>
        <w:rPr>
          <w:noProof/>
        </w:rPr>
        <w:tab/>
      </w:r>
      <w:r>
        <w:rPr>
          <w:noProof/>
        </w:rPr>
        <w:fldChar w:fldCharType="begin"/>
      </w:r>
      <w:r>
        <w:rPr>
          <w:noProof/>
        </w:rPr>
        <w:instrText xml:space="preserve"> PAGEREF _Toc170218619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56C.</w:t>
      </w:r>
      <w:r>
        <w:rPr>
          <w:noProof/>
          <w:sz w:val="24"/>
          <w:szCs w:val="24"/>
        </w:rPr>
        <w:tab/>
      </w:r>
      <w:r>
        <w:rPr>
          <w:noProof/>
          <w:szCs w:val="24"/>
        </w:rPr>
        <w:t>Licence holder to furnish returns</w:t>
      </w:r>
      <w:r>
        <w:rPr>
          <w:noProof/>
        </w:rPr>
        <w:tab/>
      </w:r>
      <w:r>
        <w:rPr>
          <w:noProof/>
        </w:rPr>
        <w:fldChar w:fldCharType="begin"/>
      </w:r>
      <w:r>
        <w:rPr>
          <w:noProof/>
        </w:rPr>
        <w:instrText xml:space="preserve"> PAGEREF _Toc170218620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56D.</w:t>
      </w:r>
      <w:r>
        <w:rPr>
          <w:noProof/>
          <w:sz w:val="24"/>
          <w:szCs w:val="24"/>
        </w:rPr>
        <w:tab/>
      </w:r>
      <w:r>
        <w:rPr>
          <w:noProof/>
          <w:szCs w:val="24"/>
        </w:rPr>
        <w:t>Production of licence</w:t>
      </w:r>
      <w:r>
        <w:rPr>
          <w:noProof/>
        </w:rPr>
        <w:tab/>
      </w:r>
      <w:r>
        <w:rPr>
          <w:noProof/>
        </w:rPr>
        <w:fldChar w:fldCharType="begin"/>
      </w:r>
      <w:r>
        <w:rPr>
          <w:noProof/>
        </w:rPr>
        <w:instrText xml:space="preserve"> PAGEREF _Toc170218621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56E.</w:t>
      </w:r>
      <w:r>
        <w:rPr>
          <w:noProof/>
          <w:sz w:val="24"/>
          <w:szCs w:val="24"/>
        </w:rPr>
        <w:tab/>
      </w:r>
      <w:r>
        <w:rPr>
          <w:noProof/>
          <w:szCs w:val="24"/>
        </w:rPr>
        <w:t>Form of application for licence</w:t>
      </w:r>
      <w:r>
        <w:rPr>
          <w:noProof/>
        </w:rPr>
        <w:tab/>
      </w:r>
      <w:r>
        <w:rPr>
          <w:noProof/>
        </w:rPr>
        <w:fldChar w:fldCharType="begin"/>
      </w:r>
      <w:r>
        <w:rPr>
          <w:noProof/>
        </w:rPr>
        <w:instrText xml:space="preserve"> PAGEREF _Toc170218622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56F.</w:t>
      </w:r>
      <w:r>
        <w:rPr>
          <w:noProof/>
          <w:sz w:val="24"/>
          <w:szCs w:val="24"/>
        </w:rPr>
        <w:tab/>
      </w:r>
      <w:r>
        <w:rPr>
          <w:noProof/>
          <w:szCs w:val="24"/>
        </w:rPr>
        <w:t>Application under section 23D</w:t>
      </w:r>
      <w:r>
        <w:rPr>
          <w:noProof/>
        </w:rPr>
        <w:tab/>
      </w:r>
      <w:r>
        <w:rPr>
          <w:noProof/>
        </w:rPr>
        <w:fldChar w:fldCharType="begin"/>
      </w:r>
      <w:r>
        <w:rPr>
          <w:noProof/>
        </w:rPr>
        <w:instrText xml:space="preserve"> PAGEREF _Toc170218623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56G.</w:t>
      </w:r>
      <w:r>
        <w:rPr>
          <w:noProof/>
          <w:sz w:val="24"/>
          <w:szCs w:val="24"/>
        </w:rPr>
        <w:tab/>
      </w:r>
      <w:r>
        <w:rPr>
          <w:noProof/>
          <w:szCs w:val="24"/>
        </w:rPr>
        <w:t>Licence holder to furnish voucher specimen</w:t>
      </w:r>
      <w:r>
        <w:rPr>
          <w:noProof/>
        </w:rPr>
        <w:tab/>
      </w:r>
      <w:r>
        <w:rPr>
          <w:noProof/>
        </w:rPr>
        <w:fldChar w:fldCharType="begin"/>
      </w:r>
      <w:r>
        <w:rPr>
          <w:noProof/>
        </w:rPr>
        <w:instrText xml:space="preserve"> PAGEREF _Toc170218624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56H.</w:t>
      </w:r>
      <w:r>
        <w:rPr>
          <w:noProof/>
          <w:sz w:val="24"/>
          <w:szCs w:val="24"/>
        </w:rPr>
        <w:tab/>
      </w:r>
      <w:r>
        <w:rPr>
          <w:noProof/>
          <w:szCs w:val="24"/>
        </w:rPr>
        <w:t>Flora licence fees</w:t>
      </w:r>
      <w:r>
        <w:rPr>
          <w:noProof/>
        </w:rPr>
        <w:tab/>
      </w:r>
      <w:r>
        <w:rPr>
          <w:noProof/>
        </w:rPr>
        <w:fldChar w:fldCharType="begin"/>
      </w:r>
      <w:r>
        <w:rPr>
          <w:noProof/>
        </w:rPr>
        <w:instrText xml:space="preserve"> PAGEREF _Toc170218625 \h </w:instrText>
      </w:r>
      <w:r>
        <w:rPr>
          <w:noProof/>
        </w:rPr>
      </w:r>
      <w:r>
        <w:rPr>
          <w:noProof/>
        </w:rPr>
        <w:fldChar w:fldCharType="separate"/>
      </w:r>
      <w:r>
        <w:rPr>
          <w:noProof/>
        </w:rPr>
        <w:t>56</w:t>
      </w:r>
      <w:r>
        <w:rPr>
          <w:noProof/>
        </w:rPr>
        <w:fldChar w:fldCharType="end"/>
      </w:r>
    </w:p>
    <w:p>
      <w:pPr>
        <w:pStyle w:val="TOC2"/>
        <w:tabs>
          <w:tab w:val="right" w:leader="dot" w:pos="7078"/>
        </w:tabs>
        <w:rPr>
          <w:b w:val="0"/>
          <w:noProof/>
          <w:sz w:val="24"/>
          <w:szCs w:val="24"/>
        </w:rPr>
      </w:pPr>
      <w:r>
        <w:rPr>
          <w:noProof/>
          <w:szCs w:val="30"/>
        </w:rPr>
        <w:t>Part 11 — Miscellaneous</w:t>
      </w:r>
    </w:p>
    <w:p>
      <w:pPr>
        <w:pStyle w:val="TOC4"/>
        <w:tabs>
          <w:tab w:val="left" w:pos="1701"/>
        </w:tabs>
        <w:rPr>
          <w:noProof/>
          <w:sz w:val="24"/>
          <w:szCs w:val="24"/>
        </w:rPr>
      </w:pPr>
      <w:r>
        <w:rPr>
          <w:noProof/>
          <w:szCs w:val="24"/>
        </w:rPr>
        <w:t>57.</w:t>
      </w:r>
      <w:r>
        <w:rPr>
          <w:noProof/>
          <w:sz w:val="24"/>
          <w:szCs w:val="24"/>
        </w:rPr>
        <w:tab/>
      </w:r>
      <w:r>
        <w:rPr>
          <w:noProof/>
          <w:szCs w:val="24"/>
        </w:rPr>
        <w:t>Marking of wild fauna</w:t>
      </w:r>
      <w:r>
        <w:rPr>
          <w:noProof/>
        </w:rPr>
        <w:tab/>
      </w:r>
      <w:r>
        <w:rPr>
          <w:noProof/>
        </w:rPr>
        <w:fldChar w:fldCharType="begin"/>
      </w:r>
      <w:r>
        <w:rPr>
          <w:noProof/>
        </w:rPr>
        <w:instrText xml:space="preserve"> PAGEREF _Toc170218627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Releasing animals</w:t>
      </w:r>
      <w:r>
        <w:rPr>
          <w:noProof/>
        </w:rPr>
        <w:tab/>
      </w:r>
      <w:r>
        <w:rPr>
          <w:noProof/>
        </w:rPr>
        <w:fldChar w:fldCharType="begin"/>
      </w:r>
      <w:r>
        <w:rPr>
          <w:noProof/>
        </w:rPr>
        <w:instrText xml:space="preserve"> PAGEREF _Toc170218628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Protection of research programmes</w:t>
      </w:r>
      <w:r>
        <w:rPr>
          <w:noProof/>
        </w:rPr>
        <w:tab/>
      </w:r>
      <w:r>
        <w:rPr>
          <w:noProof/>
        </w:rPr>
        <w:fldChar w:fldCharType="begin"/>
      </w:r>
      <w:r>
        <w:rPr>
          <w:noProof/>
        </w:rPr>
        <w:instrText xml:space="preserve"> PAGEREF _Toc170218629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Inspection of books and premises</w:t>
      </w:r>
      <w:r>
        <w:rPr>
          <w:noProof/>
        </w:rPr>
        <w:tab/>
      </w:r>
      <w:r>
        <w:rPr>
          <w:noProof/>
        </w:rPr>
        <w:fldChar w:fldCharType="begin"/>
      </w:r>
      <w:r>
        <w:rPr>
          <w:noProof/>
        </w:rPr>
        <w:instrText xml:space="preserve"> PAGEREF _Toc170218630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Forfeiture and disposal of fauna or illegal devices</w:t>
      </w:r>
      <w:r>
        <w:rPr>
          <w:noProof/>
        </w:rPr>
        <w:tab/>
      </w:r>
      <w:r>
        <w:rPr>
          <w:noProof/>
        </w:rPr>
        <w:fldChar w:fldCharType="begin"/>
      </w:r>
      <w:r>
        <w:rPr>
          <w:noProof/>
        </w:rPr>
        <w:instrText xml:space="preserve"> PAGEREF _Toc170218631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Suspension of section 23</w:t>
      </w:r>
      <w:r>
        <w:rPr>
          <w:noProof/>
        </w:rPr>
        <w:tab/>
      </w:r>
      <w:r>
        <w:rPr>
          <w:noProof/>
        </w:rPr>
        <w:fldChar w:fldCharType="begin"/>
      </w:r>
      <w:r>
        <w:rPr>
          <w:noProof/>
        </w:rPr>
        <w:instrText xml:space="preserve"> PAGEREF _Toc170218632 \h </w:instrText>
      </w:r>
      <w:r>
        <w:rPr>
          <w:noProof/>
        </w:rPr>
      </w:r>
      <w:r>
        <w:rPr>
          <w:noProof/>
        </w:rPr>
        <w:fldChar w:fldCharType="separate"/>
      </w:r>
      <w:r>
        <w:rPr>
          <w:noProof/>
        </w:rPr>
        <w:t>59</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_Toc170218633 \h </w:instrText>
      </w:r>
      <w:r>
        <w:rPr>
          <w:noProof/>
        </w:rPr>
      </w:r>
      <w:r>
        <w:rPr>
          <w:noProof/>
        </w:rPr>
        <w:fldChar w:fldCharType="separate"/>
      </w:r>
      <w:r>
        <w:rPr>
          <w:noProof/>
        </w:rPr>
        <w:t>61</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_Toc170218634 \h </w:instrText>
      </w:r>
      <w:r>
        <w:rPr>
          <w:noProof/>
        </w:rPr>
      </w:r>
      <w:r>
        <w:rPr>
          <w:noProof/>
        </w:rPr>
        <w:fldChar w:fldCharType="separate"/>
      </w:r>
      <w:r>
        <w:rPr>
          <w:noProof/>
        </w:rPr>
        <w:t>62</w:t>
      </w:r>
      <w:r>
        <w:rPr>
          <w:noProof/>
        </w:rPr>
        <w:fldChar w:fldCharType="end"/>
      </w:r>
    </w:p>
    <w:p>
      <w:pPr>
        <w:pStyle w:val="TOC5"/>
        <w:rPr>
          <w:b w:val="0"/>
          <w:noProof/>
          <w:sz w:val="24"/>
          <w:szCs w:val="24"/>
        </w:rPr>
      </w:pPr>
      <w:r>
        <w:rPr>
          <w:noProof/>
          <w:szCs w:val="28"/>
        </w:rPr>
        <w:t>Appendix A</w:t>
      </w:r>
      <w:r>
        <w:rPr>
          <w:noProof/>
        </w:rPr>
        <w:tab/>
      </w:r>
      <w:r>
        <w:rPr>
          <w:noProof/>
        </w:rPr>
        <w:fldChar w:fldCharType="begin"/>
      </w:r>
      <w:r>
        <w:rPr>
          <w:noProof/>
        </w:rPr>
        <w:instrText xml:space="preserve"> PAGEREF _Toc170218635 \h </w:instrText>
      </w:r>
      <w:r>
        <w:rPr>
          <w:noProof/>
        </w:rPr>
      </w:r>
      <w:r>
        <w:rPr>
          <w:noProof/>
        </w:rPr>
        <w:fldChar w:fldCharType="separate"/>
      </w:r>
      <w:r>
        <w:rPr>
          <w:noProof/>
        </w:rPr>
        <w:t>63</w:t>
      </w:r>
      <w:r>
        <w:rPr>
          <w:noProof/>
        </w:rPr>
        <w:fldChar w:fldCharType="end"/>
      </w:r>
    </w:p>
    <w:p>
      <w:pPr>
        <w:pStyle w:val="TOC5"/>
        <w:rPr>
          <w:b w:val="0"/>
          <w:noProof/>
          <w:sz w:val="24"/>
          <w:szCs w:val="24"/>
        </w:rPr>
      </w:pPr>
      <w:r>
        <w:rPr>
          <w:noProof/>
          <w:szCs w:val="28"/>
        </w:rPr>
        <w:t>Appendix C</w:t>
      </w:r>
      <w:r>
        <w:rPr>
          <w:noProof/>
        </w:rPr>
        <w:tab/>
      </w:r>
      <w:r>
        <w:rPr>
          <w:noProof/>
        </w:rPr>
        <w:fldChar w:fldCharType="begin"/>
      </w:r>
      <w:r>
        <w:rPr>
          <w:noProof/>
        </w:rPr>
        <w:instrText xml:space="preserve"> PAGEREF _Toc170218636 \h </w:instrText>
      </w:r>
      <w:r>
        <w:rPr>
          <w:noProof/>
        </w:rPr>
      </w:r>
      <w:r>
        <w:rPr>
          <w:noProof/>
        </w:rPr>
        <w:fldChar w:fldCharType="separate"/>
      </w:r>
      <w:r>
        <w:rPr>
          <w:noProof/>
        </w:rPr>
        <w:t>70</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_Toc170218638 \h </w:instrText>
      </w:r>
      <w:r>
        <w:rPr>
          <w:noProof/>
        </w:rPr>
      </w:r>
      <w:r>
        <w:rPr>
          <w:noProof/>
        </w:rPr>
        <w:fldChar w:fldCharType="separate"/>
      </w:r>
      <w:r>
        <w:rPr>
          <w:noProof/>
        </w:rPr>
        <w:t>73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2" w:name="_Toc170218560"/>
      <w:r>
        <w:rPr>
          <w:rStyle w:val="CharPartNo"/>
        </w:rPr>
        <w:t>Part 1</w:t>
      </w:r>
      <w:r>
        <w:rPr>
          <w:rStyle w:val="CharDivNo"/>
        </w:rPr>
        <w:t> </w:t>
      </w:r>
      <w:r>
        <w:t>—</w:t>
      </w:r>
      <w:r>
        <w:rPr>
          <w:rStyle w:val="CharDivText"/>
        </w:rPr>
        <w:t> </w:t>
      </w:r>
      <w:r>
        <w:rPr>
          <w:rStyle w:val="CharPartText"/>
        </w:rPr>
        <w:t>Preliminary</w:t>
      </w:r>
      <w:bookmarkEnd w:id="2"/>
      <w:r>
        <w:rPr>
          <w:rStyle w:val="CharPartText"/>
        </w:rPr>
        <w:t xml:space="preserve"> </w:t>
      </w:r>
    </w:p>
    <w:p>
      <w:pPr>
        <w:pStyle w:val="Heading5"/>
        <w:rPr>
          <w:snapToGrid w:val="0"/>
        </w:rPr>
      </w:pPr>
      <w:bookmarkStart w:id="3" w:name="_Toc8188183"/>
      <w:bookmarkStart w:id="4" w:name="_Toc9671780"/>
      <w:bookmarkStart w:id="5" w:name="_Toc20626351"/>
      <w:bookmarkStart w:id="6" w:name="_Toc170218561"/>
      <w:r>
        <w:rPr>
          <w:rStyle w:val="CharSectno"/>
        </w:rPr>
        <w:t>1</w:t>
      </w:r>
      <w:r>
        <w:rPr>
          <w:snapToGrid w:val="0"/>
        </w:rPr>
        <w:t>.</w:t>
      </w:r>
      <w:r>
        <w:rPr>
          <w:snapToGrid w:val="0"/>
        </w:rPr>
        <w:tab/>
        <w:t>Citation</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 xml:space="preserve">[Regulation 1 amended in Gazette 24 Dec 1976 p. 5047; 1 Jun 1990 p. 2477.] </w:t>
      </w:r>
    </w:p>
    <w:p>
      <w:pPr>
        <w:pStyle w:val="Ednotesection"/>
      </w:pPr>
      <w:r>
        <w:t>[</w:t>
      </w:r>
      <w:r>
        <w:rPr>
          <w:b/>
        </w:rPr>
        <w:t>2.</w:t>
      </w:r>
      <w:r>
        <w:tab/>
        <w:t xml:space="preserve">Deleted in Gazette 1 Jun 1990 p. 2477.] </w:t>
      </w:r>
    </w:p>
    <w:p>
      <w:pPr>
        <w:pStyle w:val="Heading5"/>
        <w:rPr>
          <w:snapToGrid w:val="0"/>
        </w:rPr>
      </w:pPr>
      <w:bookmarkStart w:id="7" w:name="_Toc8188184"/>
      <w:bookmarkStart w:id="8" w:name="_Toc9671781"/>
      <w:bookmarkStart w:id="9" w:name="_Toc20626352"/>
      <w:bookmarkStart w:id="10" w:name="_Toc170218562"/>
      <w:r>
        <w:rPr>
          <w:rStyle w:val="CharSectno"/>
        </w:rPr>
        <w:t>3</w:t>
      </w:r>
      <w:r>
        <w:rPr>
          <w:snapToGrid w:val="0"/>
        </w:rPr>
        <w:t>.</w:t>
      </w:r>
      <w:r>
        <w:rPr>
          <w:snapToGrid w:val="0"/>
        </w:rPr>
        <w:tab/>
        <w:t>Interpretation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Executive Director,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Executive Director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Executive Director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 xml:space="preserve">[Regulation 3 amended in Gazette 24 Dec 1976 p. 5047 and 5053-4; 21 Jul 1978 p. 2642; 1 Jun 1990 p. 2477 and 2486; 31 May 1991 p. 2649; 9 Oct 1992 p. 4971; 24 Sep 2002 p. 4763; 4 Feb 2003 p. 323.] </w:t>
      </w:r>
    </w:p>
    <w:p>
      <w:pPr>
        <w:pStyle w:val="Heading2"/>
      </w:pPr>
      <w:bookmarkStart w:id="11" w:name="_Toc170218563"/>
      <w:r>
        <w:rPr>
          <w:rStyle w:val="CharPartNo"/>
        </w:rPr>
        <w:t>Part 2</w:t>
      </w:r>
      <w:r>
        <w:rPr>
          <w:rStyle w:val="CharDivNo"/>
        </w:rPr>
        <w:t> </w:t>
      </w:r>
      <w:r>
        <w:t>—</w:t>
      </w:r>
      <w:r>
        <w:rPr>
          <w:rStyle w:val="CharDivText"/>
        </w:rPr>
        <w:t> </w:t>
      </w:r>
      <w:r>
        <w:rPr>
          <w:rStyle w:val="CharPartText"/>
        </w:rPr>
        <w:t>Licences</w:t>
      </w:r>
      <w:bookmarkEnd w:id="11"/>
      <w:r>
        <w:rPr>
          <w:rStyle w:val="CharPartText"/>
        </w:rPr>
        <w:t xml:space="preserve"> </w:t>
      </w:r>
    </w:p>
    <w:p>
      <w:pPr>
        <w:pStyle w:val="Heading5"/>
        <w:rPr>
          <w:snapToGrid w:val="0"/>
        </w:rPr>
      </w:pPr>
      <w:bookmarkStart w:id="12" w:name="_Toc8188185"/>
      <w:bookmarkStart w:id="13" w:name="_Toc9671782"/>
      <w:bookmarkStart w:id="14" w:name="_Toc20626353"/>
      <w:bookmarkStart w:id="15" w:name="_Toc170218564"/>
      <w:r>
        <w:rPr>
          <w:rStyle w:val="CharSectno"/>
        </w:rPr>
        <w:t>3A</w:t>
      </w:r>
      <w:r>
        <w:rPr>
          <w:snapToGrid w:val="0"/>
        </w:rPr>
        <w:t xml:space="preserve">. </w:t>
      </w:r>
      <w:r>
        <w:rPr>
          <w:snapToGrid w:val="0"/>
        </w:rPr>
        <w:tab/>
        <w:t>Exempt species of avian fauna</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Regulations 12, 13, 14, 16, 18 and 19 do not apply to —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 xml:space="preserve">[Regulation 3A inserted in Gazette 1 Jun 1990 p. 2478.] </w:t>
      </w:r>
    </w:p>
    <w:p>
      <w:pPr>
        <w:pStyle w:val="Heading5"/>
        <w:rPr>
          <w:snapToGrid w:val="0"/>
        </w:rPr>
      </w:pPr>
      <w:bookmarkStart w:id="16" w:name="_Toc8188186"/>
      <w:bookmarkStart w:id="17" w:name="_Toc9671783"/>
      <w:bookmarkStart w:id="18" w:name="_Toc20626354"/>
      <w:bookmarkStart w:id="19" w:name="_Toc170218565"/>
      <w:r>
        <w:rPr>
          <w:rStyle w:val="CharSectno"/>
        </w:rPr>
        <w:t>4</w:t>
      </w:r>
      <w:r>
        <w:rPr>
          <w:snapToGrid w:val="0"/>
        </w:rPr>
        <w:t>.</w:t>
      </w:r>
      <w:r>
        <w:rPr>
          <w:snapToGrid w:val="0"/>
        </w:rPr>
        <w:tab/>
        <w:t>Licence to take dangerous fauna</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Any licence to take dangerous fauna expires on the date shown thereon, and there may be specified in the licence — </w:t>
      </w:r>
    </w:p>
    <w:p>
      <w:pPr>
        <w:pStyle w:val="Indenta"/>
        <w:rPr>
          <w:snapToGrid w:val="0"/>
        </w:rPr>
      </w:pPr>
      <w:r>
        <w:rPr>
          <w:snapToGrid w:val="0"/>
        </w:rPr>
        <w:tab/>
        <w:t>(a)</w:t>
      </w:r>
      <w:r>
        <w:rPr>
          <w:snapToGrid w:val="0"/>
        </w:rPr>
        <w:tab/>
        <w:t>the number and species of fauna which may be taken;</w:t>
      </w:r>
    </w:p>
    <w:p>
      <w:pPr>
        <w:pStyle w:val="Indenta"/>
        <w:rPr>
          <w:snapToGrid w:val="0"/>
        </w:rPr>
      </w:pPr>
      <w:r>
        <w:rPr>
          <w:snapToGrid w:val="0"/>
        </w:rPr>
        <w:tab/>
        <w:t>(b)</w:t>
      </w:r>
      <w:r>
        <w:rPr>
          <w:snapToGrid w:val="0"/>
        </w:rPr>
        <w:tab/>
        <w:t>by whom the fauna may be taken;</w:t>
      </w:r>
    </w:p>
    <w:p>
      <w:pPr>
        <w:pStyle w:val="Indenta"/>
        <w:rPr>
          <w:snapToGrid w:val="0"/>
        </w:rPr>
      </w:pPr>
      <w:r>
        <w:rPr>
          <w:snapToGrid w:val="0"/>
        </w:rPr>
        <w:tab/>
        <w:t>(c)</w:t>
      </w:r>
      <w:r>
        <w:rPr>
          <w:snapToGrid w:val="0"/>
        </w:rPr>
        <w:tab/>
        <w:t>the area or place where the fauna may be taken;</w:t>
      </w:r>
    </w:p>
    <w:p>
      <w:pPr>
        <w:pStyle w:val="Indenta"/>
        <w:rPr>
          <w:snapToGrid w:val="0"/>
        </w:rPr>
      </w:pPr>
      <w:r>
        <w:rPr>
          <w:snapToGrid w:val="0"/>
        </w:rPr>
        <w:tab/>
        <w:t>(d)</w:t>
      </w:r>
      <w:r>
        <w:rPr>
          <w:snapToGrid w:val="0"/>
        </w:rPr>
        <w:tab/>
        <w:t>the manner in which, the time of day and when, the fauna may be taken;</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20" w:name="_Toc8188187"/>
      <w:bookmarkStart w:id="21" w:name="_Toc9671784"/>
      <w:bookmarkStart w:id="22" w:name="_Toc20626355"/>
      <w:bookmarkStart w:id="23" w:name="_Toc170218566"/>
      <w:r>
        <w:rPr>
          <w:rStyle w:val="CharSectno"/>
        </w:rPr>
        <w:t>5</w:t>
      </w:r>
      <w:r>
        <w:rPr>
          <w:snapToGrid w:val="0"/>
        </w:rPr>
        <w:t>.</w:t>
      </w:r>
      <w:r>
        <w:rPr>
          <w:snapToGrid w:val="0"/>
        </w:rPr>
        <w:tab/>
        <w:t>Licence to take protected fauna causing damage to property</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 </w:t>
      </w:r>
    </w:p>
    <w:p>
      <w:pPr>
        <w:pStyle w:val="Indenta"/>
        <w:rPr>
          <w:snapToGrid w:val="0"/>
        </w:rPr>
      </w:pPr>
      <w:r>
        <w:rPr>
          <w:snapToGrid w:val="0"/>
        </w:rPr>
        <w:tab/>
        <w:t>(a)</w:t>
      </w:r>
      <w:r>
        <w:rPr>
          <w:snapToGrid w:val="0"/>
        </w:rPr>
        <w:tab/>
        <w:t>the number and species of fauna which may be taken;</w:t>
      </w:r>
    </w:p>
    <w:p>
      <w:pPr>
        <w:pStyle w:val="Indenta"/>
        <w:rPr>
          <w:snapToGrid w:val="0"/>
        </w:rPr>
      </w:pPr>
      <w:r>
        <w:rPr>
          <w:snapToGrid w:val="0"/>
        </w:rPr>
        <w:tab/>
        <w:t>(b)</w:t>
      </w:r>
      <w:r>
        <w:rPr>
          <w:snapToGrid w:val="0"/>
        </w:rPr>
        <w:tab/>
        <w:t>the area or place where the fauna may be taken;</w:t>
      </w:r>
    </w:p>
    <w:p>
      <w:pPr>
        <w:pStyle w:val="Indenta"/>
        <w:rPr>
          <w:snapToGrid w:val="0"/>
        </w:rPr>
      </w:pPr>
      <w:r>
        <w:rPr>
          <w:snapToGrid w:val="0"/>
        </w:rPr>
        <w:tab/>
        <w:t>(c)</w:t>
      </w:r>
      <w:r>
        <w:rPr>
          <w:snapToGrid w:val="0"/>
        </w:rPr>
        <w:tab/>
        <w:t>the person or persons who may take the fauna;</w:t>
      </w:r>
    </w:p>
    <w:p>
      <w:pPr>
        <w:pStyle w:val="Indenta"/>
        <w:rPr>
          <w:snapToGrid w:val="0"/>
        </w:rPr>
      </w:pPr>
      <w:r>
        <w:rPr>
          <w:snapToGrid w:val="0"/>
        </w:rPr>
        <w:tab/>
        <w:t>(d)</w:t>
      </w:r>
      <w:r>
        <w:rPr>
          <w:snapToGrid w:val="0"/>
        </w:rPr>
        <w:tab/>
        <w:t>the manner in which, and the time of day when, the fauna may be taken;</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 xml:space="preserve">[Regulation 5 amended in Gazette 9 Oct 1992 p. 4971.] </w:t>
      </w:r>
    </w:p>
    <w:p>
      <w:pPr>
        <w:pStyle w:val="Heading5"/>
        <w:rPr>
          <w:snapToGrid w:val="0"/>
        </w:rPr>
      </w:pPr>
      <w:bookmarkStart w:id="24" w:name="_Toc8188188"/>
      <w:bookmarkStart w:id="25" w:name="_Toc9671785"/>
      <w:bookmarkStart w:id="26" w:name="_Toc20626356"/>
      <w:bookmarkStart w:id="27" w:name="_Toc170218567"/>
      <w:r>
        <w:rPr>
          <w:rStyle w:val="CharSectno"/>
        </w:rPr>
        <w:t>6</w:t>
      </w:r>
      <w:r>
        <w:rPr>
          <w:snapToGrid w:val="0"/>
        </w:rPr>
        <w:t>.</w:t>
      </w:r>
      <w:r>
        <w:rPr>
          <w:snapToGrid w:val="0"/>
        </w:rPr>
        <w:tab/>
        <w:t>Licence to take kangaroos for sale</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 xml:space="preserve">[Regulation 6 amended in Gazette 24 Dec 1976 p. 5054; 16 Mar 1979 p. 694; 16 Oct 1981 p. 4323; 1 Jun 1990 p. 2486; 31 May 1991 p. 2649 and 2654.] </w:t>
      </w:r>
    </w:p>
    <w:p>
      <w:pPr>
        <w:pStyle w:val="Heading5"/>
        <w:rPr>
          <w:snapToGrid w:val="0"/>
        </w:rPr>
      </w:pPr>
      <w:bookmarkStart w:id="28" w:name="_Toc8188189"/>
      <w:bookmarkStart w:id="29" w:name="_Toc9671786"/>
      <w:bookmarkStart w:id="30" w:name="_Toc20626357"/>
      <w:bookmarkStart w:id="31" w:name="_Toc170218568"/>
      <w:r>
        <w:rPr>
          <w:rStyle w:val="CharSectno"/>
        </w:rPr>
        <w:t>7</w:t>
      </w:r>
      <w:r>
        <w:rPr>
          <w:snapToGrid w:val="0"/>
        </w:rPr>
        <w:t>.</w:t>
      </w:r>
      <w:r>
        <w:rPr>
          <w:snapToGrid w:val="0"/>
        </w:rPr>
        <w:tab/>
        <w:t>Licence to process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 </w:t>
      </w:r>
    </w:p>
    <w:p>
      <w:pPr>
        <w:pStyle w:val="Indenta"/>
        <w:rPr>
          <w:snapToGrid w:val="0"/>
        </w:rPr>
      </w:pPr>
      <w:r>
        <w:rPr>
          <w:snapToGrid w:val="0"/>
        </w:rPr>
        <w:tab/>
        <w:t>(a)</w:t>
      </w:r>
      <w:r>
        <w:rPr>
          <w:snapToGrid w:val="0"/>
        </w:rPr>
        <w:tab/>
        <w:t>the species of fauna which the holder may process;</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 </w:t>
      </w:r>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pPr>
      <w:r>
        <w:tab/>
        <w:t xml:space="preserve">[(6) </w:t>
      </w:r>
      <w:r>
        <w:tab/>
        <w:t xml:space="preserve">deleted] </w:t>
      </w:r>
    </w:p>
    <w:p>
      <w:pPr>
        <w:pStyle w:val="Subsection"/>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rPr>
          <w:snapToGrid w:val="0"/>
        </w:rPr>
      </w:pPr>
      <w:r>
        <w:rPr>
          <w:snapToGrid w:val="0"/>
        </w:rPr>
        <w:tab/>
        <w:t>(9)</w:t>
      </w:r>
      <w:r>
        <w:rPr>
          <w:snapToGrid w:val="0"/>
        </w:rPr>
        <w:tab/>
        <w:t>The holder of a licence issued under this regulation — </w:t>
      </w:r>
    </w:p>
    <w:p>
      <w:pPr>
        <w:pStyle w:val="Indenta"/>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w:t>
      </w:r>
    </w:p>
    <w:p>
      <w:pPr>
        <w:pStyle w:val="Indenta"/>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 </w:t>
      </w:r>
    </w:p>
    <w:p>
      <w:pPr>
        <w:pStyle w:val="Indenta"/>
        <w:rPr>
          <w:snapToGrid w:val="0"/>
        </w:rPr>
      </w:pPr>
      <w:r>
        <w:rPr>
          <w:snapToGrid w:val="0"/>
        </w:rPr>
        <w:tab/>
        <w:t>(a)</w:t>
      </w:r>
      <w:r>
        <w:rPr>
          <w:snapToGrid w:val="0"/>
        </w:rPr>
        <w:tab/>
        <w:t>a tag that has been removed from a skin while it is being cured or dressed; or</w:t>
      </w:r>
    </w:p>
    <w:p>
      <w:pPr>
        <w:pStyle w:val="Indenta"/>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 xml:space="preserve"> deleted] </w:t>
      </w:r>
    </w:p>
    <w:p>
      <w:pPr>
        <w:pStyle w:val="Subsection"/>
        <w:rPr>
          <w:snapToGrid w:val="0"/>
        </w:rPr>
      </w:pPr>
      <w:r>
        <w:rPr>
          <w:snapToGrid w:val="0"/>
        </w:rPr>
        <w:tab/>
        <w:t>(11)</w:t>
      </w:r>
      <w:r>
        <w:rPr>
          <w:snapToGrid w:val="0"/>
        </w:rPr>
        <w:tab/>
        <w:t>The holder of a licence issued under this regulation shall not — </w:t>
      </w:r>
    </w:p>
    <w:p>
      <w:pPr>
        <w:pStyle w:val="Indenta"/>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 xml:space="preserve">6; 4 Feb 2003 p. 325.] </w:t>
      </w:r>
    </w:p>
    <w:p>
      <w:pPr>
        <w:pStyle w:val="Heading5"/>
        <w:rPr>
          <w:snapToGrid w:val="0"/>
        </w:rPr>
      </w:pPr>
      <w:bookmarkStart w:id="32" w:name="_Toc8188190"/>
      <w:bookmarkStart w:id="33" w:name="_Toc9671787"/>
      <w:bookmarkStart w:id="34" w:name="_Toc20626358"/>
      <w:bookmarkStart w:id="35" w:name="_Toc170218569"/>
      <w:r>
        <w:rPr>
          <w:rStyle w:val="CharSectno"/>
        </w:rPr>
        <w:t>8</w:t>
      </w:r>
      <w:r>
        <w:rPr>
          <w:snapToGrid w:val="0"/>
        </w:rPr>
        <w:t>.</w:t>
      </w:r>
      <w:r>
        <w:rPr>
          <w:snapToGrid w:val="0"/>
        </w:rPr>
        <w:tab/>
        <w:t>Licence to deal in carcasses of fauna</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 </w:t>
      </w:r>
    </w:p>
    <w:p>
      <w:pPr>
        <w:pStyle w:val="Indenta"/>
        <w:rPr>
          <w:snapToGrid w:val="0"/>
        </w:rPr>
      </w:pPr>
      <w:r>
        <w:rPr>
          <w:snapToGrid w:val="0"/>
        </w:rPr>
        <w:tab/>
        <w:t>(a)</w:t>
      </w:r>
      <w:r>
        <w:rPr>
          <w:snapToGrid w:val="0"/>
        </w:rPr>
        <w:tab/>
        <w:t>shall not have in his possession or under his control a tag that is not attached to the carcass or skin of fauna; and</w:t>
      </w:r>
    </w:p>
    <w:p>
      <w:pPr>
        <w:pStyle w:val="Indenta"/>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 xml:space="preserve">[Regulation 8 inserted in Gazette 31 May 1991 p. 2650.] </w:t>
      </w:r>
    </w:p>
    <w:p>
      <w:pPr>
        <w:pStyle w:val="Heading5"/>
        <w:rPr>
          <w:snapToGrid w:val="0"/>
        </w:rPr>
      </w:pPr>
      <w:bookmarkStart w:id="36" w:name="_Toc8188191"/>
      <w:bookmarkStart w:id="37" w:name="_Toc9671788"/>
      <w:bookmarkStart w:id="38" w:name="_Toc20626359"/>
      <w:bookmarkStart w:id="39" w:name="_Toc170218570"/>
      <w:r>
        <w:rPr>
          <w:rStyle w:val="CharSectno"/>
        </w:rPr>
        <w:t>8A</w:t>
      </w:r>
      <w:r>
        <w:rPr>
          <w:snapToGrid w:val="0"/>
        </w:rPr>
        <w:t xml:space="preserve">. </w:t>
      </w:r>
      <w:r>
        <w:rPr>
          <w:snapToGrid w:val="0"/>
        </w:rPr>
        <w:tab/>
        <w:t>Use of chiller units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person shall not use a chiller unit to hold carcasses of fauna unless — </w:t>
      </w:r>
    </w:p>
    <w:p>
      <w:pPr>
        <w:pStyle w:val="Indenta"/>
        <w:rPr>
          <w:snapToGrid w:val="0"/>
        </w:rPr>
      </w:pPr>
      <w:r>
        <w:rPr>
          <w:snapToGrid w:val="0"/>
        </w:rPr>
        <w:tab/>
        <w:t>(a)</w:t>
      </w:r>
      <w:r>
        <w:rPr>
          <w:snapToGrid w:val="0"/>
        </w:rPr>
        <w:tab/>
        <w:t>the owner of the chiller unit has registered it with the Executive Director; and</w:t>
      </w:r>
    </w:p>
    <w:p>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The owner of a chiller unit shall notify the Executive Director —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 xml:space="preserve">[Regulation 8A inserted in Gazette 31 May 1991 p. 2650.] </w:t>
      </w:r>
    </w:p>
    <w:p>
      <w:pPr>
        <w:pStyle w:val="Heading5"/>
        <w:rPr>
          <w:snapToGrid w:val="0"/>
        </w:rPr>
      </w:pPr>
      <w:bookmarkStart w:id="40" w:name="_Toc8188192"/>
      <w:bookmarkStart w:id="41" w:name="_Toc9671789"/>
      <w:bookmarkStart w:id="42" w:name="_Toc20626360"/>
      <w:bookmarkStart w:id="43" w:name="_Toc170218571"/>
      <w:r>
        <w:rPr>
          <w:rStyle w:val="CharSectno"/>
        </w:rPr>
        <w:t>9</w:t>
      </w:r>
      <w:r>
        <w:rPr>
          <w:snapToGrid w:val="0"/>
        </w:rPr>
        <w:t>.</w:t>
      </w:r>
      <w:r>
        <w:rPr>
          <w:snapToGrid w:val="0"/>
        </w:rPr>
        <w:tab/>
        <w:t>Licence to transport carcasses and skins of fauna</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 </w:t>
      </w:r>
    </w:p>
    <w:p>
      <w:pPr>
        <w:pStyle w:val="Indenta"/>
        <w:rPr>
          <w:snapToGrid w:val="0"/>
        </w:rPr>
      </w:pPr>
      <w:r>
        <w:rPr>
          <w:snapToGrid w:val="0"/>
        </w:rPr>
        <w:tab/>
        <w:t>(a)</w:t>
      </w:r>
      <w:r>
        <w:rPr>
          <w:snapToGrid w:val="0"/>
        </w:rPr>
        <w:tab/>
        <w:t xml:space="preserve">notify the Executive Director of the number of registration under the </w:t>
      </w:r>
      <w:r>
        <w:rPr>
          <w:i/>
          <w:snapToGrid w:val="0"/>
        </w:rPr>
        <w:t>Road Traffic Act 1974</w:t>
      </w:r>
      <w:r>
        <w:rPr>
          <w:snapToGrid w:val="0"/>
        </w:rPr>
        <w:t xml:space="preserve"> of each vehicle used by him to transport carcasses or skins of fauna and where the vehicle is being used;</w:t>
      </w:r>
    </w:p>
    <w:p>
      <w:pPr>
        <w:pStyle w:val="Indenta"/>
        <w:rPr>
          <w:snapToGrid w:val="0"/>
        </w:rPr>
      </w:pPr>
      <w:r>
        <w:rPr>
          <w:snapToGrid w:val="0"/>
        </w:rPr>
        <w:tab/>
        <w:t>(b)</w:t>
      </w:r>
      <w:r>
        <w:rPr>
          <w:snapToGrid w:val="0"/>
        </w:rPr>
        <w:tab/>
        <w:t>register the vehicle with the Executive Director; and</w:t>
      </w:r>
    </w:p>
    <w:p>
      <w:pPr>
        <w:pStyle w:val="Indenta"/>
        <w:rPr>
          <w:snapToGrid w:val="0"/>
        </w:rPr>
      </w:pPr>
      <w:r>
        <w:rPr>
          <w:snapToGrid w:val="0"/>
        </w:rPr>
        <w:tab/>
        <w:t>(c)</w:t>
      </w:r>
      <w:r>
        <w:rPr>
          <w:snapToGrid w:val="0"/>
        </w:rPr>
        <w:tab/>
        <w:t>paint the registered number allocated by the Executive Director on the vehicle in black symbols at least 150 millimetres high against a yellow background in a prominent position as directed by the Executive Director.</w:t>
      </w:r>
    </w:p>
    <w:p>
      <w:pPr>
        <w:pStyle w:val="Footnotesection"/>
      </w:pPr>
      <w:r>
        <w:tab/>
        <w:t>[Regulation 9 inserted in Gazette 31 May 1991 p. 2650</w:t>
      </w:r>
      <w:r>
        <w:softHyphen/>
      </w:r>
      <w:r>
        <w:noBreakHyphen/>
        <w:t xml:space="preserve">1.] </w:t>
      </w:r>
    </w:p>
    <w:p>
      <w:pPr>
        <w:pStyle w:val="Heading5"/>
        <w:rPr>
          <w:snapToGrid w:val="0"/>
        </w:rPr>
      </w:pPr>
      <w:bookmarkStart w:id="44" w:name="_Toc8188193"/>
      <w:bookmarkStart w:id="45" w:name="_Toc9671790"/>
      <w:bookmarkStart w:id="46" w:name="_Toc20626361"/>
      <w:bookmarkStart w:id="47" w:name="_Toc170218572"/>
      <w:r>
        <w:rPr>
          <w:rStyle w:val="CharSectno"/>
        </w:rPr>
        <w:t>10</w:t>
      </w:r>
      <w:r>
        <w:rPr>
          <w:snapToGrid w:val="0"/>
        </w:rPr>
        <w:t>.</w:t>
      </w:r>
      <w:r>
        <w:rPr>
          <w:snapToGrid w:val="0"/>
        </w:rPr>
        <w:tab/>
        <w:t>Licence to deal in skins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Executive Director in writing as having been appointed as a registered agent of the holder and of no other processor or dealer, and whose appointment as such an agent is approved by the Executive Director.</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 xml:space="preserve">6; 4 Feb 2003 p. 325.] </w:t>
      </w:r>
    </w:p>
    <w:p>
      <w:pPr>
        <w:pStyle w:val="Heading5"/>
        <w:rPr>
          <w:snapToGrid w:val="0"/>
        </w:rPr>
      </w:pPr>
      <w:bookmarkStart w:id="48" w:name="_Toc8188194"/>
      <w:bookmarkStart w:id="49" w:name="_Toc9671791"/>
      <w:bookmarkStart w:id="50" w:name="_Toc20626362"/>
      <w:bookmarkStart w:id="51" w:name="_Toc170218573"/>
      <w:r>
        <w:rPr>
          <w:rStyle w:val="CharSectno"/>
        </w:rPr>
        <w:t>11</w:t>
      </w:r>
      <w:r>
        <w:rPr>
          <w:snapToGrid w:val="0"/>
        </w:rPr>
        <w:t>.</w:t>
      </w:r>
      <w:r>
        <w:rPr>
          <w:snapToGrid w:val="0"/>
        </w:rPr>
        <w:tab/>
        <w:t>Licence to take avian fauna for sale</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rPr>
          <w:snapToGrid w:val="0"/>
        </w:rPr>
      </w:pPr>
      <w:r>
        <w:rPr>
          <w:snapToGrid w:val="0"/>
        </w:rPr>
        <w:tab/>
        <w:t>(3)</w:t>
      </w:r>
      <w:r>
        <w:rPr>
          <w:snapToGrid w:val="0"/>
        </w:rPr>
        <w:tab/>
        <w:t>The taking of avian fauna pursuant to a trapper’s licence —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 </w:t>
      </w:r>
    </w:p>
    <w:p>
      <w:pPr>
        <w:pStyle w:val="Indenta"/>
        <w:rPr>
          <w:snapToGrid w:val="0"/>
        </w:rPr>
      </w:pPr>
      <w:r>
        <w:rPr>
          <w:snapToGrid w:val="0"/>
        </w:rPr>
        <w:tab/>
        <w:t>(a)</w:t>
      </w:r>
      <w:r>
        <w:rPr>
          <w:snapToGrid w:val="0"/>
        </w:rPr>
        <w:tab/>
        <w:t>the maximum number of each species which may be taken in any specified part or parts of the State;</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 xml:space="preserve">deleted] </w:t>
      </w:r>
    </w:p>
    <w:p>
      <w:pPr>
        <w:pStyle w:val="Subsection"/>
        <w:rPr>
          <w:snapToGrid w:val="0"/>
        </w:rPr>
      </w:pPr>
      <w:r>
        <w:rPr>
          <w:snapToGrid w:val="0"/>
        </w:rPr>
        <w:tab/>
        <w:t>(6)</w:t>
      </w:r>
      <w:r>
        <w:rPr>
          <w:snapToGrid w:val="0"/>
        </w:rPr>
        <w:tab/>
        <w:t>The holder of a trapper’s licence shall not take avian fauna — </w:t>
      </w:r>
    </w:p>
    <w:p>
      <w:pPr>
        <w:pStyle w:val="Indenta"/>
        <w:rPr>
          <w:snapToGrid w:val="0"/>
        </w:rPr>
      </w:pPr>
      <w:r>
        <w:rPr>
          <w:snapToGrid w:val="0"/>
        </w:rPr>
        <w:tab/>
        <w:t>(a)</w:t>
      </w:r>
      <w:r>
        <w:rPr>
          <w:snapToGrid w:val="0"/>
        </w:rPr>
        <w:tab/>
        <w:t>on a nature reserve;</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 xml:space="preserve">[Regulation 11 amended in Gazette 18 Aug 1972 p. 3153; 24 Dec 1976 p. 5048 and 5054; 21 Jul 1978 p. 2642; 16 Oct 1981 p. 4323; 1 Jun 1990 p. 2486; 31 May 1991 p. 2651 and 2654.] </w:t>
      </w:r>
    </w:p>
    <w:p>
      <w:pPr>
        <w:pStyle w:val="Heading5"/>
        <w:rPr>
          <w:snapToGrid w:val="0"/>
        </w:rPr>
      </w:pPr>
      <w:bookmarkStart w:id="52" w:name="_Toc8188195"/>
      <w:bookmarkStart w:id="53" w:name="_Toc9671792"/>
      <w:bookmarkStart w:id="54" w:name="_Toc20626363"/>
      <w:bookmarkStart w:id="55" w:name="_Toc170218574"/>
      <w:r>
        <w:rPr>
          <w:rStyle w:val="CharSectno"/>
        </w:rPr>
        <w:t>12</w:t>
      </w:r>
      <w:r>
        <w:rPr>
          <w:snapToGrid w:val="0"/>
        </w:rPr>
        <w:t>.</w:t>
      </w:r>
      <w:r>
        <w:rPr>
          <w:snapToGrid w:val="0"/>
        </w:rPr>
        <w:tab/>
        <w:t>Licence to breed and keep avian fauna</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 </w:t>
      </w:r>
    </w:p>
    <w:p>
      <w:pPr>
        <w:pStyle w:val="Indenta"/>
        <w:rPr>
          <w:snapToGrid w:val="0"/>
        </w:rPr>
      </w:pPr>
      <w:r>
        <w:rPr>
          <w:snapToGrid w:val="0"/>
        </w:rPr>
        <w:tab/>
        <w:t>(a)</w:t>
      </w:r>
      <w:r>
        <w:rPr>
          <w:snapToGrid w:val="0"/>
        </w:rPr>
        <w:tab/>
        <w:t>shall be in writing addressed to the Executive Director;</w:t>
      </w:r>
    </w:p>
    <w:p>
      <w:pPr>
        <w:pStyle w:val="Indenta"/>
        <w:rPr>
          <w:snapToGrid w:val="0"/>
        </w:rPr>
      </w:pPr>
      <w:r>
        <w:rPr>
          <w:snapToGrid w:val="0"/>
        </w:rPr>
        <w:tab/>
        <w:t>(b)</w:t>
      </w:r>
      <w:r>
        <w:rPr>
          <w:snapToGrid w:val="0"/>
        </w:rPr>
        <w:tab/>
        <w:t>shall set out the name of the avian fauna or species or class of avian fauna in respect of which the licence is required;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 xml:space="preserve">deleted] </w:t>
      </w:r>
    </w:p>
    <w:p>
      <w:pPr>
        <w:pStyle w:val="Subsection"/>
        <w:rPr>
          <w:snapToGrid w:val="0"/>
        </w:rPr>
      </w:pPr>
      <w:r>
        <w:rPr>
          <w:snapToGrid w:val="0"/>
        </w:rPr>
        <w:tab/>
        <w:t>(6)</w:t>
      </w:r>
      <w:r>
        <w:rPr>
          <w:snapToGrid w:val="0"/>
        </w:rPr>
        <w:tab/>
        <w:t>The fees payable with respect to the issue of a licence under this regulation or the renewal thereof are as follows —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 of all variations in the stock of any nominated species of avian fauna.</w:t>
      </w:r>
    </w:p>
    <w:p>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p>
    <w:p>
      <w:pPr>
        <w:pStyle w:val="Subsection"/>
        <w:rPr>
          <w:snapToGrid w:val="0"/>
        </w:rPr>
      </w:pPr>
      <w:r>
        <w:rPr>
          <w:snapToGrid w:val="0"/>
        </w:rPr>
        <w:tab/>
        <w:t>(11)</w:t>
      </w:r>
      <w:r>
        <w:rPr>
          <w:snapToGrid w:val="0"/>
        </w:rPr>
        <w:tab/>
        <w:t>In subregulation (7)(e) —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 xml:space="preserve">9; amended in Gazette 21 Jul 1978 p. 2642; 11 Aug 1978 p. 2883; 16 Oct 1981 p. 4324; 1 Jun 1990 p. 2478, 2479 and 2486; 31 May 1991 p. 2651 and 2654.] </w:t>
      </w:r>
    </w:p>
    <w:p>
      <w:pPr>
        <w:pStyle w:val="Heading5"/>
        <w:rPr>
          <w:snapToGrid w:val="0"/>
        </w:rPr>
      </w:pPr>
      <w:bookmarkStart w:id="56" w:name="_Toc8188196"/>
      <w:bookmarkStart w:id="57" w:name="_Toc9671793"/>
      <w:bookmarkStart w:id="58" w:name="_Toc20626364"/>
      <w:bookmarkStart w:id="59" w:name="_Toc170218575"/>
      <w:r>
        <w:rPr>
          <w:rStyle w:val="CharSectno"/>
        </w:rPr>
        <w:t>12A</w:t>
      </w:r>
      <w:r>
        <w:rPr>
          <w:snapToGrid w:val="0"/>
        </w:rPr>
        <w:t>.</w:t>
      </w:r>
      <w:r>
        <w:rPr>
          <w:snapToGrid w:val="0"/>
        </w:rPr>
        <w:tab/>
        <w:t>Wildlife licences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 </w:t>
      </w:r>
    </w:p>
    <w:p>
      <w:pPr>
        <w:pStyle w:val="Indenta"/>
        <w:rPr>
          <w:snapToGrid w:val="0"/>
        </w:rPr>
      </w:pPr>
      <w:r>
        <w:rPr>
          <w:snapToGrid w:val="0"/>
        </w:rPr>
        <w:tab/>
        <w:t>(a)</w:t>
      </w:r>
      <w:r>
        <w:rPr>
          <w:snapToGrid w:val="0"/>
        </w:rPr>
        <w:tab/>
        <w:t>shall be in writing addressed to the Executive Director;</w:t>
      </w:r>
    </w:p>
    <w:p>
      <w:pPr>
        <w:pStyle w:val="Indenta"/>
        <w:rPr>
          <w:snapToGrid w:val="0"/>
        </w:rPr>
      </w:pPr>
      <w:r>
        <w:rPr>
          <w:snapToGrid w:val="0"/>
        </w:rPr>
        <w:tab/>
        <w:t>(b)</w:t>
      </w:r>
      <w:r>
        <w:rPr>
          <w:snapToGrid w:val="0"/>
        </w:rPr>
        <w:tab/>
        <w:t>shall set out the species of the fauna sought to be kept pursuant to the licence;</w:t>
      </w:r>
    </w:p>
    <w:p>
      <w:pPr>
        <w:pStyle w:val="Indenta"/>
        <w:rPr>
          <w:snapToGrid w:val="0"/>
        </w:rPr>
      </w:pPr>
      <w:r>
        <w:rPr>
          <w:snapToGrid w:val="0"/>
        </w:rPr>
        <w:tab/>
        <w:t>(c)</w:t>
      </w:r>
      <w:r>
        <w:rPr>
          <w:snapToGrid w:val="0"/>
        </w:rPr>
        <w:tab/>
        <w:t>shall specify the species of the fauna to be kept pursuant to the licence that will be used for breeding;</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 xml:space="preserve">deleted] </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w:t>
      </w:r>
    </w:p>
    <w:p>
      <w:pPr>
        <w:pStyle w:val="Indenta"/>
        <w:rPr>
          <w:snapToGrid w:val="0"/>
        </w:rPr>
      </w:pPr>
      <w:r>
        <w:rPr>
          <w:snapToGrid w:val="0"/>
        </w:rPr>
        <w:tab/>
        <w:t>(b)</w:t>
      </w:r>
      <w:r>
        <w:rPr>
          <w:snapToGrid w:val="0"/>
        </w:rPr>
        <w:tab/>
        <w:t>have in his possession or control any fauna in excess of the number specified in his licence, other than fauna —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fauna other than fauna that he is permitted to breed under the licence;</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The holder of a licence issued under this regulation may, with the authority in writing of the Executive Director, dispose of (otherwise than by sale) the fauna specified in that licence.</w:t>
      </w:r>
    </w:p>
    <w:p>
      <w:pPr>
        <w:pStyle w:val="Footnotesection"/>
      </w:pPr>
      <w:r>
        <w:tab/>
        <w:t xml:space="preserve">[Regulation 12A inserted in Gazette 24 Dec 1976 p. 5049; amended in Gazette 16 Oct 1981 p. 4324; 1 Jun 1990 p. 2479, 2480 and 2486; 31 May 1991 p. 2654; 9 Oct 1992 p. 4971; 24 Sep 2002 p. 4764; 4 Feb 2003 p. 323.] </w:t>
      </w:r>
    </w:p>
    <w:p>
      <w:pPr>
        <w:pStyle w:val="Heading5"/>
        <w:rPr>
          <w:snapToGrid w:val="0"/>
        </w:rPr>
      </w:pPr>
      <w:bookmarkStart w:id="60" w:name="_Toc8188197"/>
      <w:bookmarkStart w:id="61" w:name="_Toc9671794"/>
      <w:bookmarkStart w:id="62" w:name="_Toc20626365"/>
      <w:bookmarkStart w:id="63" w:name="_Toc170218576"/>
      <w:r>
        <w:rPr>
          <w:rStyle w:val="CharSectno"/>
        </w:rPr>
        <w:t>12B</w:t>
      </w:r>
      <w:r>
        <w:rPr>
          <w:snapToGrid w:val="0"/>
        </w:rPr>
        <w:t xml:space="preserve">. </w:t>
      </w:r>
      <w:r>
        <w:rPr>
          <w:snapToGrid w:val="0"/>
        </w:rPr>
        <w:tab/>
        <w:t>Oological licences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and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 xml:space="preserve">[Regulation 12B inserted in Gazette 21 Jul 1978 p. 2642; amended in Gazette 1 Jun 1990 p. 2486; 31 May 1991 p. 2654.] </w:t>
      </w:r>
    </w:p>
    <w:p>
      <w:pPr>
        <w:pStyle w:val="Heading5"/>
        <w:rPr>
          <w:snapToGrid w:val="0"/>
        </w:rPr>
      </w:pPr>
      <w:bookmarkStart w:id="64" w:name="_Toc8188198"/>
      <w:bookmarkStart w:id="65" w:name="_Toc9671795"/>
      <w:bookmarkStart w:id="66" w:name="_Toc20626366"/>
      <w:bookmarkStart w:id="67" w:name="_Toc170218577"/>
      <w:r>
        <w:rPr>
          <w:rStyle w:val="CharSectno"/>
        </w:rPr>
        <w:t>13</w:t>
      </w:r>
      <w:r>
        <w:rPr>
          <w:snapToGrid w:val="0"/>
        </w:rPr>
        <w:t>.</w:t>
      </w:r>
      <w:r>
        <w:rPr>
          <w:snapToGrid w:val="0"/>
        </w:rPr>
        <w:tab/>
        <w:t>Licence to deal in avian fauna</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 </w:t>
      </w:r>
    </w:p>
    <w:p>
      <w:pPr>
        <w:pStyle w:val="Subsection"/>
        <w:rPr>
          <w:snapToGrid w:val="0"/>
        </w:rPr>
      </w:pPr>
      <w:r>
        <w:rPr>
          <w:snapToGrid w:val="0"/>
        </w:rPr>
        <w:tab/>
      </w:r>
      <w:r>
        <w:rPr>
          <w:snapToGrid w:val="0"/>
        </w:rPr>
        <w:tab/>
        <w:t>Basic Licence — to buy, sell or otherwise deal in —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snapToGrid w:val="0"/>
        </w:rPr>
      </w:pPr>
      <w:r>
        <w:rPr>
          <w:snapToGrid w:val="0"/>
        </w:rPr>
        <w:tab/>
        <w:t>(1b)</w:t>
      </w:r>
      <w:r>
        <w:rPr>
          <w:snapToGrid w:val="0"/>
        </w:rPr>
        <w:tab/>
        <w:t>The annual fee to be paid with respect to a licence of a class referred to in subregulation (1a) shall be as follows — </w:t>
      </w:r>
    </w:p>
    <w:p>
      <w:pPr>
        <w:pStyle w:val="MiscellaneousHeading"/>
        <w:rPr>
          <w:b/>
          <w:bCs/>
          <w:snapToGrid w:val="0"/>
        </w:rPr>
      </w:pPr>
      <w:r>
        <w:rPr>
          <w:b/>
          <w:bCs/>
          <w:snapToGrid w:val="0"/>
        </w:rPr>
        <w:t xml:space="preserve">   </w:t>
      </w:r>
    </w:p>
    <w:tbl>
      <w:tblPr>
        <w:tblW w:w="0" w:type="auto"/>
        <w:tblInd w:w="1701" w:type="dxa"/>
        <w:tblLook w:val="0000" w:firstRow="0" w:lastRow="0" w:firstColumn="0" w:lastColumn="0" w:noHBand="0" w:noVBand="0"/>
      </w:tblPr>
      <w:tblGrid>
        <w:gridCol w:w="3085"/>
      </w:tblGrid>
      <w:tr>
        <w:tc>
          <w:tcPr>
            <w:tcW w:w="3085" w:type="dxa"/>
          </w:tcPr>
          <w:p>
            <w:pPr>
              <w:pStyle w:val="MiscellaneousBody"/>
              <w:rPr>
                <w:snapToGrid w:val="0"/>
              </w:rPr>
            </w:pPr>
            <w:r>
              <w:rPr>
                <w:snapToGrid w:val="0"/>
              </w:rPr>
              <w:t>Basic Licence — $50.</w:t>
            </w:r>
          </w:p>
        </w:tc>
      </w:tr>
      <w:tr>
        <w:tc>
          <w:tcPr>
            <w:tcW w:w="3085" w:type="dxa"/>
          </w:tcPr>
          <w:p>
            <w:pPr>
              <w:pStyle w:val="MiscellaneousBody"/>
              <w:rPr>
                <w:snapToGrid w:val="0"/>
              </w:rPr>
            </w:pPr>
            <w:r>
              <w:rPr>
                <w:snapToGrid w:val="0"/>
              </w:rPr>
              <w:t>Advanced Licence — $100.</w:t>
            </w:r>
          </w:p>
        </w:tc>
      </w:tr>
      <w:tr>
        <w:tc>
          <w:tcPr>
            <w:tcW w:w="3085" w:type="dxa"/>
          </w:tcPr>
          <w:p>
            <w:pPr>
              <w:pStyle w:val="MiscellaneousBody"/>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 </w:t>
      </w:r>
    </w:p>
    <w:p>
      <w:pPr>
        <w:pStyle w:val="Ednotepara"/>
        <w:spacing w:before="80"/>
        <w:ind w:left="1610" w:hanging="1610"/>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and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 xml:space="preserve">1 and 2486; 31 May 1991 p. 2651 and 2654.] </w:t>
      </w:r>
    </w:p>
    <w:p>
      <w:pPr>
        <w:pStyle w:val="Heading5"/>
        <w:rPr>
          <w:snapToGrid w:val="0"/>
        </w:rPr>
      </w:pPr>
      <w:bookmarkStart w:id="68" w:name="_Toc8188199"/>
      <w:bookmarkStart w:id="69" w:name="_Toc9671796"/>
      <w:bookmarkStart w:id="70" w:name="_Toc20626367"/>
      <w:bookmarkStart w:id="71" w:name="_Toc170218578"/>
      <w:r>
        <w:rPr>
          <w:rStyle w:val="CharSectno"/>
        </w:rPr>
        <w:t>14</w:t>
      </w:r>
      <w:r>
        <w:rPr>
          <w:snapToGrid w:val="0"/>
        </w:rPr>
        <w:t>.</w:t>
      </w:r>
      <w:r>
        <w:rPr>
          <w:snapToGrid w:val="0"/>
        </w:rPr>
        <w:tab/>
        <w:t>Licence to farm and breed fauna for sale and commercial display</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Minister may issue licences, to be known as fauna farm licences, to authorise persons — </w:t>
      </w:r>
    </w:p>
    <w:p>
      <w:pPr>
        <w:pStyle w:val="Indenta"/>
        <w:rPr>
          <w:snapToGrid w:val="0"/>
        </w:rPr>
      </w:pPr>
      <w:r>
        <w:rPr>
          <w:snapToGrid w:val="0"/>
        </w:rPr>
        <w:tab/>
        <w:t>(a)</w:t>
      </w:r>
      <w:r>
        <w:rPr>
          <w:snapToGrid w:val="0"/>
        </w:rPr>
        <w:tab/>
        <w:t>to farm and breed fauna for sale or commercial display;</w:t>
      </w:r>
    </w:p>
    <w:p>
      <w:pPr>
        <w:pStyle w:val="Indenta"/>
        <w:rPr>
          <w:snapToGrid w:val="0"/>
        </w:rPr>
      </w:pPr>
      <w:r>
        <w:rPr>
          <w:snapToGrid w:val="0"/>
        </w:rPr>
        <w:tab/>
        <w:t>(b)</w:t>
      </w:r>
      <w:r>
        <w:rPr>
          <w:snapToGrid w:val="0"/>
        </w:rPr>
        <w:tab/>
        <w:t>to sell eggs of fauna;</w:t>
      </w:r>
    </w:p>
    <w:p>
      <w:pPr>
        <w:pStyle w:val="Indenta"/>
        <w:rPr>
          <w:snapToGrid w:val="0"/>
        </w:rPr>
      </w:pPr>
      <w:r>
        <w:rPr>
          <w:snapToGrid w:val="0"/>
        </w:rPr>
        <w:tab/>
        <w:t>(c)</w:t>
      </w:r>
      <w:r>
        <w:rPr>
          <w:snapToGrid w:val="0"/>
        </w:rPr>
        <w:tab/>
        <w:t>to transport live fauna to or from other licensed farms or between licensed farms and licensed processing works; and</w:t>
      </w:r>
    </w:p>
    <w:p>
      <w:pPr>
        <w:pStyle w:val="Indenta"/>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 may determine is appropriate for the farming activity.</w:t>
      </w:r>
    </w:p>
    <w:p>
      <w:pPr>
        <w:pStyle w:val="Ednotesubsection"/>
      </w:pPr>
      <w:r>
        <w:tab/>
        <w:t>[(2) and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 </w:t>
      </w:r>
    </w:p>
    <w:p>
      <w:pPr>
        <w:pStyle w:val="Indenta"/>
        <w:rPr>
          <w:snapToGrid w:val="0"/>
        </w:rPr>
      </w:pPr>
      <w:r>
        <w:rPr>
          <w:snapToGrid w:val="0"/>
        </w:rPr>
        <w:tab/>
        <w:t>(a)</w:t>
      </w:r>
      <w:r>
        <w:rPr>
          <w:snapToGrid w:val="0"/>
        </w:rPr>
        <w:tab/>
        <w:t>emus is $250;</w:t>
      </w:r>
    </w:p>
    <w:p>
      <w:pPr>
        <w:pStyle w:val="Indenta"/>
        <w:rPr>
          <w:snapToGrid w:val="0"/>
        </w:rPr>
      </w:pPr>
      <w:r>
        <w:rPr>
          <w:snapToGrid w:val="0"/>
        </w:rPr>
        <w:tab/>
        <w:t>(b)</w:t>
      </w:r>
      <w:r>
        <w:rPr>
          <w:snapToGrid w:val="0"/>
        </w:rPr>
        <w:tab/>
        <w:t>crocodiles is $500; and</w:t>
      </w:r>
    </w:p>
    <w:p>
      <w:pPr>
        <w:pStyle w:val="Indenta"/>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w:t>
      </w:r>
    </w:p>
    <w:p>
      <w:pPr>
        <w:pStyle w:val="Subsection"/>
        <w:spacing w:before="100"/>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 xml:space="preserve">[Regulation 14 amended in Gazette 24 Dec 1976 p. 5054; 16 Mar 1979 p. 695; 16 Oct 1981 p. 4324; 18 Aug 1989 p. 2763; 1 Jun 1990 p. 2481 and 2486; 31 May 1991 p. 2652 and 2654; 24 Sep 2002 p. 4764; 4 Feb 2003 p. 324.] </w:t>
      </w:r>
    </w:p>
    <w:p>
      <w:pPr>
        <w:pStyle w:val="Heading5"/>
        <w:spacing w:before="120"/>
        <w:rPr>
          <w:snapToGrid w:val="0"/>
        </w:rPr>
      </w:pPr>
      <w:bookmarkStart w:id="72" w:name="_Toc8188200"/>
      <w:bookmarkStart w:id="73" w:name="_Toc9671797"/>
      <w:bookmarkStart w:id="74" w:name="_Toc20626368"/>
      <w:bookmarkStart w:id="75" w:name="_Toc170218579"/>
      <w:r>
        <w:rPr>
          <w:rStyle w:val="CharSectno"/>
        </w:rPr>
        <w:t>15</w:t>
      </w:r>
      <w:r>
        <w:rPr>
          <w:snapToGrid w:val="0"/>
        </w:rPr>
        <w:t>.</w:t>
      </w:r>
      <w:r>
        <w:rPr>
          <w:snapToGrid w:val="0"/>
        </w:rPr>
        <w:tab/>
        <w:t>Licence to take fauna for educational or public purposes</w:t>
      </w:r>
      <w:bookmarkEnd w:id="72"/>
      <w:bookmarkEnd w:id="73"/>
      <w:bookmarkEnd w:id="74"/>
      <w:bookmarkEnd w:id="75"/>
      <w:r>
        <w:rPr>
          <w:snapToGrid w:val="0"/>
        </w:rPr>
        <w:t xml:space="preserve"> </w:t>
      </w:r>
    </w:p>
    <w:p>
      <w:pPr>
        <w:pStyle w:val="Subsection"/>
        <w:spacing w:before="10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00"/>
        <w:rPr>
          <w:snapToGrid w:val="0"/>
        </w:rPr>
      </w:pPr>
      <w:r>
        <w:rPr>
          <w:snapToGrid w:val="0"/>
        </w:rPr>
        <w:tab/>
        <w:t>(2)</w:t>
      </w:r>
      <w:r>
        <w:rPr>
          <w:snapToGrid w:val="0"/>
        </w:rPr>
        <w:tab/>
        <w:t>For the purposes of this regulation the following are “approved public purposes” — </w:t>
      </w:r>
    </w:p>
    <w:p>
      <w:pPr>
        <w:pStyle w:val="Indenta"/>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rPr>
          <w:snapToGrid w:val="0"/>
        </w:rPr>
      </w:pPr>
      <w:r>
        <w:rPr>
          <w:snapToGrid w:val="0"/>
        </w:rPr>
        <w:tab/>
      </w:r>
      <w:r>
        <w:rPr>
          <w:snapToGrid w:val="0"/>
        </w:rPr>
        <w:tab/>
        <w:t>and includes any other purposes as the Executive Director approves and is specified on the licence.</w:t>
      </w:r>
    </w:p>
    <w:p>
      <w:pPr>
        <w:pStyle w:val="Subsection"/>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 </w:t>
      </w:r>
    </w:p>
    <w:p>
      <w:pPr>
        <w:pStyle w:val="Indenta"/>
        <w:rPr>
          <w:snapToGrid w:val="0"/>
        </w:rPr>
      </w:pPr>
      <w:r>
        <w:rPr>
          <w:snapToGrid w:val="0"/>
        </w:rPr>
        <w:tab/>
        <w:t>(a)</w:t>
      </w:r>
      <w:r>
        <w:rPr>
          <w:snapToGrid w:val="0"/>
        </w:rPr>
        <w:tab/>
        <w:t>the greatest number of each species that may be taken;</w:t>
      </w:r>
    </w:p>
    <w:p>
      <w:pPr>
        <w:pStyle w:val="Indenta"/>
        <w:rPr>
          <w:snapToGrid w:val="0"/>
        </w:rPr>
      </w:pPr>
      <w:r>
        <w:rPr>
          <w:snapToGrid w:val="0"/>
        </w:rPr>
        <w:tab/>
        <w:t>(b)</w:t>
      </w:r>
      <w:r>
        <w:rPr>
          <w:snapToGrid w:val="0"/>
        </w:rPr>
        <w:tab/>
        <w:t>the manner or method of taking or capture;</w:t>
      </w:r>
    </w:p>
    <w:p>
      <w:pPr>
        <w:pStyle w:val="Indenta"/>
        <w:rPr>
          <w:snapToGrid w:val="0"/>
        </w:rPr>
      </w:pPr>
      <w:r>
        <w:rPr>
          <w:snapToGrid w:val="0"/>
        </w:rPr>
        <w:tab/>
        <w:t>(c)</w:t>
      </w:r>
      <w:r>
        <w:rPr>
          <w:snapToGrid w:val="0"/>
        </w:rPr>
        <w:tab/>
        <w:t>the part or parts of the State and the period of time in which the fauna named therein may be taken or held;</w:t>
      </w:r>
    </w:p>
    <w:p>
      <w:pPr>
        <w:pStyle w:val="Indenta"/>
        <w:rPr>
          <w:snapToGrid w:val="0"/>
        </w:rPr>
      </w:pPr>
      <w:r>
        <w:rPr>
          <w:snapToGrid w:val="0"/>
        </w:rPr>
        <w:tab/>
        <w:t>(d)</w:t>
      </w:r>
      <w:r>
        <w:rPr>
          <w:snapToGrid w:val="0"/>
        </w:rPr>
        <w:tab/>
        <w:t>the manner or conditions under which the fauna so taken may be displayed or destroyed or otherwise disposed of; and</w:t>
      </w:r>
    </w:p>
    <w:p>
      <w:pPr>
        <w:pStyle w:val="Indenta"/>
        <w:rPr>
          <w:snapToGrid w:val="0"/>
        </w:rPr>
      </w:pPr>
      <w:r>
        <w:rPr>
          <w:snapToGrid w:val="0"/>
        </w:rPr>
        <w:tab/>
        <w:t>(e)</w:t>
      </w:r>
      <w:r>
        <w:rPr>
          <w:snapToGrid w:val="0"/>
        </w:rPr>
        <w:tab/>
        <w:t>the area in which such fauna shall subsequently be released if the Executive Director so directs,</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rPr>
          <w:snapToGrid w:val="0"/>
        </w:rPr>
      </w:pPr>
      <w:r>
        <w:rPr>
          <w:snapToGrid w:val="0"/>
        </w:rPr>
        <w:tab/>
        <w:t>(4)</w:t>
      </w:r>
      <w:r>
        <w:rPr>
          <w:snapToGrid w:val="0"/>
        </w:rPr>
        <w:tab/>
        <w:t>The holder of a licence issued under this regulation shall not take any fauna — </w:t>
      </w:r>
    </w:p>
    <w:p>
      <w:pPr>
        <w:pStyle w:val="Indenta"/>
        <w:rPr>
          <w:snapToGrid w:val="0"/>
        </w:rPr>
      </w:pPr>
      <w:r>
        <w:rPr>
          <w:snapToGrid w:val="0"/>
        </w:rPr>
        <w:tab/>
        <w:t>(a)</w:t>
      </w:r>
      <w:r>
        <w:rPr>
          <w:snapToGrid w:val="0"/>
        </w:rPr>
        <w:tab/>
        <w:t>except with the prior written consent of the Executive Director, on any nature reserve;</w:t>
      </w:r>
    </w:p>
    <w:p>
      <w:pPr>
        <w:pStyle w:val="Indenta"/>
        <w:rPr>
          <w:snapToGrid w:val="0"/>
        </w:rPr>
      </w:pPr>
      <w:r>
        <w:rPr>
          <w:snapToGrid w:val="0"/>
        </w:rPr>
        <w:tab/>
        <w:t>(b)</w:t>
      </w:r>
      <w:r>
        <w:rPr>
          <w:snapToGrid w:val="0"/>
        </w:rPr>
        <w:tab/>
        <w:t>except with the prior consent of the owner of the land, on any private land.</w:t>
      </w:r>
    </w:p>
    <w:p>
      <w:pPr>
        <w:pStyle w:val="Footnotesection"/>
      </w:pPr>
      <w:r>
        <w:tab/>
        <w:t xml:space="preserve">[Regulation 15 amended in Gazette 24 Dec 1976 p. 5054; 21 Jul 1978 p. 2643; 1 Jun 1990 p. 2481 and 2486; 31 May 1991 p. 2654.] </w:t>
      </w:r>
    </w:p>
    <w:p>
      <w:pPr>
        <w:pStyle w:val="Heading5"/>
        <w:rPr>
          <w:snapToGrid w:val="0"/>
        </w:rPr>
      </w:pPr>
      <w:bookmarkStart w:id="76" w:name="_Toc8188201"/>
      <w:bookmarkStart w:id="77" w:name="_Toc9671798"/>
      <w:bookmarkStart w:id="78" w:name="_Toc20626369"/>
      <w:bookmarkStart w:id="79" w:name="_Toc170218580"/>
      <w:r>
        <w:rPr>
          <w:rStyle w:val="CharSectno"/>
        </w:rPr>
        <w:t>16</w:t>
      </w:r>
      <w:r>
        <w:rPr>
          <w:snapToGrid w:val="0"/>
        </w:rPr>
        <w:t>.</w:t>
      </w:r>
      <w:r>
        <w:rPr>
          <w:snapToGrid w:val="0"/>
        </w:rPr>
        <w:tab/>
        <w:t>Licence to keep fauna for educational or public purposes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rPr>
          <w:snapToGrid w:val="0"/>
        </w:rPr>
      </w:pPr>
      <w:r>
        <w:rPr>
          <w:snapToGrid w:val="0"/>
        </w:rPr>
        <w:tab/>
        <w:t>(2)</w:t>
      </w:r>
      <w:r>
        <w:rPr>
          <w:snapToGrid w:val="0"/>
        </w:rPr>
        <w:tab/>
        <w:t>No fee shall be charged in respect of any licence issued to an approved Western Australian — </w:t>
      </w:r>
    </w:p>
    <w:p>
      <w:pPr>
        <w:pStyle w:val="Indenta"/>
        <w:rPr>
          <w:snapToGrid w:val="0"/>
        </w:rPr>
      </w:pPr>
      <w:r>
        <w:rPr>
          <w:snapToGrid w:val="0"/>
        </w:rPr>
        <w:tab/>
        <w:t>(a)</w:t>
      </w:r>
      <w:r>
        <w:rPr>
          <w:snapToGrid w:val="0"/>
        </w:rPr>
        <w:tab/>
        <w:t>hospital, university, school, college or other teaching institution or research centre or department or branch thereof;</w:t>
      </w:r>
    </w:p>
    <w:p>
      <w:pPr>
        <w:pStyle w:val="Indenta"/>
        <w:rPr>
          <w:snapToGrid w:val="0"/>
        </w:rPr>
      </w:pPr>
      <w:r>
        <w:rPr>
          <w:snapToGrid w:val="0"/>
        </w:rPr>
        <w:tab/>
        <w:t>(b)</w:t>
      </w:r>
      <w:r>
        <w:rPr>
          <w:snapToGrid w:val="0"/>
        </w:rPr>
        <w:tab/>
        <w:t>wildlife club or natural history organization which is currently registered; or</w:t>
      </w:r>
    </w:p>
    <w:p>
      <w:pPr>
        <w:pStyle w:val="Indenta"/>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Except where a waiver or reduction in the fee is granted by the Executive Director, a fee of $50 for one class of fauna or $100 for 2 or more classes of fauna is payable by a person who does not hold a licence under regulation 12 or 14 and, in the opinion of the Executive Director,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 xml:space="preserve">6; 4 Feb 2003 p. 325.] </w:t>
      </w:r>
    </w:p>
    <w:p>
      <w:pPr>
        <w:pStyle w:val="Heading5"/>
        <w:rPr>
          <w:snapToGrid w:val="0"/>
        </w:rPr>
      </w:pPr>
      <w:bookmarkStart w:id="80" w:name="_Toc8188202"/>
      <w:bookmarkStart w:id="81" w:name="_Toc9671799"/>
      <w:bookmarkStart w:id="82" w:name="_Toc20626370"/>
      <w:bookmarkStart w:id="83" w:name="_Toc170218581"/>
      <w:r>
        <w:rPr>
          <w:rStyle w:val="CharSectno"/>
        </w:rPr>
        <w:t>17</w:t>
      </w:r>
      <w:r>
        <w:rPr>
          <w:snapToGrid w:val="0"/>
        </w:rPr>
        <w:t>.</w:t>
      </w:r>
      <w:r>
        <w:rPr>
          <w:snapToGrid w:val="0"/>
        </w:rPr>
        <w:tab/>
        <w:t>Licence to take fauna for scientific purposes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 and (3)</w:t>
      </w:r>
      <w:r>
        <w:tab/>
        <w:t>deleted]</w:t>
      </w:r>
    </w:p>
    <w:p>
      <w:pPr>
        <w:pStyle w:val="Subsection"/>
        <w:rPr>
          <w:snapToGrid w:val="0"/>
        </w:rPr>
      </w:pPr>
      <w:r>
        <w:rPr>
          <w:snapToGrid w:val="0"/>
        </w:rPr>
        <w:tab/>
        <w:t>(4)</w:t>
      </w:r>
      <w:r>
        <w:rPr>
          <w:snapToGrid w:val="0"/>
        </w:rPr>
        <w:tab/>
        <w:t>There may be specified in a licence issued under this regulation particulars of — </w:t>
      </w:r>
    </w:p>
    <w:p>
      <w:pPr>
        <w:pStyle w:val="Indenta"/>
        <w:rPr>
          <w:snapToGrid w:val="0"/>
        </w:rPr>
      </w:pPr>
      <w:r>
        <w:rPr>
          <w:snapToGrid w:val="0"/>
        </w:rPr>
        <w:tab/>
        <w:t>(a)</w:t>
      </w:r>
      <w:r>
        <w:rPr>
          <w:snapToGrid w:val="0"/>
        </w:rPr>
        <w:tab/>
        <w:t>the purpose or purposes for which it has been issued;</w:t>
      </w:r>
    </w:p>
    <w:p>
      <w:pPr>
        <w:pStyle w:val="Indenta"/>
        <w:rPr>
          <w:snapToGrid w:val="0"/>
        </w:rPr>
      </w:pPr>
      <w:r>
        <w:rPr>
          <w:snapToGrid w:val="0"/>
        </w:rPr>
        <w:tab/>
        <w:t>(b)</w:t>
      </w:r>
      <w:r>
        <w:rPr>
          <w:snapToGrid w:val="0"/>
        </w:rPr>
        <w:tab/>
        <w:t>the greatest number of each or any species that may be taken, held or disposed of;</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 in writing, authorises for the taking of the fauna specified in such licence.</w:t>
      </w:r>
    </w:p>
    <w:p>
      <w:pPr>
        <w:pStyle w:val="Subsection"/>
        <w:rPr>
          <w:snapToGrid w:val="0"/>
        </w:rPr>
      </w:pPr>
      <w:r>
        <w:rPr>
          <w:snapToGrid w:val="0"/>
        </w:rPr>
        <w:tab/>
        <w:t>(6)</w:t>
      </w:r>
      <w:r>
        <w:rPr>
          <w:snapToGrid w:val="0"/>
        </w:rPr>
        <w:tab/>
        <w:t>A licence issued under this regulation shall not authorise the taking of any fauna on any nature reserve unless the Executive Director, in writing, so approves and specifies in the licence.</w:t>
      </w:r>
    </w:p>
    <w:p>
      <w:pPr>
        <w:pStyle w:val="Footnotesection"/>
      </w:pPr>
      <w:r>
        <w:tab/>
        <w:t xml:space="preserve">[Regulation 17 amended in Gazette 24 Dec 1976 p. 5055; 21 Jul 1978 p. 2643; 1 Jun 1990 p. 2482 and 2486; 31 May 1991 p. 2654.] </w:t>
      </w:r>
    </w:p>
    <w:p>
      <w:pPr>
        <w:pStyle w:val="Heading5"/>
        <w:rPr>
          <w:snapToGrid w:val="0"/>
        </w:rPr>
      </w:pPr>
      <w:bookmarkStart w:id="84" w:name="_Toc8188203"/>
      <w:bookmarkStart w:id="85" w:name="_Toc9671800"/>
      <w:bookmarkStart w:id="86" w:name="_Toc20626371"/>
      <w:bookmarkStart w:id="87" w:name="_Toc170218582"/>
      <w:r>
        <w:rPr>
          <w:rStyle w:val="CharSectno"/>
        </w:rPr>
        <w:t>18</w:t>
      </w:r>
      <w:r>
        <w:rPr>
          <w:snapToGrid w:val="0"/>
        </w:rPr>
        <w:t>.</w:t>
      </w:r>
      <w:r>
        <w:rPr>
          <w:snapToGrid w:val="0"/>
        </w:rPr>
        <w:tab/>
        <w:t>Licence to export fauna</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 the appropriate fee (if any) referred to in the First Schedule.</w:t>
      </w:r>
    </w:p>
    <w:p>
      <w:pPr>
        <w:pStyle w:val="Subsection"/>
        <w:rPr>
          <w:snapToGrid w:val="0"/>
        </w:rPr>
      </w:pPr>
      <w:r>
        <w:rPr>
          <w:snapToGrid w:val="0"/>
        </w:rPr>
        <w:tab/>
        <w:t>(b)</w:t>
      </w:r>
      <w:r>
        <w:rPr>
          <w:snapToGrid w:val="0"/>
        </w:rPr>
        <w:tab/>
        <w:t>No fee is payable upon the issue of such a licence to — </w:t>
      </w:r>
    </w:p>
    <w:p>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 that the appropriate authority of the State or Territory approves of the importation of the fauna to the State or Territory.</w:t>
      </w:r>
    </w:p>
    <w:p>
      <w:pPr>
        <w:pStyle w:val="Subsection"/>
        <w:rPr>
          <w:snapToGrid w:val="0"/>
        </w:rPr>
      </w:pPr>
      <w:r>
        <w:rPr>
          <w:snapToGrid w:val="0"/>
        </w:rPr>
        <w:tab/>
        <w:t>(4)</w:t>
      </w:r>
      <w:r>
        <w:rPr>
          <w:snapToGrid w:val="0"/>
        </w:rPr>
        <w:tab/>
        <w:t>A separate licence shall be held in respect of each consignment of fauna intended to be exported.</w:t>
      </w:r>
    </w:p>
    <w:p>
      <w:pPr>
        <w:pStyle w:val="Ednotesubsection"/>
      </w:pPr>
      <w:r>
        <w:tab/>
        <w:t>[(5)</w:t>
      </w:r>
      <w:r>
        <w:tab/>
        <w:t>deleted]</w:t>
      </w:r>
    </w:p>
    <w:p>
      <w:pPr>
        <w:pStyle w:val="Subsection"/>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 xml:space="preserve">[Regulation 18 amended in Gazette 24 Dec 1976 p. 5055; 1 Jun 1990 p. 2482 and 2486; 31 May 1991 p. 2654; 24 Sep 2002 p. 4764; 4 Feb 2003 p. 324.] </w:t>
      </w:r>
    </w:p>
    <w:p>
      <w:pPr>
        <w:pStyle w:val="Heading5"/>
        <w:rPr>
          <w:snapToGrid w:val="0"/>
        </w:rPr>
      </w:pPr>
      <w:bookmarkStart w:id="88" w:name="_Toc8188204"/>
      <w:bookmarkStart w:id="89" w:name="_Toc9671801"/>
      <w:bookmarkStart w:id="90" w:name="_Toc20626372"/>
      <w:bookmarkStart w:id="91" w:name="_Toc170218583"/>
      <w:r>
        <w:rPr>
          <w:rStyle w:val="CharSectno"/>
        </w:rPr>
        <w:t>19</w:t>
      </w:r>
      <w:r>
        <w:rPr>
          <w:snapToGrid w:val="0"/>
        </w:rPr>
        <w:t>.</w:t>
      </w:r>
      <w:r>
        <w:rPr>
          <w:snapToGrid w:val="0"/>
        </w:rPr>
        <w:tab/>
        <w:t>Licence to import Australian fauna</w:t>
      </w:r>
      <w:bookmarkEnd w:id="88"/>
      <w:bookmarkEnd w:id="89"/>
      <w:bookmarkEnd w:id="90"/>
      <w:bookmarkEnd w:id="9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Minister may issue licences to authorise the importation of fauna into the State.</w:t>
      </w:r>
    </w:p>
    <w:p>
      <w:pPr>
        <w:pStyle w:val="Subsection"/>
      </w:pPr>
      <w:r>
        <w:tab/>
        <w:t>(2a)</w:t>
      </w:r>
      <w:r>
        <w:tab/>
        <w:t>A licence referred to in subregulation (2) shall not be issued in relation to fauna that is declared under the Pet Herpetofauna Regulations to be pet herpetofauna</w:t>
      </w:r>
      <w:r>
        <w:rPr>
          <w:i/>
        </w:rPr>
        <w:t>.</w:t>
      </w:r>
    </w:p>
    <w:p>
      <w:pPr>
        <w:pStyle w:val="Subsection"/>
        <w:rPr>
          <w:snapToGrid w:val="0"/>
        </w:rPr>
      </w:pPr>
      <w:r>
        <w:rPr>
          <w:snapToGrid w:val="0"/>
        </w:rPr>
        <w:tab/>
        <w:t>(3)(a)</w:t>
      </w:r>
      <w:r>
        <w:rPr>
          <w:snapToGrid w:val="0"/>
        </w:rPr>
        <w:tab/>
        <w:t>Except as provided in paragraph (b) a person shall not be granted a licence referred to in subregulation (2) unless he pays to the Executive Director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 </w:t>
      </w:r>
    </w:p>
    <w:p>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 xml:space="preserve">[Regulation 19 amended in Gazette 24 Dec 1976 p. 5050 and 5055; 21 Jul 1978 p. 2643; 16 Mar 1979 p. 695; 27 Mar 1981 p. 1045; 1 Jun 1990 p. 2482 and 2486; 31 May 1991 p. 2652; 24 Sep 2002 p. 4764; 4 Feb 2003 p. 324.] </w:t>
      </w:r>
    </w:p>
    <w:p>
      <w:pPr>
        <w:pStyle w:val="Heading5"/>
        <w:rPr>
          <w:snapToGrid w:val="0"/>
        </w:rPr>
      </w:pPr>
      <w:bookmarkStart w:id="92" w:name="_Toc8188205"/>
      <w:bookmarkStart w:id="93" w:name="_Toc9671802"/>
      <w:bookmarkStart w:id="94" w:name="_Toc20626373"/>
      <w:bookmarkStart w:id="95" w:name="_Toc170218584"/>
      <w:r>
        <w:rPr>
          <w:rStyle w:val="CharSectno"/>
        </w:rPr>
        <w:t>20</w:t>
      </w:r>
      <w:r>
        <w:rPr>
          <w:snapToGrid w:val="0"/>
        </w:rPr>
        <w:t>.</w:t>
      </w:r>
      <w:r>
        <w:rPr>
          <w:snapToGrid w:val="0"/>
        </w:rPr>
        <w:tab/>
        <w:t>Licence to import live exotic birds and other animals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 </w:t>
      </w:r>
    </w:p>
    <w:p>
      <w:pPr>
        <w:pStyle w:val="Indenta"/>
        <w:rPr>
          <w:snapToGrid w:val="0"/>
        </w:rPr>
      </w:pPr>
      <w:r>
        <w:rPr>
          <w:snapToGrid w:val="0"/>
        </w:rPr>
        <w:tab/>
        <w:t>(a)</w:t>
      </w:r>
      <w:r>
        <w:rPr>
          <w:snapToGrid w:val="0"/>
        </w:rPr>
        <w:tab/>
        <w:t>the Executive Director is satisfied that the birds or other animals specified in it will be kept securely in captivity at all times and are not likely to become acclimatized if accidentally released or otherwise escape from close confinement; and</w:t>
      </w:r>
    </w:p>
    <w:p>
      <w:pPr>
        <w:pStyle w:val="Ednotepara"/>
        <w:spacing w:before="80"/>
        <w:ind w:left="1610" w:hanging="1610"/>
        <w:rPr>
          <w:snapToGrid w:val="0"/>
        </w:rPr>
      </w:pPr>
      <w:r>
        <w:rPr>
          <w:snapToGrid w:val="0"/>
        </w:rPr>
        <w:tab/>
        <w:t>[(b)</w:t>
      </w:r>
      <w:r>
        <w:rPr>
          <w:snapToGrid w:val="0"/>
        </w:rPr>
        <w:tab/>
        <w:t xml:space="preserve">repealed] </w:t>
      </w:r>
    </w:p>
    <w:p>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 </w:t>
      </w:r>
    </w:p>
    <w:p>
      <w:pPr>
        <w:pStyle w:val="Indenta"/>
        <w:keepNext/>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keepNext/>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 xml:space="preserve">[Regulation 20 amended in Gazette 24 Dec 1976 p. 5055; 21 Jul 1978 p. 2643; 1 Jun 1990 p. 2482 and 2486; 31 May 1991 p. 2654.] </w:t>
      </w:r>
    </w:p>
    <w:p>
      <w:pPr>
        <w:pStyle w:val="Ednotesection"/>
      </w:pPr>
      <w:r>
        <w:t>[</w:t>
      </w:r>
      <w:r>
        <w:rPr>
          <w:b/>
        </w:rPr>
        <w:t>21,</w:t>
      </w:r>
      <w:r>
        <w:t xml:space="preserve"> </w:t>
      </w:r>
      <w:r>
        <w:rPr>
          <w:b/>
        </w:rPr>
        <w:t>22.</w:t>
      </w:r>
      <w:r>
        <w:rPr>
          <w:b/>
        </w:rPr>
        <w:tab/>
      </w:r>
      <w:r>
        <w:t xml:space="preserve">Deleted in Gazette 9 Oct 1992 p. 4971.] </w:t>
      </w:r>
    </w:p>
    <w:p>
      <w:pPr>
        <w:pStyle w:val="Heading5"/>
        <w:rPr>
          <w:snapToGrid w:val="0"/>
        </w:rPr>
      </w:pPr>
      <w:bookmarkStart w:id="96" w:name="_Toc8188206"/>
      <w:bookmarkStart w:id="97" w:name="_Toc9671803"/>
      <w:bookmarkStart w:id="98" w:name="_Toc20626374"/>
      <w:bookmarkStart w:id="99" w:name="_Toc170218585"/>
      <w:r>
        <w:rPr>
          <w:rStyle w:val="CharSectno"/>
        </w:rPr>
        <w:t>23</w:t>
      </w:r>
      <w:r>
        <w:rPr>
          <w:snapToGrid w:val="0"/>
        </w:rPr>
        <w:t>.</w:t>
      </w:r>
      <w:r>
        <w:rPr>
          <w:snapToGrid w:val="0"/>
        </w:rPr>
        <w:tab/>
        <w:t>Licence to take and mark fauna for research purposes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A licence shall not be issued under this regulation unless the applicant satisfies the Executive Director that the applicant is sufficiently experienced and trained and that his research programme and his proposed method or means of capturing and marking such fauna are satisfactory.</w:t>
      </w:r>
    </w:p>
    <w:p>
      <w:pPr>
        <w:pStyle w:val="Ednotesubsection"/>
      </w:pPr>
      <w:r>
        <w:tab/>
        <w:t>[(3) and (4)</w:t>
      </w:r>
      <w:r>
        <w:tab/>
        <w:t>deleted]</w:t>
      </w:r>
    </w:p>
    <w:p>
      <w:pPr>
        <w:pStyle w:val="Subsection"/>
        <w:rPr>
          <w:snapToGrid w:val="0"/>
        </w:rPr>
      </w:pPr>
      <w:r>
        <w:rPr>
          <w:snapToGrid w:val="0"/>
        </w:rPr>
        <w:tab/>
        <w:t>(5)</w:t>
      </w:r>
      <w:r>
        <w:rPr>
          <w:snapToGrid w:val="0"/>
        </w:rPr>
        <w:tab/>
        <w:t>The Executive Director may, in writing, direct the holder of any such licence or any other person to abstain from — </w:t>
      </w:r>
    </w:p>
    <w:p>
      <w:pPr>
        <w:pStyle w:val="Indenta"/>
        <w:rPr>
          <w:snapToGrid w:val="0"/>
        </w:rPr>
      </w:pPr>
      <w:r>
        <w:rPr>
          <w:snapToGrid w:val="0"/>
        </w:rPr>
        <w:tab/>
        <w:t>(a)</w:t>
      </w:r>
      <w:r>
        <w:rPr>
          <w:snapToGrid w:val="0"/>
        </w:rPr>
        <w:tab/>
        <w:t>using any particular means of taking or marking any species or all species of fauna;</w:t>
      </w:r>
    </w:p>
    <w:p>
      <w:pPr>
        <w:pStyle w:val="Indenta"/>
        <w:rPr>
          <w:snapToGrid w:val="0"/>
        </w:rPr>
      </w:pPr>
      <w:r>
        <w:rPr>
          <w:snapToGrid w:val="0"/>
        </w:rPr>
        <w:tab/>
        <w:t>(b)</w:t>
      </w:r>
      <w:r>
        <w:rPr>
          <w:snapToGrid w:val="0"/>
        </w:rPr>
        <w:tab/>
        <w:t>taking or marking any or all fauna or more than any number of species of fauna so directed in any part or parts of the State;</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 xml:space="preserve">[Regulation 23 amended in Gazette 24 Dec 1976 p. 5055; 1 Jun 1990 p. 2486; 31 May 1991 p. 2654.] </w:t>
      </w:r>
    </w:p>
    <w:p>
      <w:pPr>
        <w:pStyle w:val="Heading5"/>
        <w:rPr>
          <w:snapToGrid w:val="0"/>
        </w:rPr>
      </w:pPr>
      <w:bookmarkStart w:id="100" w:name="_Toc8188207"/>
      <w:bookmarkStart w:id="101" w:name="_Toc9671804"/>
      <w:bookmarkStart w:id="102" w:name="_Toc20626375"/>
      <w:bookmarkStart w:id="103" w:name="_Toc170218586"/>
      <w:r>
        <w:rPr>
          <w:rStyle w:val="CharSectno"/>
        </w:rPr>
        <w:t>24</w:t>
      </w:r>
      <w:r>
        <w:rPr>
          <w:snapToGrid w:val="0"/>
        </w:rPr>
        <w:t>.</w:t>
      </w:r>
      <w:r>
        <w:rPr>
          <w:snapToGrid w:val="0"/>
        </w:rPr>
        <w:tab/>
        <w:t>Application and duration of licences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Every application for a licence under these regulations shall be made in writing to the Executive Director and shall set out — </w:t>
      </w:r>
    </w:p>
    <w:p>
      <w:pPr>
        <w:pStyle w:val="Indenta"/>
        <w:rPr>
          <w:snapToGrid w:val="0"/>
        </w:rPr>
      </w:pPr>
      <w:r>
        <w:rPr>
          <w:snapToGrid w:val="0"/>
        </w:rPr>
        <w:tab/>
        <w:t>(a)</w:t>
      </w:r>
      <w:r>
        <w:rPr>
          <w:snapToGrid w:val="0"/>
        </w:rPr>
        <w:tab/>
        <w:t>the first names and surname of the applicant;</w:t>
      </w:r>
    </w:p>
    <w:p>
      <w:pPr>
        <w:pStyle w:val="Indenta"/>
        <w:rPr>
          <w:snapToGrid w:val="0"/>
        </w:rPr>
      </w:pPr>
      <w:r>
        <w:rPr>
          <w:snapToGrid w:val="0"/>
        </w:rPr>
        <w:tab/>
        <w:t>(b)</w:t>
      </w:r>
      <w:r>
        <w:rPr>
          <w:snapToGrid w:val="0"/>
        </w:rPr>
        <w:tab/>
        <w:t>his full postal and residential addresses;</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such other information as the Executive Director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 xml:space="preserve">[Regulation 24 amended in Gazette 24 Dec 1976 p. 5055; 1 Jun 1990 p. 2486; 31 May 1991 p. 2652.] </w:t>
      </w:r>
    </w:p>
    <w:p>
      <w:pPr>
        <w:pStyle w:val="Heading5"/>
        <w:rPr>
          <w:snapToGrid w:val="0"/>
        </w:rPr>
      </w:pPr>
      <w:bookmarkStart w:id="104" w:name="_Toc8188208"/>
      <w:bookmarkStart w:id="105" w:name="_Toc9671805"/>
      <w:bookmarkStart w:id="106" w:name="_Toc20626376"/>
      <w:bookmarkStart w:id="107" w:name="_Toc170218587"/>
      <w:r>
        <w:rPr>
          <w:rStyle w:val="CharSectno"/>
        </w:rPr>
        <w:t>24A</w:t>
      </w:r>
      <w:r>
        <w:rPr>
          <w:snapToGrid w:val="0"/>
        </w:rPr>
        <w:t xml:space="preserve">. </w:t>
      </w:r>
      <w:r>
        <w:rPr>
          <w:snapToGrid w:val="0"/>
        </w:rPr>
        <w:tab/>
        <w:t>Records and returns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Executive Director may require holders of licences issued under these regulations —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as the Executive Director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 xml:space="preserve">3.] </w:t>
      </w:r>
    </w:p>
    <w:p>
      <w:pPr>
        <w:pStyle w:val="Heading5"/>
        <w:rPr>
          <w:snapToGrid w:val="0"/>
        </w:rPr>
      </w:pPr>
      <w:bookmarkStart w:id="108" w:name="_Toc8188209"/>
      <w:bookmarkStart w:id="109" w:name="_Toc9671806"/>
      <w:bookmarkStart w:id="110" w:name="_Toc20626377"/>
      <w:bookmarkStart w:id="111" w:name="_Toc170218588"/>
      <w:r>
        <w:rPr>
          <w:rStyle w:val="CharSectno"/>
        </w:rPr>
        <w:t>25</w:t>
      </w:r>
      <w:r>
        <w:rPr>
          <w:snapToGrid w:val="0"/>
        </w:rPr>
        <w:t>.</w:t>
      </w:r>
      <w:r>
        <w:rPr>
          <w:snapToGrid w:val="0"/>
        </w:rPr>
        <w:tab/>
        <w:t>Fees for licences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Minister may, on the recommendation of the Executive Director, reduce or waive the fee payable in respect of any licence issued pursuant to these regulations.</w:t>
      </w:r>
    </w:p>
    <w:p>
      <w:pPr>
        <w:pStyle w:val="Subsection"/>
        <w:rPr>
          <w:snapToGrid w:val="0"/>
        </w:rPr>
      </w:pPr>
      <w:r>
        <w:rPr>
          <w:snapToGrid w:val="0"/>
        </w:rPr>
        <w:tab/>
        <w:t>(2)</w:t>
      </w:r>
      <w:r>
        <w:rPr>
          <w:snapToGrid w:val="0"/>
        </w:rPr>
        <w:tab/>
        <w:t>The Executive Director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 xml:space="preserve">[Regulation 25 amended in Gazette 24 Dec 1976 p. 5055; 1 Jun 1990 p. 2486.] </w:t>
      </w:r>
    </w:p>
    <w:p>
      <w:pPr>
        <w:pStyle w:val="Heading2"/>
      </w:pPr>
      <w:bookmarkStart w:id="112" w:name="_Toc170218589"/>
      <w:r>
        <w:rPr>
          <w:rStyle w:val="CharPartNo"/>
        </w:rPr>
        <w:t>Part 3</w:t>
      </w:r>
      <w:r>
        <w:rPr>
          <w:rStyle w:val="CharDivNo"/>
        </w:rPr>
        <w:t> </w:t>
      </w:r>
      <w:r>
        <w:t>—</w:t>
      </w:r>
      <w:r>
        <w:rPr>
          <w:rStyle w:val="CharDivText"/>
        </w:rPr>
        <w:t> </w:t>
      </w:r>
      <w:r>
        <w:rPr>
          <w:rStyle w:val="CharPartText"/>
        </w:rPr>
        <w:t>Royalties</w:t>
      </w:r>
      <w:bookmarkEnd w:id="112"/>
      <w:r>
        <w:rPr>
          <w:rStyle w:val="CharPartText"/>
        </w:rPr>
        <w:t xml:space="preserve"> </w:t>
      </w:r>
    </w:p>
    <w:p>
      <w:pPr>
        <w:pStyle w:val="Heading5"/>
        <w:rPr>
          <w:snapToGrid w:val="0"/>
        </w:rPr>
      </w:pPr>
      <w:bookmarkStart w:id="113" w:name="_Toc8188210"/>
      <w:bookmarkStart w:id="114" w:name="_Toc9671807"/>
      <w:bookmarkStart w:id="115" w:name="_Toc20626378"/>
      <w:bookmarkStart w:id="116" w:name="_Toc170218590"/>
      <w:r>
        <w:rPr>
          <w:rStyle w:val="CharSectno"/>
        </w:rPr>
        <w:t>26</w:t>
      </w:r>
      <w:r>
        <w:rPr>
          <w:snapToGrid w:val="0"/>
        </w:rPr>
        <w:t>.</w:t>
      </w:r>
      <w:r>
        <w:rPr>
          <w:snapToGrid w:val="0"/>
        </w:rPr>
        <w:tab/>
        <w:t>Royalties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For the purposes of section 18(1) of the Act, the rates of royalties are — </w:t>
      </w:r>
    </w:p>
    <w:p>
      <w:pPr>
        <w:pStyle w:val="Indenta"/>
        <w:rPr>
          <w:snapToGrid w:val="0"/>
        </w:rPr>
      </w:pPr>
      <w:r>
        <w:rPr>
          <w:snapToGrid w:val="0"/>
        </w:rPr>
        <w:tab/>
        <w:t>(a)</w:t>
      </w:r>
      <w:r>
        <w:rPr>
          <w:snapToGrid w:val="0"/>
        </w:rPr>
        <w:tab/>
        <w:t>grey kangaroos, red kangaroos and euros — 30 cents for each skin and 30 cents for each carcass;</w:t>
      </w:r>
    </w:p>
    <w:p>
      <w:pPr>
        <w:pStyle w:val="Indenta"/>
        <w:rPr>
          <w:snapToGrid w:val="0"/>
        </w:rPr>
      </w:pPr>
      <w:r>
        <w:rPr>
          <w:snapToGrid w:val="0"/>
        </w:rPr>
        <w:tab/>
        <w:t>(b)</w:t>
      </w:r>
      <w:r>
        <w:rPr>
          <w:snapToGrid w:val="0"/>
        </w:rPr>
        <w:tab/>
        <w:t>emus — $1.25 each;</w:t>
      </w:r>
    </w:p>
    <w:p>
      <w:pPr>
        <w:pStyle w:val="Indenta"/>
        <w:rPr>
          <w:snapToGrid w:val="0"/>
        </w:rPr>
      </w:pPr>
      <w:r>
        <w:rPr>
          <w:snapToGrid w:val="0"/>
        </w:rPr>
        <w:tab/>
        <w:t>(c)</w:t>
      </w:r>
      <w:r>
        <w:rPr>
          <w:snapToGrid w:val="0"/>
        </w:rPr>
        <w:tab/>
        <w:t>saltwater crocodiles — $10 each;</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 xml:space="preserve">19; 24 Dec 1976 p. 5056; 18 Aug 1989 p. 2764; 1 Jun 1990 p. 2486; 31 May 1991 p. 2653.] </w:t>
      </w:r>
    </w:p>
    <w:p>
      <w:pPr>
        <w:pStyle w:val="Heading2"/>
      </w:pPr>
      <w:bookmarkStart w:id="117" w:name="_Toc170218591"/>
      <w:r>
        <w:rPr>
          <w:rStyle w:val="CharPartNo"/>
        </w:rPr>
        <w:t>Part 4</w:t>
      </w:r>
      <w:r>
        <w:rPr>
          <w:rStyle w:val="CharDivNo"/>
        </w:rPr>
        <w:t> </w:t>
      </w:r>
      <w:r>
        <w:t>—</w:t>
      </w:r>
      <w:r>
        <w:rPr>
          <w:rStyle w:val="CharDivText"/>
        </w:rPr>
        <w:t> </w:t>
      </w:r>
      <w:r>
        <w:rPr>
          <w:rStyle w:val="CharPartText"/>
        </w:rPr>
        <w:t>Keeping of fauna in captivity</w:t>
      </w:r>
      <w:bookmarkEnd w:id="117"/>
      <w:r>
        <w:rPr>
          <w:rStyle w:val="CharPartText"/>
        </w:rPr>
        <w:t xml:space="preserve"> </w:t>
      </w:r>
    </w:p>
    <w:p>
      <w:pPr>
        <w:pStyle w:val="Heading5"/>
        <w:rPr>
          <w:snapToGrid w:val="0"/>
        </w:rPr>
      </w:pPr>
      <w:bookmarkStart w:id="118" w:name="_Toc8188211"/>
      <w:bookmarkStart w:id="119" w:name="_Toc9671808"/>
      <w:bookmarkStart w:id="120" w:name="_Toc20626379"/>
      <w:bookmarkStart w:id="121" w:name="_Toc170218592"/>
      <w:r>
        <w:rPr>
          <w:rStyle w:val="CharSectno"/>
        </w:rPr>
        <w:t>27</w:t>
      </w:r>
      <w:r>
        <w:rPr>
          <w:snapToGrid w:val="0"/>
        </w:rPr>
        <w:t>.</w:t>
      </w:r>
      <w:r>
        <w:rPr>
          <w:snapToGrid w:val="0"/>
        </w:rPr>
        <w:tab/>
        <w:t>Provisions of regulations 30 to 34 do not apply to waterfowl</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 xml:space="preserve">[Regulation 27 amended in Gazette 24 Dec 1976 p. 5050; 31 May 1991 p. 2653.] </w:t>
      </w:r>
    </w:p>
    <w:p>
      <w:pPr>
        <w:pStyle w:val="Heading5"/>
      </w:pPr>
      <w:bookmarkStart w:id="122" w:name="_Toc170218593"/>
      <w:bookmarkStart w:id="123" w:name="_Toc8188213"/>
      <w:bookmarkStart w:id="124" w:name="_Toc9671810"/>
      <w:bookmarkStart w:id="125" w:name="_Toc20626382"/>
      <w:r>
        <w:rPr>
          <w:rStyle w:val="CharSectno"/>
        </w:rPr>
        <w:t>28</w:t>
      </w:r>
      <w:r>
        <w:t>.</w:t>
      </w:r>
      <w:r>
        <w:tab/>
        <w:t>Certain fauna not to be kept without a licence</w:t>
      </w:r>
      <w:bookmarkEnd w:id="122"/>
    </w:p>
    <w:p>
      <w:pPr>
        <w:pStyle w:val="Subsection"/>
      </w:pPr>
      <w:r>
        <w:tab/>
      </w:r>
      <w:r>
        <w:tab/>
        <w:t>A person must not keep fauna in captivity or confinement unless —</w:t>
      </w:r>
    </w:p>
    <w:p>
      <w:pPr>
        <w:pStyle w:val="Indenta"/>
      </w:pPr>
      <w:r>
        <w:tab/>
        <w:t>(a)</w:t>
      </w:r>
      <w:r>
        <w:tab/>
        <w:t>it is category 1 pet herpetofauna under the Pet Herpetofauna Regulations;</w:t>
      </w:r>
      <w:r>
        <w:rPr>
          <w:i/>
        </w:rPr>
        <w:t xml:space="preserve"> </w:t>
      </w:r>
    </w:p>
    <w:p>
      <w:pPr>
        <w:pStyle w:val="Indenta"/>
      </w:pPr>
      <w:r>
        <w:tab/>
        <w:t>(b)</w:t>
      </w:r>
      <w:r>
        <w:tab/>
        <w:t>it is avian fauna listed in regulation 3A;</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26" w:name="_Toc170218594"/>
      <w:r>
        <w:rPr>
          <w:rStyle w:val="CharSectno"/>
        </w:rPr>
        <w:t>28A</w:t>
      </w:r>
      <w:r>
        <w:t>.</w:t>
      </w:r>
      <w:r>
        <w:tab/>
        <w:t>Caring for sick or injured fauna</w:t>
      </w:r>
      <w:bookmarkEnd w:id="126"/>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xml:space="preserve">, to be notifiable, must notify the Minister within the period specified in the notice that the person is keeping the fauna. </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 xml:space="preserve">the person must — </w:t>
      </w:r>
    </w:p>
    <w:p>
      <w:pPr>
        <w:pStyle w:val="Indenta"/>
      </w:pPr>
      <w:r>
        <w:tab/>
        <w:t>(c)</w:t>
      </w:r>
      <w:r>
        <w:tab/>
        <w:t>give the fauna to a wildlife officer;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 </w:t>
      </w:r>
    </w:p>
    <w:p>
      <w:pPr>
        <w:pStyle w:val="Defpara"/>
      </w:pPr>
      <w:r>
        <w:tab/>
        <w:t>(a)</w:t>
      </w:r>
      <w:r>
        <w:tab/>
        <w:t xml:space="preserve">of a species the juveniles of which are normally cared for by a parent; </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127" w:name="_Toc170218595"/>
      <w:r>
        <w:rPr>
          <w:rStyle w:val="CharSectno"/>
        </w:rPr>
        <w:t>29</w:t>
      </w:r>
      <w:r>
        <w:rPr>
          <w:snapToGrid w:val="0"/>
        </w:rPr>
        <w:t>.</w:t>
      </w:r>
      <w:r>
        <w:rPr>
          <w:snapToGrid w:val="0"/>
        </w:rPr>
        <w:tab/>
        <w:t>Wings of wild avian fauna not to be clipped without permission</w:t>
      </w:r>
      <w:bookmarkEnd w:id="123"/>
      <w:bookmarkEnd w:id="124"/>
      <w:bookmarkEnd w:id="125"/>
      <w:bookmarkEnd w:id="12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clip or pinion the wing of any wild avian fauna without the permission in writing of the Executive Director;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 xml:space="preserve">[Regulation 29 amended in Gazette 24 Dec 1976 p. 5056; 1 Jun 1990 p. 2486.] </w:t>
      </w:r>
    </w:p>
    <w:p>
      <w:pPr>
        <w:pStyle w:val="Heading5"/>
        <w:rPr>
          <w:snapToGrid w:val="0"/>
        </w:rPr>
      </w:pPr>
      <w:bookmarkStart w:id="128" w:name="_Toc8188214"/>
      <w:bookmarkStart w:id="129" w:name="_Toc9671811"/>
      <w:bookmarkStart w:id="130" w:name="_Toc20626383"/>
      <w:bookmarkStart w:id="131" w:name="_Toc170218596"/>
      <w:r>
        <w:rPr>
          <w:rStyle w:val="CharSectno"/>
        </w:rPr>
        <w:t>30</w:t>
      </w:r>
      <w:r>
        <w:rPr>
          <w:snapToGrid w:val="0"/>
        </w:rPr>
        <w:t>.</w:t>
      </w:r>
      <w:r>
        <w:rPr>
          <w:snapToGrid w:val="0"/>
        </w:rPr>
        <w:tab/>
        <w:t>Conditions for keeping birds in cages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person shall not keep any bird in a cage for a period longer than 48 hours unless the cage is — </w:t>
      </w:r>
    </w:p>
    <w:p>
      <w:pPr>
        <w:pStyle w:val="Indenta"/>
        <w:rPr>
          <w:snapToGrid w:val="0"/>
        </w:rPr>
      </w:pPr>
      <w:r>
        <w:rPr>
          <w:snapToGrid w:val="0"/>
        </w:rPr>
        <w:tab/>
        <w:t>(a)</w:t>
      </w:r>
      <w:r>
        <w:rPr>
          <w:snapToGrid w:val="0"/>
        </w:rPr>
        <w:tab/>
        <w:t>at least 7 times as long as the length of the largest bird in it;</w:t>
      </w:r>
    </w:p>
    <w:p>
      <w:pPr>
        <w:pStyle w:val="Indenta"/>
        <w:rPr>
          <w:snapToGrid w:val="0"/>
        </w:rPr>
      </w:pPr>
      <w:r>
        <w:rPr>
          <w:snapToGrid w:val="0"/>
        </w:rPr>
        <w:tab/>
        <w:t>(b)</w:t>
      </w:r>
      <w:r>
        <w:rPr>
          <w:snapToGrid w:val="0"/>
        </w:rPr>
        <w:tab/>
        <w:t>at least 4 times as high as the length of the largest bird in it;</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 </w:t>
      </w:r>
    </w:p>
    <w:p>
      <w:pPr>
        <w:pStyle w:val="Indenta"/>
        <w:rPr>
          <w:snapToGrid w:val="0"/>
        </w:rPr>
      </w:pPr>
      <w:r>
        <w:rPr>
          <w:snapToGrid w:val="0"/>
        </w:rPr>
        <w:tab/>
        <w:t>(a)</w:t>
      </w:r>
      <w:r>
        <w:rPr>
          <w:snapToGrid w:val="0"/>
        </w:rPr>
        <w:tab/>
        <w:t>be so placed that no perch is in the zone of droppings below another perch;</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 xml:space="preserve">[Regulation 30 amended in Gazette 5 Oct 1973 p. 3663; 24 Dec 1976 p. 5056.] </w:t>
      </w:r>
    </w:p>
    <w:p>
      <w:pPr>
        <w:pStyle w:val="Heading5"/>
        <w:rPr>
          <w:snapToGrid w:val="0"/>
        </w:rPr>
      </w:pPr>
      <w:bookmarkStart w:id="132" w:name="_Toc8188215"/>
      <w:bookmarkStart w:id="133" w:name="_Toc9671812"/>
      <w:bookmarkStart w:id="134" w:name="_Toc20626384"/>
      <w:bookmarkStart w:id="135" w:name="_Toc170218597"/>
      <w:r>
        <w:rPr>
          <w:rStyle w:val="CharSectno"/>
        </w:rPr>
        <w:t>31</w:t>
      </w:r>
      <w:r>
        <w:rPr>
          <w:snapToGrid w:val="0"/>
        </w:rPr>
        <w:t>.</w:t>
      </w:r>
      <w:r>
        <w:rPr>
          <w:snapToGrid w:val="0"/>
        </w:rPr>
        <w:tab/>
        <w:t>Conditions for keeping avian fauna in a cage for display</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 </w:t>
      </w:r>
    </w:p>
    <w:p>
      <w:pPr>
        <w:pStyle w:val="MiscellaneousHeading"/>
        <w:rPr>
          <w:b/>
          <w:bCs/>
          <w:snapToGrid w:val="0"/>
        </w:rPr>
      </w:pPr>
      <w:r>
        <w:rPr>
          <w:b/>
          <w:bCs/>
          <w:snapToGrid w:val="0"/>
        </w:rP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126"/>
      </w:tblGrid>
      <w:tr>
        <w:trPr>
          <w:tblHeader/>
        </w:trPr>
        <w:tc>
          <w:tcPr>
            <w:tcW w:w="4111" w:type="dxa"/>
          </w:tcPr>
          <w:p>
            <w:pPr>
              <w:pStyle w:val="Table"/>
              <w:spacing w:before="120"/>
              <w:jc w:val="center"/>
              <w:rPr>
                <w:b/>
                <w:sz w:val="20"/>
              </w:rPr>
            </w:pPr>
            <w:r>
              <w:rPr>
                <w:b/>
                <w:sz w:val="20"/>
              </w:rPr>
              <w:t>Birds</w:t>
            </w:r>
          </w:p>
        </w:tc>
        <w:tc>
          <w:tcPr>
            <w:tcW w:w="2126" w:type="dxa"/>
          </w:tcPr>
          <w:p>
            <w:pPr>
              <w:pStyle w:val="Table"/>
              <w:spacing w:before="120"/>
              <w:jc w:val="center"/>
              <w:rPr>
                <w:b/>
                <w:sz w:val="20"/>
              </w:rPr>
            </w:pPr>
            <w:r>
              <w:rPr>
                <w:b/>
                <w:sz w:val="20"/>
              </w:rPr>
              <w:t>Dimensions</w:t>
            </w:r>
          </w:p>
        </w:tc>
      </w:tr>
      <w:tr>
        <w:tc>
          <w:tcPr>
            <w:tcW w:w="4111" w:type="dxa"/>
          </w:tcPr>
          <w:p>
            <w:pPr>
              <w:pStyle w:val="Table"/>
              <w:tabs>
                <w:tab w:val="right" w:leader="dot" w:pos="7087"/>
              </w:tabs>
              <w:spacing w:before="0"/>
              <w:ind w:left="426" w:hanging="426"/>
              <w:rPr>
                <w:sz w:val="20"/>
              </w:rPr>
            </w:pPr>
            <w:r>
              <w:rPr>
                <w:sz w:val="20"/>
              </w:rPr>
              <w:t>Small finches and birds of similar size .............</w:t>
            </w:r>
          </w:p>
        </w:tc>
        <w:tc>
          <w:tcPr>
            <w:tcW w:w="2126" w:type="dxa"/>
          </w:tcPr>
          <w:p>
            <w:pPr>
              <w:pStyle w:val="Table"/>
              <w:spacing w:before="0"/>
              <w:rPr>
                <w:sz w:val="20"/>
              </w:rPr>
            </w:pPr>
            <w:r>
              <w:rPr>
                <w:sz w:val="20"/>
              </w:rPr>
              <w:t>33cm x 20cm x 32cm</w:t>
            </w:r>
          </w:p>
        </w:tc>
      </w:tr>
      <w:tr>
        <w:tc>
          <w:tcPr>
            <w:tcW w:w="4111" w:type="dxa"/>
          </w:tcPr>
          <w:p>
            <w:pPr>
              <w:pStyle w:val="Table"/>
              <w:tabs>
                <w:tab w:val="right" w:leader="dot" w:pos="7087"/>
              </w:tabs>
              <w:spacing w:before="0"/>
              <w:ind w:left="426" w:hanging="426"/>
              <w:rPr>
                <w:sz w:val="20"/>
              </w:rPr>
            </w:pPr>
            <w:r>
              <w:rPr>
                <w:sz w:val="20"/>
              </w:rPr>
              <w:t>In the case of budgerygahs and birds of similar size is not less than ...................................</w:t>
            </w:r>
          </w:p>
        </w:tc>
        <w:tc>
          <w:tcPr>
            <w:tcW w:w="2126" w:type="dxa"/>
          </w:tcPr>
          <w:p>
            <w:pPr>
              <w:pStyle w:val="Table"/>
              <w:spacing w:before="0"/>
              <w:rPr>
                <w:sz w:val="20"/>
              </w:rPr>
            </w:pPr>
            <w:r>
              <w:rPr>
                <w:sz w:val="20"/>
              </w:rPr>
              <w:br/>
              <w:t>39cm x 23cm x 35cm</w:t>
            </w:r>
          </w:p>
        </w:tc>
      </w:tr>
      <w:tr>
        <w:tc>
          <w:tcPr>
            <w:tcW w:w="4111" w:type="dxa"/>
          </w:tcPr>
          <w:p>
            <w:pPr>
              <w:pStyle w:val="Table"/>
              <w:tabs>
                <w:tab w:val="right" w:leader="dot" w:pos="7087"/>
              </w:tabs>
              <w:spacing w:before="0"/>
              <w:ind w:left="426" w:hanging="426"/>
              <w:rPr>
                <w:sz w:val="20"/>
              </w:rPr>
            </w:pPr>
            <w:r>
              <w:rPr>
                <w:sz w:val="20"/>
              </w:rPr>
              <w:t>Finches and birds of similar size .......................</w:t>
            </w:r>
          </w:p>
        </w:tc>
        <w:tc>
          <w:tcPr>
            <w:tcW w:w="2126" w:type="dxa"/>
          </w:tcPr>
          <w:p>
            <w:pPr>
              <w:pStyle w:val="Table"/>
              <w:spacing w:before="0"/>
              <w:rPr>
                <w:sz w:val="20"/>
              </w:rPr>
            </w:pPr>
            <w:r>
              <w:rPr>
                <w:sz w:val="20"/>
              </w:rPr>
              <w:t>41cm x 24cm x 40cm</w:t>
            </w:r>
          </w:p>
        </w:tc>
      </w:tr>
      <w:tr>
        <w:tc>
          <w:tcPr>
            <w:tcW w:w="4111" w:type="dxa"/>
          </w:tcPr>
          <w:p>
            <w:pPr>
              <w:pStyle w:val="Table"/>
              <w:tabs>
                <w:tab w:val="right" w:leader="dot" w:pos="7087"/>
              </w:tabs>
              <w:spacing w:before="0"/>
              <w:ind w:left="426" w:hanging="426"/>
              <w:rPr>
                <w:sz w:val="20"/>
              </w:rPr>
            </w:pPr>
            <w:r>
              <w:rPr>
                <w:sz w:val="20"/>
              </w:rPr>
              <w:t>Small parrots, cockatiel, western rosella and lorikeets and similar sized birds ...............</w:t>
            </w:r>
          </w:p>
        </w:tc>
        <w:tc>
          <w:tcPr>
            <w:tcW w:w="2126" w:type="dxa"/>
          </w:tcPr>
          <w:p>
            <w:pPr>
              <w:pStyle w:val="Table"/>
              <w:spacing w:before="0"/>
              <w:rPr>
                <w:sz w:val="20"/>
              </w:rPr>
            </w:pPr>
            <w:r>
              <w:rPr>
                <w:sz w:val="20"/>
              </w:rPr>
              <w:br/>
              <w:t>44cm x 49cm x 60cm</w:t>
            </w:r>
          </w:p>
        </w:tc>
      </w:tr>
      <w:tr>
        <w:tc>
          <w:tcPr>
            <w:tcW w:w="4111" w:type="dxa"/>
          </w:tcPr>
          <w:p>
            <w:pPr>
              <w:pStyle w:val="Table"/>
              <w:tabs>
                <w:tab w:val="right" w:leader="dot" w:pos="7087"/>
              </w:tabs>
              <w:spacing w:before="0"/>
              <w:ind w:left="426" w:hanging="426"/>
              <w:rPr>
                <w:sz w:val="20"/>
              </w:rPr>
            </w:pPr>
            <w:r>
              <w:rPr>
                <w:sz w:val="20"/>
              </w:rPr>
              <w:t>All varieties of rosellas (excluding the western rosella) and similar sized birds ................</w:t>
            </w:r>
          </w:p>
        </w:tc>
        <w:tc>
          <w:tcPr>
            <w:tcW w:w="2126" w:type="dxa"/>
          </w:tcPr>
          <w:p>
            <w:pPr>
              <w:pStyle w:val="Table"/>
              <w:spacing w:before="0"/>
              <w:rPr>
                <w:sz w:val="20"/>
              </w:rPr>
            </w:pPr>
            <w:r>
              <w:rPr>
                <w:sz w:val="20"/>
              </w:rPr>
              <w:br/>
              <w:t>49cm x 49cm x 60cm</w:t>
            </w:r>
          </w:p>
        </w:tc>
      </w:tr>
      <w:tr>
        <w:tc>
          <w:tcPr>
            <w:tcW w:w="4111" w:type="dxa"/>
          </w:tcPr>
          <w:p>
            <w:pPr>
              <w:pStyle w:val="Table"/>
              <w:tabs>
                <w:tab w:val="right" w:leader="dot" w:pos="7087"/>
              </w:tabs>
              <w:spacing w:before="0"/>
              <w:ind w:left="426" w:hanging="426"/>
              <w:rPr>
                <w:sz w:val="20"/>
              </w:rPr>
            </w:pPr>
            <w:r>
              <w:rPr>
                <w:sz w:val="20"/>
              </w:rPr>
              <w:t>Galahs, little corellas, major mitchells and similar sized birds ....................................</w:t>
            </w:r>
          </w:p>
        </w:tc>
        <w:tc>
          <w:tcPr>
            <w:tcW w:w="2126" w:type="dxa"/>
          </w:tcPr>
          <w:p>
            <w:pPr>
              <w:pStyle w:val="Table"/>
              <w:spacing w:before="0"/>
              <w:rPr>
                <w:sz w:val="20"/>
              </w:rPr>
            </w:pPr>
            <w:r>
              <w:rPr>
                <w:sz w:val="20"/>
              </w:rPr>
              <w:br/>
              <w:t>55cm x 53cm x 64cm</w:t>
            </w:r>
          </w:p>
        </w:tc>
      </w:tr>
      <w:tr>
        <w:tc>
          <w:tcPr>
            <w:tcW w:w="4111" w:type="dxa"/>
          </w:tcPr>
          <w:p>
            <w:pPr>
              <w:pStyle w:val="Table"/>
              <w:tabs>
                <w:tab w:val="right" w:leader="dot" w:pos="7087"/>
              </w:tabs>
              <w:spacing w:before="0"/>
              <w:ind w:left="426" w:hanging="426"/>
              <w:rPr>
                <w:sz w:val="20"/>
              </w:rPr>
            </w:pPr>
            <w:r>
              <w:rPr>
                <w:sz w:val="20"/>
              </w:rPr>
              <w:t>Long</w:t>
            </w:r>
            <w:r>
              <w:rPr>
                <w:sz w:val="20"/>
              </w:rPr>
              <w:noBreakHyphen/>
              <w:t>billed corellas, sulphur</w:t>
            </w:r>
            <w:r>
              <w:rPr>
                <w:sz w:val="20"/>
              </w:rPr>
              <w:noBreakHyphen/>
              <w:t>crested cockatoos, black cockatoos and similar sized birds ................................................</w:t>
            </w:r>
          </w:p>
        </w:tc>
        <w:tc>
          <w:tcPr>
            <w:tcW w:w="2126" w:type="dxa"/>
          </w:tcPr>
          <w:p>
            <w:pPr>
              <w:pStyle w:val="Table"/>
              <w:spacing w:before="0"/>
              <w:rPr>
                <w:sz w:val="20"/>
              </w:rPr>
            </w:pPr>
            <w:r>
              <w:rPr>
                <w:sz w:val="20"/>
              </w:rPr>
              <w:br/>
            </w:r>
            <w:r>
              <w:rPr>
                <w:sz w:val="20"/>
              </w:rPr>
              <w:br/>
              <w:t>60cm x 59cm x 70cm</w:t>
            </w:r>
          </w:p>
        </w:tc>
      </w:tr>
    </w:tbl>
    <w:p>
      <w:pPr>
        <w:pStyle w:val="Footnotesection"/>
        <w:rPr>
          <w:spacing w:val="-2"/>
        </w:rPr>
      </w:pPr>
      <w:r>
        <w:rPr>
          <w:spacing w:val="-2"/>
        </w:rPr>
        <w:tab/>
        <w:t>[Regulation 31 inserted in Gazette 24 Dec 1976 p. 5050.]</w:t>
      </w:r>
    </w:p>
    <w:p>
      <w:pPr>
        <w:pStyle w:val="Heading5"/>
      </w:pPr>
      <w:bookmarkStart w:id="136" w:name="_Toc8188216"/>
      <w:bookmarkStart w:id="137" w:name="_Toc9671813"/>
      <w:bookmarkStart w:id="138" w:name="_Toc20626385"/>
      <w:bookmarkStart w:id="139" w:name="_Toc170218598"/>
      <w:r>
        <w:rPr>
          <w:rStyle w:val="CharSectno"/>
        </w:rPr>
        <w:t>32</w:t>
      </w:r>
      <w:r>
        <w:t>.</w:t>
      </w:r>
      <w:r>
        <w:tab/>
        <w:t>Conditions for transport of birds</w:t>
      </w:r>
      <w:bookmarkEnd w:id="136"/>
      <w:bookmarkEnd w:id="137"/>
      <w:bookmarkEnd w:id="138"/>
      <w:bookmarkEnd w:id="139"/>
    </w:p>
    <w:p>
      <w:pPr>
        <w:pStyle w:val="Subsection"/>
      </w:pPr>
      <w:r>
        <w:tab/>
        <w:t>(1)</w:t>
      </w:r>
      <w:r>
        <w:tab/>
        <w:t>A person shall not transport a bird or birds except in a cage in which the space allowed for each bird is as follows — </w:t>
      </w:r>
    </w:p>
    <w:p>
      <w:pPr>
        <w:pStyle w:val="MiscellaneousHeading"/>
        <w:rPr>
          <w:b/>
          <w:bCs/>
          <w:snapToGrid w:val="0"/>
        </w:rPr>
      </w:pP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jc w:val="center"/>
              <w:rPr>
                <w:b/>
                <w:sz w:val="20"/>
                <w:lang w:val="en-US"/>
              </w:rPr>
            </w:pPr>
          </w:p>
          <w:p>
            <w:pPr>
              <w:pStyle w:val="Table"/>
              <w:spacing w:before="0" w:line="240" w:lineRule="auto"/>
              <w:ind w:right="-284"/>
              <w:jc w:val="center"/>
              <w:rPr>
                <w:b/>
                <w:sz w:val="20"/>
              </w:rPr>
            </w:pPr>
            <w:r>
              <w:rPr>
                <w:b/>
                <w:sz w:val="20"/>
              </w:rPr>
              <w:t>Birds</w:t>
            </w:r>
          </w:p>
        </w:tc>
        <w:tc>
          <w:tcPr>
            <w:tcW w:w="1276" w:type="dxa"/>
          </w:tcPr>
          <w:p>
            <w:pPr>
              <w:pStyle w:val="Table"/>
              <w:spacing w:before="0" w:line="240" w:lineRule="auto"/>
              <w:ind w:left="-284" w:right="-284"/>
              <w:jc w:val="center"/>
              <w:rPr>
                <w:b/>
                <w:sz w:val="20"/>
              </w:rPr>
            </w:pPr>
            <w:r>
              <w:rPr>
                <w:b/>
                <w:sz w:val="20"/>
              </w:rPr>
              <w:t>Cubic</w:t>
            </w:r>
          </w:p>
          <w:p>
            <w:pPr>
              <w:pStyle w:val="Table"/>
              <w:spacing w:before="0" w:line="240" w:lineRule="auto"/>
              <w:ind w:left="-284" w:right="-284"/>
              <w:jc w:val="center"/>
              <w:rPr>
                <w:b/>
                <w:sz w:val="20"/>
              </w:rPr>
            </w:pPr>
            <w:r>
              <w:rPr>
                <w:b/>
                <w:sz w:val="20"/>
              </w:rPr>
              <w:t>centimetres</w:t>
            </w:r>
          </w:p>
          <w:p>
            <w:pPr>
              <w:pStyle w:val="Table"/>
              <w:spacing w:before="0" w:line="240" w:lineRule="auto"/>
              <w:ind w:left="-284" w:right="-284"/>
              <w:jc w:val="center"/>
              <w:rPr>
                <w:b/>
                <w:sz w:val="20"/>
              </w:rPr>
            </w:pPr>
            <w:r>
              <w:rPr>
                <w:b/>
                <w:sz w:val="20"/>
              </w:rPr>
              <w:t>of space</w:t>
            </w:r>
          </w:p>
        </w:tc>
      </w:tr>
      <w:tr>
        <w:tc>
          <w:tcPr>
            <w:tcW w:w="5103" w:type="dxa"/>
          </w:tcPr>
          <w:p>
            <w:pPr>
              <w:pStyle w:val="Table"/>
              <w:spacing w:before="0"/>
              <w:ind w:right="-1"/>
              <w:rPr>
                <w:sz w:val="20"/>
              </w:rPr>
            </w:pPr>
            <w:r>
              <w:rPr>
                <w:sz w:val="20"/>
              </w:rPr>
              <w:t>Small finches and birds of similar size ............................</w:t>
            </w:r>
          </w:p>
        </w:tc>
        <w:tc>
          <w:tcPr>
            <w:tcW w:w="1276" w:type="dxa"/>
          </w:tcPr>
          <w:p>
            <w:pPr>
              <w:pStyle w:val="Table"/>
              <w:tabs>
                <w:tab w:val="right" w:pos="567"/>
              </w:tabs>
              <w:spacing w:before="0"/>
              <w:ind w:left="-284"/>
              <w:jc w:val="both"/>
              <w:rPr>
                <w:sz w:val="20"/>
              </w:rPr>
            </w:pPr>
            <w:r>
              <w:rPr>
                <w:sz w:val="20"/>
              </w:rPr>
              <w:tab/>
              <w:t>600</w:t>
            </w:r>
          </w:p>
        </w:tc>
      </w:tr>
      <w:tr>
        <w:tc>
          <w:tcPr>
            <w:tcW w:w="5103" w:type="dxa"/>
          </w:tcPr>
          <w:p>
            <w:pPr>
              <w:pStyle w:val="Table"/>
              <w:spacing w:before="0"/>
              <w:ind w:right="-1"/>
              <w:rPr>
                <w:sz w:val="20"/>
              </w:rPr>
            </w:pPr>
            <w:r>
              <w:rPr>
                <w:sz w:val="20"/>
              </w:rPr>
              <w:t>Large finches and birds of similar size ............................</w:t>
            </w:r>
          </w:p>
        </w:tc>
        <w:tc>
          <w:tcPr>
            <w:tcW w:w="1276" w:type="dxa"/>
          </w:tcPr>
          <w:p>
            <w:pPr>
              <w:pStyle w:val="Table"/>
              <w:tabs>
                <w:tab w:val="right" w:pos="567"/>
              </w:tabs>
              <w:spacing w:before="0"/>
              <w:ind w:left="-284"/>
              <w:jc w:val="both"/>
              <w:rPr>
                <w:sz w:val="20"/>
              </w:rPr>
            </w:pPr>
            <w:r>
              <w:rPr>
                <w:sz w:val="20"/>
              </w:rPr>
              <w:tab/>
              <w:t>1 200</w:t>
            </w:r>
          </w:p>
        </w:tc>
      </w:tr>
      <w:tr>
        <w:tc>
          <w:tcPr>
            <w:tcW w:w="5103" w:type="dxa"/>
          </w:tcPr>
          <w:p>
            <w:pPr>
              <w:pStyle w:val="Table"/>
              <w:spacing w:before="0"/>
              <w:ind w:right="-1"/>
              <w:rPr>
                <w:sz w:val="20"/>
              </w:rPr>
            </w:pPr>
            <w:r>
              <w:rPr>
                <w:sz w:val="20"/>
              </w:rPr>
              <w:t>Budgerygahs and birds of similar size .............................</w:t>
            </w:r>
          </w:p>
        </w:tc>
        <w:tc>
          <w:tcPr>
            <w:tcW w:w="1276" w:type="dxa"/>
          </w:tcPr>
          <w:p>
            <w:pPr>
              <w:pStyle w:val="Table"/>
              <w:tabs>
                <w:tab w:val="right" w:pos="567"/>
              </w:tabs>
              <w:spacing w:before="0"/>
              <w:ind w:left="-284"/>
              <w:jc w:val="both"/>
              <w:rPr>
                <w:sz w:val="20"/>
              </w:rPr>
            </w:pPr>
            <w:r>
              <w:rPr>
                <w:sz w:val="20"/>
              </w:rPr>
              <w:tab/>
              <w:t>2 100</w:t>
            </w:r>
          </w:p>
        </w:tc>
      </w:tr>
      <w:tr>
        <w:tc>
          <w:tcPr>
            <w:tcW w:w="5103" w:type="dxa"/>
          </w:tcPr>
          <w:p>
            <w:pPr>
              <w:pStyle w:val="Table"/>
              <w:spacing w:before="0"/>
              <w:ind w:right="-1"/>
              <w:rPr>
                <w:sz w:val="20"/>
              </w:rPr>
            </w:pPr>
            <w:r>
              <w:rPr>
                <w:sz w:val="20"/>
              </w:rPr>
              <w:t>Rosellas and birds of similar size ....................................</w:t>
            </w:r>
          </w:p>
        </w:tc>
        <w:tc>
          <w:tcPr>
            <w:tcW w:w="1276" w:type="dxa"/>
          </w:tcPr>
          <w:p>
            <w:pPr>
              <w:pStyle w:val="Table"/>
              <w:tabs>
                <w:tab w:val="right" w:pos="567"/>
              </w:tabs>
              <w:spacing w:before="0"/>
              <w:ind w:left="-284"/>
              <w:jc w:val="both"/>
              <w:rPr>
                <w:sz w:val="20"/>
              </w:rPr>
            </w:pPr>
            <w:r>
              <w:rPr>
                <w:sz w:val="20"/>
              </w:rPr>
              <w:tab/>
              <w:t>5 000</w:t>
            </w:r>
          </w:p>
        </w:tc>
      </w:tr>
      <w:tr>
        <w:tc>
          <w:tcPr>
            <w:tcW w:w="5103" w:type="dxa"/>
          </w:tcPr>
          <w:p>
            <w:pPr>
              <w:pStyle w:val="Table"/>
              <w:spacing w:before="0"/>
              <w:ind w:right="-1"/>
              <w:rPr>
                <w:sz w:val="20"/>
              </w:rPr>
            </w:pPr>
            <w:r>
              <w:rPr>
                <w:sz w:val="20"/>
              </w:rPr>
              <w:t>Parrots and birds of similar size ......................................</w:t>
            </w:r>
          </w:p>
        </w:tc>
        <w:tc>
          <w:tcPr>
            <w:tcW w:w="1276" w:type="dxa"/>
          </w:tcPr>
          <w:p>
            <w:pPr>
              <w:pStyle w:val="Table"/>
              <w:tabs>
                <w:tab w:val="right" w:pos="567"/>
              </w:tabs>
              <w:spacing w:before="0"/>
              <w:ind w:left="-284"/>
              <w:jc w:val="both"/>
              <w:rPr>
                <w:sz w:val="20"/>
              </w:rPr>
            </w:pPr>
            <w:r>
              <w:rPr>
                <w:sz w:val="20"/>
              </w:rPr>
              <w:tab/>
              <w:t>8 000</w:t>
            </w:r>
          </w:p>
        </w:tc>
      </w:tr>
      <w:tr>
        <w:tc>
          <w:tcPr>
            <w:tcW w:w="5103" w:type="dxa"/>
          </w:tcPr>
          <w:p>
            <w:pPr>
              <w:pStyle w:val="Table"/>
              <w:spacing w:before="0"/>
              <w:ind w:right="-1"/>
              <w:rPr>
                <w:spacing w:val="-2"/>
                <w:sz w:val="20"/>
              </w:rPr>
            </w:pPr>
            <w:r>
              <w:rPr>
                <w:spacing w:val="-2"/>
                <w:sz w:val="20"/>
              </w:rPr>
              <w:t>Large cockatoos and birds of similar size ..........................</w:t>
            </w:r>
          </w:p>
        </w:tc>
        <w:tc>
          <w:tcPr>
            <w:tcW w:w="1276" w:type="dxa"/>
          </w:tcPr>
          <w:p>
            <w:pPr>
              <w:keepLines/>
              <w:tabs>
                <w:tab w:val="right" w:pos="567"/>
              </w:tabs>
              <w:suppressAutoHyphens/>
              <w:ind w:left="-284"/>
              <w:jc w:val="both"/>
              <w:rPr>
                <w:spacing w:val="-2"/>
                <w:sz w:val="20"/>
              </w:rPr>
            </w:pPr>
            <w:r>
              <w:rPr>
                <w:spacing w:val="-2"/>
                <w:sz w:val="20"/>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 </w:t>
      </w:r>
    </w:p>
    <w:p>
      <w:pPr>
        <w:pStyle w:val="Indenta"/>
      </w:pPr>
      <w:r>
        <w:tab/>
        <w:t>(a)</w:t>
      </w:r>
      <w:r>
        <w:tab/>
        <w:t>a padded roof of foam plastic or other suitable material;</w:t>
      </w:r>
    </w:p>
    <w:p>
      <w:pPr>
        <w:pStyle w:val="Indenta"/>
      </w:pPr>
      <w:r>
        <w:tab/>
        <w:t>(b)</w:t>
      </w:r>
      <w:r>
        <w:tab/>
        <w:t>a double wired front, the outside layer of wire mesh and inside of wire gauze or other suitable material;</w:t>
      </w:r>
    </w:p>
    <w:p>
      <w:pPr>
        <w:pStyle w:val="Indenta"/>
      </w:pPr>
      <w:r>
        <w:tab/>
        <w:t>(c)</w:t>
      </w:r>
      <w:r>
        <w:tab/>
        <w:t>a grid floor of wire netting or similar material;</w:t>
      </w:r>
    </w:p>
    <w:p>
      <w:pPr>
        <w:pStyle w:val="Indenta"/>
      </w:pPr>
      <w:r>
        <w:tab/>
        <w:t>(d)</w:t>
      </w:r>
      <w:r>
        <w:tab/>
        <w:t>a metal bottom tray;</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40" w:name="_Toc8188217"/>
      <w:bookmarkStart w:id="141" w:name="_Toc9671814"/>
      <w:bookmarkStart w:id="142" w:name="_Toc20626386"/>
      <w:bookmarkStart w:id="143" w:name="_Toc170218599"/>
      <w:r>
        <w:rPr>
          <w:rStyle w:val="CharSectno"/>
        </w:rPr>
        <w:t>33</w:t>
      </w:r>
      <w:r>
        <w:t>.</w:t>
      </w:r>
      <w:r>
        <w:tab/>
        <w:t>Conditions for transport of kangaroos etc.</w:t>
      </w:r>
      <w:bookmarkEnd w:id="140"/>
      <w:bookmarkEnd w:id="141"/>
      <w:bookmarkEnd w:id="142"/>
      <w:bookmarkEnd w:id="143"/>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44" w:name="_Toc8188218"/>
      <w:bookmarkStart w:id="145" w:name="_Toc9671815"/>
      <w:bookmarkStart w:id="146" w:name="_Toc20626387"/>
      <w:bookmarkStart w:id="147" w:name="_Toc170218600"/>
      <w:r>
        <w:rPr>
          <w:rStyle w:val="CharSectno"/>
        </w:rPr>
        <w:t>34</w:t>
      </w:r>
      <w:r>
        <w:t>.</w:t>
      </w:r>
      <w:r>
        <w:tab/>
        <w:t>Transport of fauna not to cause injury</w:t>
      </w:r>
      <w:bookmarkEnd w:id="144"/>
      <w:bookmarkEnd w:id="145"/>
      <w:bookmarkEnd w:id="146"/>
      <w:bookmarkEnd w:id="147"/>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 </w:t>
      </w:r>
    </w:p>
    <w:p>
      <w:pPr>
        <w:pStyle w:val="Indenta"/>
      </w:pPr>
      <w:r>
        <w:tab/>
        <w:t>(a)</w:t>
      </w:r>
      <w:r>
        <w:tab/>
        <w:t>order the recaging of any fauna being transported;</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48" w:name="_Toc8188219"/>
      <w:bookmarkStart w:id="149" w:name="_Toc9671816"/>
      <w:bookmarkStart w:id="150" w:name="_Toc20626388"/>
      <w:bookmarkStart w:id="151" w:name="_Toc170218601"/>
      <w:r>
        <w:rPr>
          <w:rStyle w:val="CharSectno"/>
        </w:rPr>
        <w:t>34A</w:t>
      </w:r>
      <w:r>
        <w:t>.</w:t>
      </w:r>
      <w:r>
        <w:tab/>
        <w:t>Persons confining fauna to comply with regulations relating to care</w:t>
      </w:r>
      <w:bookmarkEnd w:id="148"/>
      <w:bookmarkEnd w:id="149"/>
      <w:bookmarkEnd w:id="150"/>
      <w:bookmarkEnd w:id="151"/>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52" w:name="_Toc8188220"/>
      <w:bookmarkStart w:id="153" w:name="_Toc9671817"/>
      <w:bookmarkStart w:id="154" w:name="_Toc20626389"/>
      <w:bookmarkStart w:id="155" w:name="_Toc170218602"/>
      <w:r>
        <w:rPr>
          <w:rStyle w:val="CharSectno"/>
        </w:rPr>
        <w:t>35</w:t>
      </w:r>
      <w:r>
        <w:t>.</w:t>
      </w:r>
      <w:r>
        <w:tab/>
        <w:t xml:space="preserve">Waterfowl not to be kept in captivity without a </w:t>
      </w:r>
      <w:bookmarkEnd w:id="152"/>
      <w:bookmarkEnd w:id="153"/>
      <w:r>
        <w:t>licence</w:t>
      </w:r>
      <w:bookmarkEnd w:id="154"/>
      <w:bookmarkEnd w:id="155"/>
    </w:p>
    <w:p>
      <w:pPr>
        <w:pStyle w:val="Subsection"/>
      </w:pPr>
      <w:r>
        <w:tab/>
        <w:t>(1)</w:t>
      </w:r>
      <w:r>
        <w:tab/>
        <w:t>A person shall not keep waterfowl in captivity or confinement except under the authority of a licence issued in accordance with these regulations and which has been endorsed by the Executive Director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Executive Director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Executive Director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 </w:t>
      </w:r>
    </w:p>
    <w:p>
      <w:pPr>
        <w:pStyle w:val="Indenta"/>
      </w:pPr>
      <w:r>
        <w:tab/>
        <w:t>(a)</w:t>
      </w:r>
      <w:r>
        <w:tab/>
        <w:t>that, in the case of a person determined by the Executive Director to be in Group 1 in regulation 40 — a permanent pool of not less than 3 cubic metres capacity with a surface area not less than 9 square metres, with an impervious bottom has been provided with suitable drainage and other facilities to keep it clean and filled;</w:t>
      </w:r>
    </w:p>
    <w:p>
      <w:pPr>
        <w:pStyle w:val="Indenta"/>
      </w:pPr>
      <w:r>
        <w:tab/>
        <w:t>(b)</w:t>
      </w:r>
      <w:r>
        <w:tab/>
        <w:t>that, in the case of a person determined by the Executive Director to be in Group 2 or Group 3 in regulation 40 —a permanent pool of not less than 15 square metres surface area and a depth of up to 500 millimetres with an impervious bottom and suitable drainage and other facilities has been provided;</w:t>
      </w:r>
    </w:p>
    <w:p>
      <w:pPr>
        <w:pStyle w:val="Indenta"/>
      </w:pPr>
      <w:r>
        <w:tab/>
        <w:t>(c)</w:t>
      </w:r>
      <w:r>
        <w:tab/>
        <w:t>that the aviaries have been constructed of suitable materials and enclosed on top and sides with 13 millimetre diameter wire mesh;</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w:t>
      </w:r>
    </w:p>
    <w:p>
      <w:pPr>
        <w:pStyle w:val="Heading5"/>
      </w:pPr>
      <w:bookmarkStart w:id="156" w:name="_Toc8188221"/>
      <w:bookmarkStart w:id="157" w:name="_Toc9671818"/>
      <w:bookmarkStart w:id="158" w:name="_Toc20626390"/>
      <w:bookmarkStart w:id="159" w:name="_Toc170218603"/>
      <w:r>
        <w:rPr>
          <w:rStyle w:val="CharSectno"/>
        </w:rPr>
        <w:t>36</w:t>
      </w:r>
      <w:r>
        <w:t>.</w:t>
      </w:r>
      <w:r>
        <w:tab/>
        <w:t>Restrictions for keeping ducks or waterfowl</w:t>
      </w:r>
      <w:bookmarkEnd w:id="156"/>
      <w:bookmarkEnd w:id="157"/>
      <w:bookmarkEnd w:id="158"/>
      <w:bookmarkEnd w:id="159"/>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60" w:name="_Toc8188222"/>
      <w:bookmarkStart w:id="161" w:name="_Toc9671819"/>
      <w:bookmarkStart w:id="162" w:name="_Toc20626391"/>
      <w:bookmarkStart w:id="163" w:name="_Toc170218604"/>
      <w:r>
        <w:rPr>
          <w:rStyle w:val="CharSectno"/>
        </w:rPr>
        <w:t>37</w:t>
      </w:r>
      <w:r>
        <w:t>.</w:t>
      </w:r>
      <w:r>
        <w:tab/>
        <w:t>Wildlife officers to investigate complaints</w:t>
      </w:r>
      <w:bookmarkEnd w:id="160"/>
      <w:bookmarkEnd w:id="161"/>
      <w:bookmarkEnd w:id="162"/>
      <w:bookmarkEnd w:id="163"/>
    </w:p>
    <w:p>
      <w:pPr>
        <w:pStyle w:val="Subsection"/>
      </w:pPr>
      <w:r>
        <w:tab/>
        <w:t>(1)</w:t>
      </w:r>
      <w:r>
        <w:tab/>
        <w:t>The Executive Director may direct and authorise any wildlife officer to investigate any complaint that waterfowl are being kept in unsatisfactory conditions and the Executive Director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Executive Director.</w:t>
      </w:r>
    </w:p>
    <w:p>
      <w:pPr>
        <w:pStyle w:val="Subsection"/>
      </w:pPr>
      <w:r>
        <w:tab/>
        <w:t>(3)</w:t>
      </w:r>
      <w:r>
        <w:tab/>
        <w:t>If the Executive Director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w:t>
      </w:r>
    </w:p>
    <w:p>
      <w:pPr>
        <w:pStyle w:val="Ednotesection"/>
      </w:pPr>
      <w:r>
        <w:t>[</w:t>
      </w:r>
      <w:r>
        <w:rPr>
          <w:b/>
        </w:rPr>
        <w:t>38.</w:t>
      </w:r>
      <w:r>
        <w:tab/>
        <w:t>Deleted in Gazette 31 May 1991 p. 2654.]</w:t>
      </w:r>
    </w:p>
    <w:p>
      <w:pPr>
        <w:pStyle w:val="Heading5"/>
      </w:pPr>
      <w:bookmarkStart w:id="164" w:name="_Toc8188223"/>
      <w:bookmarkStart w:id="165" w:name="_Toc9671820"/>
      <w:bookmarkStart w:id="166" w:name="_Toc20626392"/>
      <w:bookmarkStart w:id="167" w:name="_Toc170218605"/>
      <w:r>
        <w:rPr>
          <w:rStyle w:val="CharSectno"/>
        </w:rPr>
        <w:t>39</w:t>
      </w:r>
      <w:r>
        <w:t>.</w:t>
      </w:r>
      <w:r>
        <w:tab/>
        <w:t>Executive Director may approve keeping of waterfowl</w:t>
      </w:r>
      <w:bookmarkEnd w:id="164"/>
      <w:bookmarkEnd w:id="165"/>
      <w:bookmarkEnd w:id="166"/>
      <w:bookmarkEnd w:id="167"/>
    </w:p>
    <w:p>
      <w:pPr>
        <w:pStyle w:val="Subsection"/>
      </w:pPr>
      <w:r>
        <w:tab/>
      </w:r>
      <w:r>
        <w:tab/>
        <w:t>The Executive Director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w:t>
      </w:r>
    </w:p>
    <w:p>
      <w:pPr>
        <w:pStyle w:val="Heading5"/>
      </w:pPr>
      <w:bookmarkStart w:id="168" w:name="_Toc8188224"/>
      <w:bookmarkStart w:id="169" w:name="_Toc9671821"/>
      <w:bookmarkStart w:id="170" w:name="_Toc20626393"/>
      <w:bookmarkStart w:id="171" w:name="_Toc170218606"/>
      <w:r>
        <w:rPr>
          <w:rStyle w:val="CharSectno"/>
        </w:rPr>
        <w:t>40</w:t>
      </w:r>
      <w:r>
        <w:t>.</w:t>
      </w:r>
      <w:r>
        <w:tab/>
        <w:t>Executive Director to determine waterfowl to be kept in captivity</w:t>
      </w:r>
      <w:bookmarkEnd w:id="168"/>
      <w:bookmarkEnd w:id="169"/>
      <w:bookmarkEnd w:id="170"/>
      <w:bookmarkEnd w:id="171"/>
    </w:p>
    <w:p>
      <w:pPr>
        <w:pStyle w:val="Subsection"/>
      </w:pPr>
      <w:r>
        <w:tab/>
        <w:t>(1)</w:t>
      </w:r>
      <w:r>
        <w:tab/>
        <w:t>The Executive Director may determine any applicant for a licence to keep waterfowl in captivity to be in one of the following groups — </w:t>
      </w:r>
    </w:p>
    <w:p>
      <w:pPr>
        <w:pStyle w:val="Indenta"/>
      </w:pPr>
      <w:r>
        <w:tab/>
        <w:t>(a)</w:t>
      </w:r>
      <w:r>
        <w:tab/>
        <w:t>Group 1 — persons who should be allowed to keep only the following species — </w:t>
      </w:r>
    </w:p>
    <w:p>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pPr>
      <w:r>
        <w:tab/>
        <w:t>(b)</w:t>
      </w:r>
      <w:r>
        <w:tab/>
        <w:t>Group 2 — persons who may be allowed to keep all the species in paragraph (a) above and in addition — </w:t>
      </w:r>
    </w:p>
    <w:p>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786"/>
      </w:tblGrid>
      <w:tr>
        <w:tc>
          <w:tcPr>
            <w:tcW w:w="4786" w:type="dxa"/>
          </w:tcPr>
          <w:p>
            <w:pPr>
              <w:pStyle w:val="MiscellaneousBody"/>
              <w:spacing w:before="80"/>
            </w:pPr>
            <w:r>
              <w:t>White</w:t>
            </w:r>
            <w:r>
              <w:noBreakHyphen/>
              <w:t>eyed Duck (</w:t>
            </w:r>
            <w:r>
              <w:rPr>
                <w:i/>
              </w:rPr>
              <w:t>Aythya australis</w:t>
            </w:r>
            <w:r>
              <w:t>).</w:t>
            </w:r>
          </w:p>
        </w:tc>
      </w:tr>
      <w:tr>
        <w:tc>
          <w:tcPr>
            <w:tcW w:w="4786" w:type="dxa"/>
          </w:tcPr>
          <w:p>
            <w:pPr>
              <w:pStyle w:val="MiscellaneousBody"/>
              <w:spacing w:before="0"/>
            </w:pPr>
            <w:r>
              <w:t>Green Pygmy Goose (</w:t>
            </w:r>
            <w:r>
              <w:rPr>
                <w:i/>
              </w:rPr>
              <w:t>Nettapus pulchellus</w:t>
            </w:r>
            <w:r>
              <w:t>).</w:t>
            </w:r>
          </w:p>
        </w:tc>
      </w:tr>
      <w:tr>
        <w:tc>
          <w:tcPr>
            <w:tcW w:w="4786" w:type="dxa"/>
          </w:tcPr>
          <w:p>
            <w:pPr>
              <w:pStyle w:val="MiscellaneousBody"/>
              <w:spacing w:before="0"/>
            </w:pPr>
            <w:r>
              <w:t>White</w:t>
            </w:r>
            <w:r>
              <w:noBreakHyphen/>
              <w:t>quilled Pygmy Goose (</w:t>
            </w:r>
            <w:r>
              <w:rPr>
                <w:i/>
              </w:rPr>
              <w:t>Nettapus coromandelainus</w:t>
            </w:r>
            <w:r>
              <w:t>).</w:t>
            </w:r>
          </w:p>
        </w:tc>
      </w:tr>
      <w:tr>
        <w:tc>
          <w:tcPr>
            <w:tcW w:w="4786" w:type="dxa"/>
          </w:tcPr>
          <w:p>
            <w:pPr>
              <w:pStyle w:val="MiscellaneousBody"/>
              <w:spacing w:before="0"/>
            </w:pPr>
            <w:r>
              <w:t>Whistling Tree Duck (</w:t>
            </w:r>
            <w:r>
              <w:rPr>
                <w:i/>
              </w:rPr>
              <w:t>Dendrocygna arcuata</w:t>
            </w:r>
            <w:r>
              <w:t>).</w:t>
            </w:r>
          </w:p>
        </w:tc>
      </w:tr>
    </w:tbl>
    <w:p>
      <w:pPr>
        <w:pStyle w:val="Indenta"/>
      </w:pPr>
      <w:r>
        <w:tab/>
        <w:t>(c)</w:t>
      </w:r>
      <w:r>
        <w:tab/>
        <w:t>Group 3 — persons who may be allowed to keep any or all of the species in paragraphs (a) and (b) above and in addition — </w:t>
      </w:r>
    </w:p>
    <w:p>
      <w:pPr>
        <w:pStyle w:val="MiscellaneousHeading"/>
        <w:rPr>
          <w:b/>
          <w:bCs/>
        </w:rPr>
      </w:pPr>
      <w:r>
        <w:rPr>
          <w:b/>
          <w:bCs/>
        </w:rPr>
        <w:t xml:space="preserve">   </w:t>
      </w:r>
    </w:p>
    <w:tbl>
      <w:tblPr>
        <w:tblW w:w="0" w:type="auto"/>
        <w:tblInd w:w="1951" w:type="dxa"/>
        <w:tblLook w:val="0000" w:firstRow="0" w:lastRow="0" w:firstColumn="0" w:lastColumn="0" w:noHBand="0" w:noVBand="0"/>
      </w:tblPr>
      <w:tblGrid>
        <w:gridCol w:w="4820"/>
      </w:tblGrid>
      <w:tr>
        <w:tc>
          <w:tcPr>
            <w:tcW w:w="4820" w:type="dxa"/>
          </w:tcPr>
          <w:p>
            <w:pPr>
              <w:pStyle w:val="MiscellaneousBody"/>
              <w:spacing w:before="0"/>
            </w:pPr>
            <w:r>
              <w:t>Pink</w:t>
            </w:r>
            <w:r>
              <w:noBreakHyphen/>
              <w:t>eared Duck (</w:t>
            </w:r>
            <w:r>
              <w:rPr>
                <w:i/>
              </w:rPr>
              <w:t>Malacorhynchus membranaceus</w:t>
            </w:r>
            <w:r>
              <w:t>).</w:t>
            </w:r>
          </w:p>
        </w:tc>
      </w:tr>
      <w:tr>
        <w:tc>
          <w:tcPr>
            <w:tcW w:w="4820" w:type="dxa"/>
          </w:tcPr>
          <w:p>
            <w:pPr>
              <w:pStyle w:val="MiscellaneousBody"/>
              <w:spacing w:before="0"/>
            </w:pPr>
            <w:r>
              <w:t>Blue</w:t>
            </w:r>
            <w:r>
              <w:noBreakHyphen/>
              <w:t>billed Duck (</w:t>
            </w:r>
            <w:r>
              <w:rPr>
                <w:i/>
              </w:rPr>
              <w:t>Oxyura australis</w:t>
            </w:r>
            <w:r>
              <w:t>).</w:t>
            </w:r>
          </w:p>
        </w:tc>
      </w:tr>
      <w:tr>
        <w:tc>
          <w:tcPr>
            <w:tcW w:w="4820" w:type="dxa"/>
          </w:tcPr>
          <w:p>
            <w:pPr>
              <w:pStyle w:val="MiscellaneousBody"/>
              <w:spacing w:before="0"/>
            </w:pPr>
            <w:r>
              <w:t>White</w:t>
            </w:r>
            <w:r>
              <w:noBreakHyphen/>
              <w:t>headed Shelduck (</w:t>
            </w:r>
            <w:r>
              <w:rPr>
                <w:i/>
              </w:rPr>
              <w:t>Tadorna radjah</w:t>
            </w:r>
            <w:r>
              <w:t>).</w:t>
            </w:r>
          </w:p>
        </w:tc>
      </w:tr>
      <w:tr>
        <w:tc>
          <w:tcPr>
            <w:tcW w:w="4820" w:type="dxa"/>
          </w:tcPr>
          <w:p>
            <w:pPr>
              <w:pStyle w:val="MiscellaneousBody"/>
              <w:spacing w:before="0"/>
            </w:pPr>
            <w:r>
              <w:t>Musk Duck (</w:t>
            </w:r>
            <w:r>
              <w:rPr>
                <w:i/>
              </w:rPr>
              <w:t>Biziura lobata</w:t>
            </w:r>
            <w:r>
              <w:t>).</w:t>
            </w:r>
          </w:p>
        </w:tc>
      </w:tr>
      <w:tr>
        <w:tc>
          <w:tcPr>
            <w:tcW w:w="4820" w:type="dxa"/>
          </w:tcPr>
          <w:p>
            <w:pPr>
              <w:pStyle w:val="MiscellaneousBody"/>
              <w:spacing w:before="0"/>
            </w:pPr>
            <w:r>
              <w:t>Freckled Duck (</w:t>
            </w:r>
            <w:r>
              <w:rPr>
                <w:i/>
              </w:rPr>
              <w:t>Stictonetta naevosa</w:t>
            </w:r>
            <w:r>
              <w:t>).</w:t>
            </w:r>
          </w:p>
        </w:tc>
      </w:tr>
      <w:tr>
        <w:tc>
          <w:tcPr>
            <w:tcW w:w="4820" w:type="dxa"/>
          </w:tcPr>
          <w:p>
            <w:pPr>
              <w:pStyle w:val="Indenta"/>
              <w:ind w:left="0" w:firstLine="0"/>
            </w:pPr>
            <w:r>
              <w:t>Other species of waterfowl including the — </w:t>
            </w:r>
          </w:p>
        </w:tc>
      </w:tr>
      <w:tr>
        <w:tc>
          <w:tcPr>
            <w:tcW w:w="4820" w:type="dxa"/>
          </w:tcPr>
          <w:p>
            <w:pPr>
              <w:pStyle w:val="MiscellaneousBody"/>
              <w:spacing w:before="0"/>
            </w:pPr>
            <w:r>
              <w:t>Black Swan (</w:t>
            </w:r>
            <w:r>
              <w:rPr>
                <w:i/>
              </w:rPr>
              <w:t>Cygnus atratus</w:t>
            </w:r>
            <w:r>
              <w:t>).</w:t>
            </w:r>
          </w:p>
        </w:tc>
      </w:tr>
      <w:tr>
        <w:tc>
          <w:tcPr>
            <w:tcW w:w="4820" w:type="dxa"/>
          </w:tcPr>
          <w:p>
            <w:pPr>
              <w:pStyle w:val="MiscellaneousBody"/>
              <w:spacing w:before="0"/>
            </w:pPr>
            <w:r>
              <w:t>Coot (</w:t>
            </w:r>
            <w:r>
              <w:rPr>
                <w:i/>
              </w:rPr>
              <w:t>Fulica atra</w:t>
            </w:r>
            <w:r>
              <w:t>).</w:t>
            </w:r>
          </w:p>
        </w:tc>
      </w:tr>
      <w:tr>
        <w:tc>
          <w:tcPr>
            <w:tcW w:w="4820" w:type="dxa"/>
          </w:tcPr>
          <w:p>
            <w:pPr>
              <w:pStyle w:val="MiscellaneousBody"/>
              <w:spacing w:before="0"/>
            </w:pPr>
            <w:r>
              <w:t>Dusky Moorhen (</w:t>
            </w:r>
            <w:r>
              <w:rPr>
                <w:i/>
              </w:rPr>
              <w:t>Gallinula tenebrosa</w:t>
            </w:r>
            <w:r>
              <w:t>).</w:t>
            </w:r>
          </w:p>
        </w:tc>
      </w:tr>
      <w:tr>
        <w:tc>
          <w:tcPr>
            <w:tcW w:w="4820" w:type="dxa"/>
          </w:tcPr>
          <w:p>
            <w:pPr>
              <w:pStyle w:val="MiscellaneousBody"/>
              <w:spacing w:before="0"/>
            </w:pPr>
            <w:r>
              <w:t>Swamphen (</w:t>
            </w:r>
            <w:r>
              <w:rPr>
                <w:i/>
              </w:rPr>
              <w:t>Porphyrio</w:t>
            </w:r>
            <w:r>
              <w:t>).</w:t>
            </w:r>
          </w:p>
        </w:tc>
      </w:tr>
    </w:tbl>
    <w:p>
      <w:pPr>
        <w:pStyle w:val="Subsection"/>
      </w:pPr>
      <w:r>
        <w:tab/>
        <w:t>(2)</w:t>
      </w:r>
      <w:r>
        <w:tab/>
        <w:t>The Executive Director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p>
    <w:p>
      <w:pPr>
        <w:pStyle w:val="Footnotesection"/>
      </w:pPr>
      <w:r>
        <w:tab/>
        <w:t>[Regulation 40 amended in Gazette 24 Dec 1976 p. 5056; 1 Jun 1990 p. 2486.]</w:t>
      </w:r>
    </w:p>
    <w:p>
      <w:pPr>
        <w:pStyle w:val="Heading5"/>
      </w:pPr>
      <w:bookmarkStart w:id="172" w:name="_Toc8188225"/>
      <w:bookmarkStart w:id="173" w:name="_Toc9671822"/>
      <w:bookmarkStart w:id="174" w:name="_Toc20626394"/>
      <w:bookmarkStart w:id="175" w:name="_Toc170218607"/>
      <w:r>
        <w:rPr>
          <w:rStyle w:val="CharSectno"/>
        </w:rPr>
        <w:t>40A</w:t>
      </w:r>
      <w:r>
        <w:t>.</w:t>
      </w:r>
      <w:r>
        <w:tab/>
        <w:t>Licences to take emu eggs</w:t>
      </w:r>
      <w:bookmarkEnd w:id="172"/>
      <w:bookmarkEnd w:id="173"/>
      <w:bookmarkEnd w:id="174"/>
      <w:bookmarkEnd w:id="175"/>
    </w:p>
    <w:p>
      <w:pPr>
        <w:pStyle w:val="Subsection"/>
      </w:pPr>
      <w:r>
        <w:tab/>
        <w:t>(1)</w:t>
      </w:r>
      <w:r>
        <w:tab/>
        <w:t>Subject to this regulation, the Minister may issue to a person of Aboriginal descent or to an association or body consisting of such persons a licence to take emu eggs for the sole purpose of —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 </w:t>
      </w:r>
    </w:p>
    <w:p>
      <w:pPr>
        <w:pStyle w:val="Indenta"/>
      </w:pPr>
      <w:r>
        <w:tab/>
        <w:t>(a)</w:t>
      </w:r>
      <w:r>
        <w:tab/>
        <w:t>take emu eggs from a nature reserve or a wildlife sanctuary under this Act, or, from occupied land except with the permission of the occupier;</w:t>
      </w:r>
    </w:p>
    <w:p>
      <w:pPr>
        <w:pStyle w:val="Indenta"/>
      </w:pPr>
      <w:r>
        <w:tab/>
        <w:t>(aa)</w:t>
      </w:r>
      <w:r>
        <w:tab/>
        <w:t>subject to section 23 of the Act, take emu eggs for a purpose other than a purpose referred to in subregulation (1);</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deleted in Gazette 31 May 1991 p. 2654.]</w:t>
      </w:r>
    </w:p>
    <w:p>
      <w:pPr>
        <w:pStyle w:val="Ednotepart"/>
      </w:pPr>
      <w:r>
        <w:t>[Part 6 deleted in Gazette 3 May 2002 p. 2295.]</w:t>
      </w:r>
    </w:p>
    <w:p>
      <w:pPr>
        <w:pStyle w:val="Heading2"/>
      </w:pPr>
      <w:bookmarkStart w:id="176" w:name="_Toc170218608"/>
      <w:r>
        <w:rPr>
          <w:rStyle w:val="CharPartNo"/>
        </w:rPr>
        <w:t>Part 7</w:t>
      </w:r>
      <w:r>
        <w:t> — </w:t>
      </w:r>
      <w:r>
        <w:rPr>
          <w:rStyle w:val="CharPartText"/>
        </w:rPr>
        <w:t>Marking, sale and transport of fauna</w:t>
      </w:r>
      <w:bookmarkEnd w:id="176"/>
    </w:p>
    <w:p>
      <w:pPr>
        <w:pStyle w:val="Heading5"/>
      </w:pPr>
      <w:bookmarkStart w:id="177" w:name="_Toc8188226"/>
      <w:bookmarkStart w:id="178" w:name="_Toc9671823"/>
      <w:bookmarkStart w:id="179" w:name="_Toc20626395"/>
      <w:bookmarkStart w:id="180" w:name="_Toc170218609"/>
      <w:r>
        <w:rPr>
          <w:rStyle w:val="CharSectno"/>
        </w:rPr>
        <w:t>50</w:t>
      </w:r>
      <w:r>
        <w:t>.</w:t>
      </w:r>
      <w:r>
        <w:tab/>
        <w:t>Marking, sale and transport of carcasses and skins</w:t>
      </w:r>
      <w:bookmarkEnd w:id="177"/>
      <w:bookmarkEnd w:id="178"/>
      <w:bookmarkEnd w:id="179"/>
      <w:bookmarkEnd w:id="180"/>
    </w:p>
    <w:p>
      <w:pPr>
        <w:pStyle w:val="Subsection"/>
      </w:pPr>
      <w:r>
        <w:tab/>
        <w:t>(1)</w:t>
      </w:r>
      <w:r>
        <w:tab/>
        <w:t>A person shall not sell, buy, transport or have in his possession or control, or consign for any purpose the skin or carcass of any fauna unless —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 </w:t>
      </w:r>
    </w:p>
    <w:p>
      <w:pPr>
        <w:pStyle w:val="Indenta"/>
      </w:pPr>
      <w:r>
        <w:tab/>
        <w:t>(a)</w:t>
      </w:r>
      <w:r>
        <w:tab/>
        <w:t>for grey kangaroos — white tags;</w:t>
      </w:r>
    </w:p>
    <w:p>
      <w:pPr>
        <w:pStyle w:val="Indenta"/>
      </w:pPr>
      <w:r>
        <w:tab/>
        <w:t>(b)</w:t>
      </w:r>
      <w:r>
        <w:tab/>
        <w:t>for red kangaroos — yellow tags;</w:t>
      </w:r>
    </w:p>
    <w:p>
      <w:pPr>
        <w:pStyle w:val="Indenta"/>
      </w:pPr>
      <w:r>
        <w:tab/>
        <w:t>(c)</w:t>
      </w:r>
      <w:r>
        <w:tab/>
        <w:t>for euros — blue tags;</w:t>
      </w:r>
    </w:p>
    <w:p>
      <w:pPr>
        <w:pStyle w:val="Indenta"/>
      </w:pPr>
      <w:r>
        <w:tab/>
        <w:t>(d)</w:t>
      </w:r>
      <w:r>
        <w:tab/>
        <w:t>for emus — red tags; and</w:t>
      </w:r>
    </w:p>
    <w:p>
      <w:pPr>
        <w:pStyle w:val="Indenta"/>
      </w:pPr>
      <w:r>
        <w:tab/>
        <w:t>(e)</w:t>
      </w:r>
      <w:r>
        <w:tab/>
        <w:t>for other fauna — such colours as the Executive Director determines.</w:t>
      </w:r>
    </w:p>
    <w:p>
      <w:pPr>
        <w:pStyle w:val="Subsection"/>
      </w:pPr>
      <w:r>
        <w:tab/>
        <w:t>(3)</w:t>
      </w:r>
      <w:r>
        <w:tab/>
        <w:t>A person shall not —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Executive Director may require a person to affix a label or marker of a design approved by the Executive Director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 </w:t>
      </w:r>
    </w:p>
    <w:p>
      <w:pPr>
        <w:pStyle w:val="Indenta"/>
      </w:pPr>
      <w:r>
        <w:tab/>
        <w:t>(a)</w:t>
      </w:r>
      <w:r>
        <w:tab/>
        <w:t>the holder of a professional shooter’s licence;</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Executive Director.</w:t>
      </w:r>
    </w:p>
    <w:p>
      <w:pPr>
        <w:pStyle w:val="Subsection"/>
      </w:pPr>
      <w:r>
        <w:tab/>
        <w:t>(7)</w:t>
      </w:r>
      <w:r>
        <w:tab/>
        <w:t xml:space="preserve">A person who owns or operates a transport unit or a chiller unit shall supply to the Executive Director, whenever he so requests, particulars of the number plates issued under the </w:t>
      </w:r>
      <w:r>
        <w:rPr>
          <w:i/>
        </w:rPr>
        <w:t>Road Traffic Act 1974</w:t>
      </w:r>
      <w:r>
        <w:t xml:space="preserve"> for, and a description of, the unit, together with any other details that the Executive Director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 a detailed description of the place of operation and of the route to be followed by the unit and the Executive Director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 unless he notifies the Executive Director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Executive Director or to any wildlife officer or officer appointed pursuant to the Act or of any other person authorised by the Executive Director.</w:t>
      </w:r>
    </w:p>
    <w:p>
      <w:pPr>
        <w:pStyle w:val="Subsection"/>
      </w:pPr>
      <w:r>
        <w:tab/>
        <w:t>(9a)</w:t>
      </w:r>
      <w:r>
        <w:tab/>
        <w:t>Subject to these regulations, a person shall not sever or cut the sealing mechanism of a sealed tag unless he is authorised to do so by the Executive Director.</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p>
    <w:p>
      <w:pPr>
        <w:pStyle w:val="Footnotesection"/>
      </w:pPr>
      <w:r>
        <w:tab/>
        <w:t>[Regulation 50 amended in Gazette 4 May 1973 p. 1119; 24 Dec 1976 p. 5051 and 5058; 1 Jun 1990 p. 2486; 31 May 1991 p. 2653; 24 Sep 2002 p. 4765</w:t>
      </w:r>
      <w:r>
        <w:noBreakHyphen/>
        <w:t>6; 4 Feb 2003 p. 326.]</w:t>
      </w:r>
    </w:p>
    <w:p>
      <w:pPr>
        <w:pStyle w:val="Heading5"/>
      </w:pPr>
      <w:bookmarkStart w:id="181" w:name="_Toc8188227"/>
      <w:bookmarkStart w:id="182" w:name="_Toc9671824"/>
      <w:bookmarkStart w:id="183" w:name="_Toc20626396"/>
      <w:bookmarkStart w:id="184" w:name="_Toc170218610"/>
      <w:r>
        <w:rPr>
          <w:rStyle w:val="CharSectno"/>
        </w:rPr>
        <w:t>51</w:t>
      </w:r>
      <w:r>
        <w:t>.</w:t>
      </w:r>
      <w:r>
        <w:tab/>
        <w:t>Executive Director to authorise design and manufacture of tags</w:t>
      </w:r>
      <w:bookmarkEnd w:id="181"/>
      <w:bookmarkEnd w:id="182"/>
      <w:bookmarkEnd w:id="183"/>
      <w:bookmarkEnd w:id="184"/>
    </w:p>
    <w:p>
      <w:pPr>
        <w:pStyle w:val="Subsection"/>
      </w:pPr>
      <w:r>
        <w:tab/>
        <w:t>(1)</w:t>
      </w:r>
      <w:r>
        <w:tab/>
        <w:t>The Executive Director shall authorise in writing the design and manufacture of such tags as are required.</w:t>
      </w:r>
    </w:p>
    <w:p>
      <w:pPr>
        <w:pStyle w:val="Subsection"/>
      </w:pPr>
      <w:r>
        <w:tab/>
        <w:t>(2)</w:t>
      </w:r>
      <w:r>
        <w:tab/>
        <w:t xml:space="preserve">Where the Executive Director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w:t>
      </w:r>
    </w:p>
    <w:p>
      <w:pPr>
        <w:pStyle w:val="Heading5"/>
      </w:pPr>
      <w:bookmarkStart w:id="185" w:name="_Toc8188228"/>
      <w:bookmarkStart w:id="186" w:name="_Toc9671825"/>
      <w:bookmarkStart w:id="187" w:name="_Toc20626397"/>
      <w:bookmarkStart w:id="188" w:name="_Toc170218611"/>
      <w:r>
        <w:rPr>
          <w:rStyle w:val="CharSectno"/>
        </w:rPr>
        <w:t>52</w:t>
      </w:r>
      <w:r>
        <w:t>.</w:t>
      </w:r>
      <w:r>
        <w:tab/>
        <w:t>Marketing, sale and transport of live fauna</w:t>
      </w:r>
      <w:bookmarkEnd w:id="185"/>
      <w:bookmarkEnd w:id="186"/>
      <w:bookmarkEnd w:id="187"/>
      <w:bookmarkEnd w:id="188"/>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89" w:name="_Toc8188229"/>
      <w:bookmarkStart w:id="190" w:name="_Toc9671826"/>
      <w:bookmarkStart w:id="191" w:name="_Toc20626398"/>
      <w:bookmarkStart w:id="192" w:name="_Toc170218612"/>
      <w:r>
        <w:rPr>
          <w:rStyle w:val="CharSectno"/>
        </w:rPr>
        <w:t>53</w:t>
      </w:r>
      <w:r>
        <w:t>.</w:t>
      </w:r>
      <w:r>
        <w:tab/>
        <w:t>General</w:t>
      </w:r>
      <w:bookmarkEnd w:id="189"/>
      <w:bookmarkEnd w:id="190"/>
      <w:bookmarkEnd w:id="191"/>
      <w:bookmarkEnd w:id="192"/>
    </w:p>
    <w:p>
      <w:pPr>
        <w:pStyle w:val="Subsection"/>
      </w:pPr>
      <w:r>
        <w:tab/>
      </w:r>
      <w:r>
        <w:tab/>
        <w:t>The Executive Director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w:t>
      </w:r>
    </w:p>
    <w:p>
      <w:pPr>
        <w:pStyle w:val="Heading2"/>
      </w:pPr>
      <w:bookmarkStart w:id="193" w:name="_Toc170218613"/>
      <w:r>
        <w:rPr>
          <w:rStyle w:val="CharPartNo"/>
        </w:rPr>
        <w:t>Part 8</w:t>
      </w:r>
      <w:r>
        <w:t> — </w:t>
      </w:r>
      <w:r>
        <w:rPr>
          <w:rStyle w:val="CharPartText"/>
        </w:rPr>
        <w:t>Illegal means and devices</w:t>
      </w:r>
      <w:bookmarkEnd w:id="193"/>
    </w:p>
    <w:p>
      <w:pPr>
        <w:pStyle w:val="Heading5"/>
      </w:pPr>
      <w:bookmarkStart w:id="194" w:name="_Toc8188230"/>
      <w:bookmarkStart w:id="195" w:name="_Toc9671827"/>
      <w:bookmarkStart w:id="196" w:name="_Toc20626399"/>
      <w:bookmarkStart w:id="197" w:name="_Toc170218614"/>
      <w:r>
        <w:rPr>
          <w:rStyle w:val="CharSectno"/>
        </w:rPr>
        <w:t>54</w:t>
      </w:r>
      <w:r>
        <w:t>.</w:t>
      </w:r>
      <w:r>
        <w:tab/>
        <w:t>Illegal means and devices</w:t>
      </w:r>
      <w:bookmarkEnd w:id="194"/>
      <w:bookmarkEnd w:id="195"/>
      <w:bookmarkEnd w:id="196"/>
      <w:bookmarkEnd w:id="197"/>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 </w:t>
      </w:r>
    </w:p>
    <w:p>
      <w:pPr>
        <w:pStyle w:val="Indenta"/>
      </w:pPr>
      <w:r>
        <w:tab/>
        <w:t>(a)</w:t>
      </w:r>
      <w:r>
        <w:tab/>
        <w:t>the fauna taken by this means has been declared to be not protected by notice published under section 14 of the Act;</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98" w:name="_Toc170218615"/>
      <w:r>
        <w:rPr>
          <w:rStyle w:val="CharPartNo"/>
        </w:rPr>
        <w:t>Part 9</w:t>
      </w:r>
      <w:r>
        <w:t> — </w:t>
      </w:r>
      <w:r>
        <w:rPr>
          <w:rStyle w:val="CharPartText"/>
        </w:rPr>
        <w:t>Prohibited imports</w:t>
      </w:r>
      <w:bookmarkEnd w:id="198"/>
    </w:p>
    <w:p>
      <w:pPr>
        <w:pStyle w:val="Heading5"/>
      </w:pPr>
      <w:bookmarkStart w:id="199" w:name="_Toc8188231"/>
      <w:bookmarkStart w:id="200" w:name="_Toc9671828"/>
      <w:bookmarkStart w:id="201" w:name="_Toc20626400"/>
      <w:bookmarkStart w:id="202" w:name="_Toc170218616"/>
      <w:r>
        <w:rPr>
          <w:rStyle w:val="CharSectno"/>
        </w:rPr>
        <w:t>55</w:t>
      </w:r>
      <w:r>
        <w:t>.</w:t>
      </w:r>
      <w:r>
        <w:tab/>
        <w:t>Prohibited imports</w:t>
      </w:r>
      <w:bookmarkEnd w:id="199"/>
      <w:bookmarkEnd w:id="200"/>
      <w:bookmarkEnd w:id="201"/>
      <w:bookmarkEnd w:id="202"/>
    </w:p>
    <w:p>
      <w:pPr>
        <w:pStyle w:val="Subsection"/>
      </w:pPr>
      <w:r>
        <w:tab/>
      </w:r>
      <w:r>
        <w:tab/>
        <w:t>Except pursuant to a licence issued under regulation 20, a person shall not bring into the State any species of animal in the following classes of animal, other than fauna in one of those classes:</w:t>
      </w:r>
    </w:p>
    <w:p>
      <w:pPr>
        <w:pStyle w:val="MiscellaneousHeading"/>
        <w:rPr>
          <w:b/>
          <w:bCs/>
        </w:rPr>
      </w:pPr>
      <w:r>
        <w:rPr>
          <w:b/>
          <w:bCs/>
        </w:rPr>
        <w:t xml:space="preserve">   </w:t>
      </w:r>
    </w:p>
    <w:tbl>
      <w:tblPr>
        <w:tblW w:w="0" w:type="auto"/>
        <w:tblInd w:w="1101" w:type="dxa"/>
        <w:tblLook w:val="0000" w:firstRow="0" w:lastRow="0" w:firstColumn="0" w:lastColumn="0" w:noHBand="0" w:noVBand="0"/>
      </w:tblPr>
      <w:tblGrid>
        <w:gridCol w:w="4536"/>
      </w:tblGrid>
      <w:tr>
        <w:tc>
          <w:tcPr>
            <w:tcW w:w="4536" w:type="dxa"/>
          </w:tcPr>
          <w:p>
            <w:pPr>
              <w:pStyle w:val="MiscellaneousBody"/>
              <w:spacing w:before="0"/>
            </w:pPr>
            <w:r>
              <w:t>Pisces (fishes);</w:t>
            </w:r>
          </w:p>
        </w:tc>
      </w:tr>
      <w:tr>
        <w:tc>
          <w:tcPr>
            <w:tcW w:w="4536" w:type="dxa"/>
          </w:tcPr>
          <w:p>
            <w:pPr>
              <w:pStyle w:val="MiscellaneousBody"/>
              <w:spacing w:before="0"/>
            </w:pPr>
            <w:r>
              <w:t>Amphibia (frogs and salamanders);</w:t>
            </w:r>
          </w:p>
        </w:tc>
      </w:tr>
      <w:tr>
        <w:tc>
          <w:tcPr>
            <w:tcW w:w="4536" w:type="dxa"/>
          </w:tcPr>
          <w:p>
            <w:pPr>
              <w:pStyle w:val="MiscellaneousBody"/>
              <w:spacing w:before="0"/>
            </w:pPr>
            <w:r>
              <w:t>Aves (birds), other than the domestic canary — </w:t>
            </w:r>
            <w:r>
              <w:rPr>
                <w:i/>
              </w:rPr>
              <w:t>Serinus canarius</w:t>
            </w:r>
            <w:r>
              <w:t>;</w:t>
            </w:r>
          </w:p>
        </w:tc>
      </w:tr>
      <w:tr>
        <w:tc>
          <w:tcPr>
            <w:tcW w:w="4536" w:type="dxa"/>
          </w:tcPr>
          <w:p>
            <w:pPr>
              <w:pStyle w:val="MiscellaneousBody"/>
              <w:spacing w:before="0"/>
            </w:pPr>
            <w:r>
              <w:t>Reptilia (reptiles — snakes, lizards and tortoises);</w:t>
            </w:r>
          </w:p>
        </w:tc>
      </w:tr>
      <w:tr>
        <w:tc>
          <w:tcPr>
            <w:tcW w:w="4536" w:type="dxa"/>
          </w:tcPr>
          <w:p>
            <w:pPr>
              <w:pStyle w:val="MiscellaneousBody"/>
              <w:spacing w:before="0"/>
            </w:pPr>
            <w:r>
              <w:t>Mammalia (mammals); and</w:t>
            </w:r>
          </w:p>
        </w:tc>
      </w:tr>
      <w:tr>
        <w:tc>
          <w:tcPr>
            <w:tcW w:w="4536"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deleted in Gazette 9 Oct 1992 p. 4973.]</w:t>
      </w:r>
    </w:p>
    <w:p>
      <w:pPr>
        <w:pStyle w:val="Heading2"/>
      </w:pPr>
      <w:bookmarkStart w:id="203" w:name="_Toc170218617"/>
      <w:r>
        <w:rPr>
          <w:rStyle w:val="CharPartNo"/>
        </w:rPr>
        <w:t>Part 10A</w:t>
      </w:r>
      <w:r>
        <w:t> — </w:t>
      </w:r>
      <w:r>
        <w:rPr>
          <w:rStyle w:val="CharPartText"/>
        </w:rPr>
        <w:t>Flora</w:t>
      </w:r>
      <w:bookmarkEnd w:id="203"/>
    </w:p>
    <w:p>
      <w:pPr>
        <w:pStyle w:val="Footnoteheading"/>
        <w:ind w:left="890"/>
      </w:pPr>
      <w:r>
        <w:tab/>
        <w:t>[Heading inserted in Gazette 18 Apr 1980 p. 1132.]</w:t>
      </w:r>
    </w:p>
    <w:p>
      <w:pPr>
        <w:pStyle w:val="Heading5"/>
      </w:pPr>
      <w:bookmarkStart w:id="204" w:name="_Toc8188232"/>
      <w:bookmarkStart w:id="205" w:name="_Toc9671829"/>
      <w:bookmarkStart w:id="206" w:name="_Toc20626401"/>
      <w:bookmarkStart w:id="207" w:name="_Toc170218618"/>
      <w:r>
        <w:rPr>
          <w:rStyle w:val="CharSectno"/>
        </w:rPr>
        <w:t>56A</w:t>
      </w:r>
      <w:r>
        <w:t>.</w:t>
      </w:r>
      <w:r>
        <w:tab/>
        <w:t>Definition</w:t>
      </w:r>
      <w:bookmarkEnd w:id="204"/>
      <w:bookmarkEnd w:id="205"/>
      <w:bookmarkEnd w:id="206"/>
      <w:bookmarkEnd w:id="207"/>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208" w:name="_Toc8188233"/>
      <w:bookmarkStart w:id="209" w:name="_Toc9671830"/>
      <w:bookmarkStart w:id="210" w:name="_Toc20626402"/>
      <w:bookmarkStart w:id="211" w:name="_Toc170218619"/>
      <w:r>
        <w:rPr>
          <w:rStyle w:val="CharSectno"/>
        </w:rPr>
        <w:t>56B</w:t>
      </w:r>
      <w:r>
        <w:t>.</w:t>
      </w:r>
      <w:r>
        <w:tab/>
        <w:t xml:space="preserve">Use of flora obtained under </w:t>
      </w:r>
      <w:bookmarkEnd w:id="208"/>
      <w:bookmarkEnd w:id="209"/>
      <w:r>
        <w:t>licence</w:t>
      </w:r>
      <w:bookmarkEnd w:id="210"/>
      <w:bookmarkEnd w:id="211"/>
    </w:p>
    <w:p>
      <w:pPr>
        <w:pStyle w:val="Subsection"/>
      </w:pPr>
      <w:r>
        <w:tab/>
        <w:t>(1)</w:t>
      </w:r>
      <w:r>
        <w:tab/>
        <w:t>The purposes prescribed as prescribed purposes under section 23C(1)(b) of the Act are as follows —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212" w:name="_Toc8188234"/>
      <w:bookmarkStart w:id="213" w:name="_Toc9671831"/>
      <w:bookmarkStart w:id="214" w:name="_Toc20626403"/>
      <w:bookmarkStart w:id="215" w:name="_Toc170218620"/>
      <w:r>
        <w:rPr>
          <w:rStyle w:val="CharSectno"/>
        </w:rPr>
        <w:t>56C</w:t>
      </w:r>
      <w:r>
        <w:t>.</w:t>
      </w:r>
      <w:r>
        <w:tab/>
        <w:t>Licence holder to furnish returns</w:t>
      </w:r>
      <w:bookmarkEnd w:id="212"/>
      <w:bookmarkEnd w:id="213"/>
      <w:bookmarkEnd w:id="214"/>
      <w:bookmarkEnd w:id="215"/>
    </w:p>
    <w:p>
      <w:pPr>
        <w:pStyle w:val="Subsection"/>
      </w:pPr>
      <w:r>
        <w:tab/>
      </w:r>
      <w:r>
        <w:tab/>
        <w:t>The holder of a licence shall furnish to the Executive Director such returns as to the taking of protected flora or sales thereof at such times and in such manner as are specified in his licence.</w:t>
      </w:r>
    </w:p>
    <w:p>
      <w:pPr>
        <w:pStyle w:val="Footnotesection"/>
      </w:pPr>
      <w:r>
        <w:tab/>
        <w:t>[Regulation 56C inserted in Gazette 18 Apr 1980 p. 1132; amended in Gazette 1 Jun 1990 p. 2486.]</w:t>
      </w:r>
    </w:p>
    <w:p>
      <w:pPr>
        <w:pStyle w:val="Heading5"/>
        <w:spacing w:before="120"/>
      </w:pPr>
      <w:bookmarkStart w:id="216" w:name="_Toc8188235"/>
      <w:bookmarkStart w:id="217" w:name="_Toc9671832"/>
      <w:bookmarkStart w:id="218" w:name="_Toc20626404"/>
      <w:bookmarkStart w:id="219" w:name="_Toc170218621"/>
      <w:r>
        <w:rPr>
          <w:rStyle w:val="CharSectno"/>
        </w:rPr>
        <w:t>56D</w:t>
      </w:r>
      <w:r>
        <w:t>.</w:t>
      </w:r>
      <w:r>
        <w:tab/>
        <w:t xml:space="preserve">Production of </w:t>
      </w:r>
      <w:bookmarkEnd w:id="216"/>
      <w:bookmarkEnd w:id="217"/>
      <w:r>
        <w:t>licence</w:t>
      </w:r>
      <w:bookmarkEnd w:id="218"/>
      <w:bookmarkEnd w:id="219"/>
    </w:p>
    <w:p>
      <w:pPr>
        <w:pStyle w:val="Subsection"/>
        <w:spacing w:before="100"/>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pPr>
      <w:r>
        <w:tab/>
        <w:t>[Regulation 56D inserted in Gazette 18 Apr 1980 p. 1132.]</w:t>
      </w:r>
    </w:p>
    <w:p>
      <w:pPr>
        <w:pStyle w:val="Heading5"/>
        <w:spacing w:before="120"/>
      </w:pPr>
      <w:bookmarkStart w:id="220" w:name="_Toc8188236"/>
      <w:bookmarkStart w:id="221" w:name="_Toc9671833"/>
      <w:bookmarkStart w:id="222" w:name="_Toc20626405"/>
      <w:bookmarkStart w:id="223" w:name="_Toc170218622"/>
      <w:r>
        <w:rPr>
          <w:rStyle w:val="CharSectno"/>
        </w:rPr>
        <w:t>56E</w:t>
      </w:r>
      <w:r>
        <w:t>.</w:t>
      </w:r>
      <w:r>
        <w:tab/>
        <w:t xml:space="preserve">Form of application for </w:t>
      </w:r>
      <w:bookmarkEnd w:id="220"/>
      <w:bookmarkEnd w:id="221"/>
      <w:r>
        <w:t>licence</w:t>
      </w:r>
      <w:bookmarkEnd w:id="222"/>
      <w:bookmarkEnd w:id="223"/>
    </w:p>
    <w:p>
      <w:pPr>
        <w:pStyle w:val="Subsection"/>
        <w:spacing w:before="100"/>
      </w:pPr>
      <w:r>
        <w:tab/>
        <w:t>(1)</w:t>
      </w:r>
      <w:r>
        <w:tab/>
        <w:t xml:space="preserve">An </w:t>
      </w:r>
      <w:r>
        <w:rPr>
          <w:snapToGrid w:val="0"/>
        </w:rPr>
        <w:t>application</w:t>
      </w:r>
      <w:r>
        <w:t xml:space="preserve"> for a licence issued pursuant to section 23C of the Act to take flora on Crown land —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spacing w:before="100"/>
      </w:pPr>
      <w:r>
        <w:tab/>
        <w:t>(2)</w:t>
      </w:r>
      <w:r>
        <w:tab/>
        <w:t xml:space="preserve">Except where the Executive Director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pPr>
      <w:r>
        <w:tab/>
        <w:t>[Regulation 56E inserted in Gazette 18 Apr 1980 p. 1132; amended in Gazette 1 Jun 1990 p. 2486.]</w:t>
      </w:r>
    </w:p>
    <w:p>
      <w:pPr>
        <w:pStyle w:val="Heading5"/>
      </w:pPr>
      <w:bookmarkStart w:id="224" w:name="_Toc8188237"/>
      <w:bookmarkStart w:id="225" w:name="_Toc9671834"/>
      <w:bookmarkStart w:id="226" w:name="_Toc20626406"/>
      <w:bookmarkStart w:id="227" w:name="_Toc170218623"/>
      <w:r>
        <w:rPr>
          <w:rStyle w:val="CharSectno"/>
        </w:rPr>
        <w:t>56F</w:t>
      </w:r>
      <w:r>
        <w:t>.</w:t>
      </w:r>
      <w:r>
        <w:tab/>
        <w:t>Application under section 23D</w:t>
      </w:r>
      <w:bookmarkEnd w:id="224"/>
      <w:bookmarkEnd w:id="225"/>
      <w:bookmarkEnd w:id="226"/>
      <w:bookmarkEnd w:id="227"/>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228" w:name="_Toc8188238"/>
      <w:bookmarkStart w:id="229" w:name="_Toc9671835"/>
      <w:bookmarkStart w:id="230" w:name="_Toc20626407"/>
      <w:bookmarkStart w:id="231" w:name="_Toc170218624"/>
      <w:r>
        <w:rPr>
          <w:rStyle w:val="CharSectno"/>
        </w:rPr>
        <w:t>56G</w:t>
      </w:r>
      <w:r>
        <w:t>.</w:t>
      </w:r>
      <w:r>
        <w:tab/>
        <w:t>Licence holder to furnish voucher specimen</w:t>
      </w:r>
      <w:bookmarkEnd w:id="228"/>
      <w:bookmarkEnd w:id="229"/>
      <w:bookmarkEnd w:id="230"/>
      <w:bookmarkEnd w:id="231"/>
    </w:p>
    <w:p>
      <w:pPr>
        <w:pStyle w:val="Subsection"/>
      </w:pPr>
      <w:r>
        <w:tab/>
        <w:t>(1)</w:t>
      </w:r>
      <w:r>
        <w:tab/>
        <w:t>The holder of a licence shall furnish to the Executive Director voucher specimens of any species of protected flora specified in his licence whenever requested so to do by the Executive Director.</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w:t>
      </w:r>
    </w:p>
    <w:p>
      <w:pPr>
        <w:pStyle w:val="Heading5"/>
      </w:pPr>
      <w:bookmarkStart w:id="232" w:name="_Toc8188239"/>
      <w:bookmarkStart w:id="233" w:name="_Toc9671836"/>
      <w:bookmarkStart w:id="234" w:name="_Toc20626408"/>
      <w:bookmarkStart w:id="235" w:name="_Toc170218625"/>
      <w:r>
        <w:rPr>
          <w:rStyle w:val="CharSectno"/>
        </w:rPr>
        <w:t>56H</w:t>
      </w:r>
      <w:r>
        <w:t>.</w:t>
      </w:r>
      <w:r>
        <w:tab/>
        <w:t>Flora licence fees</w:t>
      </w:r>
      <w:bookmarkEnd w:id="232"/>
      <w:bookmarkEnd w:id="233"/>
      <w:bookmarkEnd w:id="234"/>
      <w:bookmarkEnd w:id="235"/>
    </w:p>
    <w:p>
      <w:pPr>
        <w:pStyle w:val="Subsection"/>
      </w:pPr>
      <w:r>
        <w:tab/>
      </w:r>
      <w:r>
        <w:tab/>
        <w:t>The fee payable in relation to a licence referred to in — </w:t>
      </w:r>
    </w:p>
    <w:p>
      <w:pPr>
        <w:pStyle w:val="Indenta"/>
      </w:pPr>
      <w:r>
        <w:tab/>
        <w:t>(a)</w:t>
      </w:r>
      <w:r>
        <w:tab/>
        <w:t>section 23C(1)(a) of the Act is $100.00;</w:t>
      </w:r>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236" w:name="_Toc170218626"/>
      <w:r>
        <w:rPr>
          <w:rStyle w:val="CharPartNo"/>
        </w:rPr>
        <w:t>Part 11</w:t>
      </w:r>
      <w:r>
        <w:t> — </w:t>
      </w:r>
      <w:r>
        <w:rPr>
          <w:rStyle w:val="CharPartText"/>
        </w:rPr>
        <w:t>Miscellaneous</w:t>
      </w:r>
      <w:bookmarkEnd w:id="236"/>
    </w:p>
    <w:p>
      <w:pPr>
        <w:pStyle w:val="Heading5"/>
      </w:pPr>
      <w:bookmarkStart w:id="237" w:name="_Toc8188240"/>
      <w:bookmarkStart w:id="238" w:name="_Toc9671837"/>
      <w:bookmarkStart w:id="239" w:name="_Toc20626409"/>
      <w:bookmarkStart w:id="240" w:name="_Toc170218627"/>
      <w:r>
        <w:rPr>
          <w:rStyle w:val="CharSectno"/>
        </w:rPr>
        <w:t>57</w:t>
      </w:r>
      <w:r>
        <w:t>.</w:t>
      </w:r>
      <w:r>
        <w:tab/>
        <w:t>Marking of wild fauna</w:t>
      </w:r>
      <w:bookmarkEnd w:id="237"/>
      <w:bookmarkEnd w:id="238"/>
      <w:bookmarkEnd w:id="239"/>
      <w:bookmarkEnd w:id="240"/>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326.]</w:t>
      </w:r>
    </w:p>
    <w:p>
      <w:pPr>
        <w:pStyle w:val="Heading5"/>
      </w:pPr>
      <w:bookmarkStart w:id="241" w:name="_Toc8188241"/>
      <w:bookmarkStart w:id="242" w:name="_Toc9671838"/>
      <w:bookmarkStart w:id="243" w:name="_Toc20626410"/>
      <w:bookmarkStart w:id="244" w:name="_Toc170218628"/>
      <w:r>
        <w:rPr>
          <w:rStyle w:val="CharSectno"/>
        </w:rPr>
        <w:t>58</w:t>
      </w:r>
      <w:r>
        <w:t>.</w:t>
      </w:r>
      <w:r>
        <w:tab/>
        <w:t>Releasing animals</w:t>
      </w:r>
      <w:bookmarkEnd w:id="241"/>
      <w:bookmarkEnd w:id="242"/>
      <w:bookmarkEnd w:id="243"/>
      <w:bookmarkEnd w:id="244"/>
    </w:p>
    <w:p>
      <w:pPr>
        <w:pStyle w:val="Subsection"/>
      </w:pPr>
      <w:r>
        <w:tab/>
      </w:r>
      <w:r>
        <w:tab/>
        <w:t>A person shall not —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Executive Director.</w:t>
      </w:r>
    </w:p>
    <w:p>
      <w:pPr>
        <w:pStyle w:val="Footnotesection"/>
      </w:pPr>
      <w:r>
        <w:tab/>
        <w:t>[Regulation 58 amended in Gazette 24 Dec 1976 p. 5059; 1 Jun 1990 p. 2486.]</w:t>
      </w:r>
    </w:p>
    <w:p>
      <w:pPr>
        <w:pStyle w:val="Heading5"/>
      </w:pPr>
      <w:bookmarkStart w:id="245" w:name="_Toc8188242"/>
      <w:bookmarkStart w:id="246" w:name="_Toc9671839"/>
      <w:bookmarkStart w:id="247" w:name="_Toc20626411"/>
      <w:bookmarkStart w:id="248" w:name="_Toc170218629"/>
      <w:r>
        <w:rPr>
          <w:rStyle w:val="CharSectno"/>
        </w:rPr>
        <w:t>59</w:t>
      </w:r>
      <w:r>
        <w:t>.</w:t>
      </w:r>
      <w:r>
        <w:tab/>
        <w:t>Protection of research programmes</w:t>
      </w:r>
      <w:bookmarkEnd w:id="245"/>
      <w:bookmarkEnd w:id="246"/>
      <w:bookmarkEnd w:id="247"/>
      <w:bookmarkEnd w:id="248"/>
    </w:p>
    <w:p>
      <w:pPr>
        <w:pStyle w:val="Subsection"/>
      </w:pPr>
      <w:r>
        <w:tab/>
        <w:t xml:space="preserve">(1) </w:t>
      </w:r>
      <w:r>
        <w:tab/>
        <w:t>A person shall not move, remove, obliterate, damage, obscure, alter or otherwise interfere with any — </w:t>
      </w:r>
    </w:p>
    <w:p>
      <w:pPr>
        <w:pStyle w:val="Indenta"/>
      </w:pPr>
      <w:r>
        <w:tab/>
        <w:t>(a)</w:t>
      </w:r>
      <w:r>
        <w:tab/>
        <w:t>mark, sign or device on any vegetation or animal;</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Executive Director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w:t>
      </w:r>
    </w:p>
    <w:p>
      <w:pPr>
        <w:pStyle w:val="Heading5"/>
      </w:pPr>
      <w:bookmarkStart w:id="249" w:name="_Toc8188243"/>
      <w:bookmarkStart w:id="250" w:name="_Toc9671840"/>
      <w:bookmarkStart w:id="251" w:name="_Toc20626412"/>
      <w:bookmarkStart w:id="252" w:name="_Toc170218630"/>
      <w:r>
        <w:rPr>
          <w:rStyle w:val="CharSectno"/>
        </w:rPr>
        <w:t>60</w:t>
      </w:r>
      <w:r>
        <w:t>.</w:t>
      </w:r>
      <w:r>
        <w:tab/>
        <w:t>Inspection of books and premises</w:t>
      </w:r>
      <w:bookmarkEnd w:id="249"/>
      <w:bookmarkEnd w:id="250"/>
      <w:bookmarkEnd w:id="251"/>
      <w:bookmarkEnd w:id="252"/>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326.]</w:t>
      </w:r>
    </w:p>
    <w:p>
      <w:pPr>
        <w:pStyle w:val="Heading5"/>
      </w:pPr>
      <w:bookmarkStart w:id="253" w:name="_Toc8188244"/>
      <w:bookmarkStart w:id="254" w:name="_Toc9671841"/>
      <w:bookmarkStart w:id="255" w:name="_Toc20626413"/>
      <w:bookmarkStart w:id="256" w:name="_Toc170218631"/>
      <w:r>
        <w:rPr>
          <w:rStyle w:val="CharSectno"/>
        </w:rPr>
        <w:t>61</w:t>
      </w:r>
      <w:r>
        <w:t>.</w:t>
      </w:r>
      <w:r>
        <w:tab/>
        <w:t>Forfeiture and disposal of fauna or illegal devices</w:t>
      </w:r>
      <w:bookmarkEnd w:id="253"/>
      <w:bookmarkEnd w:id="254"/>
      <w:bookmarkEnd w:id="255"/>
      <w:bookmarkEnd w:id="256"/>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 </w:t>
      </w:r>
    </w:p>
    <w:p>
      <w:pPr>
        <w:pStyle w:val="Indenta"/>
      </w:pPr>
      <w:r>
        <w:tab/>
        <w:t>(a)</w:t>
      </w:r>
      <w:r>
        <w:tab/>
        <w:t>outside the nearest wildlife officer’s office;</w:t>
      </w:r>
    </w:p>
    <w:p>
      <w:pPr>
        <w:pStyle w:val="Indenta"/>
      </w:pPr>
      <w:r>
        <w:tab/>
        <w:t>(b)</w:t>
      </w:r>
      <w:r>
        <w:tab/>
        <w:t>at the nearest police station; or</w:t>
      </w:r>
    </w:p>
    <w:p>
      <w:pPr>
        <w:pStyle w:val="Indenta"/>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Executive Director may, with the approval of the Minister, sell or dispose of the fauna, flora, devices or other thing so forfeited in any of the following ways — </w:t>
      </w:r>
    </w:p>
    <w:p>
      <w:pPr>
        <w:pStyle w:val="Indenta"/>
      </w:pPr>
      <w:r>
        <w:tab/>
        <w:t>(a)</w:t>
      </w:r>
      <w:r>
        <w:tab/>
        <w:t>he may apply them to the use of any department of the State or Commonwealth Governments;</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Fund</w:t>
      </w:r>
      <w:r>
        <w:rPr>
          <w:vertAlign w:val="superscript"/>
        </w:rPr>
        <w:t> 4</w:t>
      </w:r>
      <w:r>
        <w:t>.</w:t>
      </w:r>
    </w:p>
    <w:p>
      <w:pPr>
        <w:pStyle w:val="Footnotesection"/>
      </w:pPr>
      <w:r>
        <w:tab/>
        <w:t>[Regulation 61 amended in Gazette 24 Dec 1976 p. 5059; 1 Jun 1990 p. 2486; 31 May 1991 p. 2653; 9 Oct 1992 p. 4973.]</w:t>
      </w:r>
    </w:p>
    <w:p>
      <w:pPr>
        <w:pStyle w:val="Ednotesection"/>
      </w:pPr>
      <w:r>
        <w:t>[</w:t>
      </w:r>
      <w:r>
        <w:rPr>
          <w:b/>
        </w:rPr>
        <w:t>62.</w:t>
      </w:r>
      <w:r>
        <w:tab/>
        <w:t>Deleted in Gazette 31 May 1991 p. 2654.]</w:t>
      </w:r>
    </w:p>
    <w:p>
      <w:pPr>
        <w:pStyle w:val="Heading5"/>
      </w:pPr>
      <w:bookmarkStart w:id="257" w:name="_Toc8188245"/>
      <w:bookmarkStart w:id="258" w:name="_Toc9671842"/>
      <w:bookmarkStart w:id="259" w:name="_Toc20626414"/>
      <w:bookmarkStart w:id="260" w:name="_Toc170218632"/>
      <w:r>
        <w:rPr>
          <w:rStyle w:val="CharSectno"/>
        </w:rPr>
        <w:t>63</w:t>
      </w:r>
      <w:r>
        <w:t>.</w:t>
      </w:r>
      <w:r>
        <w:tab/>
        <w:t>Suspension of section 23</w:t>
      </w:r>
      <w:bookmarkEnd w:id="257"/>
      <w:bookmarkEnd w:id="258"/>
      <w:bookmarkEnd w:id="259"/>
      <w:bookmarkEnd w:id="260"/>
    </w:p>
    <w:p>
      <w:pPr>
        <w:pStyle w:val="Subsection"/>
      </w:pPr>
      <w:r>
        <w:tab/>
        <w:t>(1)</w:t>
      </w:r>
      <w:r>
        <w:tab/>
        <w:t>The operation of section 23(1) of the Act is indefinitely suspended in all parts of the State with respect to the taking of any fauna declared under section 14(2)(ba) of the Act to be fauna which is likely to become extinct, or is rare, or otherwise in need of special protection, other than —</w:t>
      </w:r>
    </w:p>
    <w:p>
      <w:pPr>
        <w:pStyle w:val="Indenta"/>
      </w:pPr>
      <w:r>
        <w:tab/>
        <w:t>(a)</w:t>
      </w:r>
      <w:r>
        <w:tab/>
        <w:t>dugong (</w:t>
      </w:r>
      <w:r>
        <w:rPr>
          <w:i/>
        </w:rPr>
        <w:t>Dugong dugon</w:t>
      </w:r>
      <w:r>
        <w:t>);</w:t>
      </w:r>
    </w:p>
    <w:p>
      <w:pPr>
        <w:pStyle w:val="Indenta"/>
      </w:pPr>
      <w:r>
        <w:tab/>
        <w:t>(b)</w:t>
      </w:r>
      <w:r>
        <w:tab/>
        <w:t>loggerhead turtle (</w:t>
      </w:r>
      <w:r>
        <w:rPr>
          <w:i/>
        </w:rPr>
        <w:t>Caretta caretta</w:t>
      </w:r>
      <w:r>
        <w:t>);</w:t>
      </w:r>
    </w:p>
    <w:p>
      <w:pPr>
        <w:pStyle w:val="Indenta"/>
      </w:pPr>
      <w:r>
        <w:tab/>
        <w:t>(c)</w:t>
      </w:r>
      <w:r>
        <w:tab/>
        <w:t>leathery turtle (</w:t>
      </w:r>
      <w:r>
        <w:rPr>
          <w:i/>
        </w:rPr>
        <w:t>Dermochelys coriacea</w:t>
      </w:r>
      <w:r>
        <w:t>);</w:t>
      </w:r>
    </w:p>
    <w:p>
      <w:pPr>
        <w:pStyle w:val="Indenta"/>
      </w:pPr>
      <w:r>
        <w:tab/>
        <w:t>(d)</w:t>
      </w:r>
      <w:r>
        <w:tab/>
        <w:t>olive ridley turtle (</w:t>
      </w:r>
      <w:r>
        <w:rPr>
          <w:i/>
        </w:rPr>
        <w:t>Lepidochelys olivacea</w:t>
      </w:r>
      <w:r>
        <w:t>);</w:t>
      </w:r>
    </w:p>
    <w:p>
      <w:pPr>
        <w:pStyle w:val="Indenta"/>
      </w:pPr>
      <w:r>
        <w:tab/>
        <w:t>(e)</w:t>
      </w:r>
      <w:r>
        <w:tab/>
        <w:t>flatback turtle (</w:t>
      </w:r>
      <w:r>
        <w:rPr>
          <w:i/>
        </w:rPr>
        <w:t>Natator depressus</w:t>
      </w:r>
      <w:r>
        <w:t>);</w:t>
      </w:r>
    </w:p>
    <w:p>
      <w:pPr>
        <w:pStyle w:val="Indenta"/>
      </w:pPr>
      <w:r>
        <w:tab/>
        <w:t>(f)</w:t>
      </w:r>
      <w:r>
        <w:tab/>
        <w:t>green turtle (</w:t>
      </w:r>
      <w:r>
        <w:rPr>
          <w:i/>
        </w:rPr>
        <w:t>Chelonia mydas</w:t>
      </w:r>
      <w:r>
        <w:t>);</w:t>
      </w:r>
    </w:p>
    <w:p>
      <w:pPr>
        <w:pStyle w:val="Indenta"/>
      </w:pPr>
      <w:r>
        <w:tab/>
        <w:t>(g)</w:t>
      </w:r>
      <w:r>
        <w:tab/>
        <w:t>hawksbill turtle (</w:t>
      </w:r>
      <w:r>
        <w:rPr>
          <w:i/>
        </w:rPr>
        <w:t>Eretmochelys imbricata</w:t>
      </w:r>
      <w:r>
        <w:t>);</w:t>
      </w:r>
    </w:p>
    <w:p>
      <w:pPr>
        <w:pStyle w:val="Indenta"/>
      </w:pPr>
      <w:r>
        <w:tab/>
        <w:t>(h)</w:t>
      </w:r>
      <w:r>
        <w:tab/>
        <w:t>saltwater crocodile (</w:t>
      </w:r>
      <w:r>
        <w:rPr>
          <w:i/>
        </w:rPr>
        <w:t>Crocodylus porusus</w:t>
      </w:r>
      <w:r>
        <w:t>); and</w:t>
      </w:r>
    </w:p>
    <w:p>
      <w:pPr>
        <w:pStyle w:val="Indenta"/>
      </w:pPr>
      <w:r>
        <w:tab/>
        <w:t>(i)</w:t>
      </w:r>
      <w:r>
        <w:tab/>
        <w:t>Australian freshwater crocodile (</w:t>
      </w:r>
      <w:r>
        <w:rPr>
          <w:i/>
        </w:rPr>
        <w:t>Crocodylus johnstoni</w:t>
      </w:r>
      <w:r>
        <w:t>).</w:t>
      </w:r>
    </w:p>
    <w:p>
      <w:pPr>
        <w:pStyle w:val="Subsection"/>
      </w:pPr>
      <w:r>
        <w:tab/>
        <w:t>(2)</w:t>
      </w:r>
      <w:r>
        <w:tab/>
        <w:t>The operation of section 23(1) of the Act is indefinitely suspended in all parts of the State with respect to the taking of flora declared under section 23F of the Act to be rare flora.</w:t>
      </w:r>
    </w:p>
    <w:p>
      <w:pPr>
        <w:pStyle w:val="Footnotesection"/>
      </w:pPr>
      <w:r>
        <w:tab/>
        <w:t>[Regulation 63 inserted in Gazette 14 Aug 2001 p. 4237</w:t>
      </w:r>
      <w:r>
        <w:noBreakHyphen/>
        <w:t>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61" w:name="_Toc20626415"/>
      <w:bookmarkStart w:id="262" w:name="_Toc170218633"/>
      <w:r>
        <w:rPr>
          <w:rStyle w:val="CharSchNo"/>
        </w:rPr>
        <w:t>First Schedule</w:t>
      </w:r>
      <w:bookmarkEnd w:id="261"/>
      <w:bookmarkEnd w:id="262"/>
      <w:r>
        <w:rPr>
          <w:rStyle w:val="CharSchText"/>
        </w:rPr>
        <w:t xml:space="preserve"> </w:t>
      </w:r>
    </w:p>
    <w:p>
      <w:pPr>
        <w:pStyle w:val="MiscellaneousHeading"/>
        <w:rPr>
          <w:b/>
          <w:sz w:val="28"/>
        </w:rPr>
      </w:pPr>
      <w:r>
        <w:rPr>
          <w:b/>
          <w:sz w:val="28"/>
        </w:rPr>
        <w:t>Fees for licenses to export fauna</w:t>
      </w:r>
    </w:p>
    <w:p>
      <w:pPr>
        <w:pStyle w:val="yNumberedItem"/>
      </w:pPr>
      <w:r>
        <w:rPr>
          <w:b/>
        </w:rPr>
        <w:t>1.</w:t>
      </w:r>
      <w:r>
        <w:rPr>
          <w:b/>
        </w:rPr>
        <w:tab/>
      </w:r>
      <w:r>
        <w:t>No fee is payable in respect of the export of any live fauna which the Executive Director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w:t>
      </w:r>
    </w:p>
    <w:p>
      <w:pPr>
        <w:pStyle w:val="yScheduleHeading"/>
      </w:pPr>
      <w:bookmarkStart w:id="263" w:name="_Toc20626416"/>
      <w:bookmarkStart w:id="264" w:name="_Toc170218634"/>
      <w:r>
        <w:rPr>
          <w:rStyle w:val="CharSchNo"/>
        </w:rPr>
        <w:t>Second Schedule</w:t>
      </w:r>
      <w:bookmarkEnd w:id="263"/>
      <w:bookmarkEnd w:id="264"/>
    </w:p>
    <w:p>
      <w:pPr>
        <w:pStyle w:val="MiscellaneousHeading"/>
        <w:rPr>
          <w:b/>
          <w:sz w:val="28"/>
        </w:rPr>
      </w:pPr>
      <w:r>
        <w:rPr>
          <w:b/>
          <w:sz w:val="28"/>
        </w:rPr>
        <w:t>Fees for licenses to import fauna and other animals</w:t>
      </w:r>
    </w:p>
    <w:p>
      <w:pPr>
        <w:pStyle w:val="yFootnoteheading"/>
      </w:pPr>
      <w:r>
        <w:tab/>
        <w:t>[Heading amended in Gazette 31 May 1991 p. 2654.]</w:t>
      </w:r>
    </w:p>
    <w:p>
      <w:pPr>
        <w:pStyle w:val="yNumberedItem"/>
      </w:pPr>
      <w:r>
        <w:rPr>
          <w:b/>
        </w:rPr>
        <w:t>1</w:t>
      </w:r>
      <w:r>
        <w:t>.</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pStyle w:val="yScheduleHeading"/>
      </w:pPr>
      <w:bookmarkStart w:id="265" w:name="_Toc20626417"/>
      <w:bookmarkStart w:id="266" w:name="_Toc170218635"/>
      <w:r>
        <w:rPr>
          <w:rStyle w:val="CharSchNo"/>
        </w:rPr>
        <w:t>Appendix A</w:t>
      </w:r>
      <w:bookmarkEnd w:id="265"/>
      <w:bookmarkEnd w:id="266"/>
      <w:r>
        <w:rPr>
          <w:rStyle w:val="CharSchText"/>
        </w:rPr>
        <w:t xml:space="preserve"> </w:t>
      </w:r>
    </w:p>
    <w:p>
      <w:pPr>
        <w:pStyle w:val="yEdnotedivision"/>
      </w:pPr>
      <w:r>
        <w:t>[Forms 1 to 13 deleted]</w:t>
      </w:r>
    </w:p>
    <w:p>
      <w:pPr>
        <w:pStyle w:val="yTable"/>
        <w:spacing w:before="240"/>
        <w:jc w:val="center"/>
        <w:rPr>
          <w:b/>
        </w:rPr>
      </w:pPr>
      <w:r>
        <w:rPr>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84"/>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84"/>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Table"/>
        <w:pageBreakBefore/>
        <w:jc w:val="center"/>
        <w:rPr>
          <w:b/>
        </w:rPr>
      </w:pPr>
      <w:r>
        <w:rPr>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pPr>
      <w:r>
        <w:t>I, .............................................................................................................................</w:t>
      </w:r>
    </w:p>
    <w:p>
      <w:pPr>
        <w:pStyle w:val="yTable"/>
        <w:tabs>
          <w:tab w:val="right" w:leader="dot" w:pos="7087"/>
        </w:tabs>
        <w:spacing w:before="0"/>
      </w:pPr>
      <w:r>
        <w:t>Wildlife Officer for the State of Western Australia do hereby make application to ............................................................................................................................</w:t>
      </w:r>
    </w:p>
    <w:p>
      <w:pPr>
        <w:pStyle w:val="yTable"/>
        <w:tabs>
          <w:tab w:val="right" w:leader="dot" w:pos="7087"/>
        </w:tabs>
        <w:spacing w:before="0"/>
      </w:pPr>
      <w:r>
        <w:t>............................................................................. for an order for forfeiture of the</w:t>
      </w:r>
    </w:p>
    <w:p>
      <w:pPr>
        <w:pStyle w:val="yTable"/>
        <w:tabs>
          <w:tab w:val="right" w:leader="dot" w:pos="7087"/>
        </w:tabs>
        <w:spacing w:before="0"/>
      </w:pPr>
      <w:r>
        <w:t>following fauna/flora/illegal devices ...................................................... found by</w:t>
      </w:r>
    </w:p>
    <w:p>
      <w:pPr>
        <w:pStyle w:val="yTable"/>
        <w:tabs>
          <w:tab w:val="right" w:leader="dot" w:pos="7087"/>
        </w:tabs>
        <w:spacing w:before="0"/>
      </w:pPr>
      <w:r>
        <w:t>.............................................................. at .............................................................</w:t>
      </w:r>
    </w:p>
    <w:p>
      <w:pPr>
        <w:pStyle w:val="yTable"/>
        <w:tabs>
          <w:tab w:val="right" w:leader="dot" w:pos="7087"/>
        </w:tabs>
        <w:spacing w:before="0"/>
      </w:pPr>
      <w:r>
        <w:t xml:space="preserve">on........................................................... in accordance with the provisions of the </w:t>
      </w:r>
    </w:p>
    <w:p>
      <w:pPr>
        <w:pStyle w:val="yTable"/>
        <w:tabs>
          <w:tab w:val="right" w:leader="dot" w:pos="7087"/>
        </w:tabs>
        <w:spacing w:before="0"/>
      </w:pPr>
      <w:r>
        <w:rPr>
          <w:i/>
        </w:rPr>
        <w:t>Wildlife Conservation Act 1950</w:t>
      </w:r>
      <w:r>
        <w:t>. I have given the prescribed notice of the finding of the ..........................................................................................................</w:t>
      </w:r>
    </w:p>
    <w:p>
      <w:pPr>
        <w:pStyle w:val="yTable"/>
        <w:tabs>
          <w:tab w:val="right" w:leader="dot" w:pos="7087"/>
        </w:tabs>
        <w:spacing w:before="0"/>
      </w:pPr>
      <w:r>
        <w:t>............................................ in accordance with the requirements of the said Act.</w:t>
      </w:r>
    </w:p>
    <w:p>
      <w:pPr>
        <w:pStyle w:val="yTable"/>
        <w:jc w:val="right"/>
      </w:pPr>
      <w:r>
        <w:t>..........................................</w:t>
      </w:r>
    </w:p>
    <w:p>
      <w:pPr>
        <w:pStyle w:val="yTable"/>
        <w:spacing w:before="0"/>
        <w:jc w:val="right"/>
      </w:pPr>
      <w:r>
        <w:t>Wildlife Officer.</w:t>
      </w:r>
    </w:p>
    <w:p>
      <w:pPr>
        <w:pStyle w:val="yTabl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5pt;height:18.3pt" o:ole="" fillcolor="window">
            <v:imagedata r:id="rId26" o:title=""/>
          </v:shape>
          <o:OLEObject Type="Embed" ProgID="PBrush" ShapeID="_x0000_i1025" DrawAspect="Content" ObjectID="_1511929868" r:id="rId27"/>
        </w:object>
      </w:r>
    </w:p>
    <w:p>
      <w:pPr>
        <w:pStyle w:val="yTable"/>
        <w:tabs>
          <w:tab w:val="right" w:leader="dot" w:pos="7087"/>
        </w:tabs>
        <w:jc w:val="center"/>
        <w:rPr>
          <w:b/>
        </w:rPr>
      </w:pPr>
      <w:r>
        <w:rPr>
          <w:b/>
        </w:rPr>
        <w:t>ORDER FOR FORFEITURE</w:t>
      </w:r>
    </w:p>
    <w:p>
      <w:pPr>
        <w:pStyle w:val="yTable"/>
        <w:tabs>
          <w:tab w:val="right" w:leader="dot" w:pos="7087"/>
        </w:tabs>
      </w:pPr>
      <w:r>
        <w:t>Being satisfied that there are reasonable grounds for believing that the ...............</w:t>
      </w:r>
    </w:p>
    <w:p>
      <w:pPr>
        <w:pStyle w:val="yTable"/>
        <w:tabs>
          <w:tab w:val="right" w:leader="dot" w:pos="7087"/>
        </w:tabs>
        <w:spacing w:before="0"/>
      </w:pPr>
      <w:r>
        <w:t>were used or intended to be used, and/or the ................................. were taken, in</w:t>
      </w:r>
    </w:p>
    <w:p>
      <w:pPr>
        <w:pStyle w:val="yTable"/>
        <w:tabs>
          <w:tab w:val="right" w:leader="dot" w:pos="7087"/>
        </w:tabs>
        <w:spacing w:before="0"/>
      </w:pPr>
      <w:r>
        <w:t>contravention of the said Act, I do hereby condemn the ................................... as</w:t>
      </w:r>
    </w:p>
    <w:p>
      <w:pPr>
        <w:pStyle w:val="yTable"/>
        <w:tabs>
          <w:tab w:val="right" w:leader="dot" w:pos="7087"/>
        </w:tabs>
        <w:spacing w:before="0"/>
      </w:pPr>
      <w:r>
        <w:t>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 xml:space="preserve">Justice of the Peace     </w:t>
      </w:r>
    </w:p>
    <w:p>
      <w:pPr>
        <w:pStyle w:val="yEdnotedivision"/>
      </w:pPr>
      <w:r>
        <w:t>[Forms 16 and 17 deleted]</w:t>
      </w:r>
    </w:p>
    <w:p>
      <w:pPr>
        <w:pStyle w:val="yTable"/>
        <w:pageBreakBefore/>
        <w:jc w:val="center"/>
        <w:rPr>
          <w:b/>
        </w:rPr>
      </w:pPr>
      <w:r>
        <w:rPr>
          <w:b/>
        </w:rPr>
        <w:t>Form 18</w:t>
      </w:r>
    </w:p>
    <w:p>
      <w:pPr>
        <w:pStyle w:val="yTable"/>
        <w:jc w:val="right"/>
      </w:pPr>
      <w:r>
        <w:t>Reg. 56E(1)(a)</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 xml:space="preserve">hereby apply for the issue to me of a licence for Commercial Purposes pursuant to section 23C of the </w:t>
      </w:r>
      <w:r>
        <w:rPr>
          <w:i/>
        </w:rPr>
        <w:t>Wildlife Conservation Act 1950</w:t>
      </w:r>
      <w:r>
        <w:t xml:space="preserve"> (as amended).</w:t>
      </w:r>
    </w:p>
    <w:p>
      <w:pPr>
        <w:pStyle w:val="yTable"/>
      </w:pPr>
      <w:r>
        <w:t> </w:t>
      </w:r>
      <w:r>
        <w:t>The land to which this application relates is as follows — </w:t>
      </w:r>
    </w:p>
    <w:p>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 w:val="20"/>
              </w:rPr>
            </w:pPr>
            <w:r>
              <w:rPr>
                <w:sz w:val="20"/>
              </w:rPr>
              <w:t>Land</w:t>
            </w:r>
          </w:p>
          <w:p>
            <w:pPr>
              <w:pStyle w:val="Table"/>
              <w:spacing w:before="0"/>
              <w:jc w:val="center"/>
              <w:rPr>
                <w:sz w:val="20"/>
              </w:rPr>
            </w:pPr>
            <w:r>
              <w:rPr>
                <w:sz w:val="20"/>
              </w:rPr>
              <w:t>District</w:t>
            </w:r>
          </w:p>
        </w:tc>
        <w:tc>
          <w:tcPr>
            <w:tcW w:w="1843" w:type="dxa"/>
          </w:tcPr>
          <w:p>
            <w:pPr>
              <w:pStyle w:val="Table"/>
              <w:spacing w:before="0"/>
              <w:jc w:val="center"/>
              <w:rPr>
                <w:sz w:val="20"/>
              </w:rPr>
            </w:pPr>
            <w:r>
              <w:rPr>
                <w:sz w:val="20"/>
              </w:rPr>
              <w:t>Lot or</w:t>
            </w:r>
          </w:p>
          <w:p>
            <w:pPr>
              <w:pStyle w:val="Table"/>
              <w:spacing w:before="0"/>
              <w:jc w:val="center"/>
              <w:rPr>
                <w:sz w:val="20"/>
              </w:rPr>
            </w:pPr>
            <w:r>
              <w:rPr>
                <w:sz w:val="20"/>
              </w:rPr>
              <w:t>Location</w:t>
            </w:r>
          </w:p>
          <w:p>
            <w:pPr>
              <w:pStyle w:val="Table"/>
              <w:spacing w:before="0"/>
              <w:jc w:val="center"/>
              <w:rPr>
                <w:sz w:val="20"/>
              </w:rPr>
            </w:pPr>
            <w:r>
              <w:rPr>
                <w:sz w:val="20"/>
              </w:rPr>
              <w:t>No.</w:t>
            </w:r>
          </w:p>
        </w:tc>
        <w:tc>
          <w:tcPr>
            <w:tcW w:w="1843" w:type="dxa"/>
          </w:tcPr>
          <w:p>
            <w:pPr>
              <w:pStyle w:val="Table"/>
              <w:spacing w:before="0"/>
              <w:jc w:val="center"/>
              <w:rPr>
                <w:sz w:val="20"/>
              </w:rPr>
            </w:pPr>
            <w:r>
              <w:rPr>
                <w:sz w:val="20"/>
              </w:rPr>
              <w:t>Property Name</w:t>
            </w:r>
          </w:p>
        </w:tc>
        <w:tc>
          <w:tcPr>
            <w:tcW w:w="1559" w:type="dxa"/>
          </w:tcPr>
          <w:p>
            <w:pPr>
              <w:pStyle w:val="Table"/>
              <w:spacing w:before="0"/>
              <w:jc w:val="center"/>
              <w:rPr>
                <w:sz w:val="20"/>
              </w:rPr>
            </w:pPr>
            <w:r>
              <w:rPr>
                <w:sz w:val="20"/>
              </w:rPr>
              <w:t>Name of Local</w:t>
            </w:r>
          </w:p>
          <w:p>
            <w:pPr>
              <w:pStyle w:val="Table"/>
              <w:spacing w:before="0"/>
              <w:jc w:val="center"/>
              <w:rPr>
                <w:sz w:val="20"/>
              </w:rPr>
            </w:pPr>
            <w:r>
              <w:rPr>
                <w:sz w:val="20"/>
              </w:rPr>
              <w:t>Authority</w:t>
            </w:r>
          </w:p>
        </w:tc>
      </w:tr>
    </w:tbl>
    <w:p>
      <w:pPr>
        <w:pStyle w:val="yTable"/>
        <w:tabs>
          <w:tab w:val="right" w:leader="dot" w:pos="7087"/>
        </w:tabs>
        <w:spacing w:before="120"/>
      </w:pPr>
      <w:r>
        <w:t xml:space="preserve">................................................................................................................................ </w:t>
      </w:r>
    </w:p>
    <w:p>
      <w:pPr>
        <w:pStyle w:val="yTable"/>
        <w:spacing w:before="0"/>
      </w:pPr>
      <w:r>
        <w:t>(specify and identify each piece of land to which this application relates by reference to Lot, Location, etc., and indicate name of local authority).</w:t>
      </w:r>
    </w:p>
    <w:p>
      <w:pPr>
        <w:pStyle w:val="yTable"/>
        <w:ind w:firstLine="284"/>
      </w:pPr>
      <w:r>
        <w:t>The classes or descriptions of flora to which this application relates are as follows — </w:t>
      </w:r>
    </w:p>
    <w:p>
      <w:pPr>
        <w:pStyle w:val="yMiscellaneousHeading"/>
        <w:rPr>
          <w:b/>
          <w:bCs/>
          <w:snapToGrid w:val="0"/>
        </w:rPr>
      </w:pP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 w:val="20"/>
              </w:rPr>
            </w:pPr>
            <w:r>
              <w:rPr>
                <w:sz w:val="20"/>
              </w:rPr>
              <w:t>(a)</w:t>
            </w:r>
            <w:r>
              <w:rPr>
                <w:sz w:val="20"/>
              </w:rPr>
              <w:tab/>
              <w:t>Parts to be taken (e.g. flowering stems, fruits (nuts), seeds, leaves, wholeplants, cuttings or other categories)</w:t>
            </w:r>
          </w:p>
        </w:tc>
        <w:tc>
          <w:tcPr>
            <w:tcW w:w="1701" w:type="dxa"/>
          </w:tcPr>
          <w:p>
            <w:pPr>
              <w:pStyle w:val="yTable"/>
              <w:spacing w:before="0"/>
              <w:jc w:val="center"/>
              <w:rPr>
                <w:sz w:val="20"/>
              </w:rPr>
            </w:pPr>
            <w:r>
              <w:rPr>
                <w:sz w:val="20"/>
              </w:rPr>
              <w:t>Scientific</w:t>
            </w:r>
          </w:p>
          <w:p>
            <w:pPr>
              <w:pStyle w:val="yTable"/>
              <w:spacing w:before="0"/>
              <w:jc w:val="center"/>
              <w:rPr>
                <w:sz w:val="20"/>
              </w:rPr>
            </w:pPr>
            <w:r>
              <w:rPr>
                <w:sz w:val="20"/>
              </w:rPr>
              <w:t>Name</w:t>
            </w:r>
          </w:p>
        </w:tc>
        <w:tc>
          <w:tcPr>
            <w:tcW w:w="1702" w:type="dxa"/>
          </w:tcPr>
          <w:p>
            <w:pPr>
              <w:pStyle w:val="yTable"/>
              <w:spacing w:before="0"/>
              <w:jc w:val="center"/>
              <w:rPr>
                <w:sz w:val="20"/>
              </w:rPr>
            </w:pPr>
            <w:r>
              <w:rPr>
                <w:sz w:val="20"/>
              </w:rPr>
              <w:t>Common name</w:t>
            </w:r>
          </w:p>
          <w:p>
            <w:pPr>
              <w:pStyle w:val="yTable"/>
              <w:spacing w:before="0"/>
              <w:jc w:val="center"/>
              <w:rPr>
                <w:sz w:val="20"/>
              </w:rPr>
            </w:pPr>
            <w:r>
              <w:rPr>
                <w:sz w:val="20"/>
              </w:rPr>
              <w:t>(if any)</w:t>
            </w:r>
          </w:p>
        </w:tc>
      </w:tr>
    </w:tbl>
    <w:p>
      <w:pPr>
        <w:pStyle w:val="yTable"/>
        <w:tabs>
          <w:tab w:val="right" w:leader="dot" w:pos="7087"/>
        </w:tabs>
      </w:pPr>
      <w:r>
        <w:t>................................................................................................................................</w:t>
      </w:r>
    </w:p>
    <w:p>
      <w:pPr>
        <w:pStyle w:val="yTable"/>
      </w:pPr>
      <w:r>
        <w:t>The following outlines my previous experience in the industry —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 xml:space="preserve">(tick box)         </w:t>
      </w:r>
    </w:p>
    <w:p>
      <w:pPr>
        <w:pStyle w:val="yTable"/>
      </w:pPr>
      <w:r>
        <w:t xml:space="preserve">On a part time </w:t>
      </w:r>
      <w:r>
        <w:sym w:font="Wingdings" w:char="F06F"/>
      </w:r>
      <w:r>
        <w:tab/>
        <w:t xml:space="preserve">Full time </w:t>
      </w:r>
      <w:r>
        <w:sym w:font="Wingdings" w:char="F06F"/>
      </w:r>
      <w:r>
        <w:t xml:space="preserve">   basis     (tick box)</w:t>
      </w:r>
    </w:p>
    <w:p>
      <w:pPr>
        <w:pStyle w:val="yTable"/>
      </w:pPr>
      <w:r>
        <w:t>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r>
        <w:tab/>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 xml:space="preserve">Where applicable, state period during the year in months for which licence required.    </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 xml:space="preserve">Signature of Applicant.       </w:t>
      </w:r>
    </w:p>
    <w:p>
      <w:pPr>
        <w:pStyle w:val="yTable"/>
        <w:pageBreakBefore/>
        <w:jc w:val="center"/>
        <w:rPr>
          <w:b/>
        </w:rPr>
      </w:pPr>
      <w:r>
        <w:rPr>
          <w:b/>
        </w:rPr>
        <w:t>Form 19</w:t>
      </w:r>
    </w:p>
    <w:p>
      <w:pPr>
        <w:pStyle w:val="yTable"/>
        <w:jc w:val="right"/>
      </w:pPr>
      <w:r>
        <w:t>Reg. 56E(1)(b)</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pPr>
      <w:r>
        <w:t>The land to which this application relates is as follows — </w:t>
      </w:r>
    </w:p>
    <w:p>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 w:val="20"/>
              </w:rPr>
            </w:pPr>
            <w:r>
              <w:rPr>
                <w:sz w:val="20"/>
              </w:rPr>
              <w:t>Land</w:t>
            </w:r>
          </w:p>
          <w:p>
            <w:pPr>
              <w:pStyle w:val="yTable"/>
              <w:spacing w:before="0"/>
              <w:jc w:val="center"/>
              <w:rPr>
                <w:sz w:val="20"/>
              </w:rPr>
            </w:pPr>
            <w:r>
              <w:rPr>
                <w:sz w:val="20"/>
              </w:rPr>
              <w:t>District</w:t>
            </w:r>
          </w:p>
        </w:tc>
        <w:tc>
          <w:tcPr>
            <w:tcW w:w="1701" w:type="dxa"/>
          </w:tcPr>
          <w:p>
            <w:pPr>
              <w:pStyle w:val="yTable"/>
              <w:jc w:val="center"/>
              <w:rPr>
                <w:sz w:val="20"/>
              </w:rPr>
            </w:pPr>
            <w:r>
              <w:rPr>
                <w:sz w:val="20"/>
              </w:rPr>
              <w:t>Lot or</w:t>
            </w:r>
          </w:p>
          <w:p>
            <w:pPr>
              <w:pStyle w:val="yTable"/>
              <w:spacing w:before="0"/>
              <w:jc w:val="center"/>
              <w:rPr>
                <w:sz w:val="20"/>
              </w:rPr>
            </w:pPr>
            <w:r>
              <w:rPr>
                <w:sz w:val="20"/>
              </w:rPr>
              <w:t>Location</w:t>
            </w:r>
          </w:p>
          <w:p>
            <w:pPr>
              <w:pStyle w:val="yTable"/>
              <w:spacing w:before="0"/>
              <w:jc w:val="center"/>
              <w:rPr>
                <w:sz w:val="20"/>
              </w:rPr>
            </w:pPr>
            <w:r>
              <w:rPr>
                <w:sz w:val="20"/>
              </w:rPr>
              <w:t>No.</w:t>
            </w:r>
          </w:p>
        </w:tc>
        <w:tc>
          <w:tcPr>
            <w:tcW w:w="2126" w:type="dxa"/>
          </w:tcPr>
          <w:p>
            <w:pPr>
              <w:pStyle w:val="yTable"/>
              <w:jc w:val="center"/>
              <w:rPr>
                <w:sz w:val="20"/>
              </w:rPr>
            </w:pPr>
            <w:r>
              <w:rPr>
                <w:sz w:val="20"/>
              </w:rPr>
              <w:t>Property Name</w:t>
            </w:r>
          </w:p>
        </w:tc>
        <w:tc>
          <w:tcPr>
            <w:tcW w:w="1701" w:type="dxa"/>
          </w:tcPr>
          <w:p>
            <w:pPr>
              <w:pStyle w:val="yTable"/>
              <w:jc w:val="center"/>
              <w:rPr>
                <w:sz w:val="20"/>
              </w:rPr>
            </w:pPr>
            <w:r>
              <w:rPr>
                <w:sz w:val="20"/>
              </w:rPr>
              <w:t>Name of Local</w:t>
            </w:r>
          </w:p>
          <w:p>
            <w:pPr>
              <w:pStyle w:val="yTable"/>
              <w:spacing w:before="0"/>
              <w:jc w:val="center"/>
              <w:rPr>
                <w:sz w:val="20"/>
              </w:rPr>
            </w:pPr>
            <w:r>
              <w:rPr>
                <w:sz w:val="20"/>
              </w:rPr>
              <w:t>Authority</w:t>
            </w:r>
          </w:p>
        </w:tc>
      </w:tr>
    </w:tbl>
    <w:p>
      <w:pPr>
        <w:pStyle w:val="yTable"/>
        <w:tabs>
          <w:tab w:val="right" w:leader="dot" w:pos="7087"/>
        </w:tabs>
      </w:pPr>
      <w:r>
        <w:t xml:space="preserve">................................................................................................................................ </w:t>
      </w:r>
    </w:p>
    <w:p>
      <w:pPr>
        <w:pStyle w:val="yTable"/>
        <w:spacing w:before="0"/>
      </w:pPr>
      <w:r>
        <w:t>(specify and identify each piece of land to which this application relates by reference to lot, location, etc., and indicate name of local authority.)</w:t>
      </w:r>
    </w:p>
    <w:p>
      <w:pPr>
        <w:pStyle w:val="yTable"/>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 w:val="20"/>
              </w:rPr>
            </w:pPr>
            <w:r>
              <w:rPr>
                <w:sz w:val="20"/>
              </w:rPr>
              <w:t>(a)</w:t>
            </w:r>
            <w:r>
              <w:rPr>
                <w:sz w:val="20"/>
              </w:rPr>
              <w:tab/>
              <w:t>Parts to be taken (e.g. flowering stems, fruits (nuts), seeds, leaves, wholeplants, cuttings or other categories).</w:t>
            </w:r>
          </w:p>
        </w:tc>
        <w:tc>
          <w:tcPr>
            <w:tcW w:w="1842" w:type="dxa"/>
          </w:tcPr>
          <w:p>
            <w:pPr>
              <w:pStyle w:val="yTable"/>
              <w:jc w:val="center"/>
              <w:rPr>
                <w:sz w:val="20"/>
              </w:rPr>
            </w:pPr>
            <w:r>
              <w:rPr>
                <w:sz w:val="20"/>
              </w:rPr>
              <w:t>Scientific</w:t>
            </w:r>
            <w:r>
              <w:rPr>
                <w:sz w:val="20"/>
              </w:rPr>
              <w:br/>
              <w:t>Name</w:t>
            </w:r>
          </w:p>
        </w:tc>
        <w:tc>
          <w:tcPr>
            <w:tcW w:w="1985" w:type="dxa"/>
          </w:tcPr>
          <w:p>
            <w:pPr>
              <w:pStyle w:val="yTable"/>
              <w:jc w:val="center"/>
              <w:rPr>
                <w:sz w:val="20"/>
              </w:rPr>
            </w:pPr>
            <w:r>
              <w:rPr>
                <w:sz w:val="20"/>
              </w:rPr>
              <w:t>Common name</w:t>
            </w:r>
            <w:r>
              <w:rPr>
                <w:sz w:val="20"/>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Table"/>
        <w:pageBreakBefore/>
        <w:jc w:val="center"/>
        <w:rPr>
          <w:b/>
        </w:rPr>
      </w:pPr>
      <w:r>
        <w:rPr>
          <w:b/>
        </w:rPr>
        <w:t>Form 20</w:t>
      </w:r>
    </w:p>
    <w:p>
      <w:pPr>
        <w:pStyle w:val="yTable"/>
        <w:jc w:val="right"/>
      </w:pPr>
      <w:r>
        <w:t>Reg. 56F</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 w:val="20"/>
              </w:rPr>
            </w:pPr>
            <w:r>
              <w:rPr>
                <w:sz w:val="20"/>
              </w:rPr>
              <w:t>Land</w:t>
            </w:r>
            <w:r>
              <w:rPr>
                <w:sz w:val="20"/>
              </w:rPr>
              <w:br/>
              <w:t>District</w:t>
            </w:r>
          </w:p>
        </w:tc>
        <w:tc>
          <w:tcPr>
            <w:tcW w:w="1842" w:type="dxa"/>
          </w:tcPr>
          <w:p>
            <w:pPr>
              <w:pStyle w:val="yTable"/>
              <w:jc w:val="center"/>
              <w:rPr>
                <w:sz w:val="20"/>
              </w:rPr>
            </w:pPr>
            <w:r>
              <w:rPr>
                <w:sz w:val="20"/>
              </w:rPr>
              <w:t>Lot or</w:t>
            </w:r>
            <w:r>
              <w:rPr>
                <w:sz w:val="20"/>
              </w:rPr>
              <w:br/>
              <w:t>Location</w:t>
            </w:r>
            <w:r>
              <w:rPr>
                <w:sz w:val="20"/>
              </w:rPr>
              <w:br/>
              <w:t>No.</w:t>
            </w:r>
          </w:p>
        </w:tc>
        <w:tc>
          <w:tcPr>
            <w:tcW w:w="1985" w:type="dxa"/>
          </w:tcPr>
          <w:p>
            <w:pPr>
              <w:pStyle w:val="yTable"/>
              <w:jc w:val="center"/>
              <w:rPr>
                <w:sz w:val="20"/>
              </w:rPr>
            </w:pPr>
            <w:r>
              <w:rPr>
                <w:sz w:val="20"/>
              </w:rPr>
              <w:t>Property Name</w:t>
            </w:r>
          </w:p>
        </w:tc>
        <w:tc>
          <w:tcPr>
            <w:tcW w:w="1701" w:type="dxa"/>
          </w:tcPr>
          <w:p>
            <w:pPr>
              <w:pStyle w:val="yTable"/>
              <w:jc w:val="center"/>
              <w:rPr>
                <w:sz w:val="20"/>
              </w:rPr>
            </w:pPr>
            <w:r>
              <w:rPr>
                <w:sz w:val="20"/>
              </w:rPr>
              <w:t>Name of Local</w:t>
            </w:r>
            <w:r>
              <w:rPr>
                <w:sz w:val="20"/>
              </w:rPr>
              <w:br/>
              <w:t>Authority</w:t>
            </w:r>
          </w:p>
        </w:tc>
      </w:tr>
    </w:tbl>
    <w:p>
      <w:pPr>
        <w:pStyle w:val="yTable"/>
        <w:tabs>
          <w:tab w:val="right" w:leader="dot" w:pos="7087"/>
        </w:tabs>
      </w:pPr>
      <w:r>
        <w:t>................................................................................................................................</w:t>
      </w:r>
    </w:p>
    <w:p>
      <w:pPr>
        <w:pStyle w:val="yTable"/>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 w:val="20"/>
              </w:rPr>
            </w:pPr>
            <w:r>
              <w:rPr>
                <w:sz w:val="20"/>
              </w:rPr>
              <w:t>(a)</w:t>
            </w:r>
            <w:r>
              <w:rPr>
                <w:sz w:val="20"/>
              </w:rPr>
              <w:tab/>
              <w:t>Parts to be taken (e.g. flowering stems, fruits (nuts), seeds, leaves, wholeplants, cuttings or other categories).</w:t>
            </w:r>
          </w:p>
        </w:tc>
        <w:tc>
          <w:tcPr>
            <w:tcW w:w="1700" w:type="dxa"/>
          </w:tcPr>
          <w:p>
            <w:pPr>
              <w:pStyle w:val="yTable"/>
              <w:jc w:val="center"/>
              <w:rPr>
                <w:sz w:val="20"/>
              </w:rPr>
            </w:pPr>
            <w:r>
              <w:rPr>
                <w:sz w:val="20"/>
              </w:rPr>
              <w:t>Scientific</w:t>
            </w:r>
            <w:r>
              <w:rPr>
                <w:sz w:val="20"/>
              </w:rPr>
              <w:br/>
              <w:t>Name</w:t>
            </w:r>
          </w:p>
        </w:tc>
        <w:tc>
          <w:tcPr>
            <w:tcW w:w="1702" w:type="dxa"/>
          </w:tcPr>
          <w:p>
            <w:pPr>
              <w:pStyle w:val="yTable"/>
              <w:jc w:val="center"/>
              <w:rPr>
                <w:sz w:val="20"/>
              </w:rPr>
            </w:pPr>
            <w:r>
              <w:rPr>
                <w:sz w:val="20"/>
              </w:rPr>
              <w:t>Common name</w:t>
            </w:r>
            <w:r>
              <w:rPr>
                <w:sz w:val="20"/>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pPr>
    </w:p>
    <w:p>
      <w:pPr>
        <w:pStyle w:val="yTable"/>
        <w:jc w:val="right"/>
      </w:pPr>
      <w:r>
        <w:t>............................................................</w:t>
      </w:r>
    </w:p>
    <w:p>
      <w:pPr>
        <w:pStyle w:val="yTable"/>
        <w:spacing w:before="0"/>
        <w:jc w:val="right"/>
      </w:pPr>
      <w:r>
        <w:t xml:space="preserve">Signature of Applicant.     </w:t>
      </w:r>
    </w:p>
    <w:p>
      <w:pPr>
        <w:pStyle w:val="yFootnotesection"/>
        <w:tabs>
          <w:tab w:val="clear" w:pos="893"/>
        </w:tabs>
        <w:ind w:left="0" w:firstLine="0"/>
      </w:pPr>
      <w:r>
        <w:t>[Appendix A  amended in Gazette 6 Oct 1972 p. 4027; 5 Oct 1973 p. 3663; 24 Dec 1976 p. 5052 and 5059; 27 Mar 1981 p. 1045</w:t>
      </w:r>
      <w:r>
        <w:noBreakHyphen/>
        <w:t>54; 1 Jun 1990 p. 2483, 2484 and 2486; 31 May 1991 p. 2654.]</w:t>
      </w:r>
    </w:p>
    <w:p>
      <w:pPr>
        <w:pStyle w:val="yEdnoteschedule"/>
      </w:pPr>
      <w:r>
        <w:t>[Appendix B deleted in Gazette 31 May 1991 p. 2654.]</w:t>
      </w:r>
    </w:p>
    <w:p>
      <w:pPr>
        <w:pStyle w:val="yScheduleHeading"/>
      </w:pPr>
      <w:bookmarkStart w:id="267" w:name="_Toc20626418"/>
      <w:bookmarkStart w:id="268" w:name="_Toc170218636"/>
      <w:r>
        <w:rPr>
          <w:rStyle w:val="CharSchNo"/>
        </w:rPr>
        <w:t>Appendix C</w:t>
      </w:r>
      <w:bookmarkEnd w:id="267"/>
      <w:bookmarkEnd w:id="268"/>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r>
        <w:tab/>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 xml:space="preserve">Billed Corella </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Port Lincoln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t>Adelaide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 xml:space="preserve">Plumed) </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 xml:space="preserve">Major Mitchell (Pink) </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 xml:space="preserve">Tailed Black </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269" w:name="_Toc170218637"/>
      <w:r>
        <w:t>Notes</w:t>
      </w:r>
      <w:bookmarkEnd w:id="269"/>
    </w:p>
    <w:p>
      <w:pPr>
        <w:pStyle w:val="nSubsection"/>
      </w:pPr>
      <w:r>
        <w:rPr>
          <w:vertAlign w:val="superscript"/>
        </w:rPr>
        <w:t>1</w:t>
      </w:r>
      <w:r>
        <w:tab/>
        <w:t xml:space="preserve">This is a compilation of the </w:t>
      </w:r>
      <w:r>
        <w:rPr>
          <w:i/>
        </w:rPr>
        <w:t>Wildlife Conservation Regulations 1970</w:t>
      </w:r>
      <w:r>
        <w:t xml:space="preserve"> and includes the amendments made by the other written laws referred to in the following table. The table also contains information about any previous reprints.</w:t>
      </w:r>
    </w:p>
    <w:p>
      <w:pPr>
        <w:pStyle w:val="nHeading3"/>
      </w:pPr>
      <w:bookmarkStart w:id="270" w:name="_Toc20626419"/>
      <w:bookmarkStart w:id="271" w:name="_Toc170218638"/>
      <w:r>
        <w:t>Compilation table</w:t>
      </w:r>
      <w:bookmarkEnd w:id="270"/>
      <w:bookmarkEnd w:id="27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Fauna Conservation Regulations</w:t>
            </w:r>
            <w:r>
              <w:rPr>
                <w:sz w:val="19"/>
                <w:vertAlign w:val="superscript"/>
              </w:rPr>
              <w:t> 5</w:t>
            </w:r>
          </w:p>
        </w:tc>
        <w:tc>
          <w:tcPr>
            <w:tcW w:w="1276" w:type="dxa"/>
          </w:tcPr>
          <w:p>
            <w:pPr>
              <w:pStyle w:val="nTable"/>
              <w:spacing w:before="120"/>
              <w:rPr>
                <w:sz w:val="19"/>
              </w:rPr>
            </w:pPr>
            <w:r>
              <w:rPr>
                <w:sz w:val="19"/>
              </w:rPr>
              <w:t>18 Nov 1970 p. 3547</w:t>
            </w:r>
            <w:r>
              <w:rPr>
                <w:sz w:val="19"/>
              </w:rPr>
              <w:noBreakHyphen/>
              <w:t>85</w:t>
            </w:r>
          </w:p>
        </w:tc>
        <w:tc>
          <w:tcPr>
            <w:tcW w:w="2693" w:type="dxa"/>
          </w:tcPr>
          <w:p>
            <w:pPr>
              <w:pStyle w:val="nTable"/>
              <w:spacing w:before="120"/>
              <w:rPr>
                <w:sz w:val="19"/>
              </w:rPr>
            </w:pPr>
            <w:r>
              <w:rPr>
                <w:sz w:val="19"/>
              </w:rPr>
              <w:t>18 Nov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18 Aug 1972</w:t>
            </w:r>
            <w:r>
              <w:rPr>
                <w:sz w:val="19"/>
              </w:rPr>
              <w:br/>
              <w:t>p. 3153</w:t>
            </w:r>
          </w:p>
        </w:tc>
        <w:tc>
          <w:tcPr>
            <w:tcW w:w="2693" w:type="dxa"/>
          </w:tcPr>
          <w:p>
            <w:pPr>
              <w:pStyle w:val="nTable"/>
              <w:spacing w:before="120"/>
              <w:rPr>
                <w:sz w:val="19"/>
              </w:rPr>
            </w:pPr>
            <w:r>
              <w:rPr>
                <w:sz w:val="19"/>
              </w:rPr>
              <w:t>18 Aug 1972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6 Oct 1972</w:t>
            </w:r>
            <w:r>
              <w:rPr>
                <w:sz w:val="19"/>
              </w:rPr>
              <w:br/>
              <w:t>p. 4026</w:t>
            </w:r>
            <w:r>
              <w:rPr>
                <w:sz w:val="19"/>
              </w:rPr>
              <w:noBreakHyphen/>
              <w:t>7</w:t>
            </w:r>
          </w:p>
        </w:tc>
        <w:tc>
          <w:tcPr>
            <w:tcW w:w="2693" w:type="dxa"/>
          </w:tcPr>
          <w:p>
            <w:pPr>
              <w:pStyle w:val="nTable"/>
              <w:spacing w:before="120"/>
              <w:rPr>
                <w:sz w:val="19"/>
              </w:rPr>
            </w:pPr>
            <w:r>
              <w:rPr>
                <w:sz w:val="19"/>
              </w:rPr>
              <w:t>6 Oct 1972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4 May 1973</w:t>
            </w:r>
            <w:r>
              <w:rPr>
                <w:sz w:val="19"/>
              </w:rPr>
              <w:br/>
              <w:t>p. 1118</w:t>
            </w:r>
            <w:r>
              <w:rPr>
                <w:sz w:val="19"/>
              </w:rPr>
              <w:noBreakHyphen/>
              <w:t>19</w:t>
            </w:r>
          </w:p>
        </w:tc>
        <w:tc>
          <w:tcPr>
            <w:tcW w:w="2693" w:type="dxa"/>
          </w:tcPr>
          <w:p>
            <w:pPr>
              <w:pStyle w:val="nTable"/>
              <w:spacing w:before="120"/>
              <w:rPr>
                <w:sz w:val="19"/>
              </w:rPr>
            </w:pPr>
            <w:r>
              <w:rPr>
                <w:sz w:val="19"/>
              </w:rPr>
              <w:t>4 May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Oct 1973</w:t>
            </w:r>
            <w:r>
              <w:rPr>
                <w:sz w:val="19"/>
              </w:rPr>
              <w:br/>
              <w:t>p. 3663</w:t>
            </w:r>
          </w:p>
        </w:tc>
        <w:tc>
          <w:tcPr>
            <w:tcW w:w="2693" w:type="dxa"/>
          </w:tcPr>
          <w:p>
            <w:pPr>
              <w:pStyle w:val="nTable"/>
              <w:spacing w:before="120"/>
              <w:rPr>
                <w:sz w:val="19"/>
              </w:rPr>
            </w:pPr>
            <w:r>
              <w:rPr>
                <w:sz w:val="19"/>
              </w:rPr>
              <w:t>1 Nov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Dec 1976</w:t>
            </w:r>
            <w:r>
              <w:rPr>
                <w:sz w:val="19"/>
              </w:rPr>
              <w:br/>
              <w:t>p. 5047</w:t>
            </w:r>
            <w:r>
              <w:rPr>
                <w:sz w:val="19"/>
              </w:rPr>
              <w:noBreakHyphen/>
              <w:t>59</w:t>
            </w:r>
          </w:p>
        </w:tc>
        <w:tc>
          <w:tcPr>
            <w:tcW w:w="2693" w:type="dxa"/>
          </w:tcPr>
          <w:p>
            <w:pPr>
              <w:pStyle w:val="nTable"/>
              <w:spacing w:before="120"/>
              <w:rPr>
                <w:sz w:val="19"/>
              </w:rPr>
            </w:pPr>
            <w:r>
              <w:rPr>
                <w:sz w:val="19"/>
              </w:rPr>
              <w:t>1 Jan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4 Feb 1977</w:t>
            </w:r>
            <w:r>
              <w:rPr>
                <w:sz w:val="19"/>
              </w:rPr>
              <w:br/>
              <w:t>p. 341</w:t>
            </w:r>
          </w:p>
        </w:tc>
        <w:tc>
          <w:tcPr>
            <w:tcW w:w="2693" w:type="dxa"/>
          </w:tcPr>
          <w:p>
            <w:pPr>
              <w:pStyle w:val="nTable"/>
              <w:spacing w:before="120"/>
              <w:rPr>
                <w:sz w:val="19"/>
              </w:rPr>
            </w:pPr>
            <w:r>
              <w:rPr>
                <w:sz w:val="19"/>
              </w:rPr>
              <w:t>4 Feb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Aug 1977</w:t>
            </w:r>
            <w:r>
              <w:rPr>
                <w:sz w:val="19"/>
              </w:rPr>
              <w:br/>
              <w:t>p. 2612</w:t>
            </w:r>
          </w:p>
        </w:tc>
        <w:tc>
          <w:tcPr>
            <w:tcW w:w="2693" w:type="dxa"/>
          </w:tcPr>
          <w:p>
            <w:pPr>
              <w:pStyle w:val="nTable"/>
              <w:spacing w:before="120"/>
              <w:rPr>
                <w:sz w:val="19"/>
              </w:rPr>
            </w:pPr>
            <w:r>
              <w:rPr>
                <w:sz w:val="19"/>
              </w:rPr>
              <w:t>12 Aug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 Jun 1978</w:t>
            </w:r>
            <w:r>
              <w:rPr>
                <w:sz w:val="19"/>
              </w:rPr>
              <w:br/>
              <w:t>p. 1685</w:t>
            </w:r>
          </w:p>
        </w:tc>
        <w:tc>
          <w:tcPr>
            <w:tcW w:w="2693" w:type="dxa"/>
          </w:tcPr>
          <w:p>
            <w:pPr>
              <w:pStyle w:val="nTable"/>
              <w:spacing w:before="120"/>
              <w:rPr>
                <w:sz w:val="19"/>
              </w:rPr>
            </w:pPr>
            <w:r>
              <w:rPr>
                <w:sz w:val="19"/>
              </w:rPr>
              <w:t>1 Jul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21 Jul 1978</w:t>
            </w:r>
            <w:r>
              <w:rPr>
                <w:sz w:val="19"/>
              </w:rPr>
              <w:br/>
              <w:t>p. 2642</w:t>
            </w:r>
            <w:r>
              <w:rPr>
                <w:sz w:val="19"/>
              </w:rPr>
              <w:noBreakHyphen/>
              <w:t>6</w:t>
            </w:r>
          </w:p>
        </w:tc>
        <w:tc>
          <w:tcPr>
            <w:tcW w:w="2693" w:type="dxa"/>
          </w:tcPr>
          <w:p>
            <w:pPr>
              <w:pStyle w:val="nTable"/>
              <w:spacing w:before="120"/>
              <w:rPr>
                <w:sz w:val="19"/>
              </w:rPr>
            </w:pPr>
            <w:r>
              <w:rPr>
                <w:sz w:val="19"/>
              </w:rPr>
              <w:t>1 Aug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11 Aug 1978</w:t>
            </w:r>
            <w:r>
              <w:rPr>
                <w:sz w:val="19"/>
              </w:rPr>
              <w:br/>
              <w:t>p. 2883</w:t>
            </w:r>
          </w:p>
        </w:tc>
        <w:tc>
          <w:tcPr>
            <w:tcW w:w="2693" w:type="dxa"/>
          </w:tcPr>
          <w:p>
            <w:pPr>
              <w:pStyle w:val="nTable"/>
              <w:spacing w:before="120"/>
              <w:rPr>
                <w:sz w:val="19"/>
              </w:rPr>
            </w:pPr>
            <w:r>
              <w:rPr>
                <w:sz w:val="19"/>
              </w:rPr>
              <w:t>11 Aug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16 Mar 1979</w:t>
            </w:r>
            <w:r>
              <w:rPr>
                <w:sz w:val="19"/>
              </w:rPr>
              <w:br/>
              <w:t>p. 694</w:t>
            </w:r>
            <w:r>
              <w:rPr>
                <w:sz w:val="19"/>
              </w:rPr>
              <w:noBreakHyphen/>
              <w:t>5</w:t>
            </w:r>
          </w:p>
        </w:tc>
        <w:tc>
          <w:tcPr>
            <w:tcW w:w="2693" w:type="dxa"/>
          </w:tcPr>
          <w:p>
            <w:pPr>
              <w:pStyle w:val="nTable"/>
              <w:spacing w:before="120"/>
              <w:rPr>
                <w:sz w:val="19"/>
              </w:rPr>
            </w:pPr>
            <w:r>
              <w:rPr>
                <w:sz w:val="19"/>
              </w:rPr>
              <w:t>16 Mar 1979</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18 Apr 1980</w:t>
            </w:r>
            <w:r>
              <w:rPr>
                <w:sz w:val="19"/>
              </w:rPr>
              <w:br/>
              <w:t>p. 1132</w:t>
            </w:r>
            <w:r>
              <w:rPr>
                <w:sz w:val="19"/>
              </w:rPr>
              <w:noBreakHyphen/>
              <w:t>4</w:t>
            </w:r>
          </w:p>
        </w:tc>
        <w:tc>
          <w:tcPr>
            <w:tcW w:w="2693" w:type="dxa"/>
          </w:tcPr>
          <w:p>
            <w:pPr>
              <w:pStyle w:val="nTable"/>
              <w:spacing w:before="120"/>
              <w:rPr>
                <w:sz w:val="19"/>
              </w:rPr>
            </w:pPr>
            <w:r>
              <w:rPr>
                <w:sz w:val="19"/>
              </w:rPr>
              <w:t xml:space="preserve">28 Apr 1980 (see </w:t>
            </w:r>
            <w:r>
              <w:rPr>
                <w:i/>
                <w:sz w:val="19"/>
              </w:rPr>
              <w:t>Gazette</w:t>
            </w:r>
            <w:r>
              <w:rPr>
                <w:sz w:val="19"/>
              </w:rPr>
              <w:t xml:space="preserve"> 18 Apr 1980 p. 1115)</w:t>
            </w:r>
          </w:p>
        </w:tc>
      </w:tr>
      <w:tr>
        <w:trPr>
          <w:cantSplit/>
        </w:trPr>
        <w:tc>
          <w:tcPr>
            <w:tcW w:w="3119" w:type="dxa"/>
          </w:tcPr>
          <w:p>
            <w:pPr>
              <w:pStyle w:val="nTable"/>
              <w:spacing w:before="120"/>
              <w:ind w:right="113"/>
              <w:rPr>
                <w:sz w:val="19"/>
              </w:rPr>
            </w:pPr>
            <w:r>
              <w:rPr>
                <w:i/>
                <w:sz w:val="19"/>
              </w:rPr>
              <w:t>Wildlife Conservation Amendment Regulations 1981</w:t>
            </w:r>
          </w:p>
        </w:tc>
        <w:tc>
          <w:tcPr>
            <w:tcW w:w="1276" w:type="dxa"/>
          </w:tcPr>
          <w:p>
            <w:pPr>
              <w:pStyle w:val="nTable"/>
              <w:spacing w:before="120"/>
              <w:rPr>
                <w:sz w:val="19"/>
              </w:rPr>
            </w:pPr>
            <w:r>
              <w:rPr>
                <w:sz w:val="19"/>
              </w:rPr>
              <w:t>27 Mar 1981</w:t>
            </w:r>
            <w:r>
              <w:rPr>
                <w:sz w:val="19"/>
              </w:rPr>
              <w:br/>
              <w:t>p. 1045</w:t>
            </w:r>
            <w:r>
              <w:rPr>
                <w:sz w:val="19"/>
              </w:rPr>
              <w:noBreakHyphen/>
              <w:t>54</w:t>
            </w:r>
          </w:p>
        </w:tc>
        <w:tc>
          <w:tcPr>
            <w:tcW w:w="2693" w:type="dxa"/>
          </w:tcPr>
          <w:p>
            <w:pPr>
              <w:pStyle w:val="nTable"/>
              <w:spacing w:before="120"/>
              <w:rPr>
                <w:sz w:val="19"/>
              </w:rPr>
            </w:pPr>
            <w:r>
              <w:rPr>
                <w:sz w:val="19"/>
              </w:rPr>
              <w:t>27 Mar 1981</w:t>
            </w:r>
          </w:p>
        </w:tc>
      </w:tr>
      <w:tr>
        <w:trPr>
          <w:cantSplit/>
        </w:trPr>
        <w:tc>
          <w:tcPr>
            <w:tcW w:w="3119" w:type="dxa"/>
          </w:tcPr>
          <w:p>
            <w:pPr>
              <w:pStyle w:val="nTable"/>
              <w:spacing w:before="120"/>
              <w:ind w:right="113"/>
              <w:rPr>
                <w:sz w:val="19"/>
              </w:rPr>
            </w:pPr>
            <w:r>
              <w:rPr>
                <w:i/>
                <w:sz w:val="19"/>
              </w:rPr>
              <w:t>Wildlife Conservation Amendment Regulations (No. 2) 1981</w:t>
            </w:r>
          </w:p>
        </w:tc>
        <w:tc>
          <w:tcPr>
            <w:tcW w:w="1276" w:type="dxa"/>
          </w:tcPr>
          <w:p>
            <w:pPr>
              <w:pStyle w:val="nTable"/>
              <w:spacing w:before="120"/>
              <w:rPr>
                <w:sz w:val="19"/>
              </w:rPr>
            </w:pPr>
            <w:r>
              <w:rPr>
                <w:sz w:val="19"/>
              </w:rPr>
              <w:t>16 Oct 1981 p. 4323</w:t>
            </w:r>
            <w:r>
              <w:rPr>
                <w:sz w:val="19"/>
              </w:rPr>
              <w:noBreakHyphen/>
              <w:t>5</w:t>
            </w:r>
          </w:p>
        </w:tc>
        <w:tc>
          <w:tcPr>
            <w:tcW w:w="2693" w:type="dxa"/>
          </w:tcPr>
          <w:p>
            <w:pPr>
              <w:pStyle w:val="nTable"/>
              <w:spacing w:before="120"/>
              <w:rPr>
                <w:sz w:val="19"/>
              </w:rPr>
            </w:pPr>
            <w:r>
              <w:rPr>
                <w:sz w:val="19"/>
              </w:rPr>
              <w:t>16 Oct 1981</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dated 23 Feb 1982</w:t>
            </w:r>
            <w:r>
              <w:rPr>
                <w:sz w:val="19"/>
              </w:rPr>
              <w:t xml:space="preserve"> (see </w:t>
            </w:r>
            <w:r>
              <w:rPr>
                <w:i/>
                <w:sz w:val="19"/>
              </w:rPr>
              <w:t>Gazette</w:t>
            </w:r>
            <w:r>
              <w:rPr>
                <w:sz w:val="19"/>
              </w:rPr>
              <w:t xml:space="preserve"> 8 Mar 1982 p. 747-800) (includes amendments listed above except those in the </w:t>
            </w:r>
            <w:r>
              <w:rPr>
                <w:i/>
                <w:sz w:val="19"/>
              </w:rPr>
              <w:t>Wildlife Conservation Amendment Regulations (No. 2) 1981</w:t>
            </w:r>
            <w:r>
              <w:rPr>
                <w:sz w:val="19"/>
              </w:rPr>
              <w:t>)</w:t>
            </w:r>
          </w:p>
        </w:tc>
      </w:tr>
      <w:tr>
        <w:trPr>
          <w:cantSplit/>
        </w:trPr>
        <w:tc>
          <w:tcPr>
            <w:tcW w:w="3119" w:type="dxa"/>
          </w:tcPr>
          <w:p>
            <w:pPr>
              <w:pStyle w:val="nTable"/>
              <w:spacing w:before="120"/>
              <w:ind w:right="113"/>
              <w:rPr>
                <w:sz w:val="19"/>
              </w:rPr>
            </w:pPr>
            <w:r>
              <w:rPr>
                <w:i/>
                <w:sz w:val="19"/>
              </w:rPr>
              <w:t>Wildlife Conservation Amendment Regulations 1983</w:t>
            </w:r>
          </w:p>
        </w:tc>
        <w:tc>
          <w:tcPr>
            <w:tcW w:w="1276" w:type="dxa"/>
          </w:tcPr>
          <w:p>
            <w:pPr>
              <w:pStyle w:val="nTable"/>
              <w:spacing w:before="120"/>
              <w:rPr>
                <w:sz w:val="19"/>
              </w:rPr>
            </w:pPr>
            <w:r>
              <w:rPr>
                <w:sz w:val="19"/>
              </w:rPr>
              <w:t>18 Feb 1983 p. 526</w:t>
            </w:r>
          </w:p>
        </w:tc>
        <w:tc>
          <w:tcPr>
            <w:tcW w:w="2693" w:type="dxa"/>
          </w:tcPr>
          <w:p>
            <w:pPr>
              <w:pStyle w:val="nTable"/>
              <w:spacing w:before="120"/>
              <w:rPr>
                <w:sz w:val="19"/>
              </w:rPr>
            </w:pPr>
            <w:r>
              <w:rPr>
                <w:sz w:val="19"/>
              </w:rPr>
              <w:t>18 Feb 1983</w:t>
            </w:r>
          </w:p>
        </w:tc>
      </w:tr>
      <w:tr>
        <w:trPr>
          <w:cantSplit/>
        </w:trPr>
        <w:tc>
          <w:tcPr>
            <w:tcW w:w="3119" w:type="dxa"/>
          </w:tcPr>
          <w:p>
            <w:pPr>
              <w:pStyle w:val="nTable"/>
              <w:spacing w:before="120"/>
              <w:ind w:right="113"/>
              <w:rPr>
                <w:sz w:val="19"/>
              </w:rPr>
            </w:pPr>
            <w:r>
              <w:rPr>
                <w:i/>
                <w:sz w:val="19"/>
              </w:rPr>
              <w:t>Wildlife Conservation Amendment Regulations 1986</w:t>
            </w:r>
          </w:p>
        </w:tc>
        <w:tc>
          <w:tcPr>
            <w:tcW w:w="1276" w:type="dxa"/>
          </w:tcPr>
          <w:p>
            <w:pPr>
              <w:pStyle w:val="nTable"/>
              <w:spacing w:before="120"/>
              <w:rPr>
                <w:sz w:val="19"/>
              </w:rPr>
            </w:pPr>
            <w:r>
              <w:rPr>
                <w:sz w:val="19"/>
              </w:rPr>
              <w:t>27 Jun 1986 p. 2193</w:t>
            </w:r>
          </w:p>
        </w:tc>
        <w:tc>
          <w:tcPr>
            <w:tcW w:w="2693" w:type="dxa"/>
          </w:tcPr>
          <w:p>
            <w:pPr>
              <w:pStyle w:val="nTable"/>
              <w:spacing w:before="120"/>
              <w:rPr>
                <w:sz w:val="19"/>
              </w:rPr>
            </w:pPr>
            <w:r>
              <w:rPr>
                <w:sz w:val="19"/>
              </w:rPr>
              <w:t>1 Jul 1986 (see r. 2)</w:t>
            </w:r>
          </w:p>
        </w:tc>
      </w:tr>
      <w:tr>
        <w:trPr>
          <w:cantSplit/>
        </w:trPr>
        <w:tc>
          <w:tcPr>
            <w:tcW w:w="3119" w:type="dxa"/>
          </w:tcPr>
          <w:p>
            <w:pPr>
              <w:pStyle w:val="nTable"/>
              <w:spacing w:before="120"/>
              <w:ind w:right="113"/>
              <w:rPr>
                <w:sz w:val="19"/>
              </w:rPr>
            </w:pPr>
            <w:r>
              <w:rPr>
                <w:i/>
                <w:sz w:val="19"/>
              </w:rPr>
              <w:t>Wildlife Conservation Amendment Regulations 1988</w:t>
            </w:r>
            <w:r>
              <w:rPr>
                <w:sz w:val="19"/>
              </w:rPr>
              <w:t xml:space="preserve"> </w:t>
            </w:r>
          </w:p>
        </w:tc>
        <w:tc>
          <w:tcPr>
            <w:tcW w:w="1276" w:type="dxa"/>
          </w:tcPr>
          <w:p>
            <w:pPr>
              <w:pStyle w:val="nTable"/>
              <w:spacing w:before="120"/>
              <w:rPr>
                <w:sz w:val="19"/>
              </w:rPr>
            </w:pPr>
            <w:r>
              <w:rPr>
                <w:sz w:val="19"/>
              </w:rPr>
              <w:t>11 Mar 1988 p. 784</w:t>
            </w:r>
            <w:r>
              <w:rPr>
                <w:sz w:val="19"/>
              </w:rPr>
              <w:br/>
              <w:t>(erratum 18 Mar 1988 p. 823)</w:t>
            </w:r>
          </w:p>
        </w:tc>
        <w:tc>
          <w:tcPr>
            <w:tcW w:w="2693" w:type="dxa"/>
          </w:tcPr>
          <w:p>
            <w:pPr>
              <w:pStyle w:val="nTable"/>
              <w:spacing w:before="120"/>
              <w:rPr>
                <w:sz w:val="19"/>
              </w:rPr>
            </w:pPr>
            <w:r>
              <w:rPr>
                <w:sz w:val="19"/>
              </w:rPr>
              <w:t>11 Mar 1988</w:t>
            </w:r>
          </w:p>
        </w:tc>
      </w:tr>
      <w:tr>
        <w:trPr>
          <w:cantSplit/>
        </w:trPr>
        <w:tc>
          <w:tcPr>
            <w:tcW w:w="3119" w:type="dxa"/>
          </w:tcPr>
          <w:p>
            <w:pPr>
              <w:pStyle w:val="nTable"/>
              <w:spacing w:before="120"/>
              <w:ind w:right="113"/>
              <w:rPr>
                <w:sz w:val="19"/>
              </w:rPr>
            </w:pPr>
            <w:r>
              <w:rPr>
                <w:i/>
                <w:sz w:val="19"/>
              </w:rPr>
              <w:t>Wildlife Conservation Amendment Regulations (No. 2) 1989</w:t>
            </w:r>
          </w:p>
        </w:tc>
        <w:tc>
          <w:tcPr>
            <w:tcW w:w="1276" w:type="dxa"/>
          </w:tcPr>
          <w:p>
            <w:pPr>
              <w:pStyle w:val="nTable"/>
              <w:spacing w:before="120"/>
              <w:rPr>
                <w:sz w:val="19"/>
              </w:rPr>
            </w:pPr>
            <w:r>
              <w:rPr>
                <w:sz w:val="19"/>
              </w:rPr>
              <w:t>18 Aug 1989 p. 2763</w:t>
            </w:r>
            <w:r>
              <w:rPr>
                <w:sz w:val="19"/>
              </w:rPr>
              <w:noBreakHyphen/>
              <w:t>4</w:t>
            </w:r>
          </w:p>
        </w:tc>
        <w:tc>
          <w:tcPr>
            <w:tcW w:w="2693" w:type="dxa"/>
          </w:tcPr>
          <w:p>
            <w:pPr>
              <w:pStyle w:val="nTable"/>
              <w:spacing w:before="120"/>
              <w:rPr>
                <w:sz w:val="19"/>
              </w:rPr>
            </w:pPr>
            <w:r>
              <w:rPr>
                <w:sz w:val="19"/>
              </w:rPr>
              <w:t>18 Aug 1989</w:t>
            </w:r>
          </w:p>
        </w:tc>
      </w:tr>
      <w:tr>
        <w:trPr>
          <w:cantSplit/>
        </w:trPr>
        <w:tc>
          <w:tcPr>
            <w:tcW w:w="3119" w:type="dxa"/>
          </w:tcPr>
          <w:p>
            <w:pPr>
              <w:pStyle w:val="nTable"/>
              <w:spacing w:before="120"/>
              <w:ind w:right="113"/>
              <w:rPr>
                <w:sz w:val="19"/>
              </w:rPr>
            </w:pPr>
            <w:r>
              <w:rPr>
                <w:i/>
                <w:sz w:val="19"/>
              </w:rPr>
              <w:t>Wildlife Conservation Amendment Regulations 1990</w:t>
            </w:r>
            <w:r>
              <w:rPr>
                <w:sz w:val="19"/>
              </w:rPr>
              <w:t xml:space="preserve"> </w:t>
            </w:r>
          </w:p>
        </w:tc>
        <w:tc>
          <w:tcPr>
            <w:tcW w:w="1276" w:type="dxa"/>
          </w:tcPr>
          <w:p>
            <w:pPr>
              <w:pStyle w:val="nTable"/>
              <w:spacing w:before="120"/>
              <w:rPr>
                <w:sz w:val="19"/>
              </w:rPr>
            </w:pPr>
            <w:r>
              <w:rPr>
                <w:sz w:val="19"/>
              </w:rPr>
              <w:t>1 Jun 1990 p. 2477</w:t>
            </w:r>
            <w:r>
              <w:rPr>
                <w:sz w:val="19"/>
              </w:rPr>
              <w:noBreakHyphen/>
              <w:t>86</w:t>
            </w:r>
            <w:r>
              <w:rPr>
                <w:sz w:val="19"/>
              </w:rPr>
              <w:br/>
              <w:t>(erratum 15 Jun 1990 p. 2722)</w:t>
            </w:r>
          </w:p>
        </w:tc>
        <w:tc>
          <w:tcPr>
            <w:tcW w:w="2693" w:type="dxa"/>
          </w:tcPr>
          <w:p>
            <w:pPr>
              <w:pStyle w:val="nTable"/>
              <w:spacing w:before="120"/>
              <w:rPr>
                <w:sz w:val="19"/>
              </w:rPr>
            </w:pPr>
            <w:r>
              <w:rPr>
                <w:sz w:val="19"/>
              </w:rPr>
              <w:t>1 Jun 1990</w:t>
            </w:r>
          </w:p>
        </w:tc>
      </w:tr>
      <w:tr>
        <w:trPr>
          <w:cantSplit/>
        </w:trPr>
        <w:tc>
          <w:tcPr>
            <w:tcW w:w="3119" w:type="dxa"/>
          </w:tcPr>
          <w:p>
            <w:pPr>
              <w:pStyle w:val="nTable"/>
              <w:keepNext/>
              <w:spacing w:before="120"/>
              <w:ind w:right="113"/>
              <w:rPr>
                <w:sz w:val="19"/>
              </w:rPr>
            </w:pPr>
            <w:r>
              <w:rPr>
                <w:i/>
                <w:sz w:val="19"/>
              </w:rPr>
              <w:t>Wildlife Conservation Amendment Regulations 1991</w:t>
            </w:r>
          </w:p>
        </w:tc>
        <w:tc>
          <w:tcPr>
            <w:tcW w:w="1276" w:type="dxa"/>
          </w:tcPr>
          <w:p>
            <w:pPr>
              <w:pStyle w:val="nTable"/>
              <w:keepNext/>
              <w:spacing w:before="120"/>
              <w:rPr>
                <w:sz w:val="19"/>
              </w:rPr>
            </w:pPr>
            <w:r>
              <w:rPr>
                <w:sz w:val="19"/>
              </w:rPr>
              <w:t>31 May 1991 p. 2649</w:t>
            </w:r>
            <w:r>
              <w:rPr>
                <w:sz w:val="19"/>
              </w:rPr>
              <w:noBreakHyphen/>
              <w:t>54</w:t>
            </w:r>
          </w:p>
        </w:tc>
        <w:tc>
          <w:tcPr>
            <w:tcW w:w="2693" w:type="dxa"/>
          </w:tcPr>
          <w:p>
            <w:pPr>
              <w:pStyle w:val="nTable"/>
              <w:keepNext/>
              <w:spacing w:before="120"/>
              <w:rPr>
                <w:sz w:val="19"/>
              </w:rPr>
            </w:pPr>
            <w:r>
              <w:rPr>
                <w:sz w:val="19"/>
              </w:rPr>
              <w:t>1 Jun 1991 (see r. 1)</w:t>
            </w:r>
          </w:p>
        </w:tc>
      </w:tr>
      <w:tr>
        <w:trPr>
          <w:cantSplit/>
        </w:trPr>
        <w:tc>
          <w:tcPr>
            <w:tcW w:w="3119" w:type="dxa"/>
          </w:tcPr>
          <w:p>
            <w:pPr>
              <w:pStyle w:val="nTable"/>
              <w:spacing w:before="120"/>
              <w:ind w:right="113"/>
              <w:rPr>
                <w:sz w:val="19"/>
              </w:rPr>
            </w:pPr>
            <w:r>
              <w:rPr>
                <w:i/>
                <w:sz w:val="19"/>
              </w:rPr>
              <w:t>Wildlife Conservation Amendment Regulations (No. 2) 1991</w:t>
            </w:r>
          </w:p>
        </w:tc>
        <w:tc>
          <w:tcPr>
            <w:tcW w:w="1276" w:type="dxa"/>
          </w:tcPr>
          <w:p>
            <w:pPr>
              <w:pStyle w:val="nTable"/>
              <w:spacing w:before="120"/>
              <w:rPr>
                <w:sz w:val="19"/>
              </w:rPr>
            </w:pPr>
            <w:r>
              <w:rPr>
                <w:sz w:val="19"/>
              </w:rPr>
              <w:t>15 Nov 1991 p. 5804</w:t>
            </w:r>
            <w:r>
              <w:rPr>
                <w:sz w:val="19"/>
              </w:rPr>
              <w:noBreakHyphen/>
              <w:t>6</w:t>
            </w:r>
          </w:p>
        </w:tc>
        <w:tc>
          <w:tcPr>
            <w:tcW w:w="2693" w:type="dxa"/>
          </w:tcPr>
          <w:p>
            <w:pPr>
              <w:pStyle w:val="nTable"/>
              <w:spacing w:before="120"/>
              <w:rPr>
                <w:sz w:val="19"/>
              </w:rPr>
            </w:pPr>
            <w:r>
              <w:rPr>
                <w:sz w:val="19"/>
              </w:rPr>
              <w:t>15 Nov 1991</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as at 30 Jan 1992</w:t>
            </w:r>
            <w:r>
              <w:rPr>
                <w:b/>
                <w:sz w:val="19"/>
              </w:rPr>
              <w:br/>
            </w:r>
            <w:r>
              <w:rPr>
                <w:sz w:val="19"/>
              </w:rPr>
              <w:t xml:space="preserve">(includes amendments listed above) (Errata to Reprint in </w:t>
            </w:r>
            <w:r>
              <w:rPr>
                <w:i/>
                <w:sz w:val="19"/>
              </w:rPr>
              <w:t>Gazette</w:t>
            </w:r>
            <w:r>
              <w:rPr>
                <w:sz w:val="19"/>
              </w:rPr>
              <w:t xml:space="preserve"> 15 Jan 1993 p. 169)</w:t>
            </w:r>
          </w:p>
        </w:tc>
      </w:tr>
      <w:tr>
        <w:trPr>
          <w:cantSplit/>
        </w:trPr>
        <w:tc>
          <w:tcPr>
            <w:tcW w:w="3119" w:type="dxa"/>
          </w:tcPr>
          <w:p>
            <w:pPr>
              <w:pStyle w:val="nTable"/>
              <w:spacing w:before="120"/>
              <w:ind w:right="113"/>
              <w:rPr>
                <w:sz w:val="19"/>
              </w:rPr>
            </w:pPr>
            <w:r>
              <w:rPr>
                <w:i/>
                <w:sz w:val="19"/>
              </w:rPr>
              <w:t>Wildlife Conservation Amendment Regulations 1992</w:t>
            </w:r>
          </w:p>
        </w:tc>
        <w:tc>
          <w:tcPr>
            <w:tcW w:w="1276" w:type="dxa"/>
          </w:tcPr>
          <w:p>
            <w:pPr>
              <w:pStyle w:val="nTable"/>
              <w:spacing w:before="120"/>
              <w:rPr>
                <w:sz w:val="19"/>
              </w:rPr>
            </w:pPr>
            <w:r>
              <w:rPr>
                <w:sz w:val="19"/>
              </w:rPr>
              <w:t>9 Oct 1992 p. 4970</w:t>
            </w:r>
            <w:r>
              <w:rPr>
                <w:sz w:val="19"/>
              </w:rPr>
              <w:noBreakHyphen/>
              <w:t>3</w:t>
            </w:r>
          </w:p>
        </w:tc>
        <w:tc>
          <w:tcPr>
            <w:tcW w:w="2693" w:type="dxa"/>
          </w:tcPr>
          <w:p>
            <w:pPr>
              <w:pStyle w:val="nTable"/>
              <w:spacing w:before="120"/>
              <w:rPr>
                <w:sz w:val="19"/>
              </w:rPr>
            </w:pPr>
            <w:r>
              <w:rPr>
                <w:sz w:val="19"/>
              </w:rPr>
              <w:t>9 Oct 1992</w:t>
            </w:r>
          </w:p>
        </w:tc>
      </w:tr>
      <w:tr>
        <w:trPr>
          <w:cantSplit/>
        </w:trPr>
        <w:tc>
          <w:tcPr>
            <w:tcW w:w="3119" w:type="dxa"/>
          </w:tcPr>
          <w:p>
            <w:pPr>
              <w:pStyle w:val="nTable"/>
              <w:spacing w:before="120"/>
              <w:ind w:right="113"/>
              <w:rPr>
                <w:i/>
                <w:sz w:val="19"/>
              </w:rPr>
            </w:pPr>
            <w:r>
              <w:rPr>
                <w:i/>
                <w:sz w:val="19"/>
              </w:rPr>
              <w:t>Wildlife Conservation Amendment Regulations 2001</w:t>
            </w:r>
          </w:p>
        </w:tc>
        <w:tc>
          <w:tcPr>
            <w:tcW w:w="1276" w:type="dxa"/>
          </w:tcPr>
          <w:p>
            <w:pPr>
              <w:pStyle w:val="nTable"/>
              <w:spacing w:before="120"/>
              <w:rPr>
                <w:sz w:val="19"/>
              </w:rPr>
            </w:pPr>
            <w:r>
              <w:rPr>
                <w:sz w:val="19"/>
              </w:rPr>
              <w:t>14 Aug 2001 p. 4237</w:t>
            </w:r>
            <w:r>
              <w:rPr>
                <w:sz w:val="19"/>
              </w:rPr>
              <w:noBreakHyphen/>
              <w:t>8</w:t>
            </w:r>
          </w:p>
        </w:tc>
        <w:tc>
          <w:tcPr>
            <w:tcW w:w="2693" w:type="dxa"/>
          </w:tcPr>
          <w:p>
            <w:pPr>
              <w:pStyle w:val="nTable"/>
              <w:spacing w:before="120"/>
              <w:rPr>
                <w:sz w:val="19"/>
              </w:rPr>
            </w:pPr>
            <w:r>
              <w:rPr>
                <w:sz w:val="19"/>
              </w:rPr>
              <w:t>14 Aug 2001</w:t>
            </w:r>
          </w:p>
        </w:tc>
      </w:tr>
      <w:tr>
        <w:trPr>
          <w:cantSplit/>
        </w:trPr>
        <w:tc>
          <w:tcPr>
            <w:tcW w:w="3119" w:type="dxa"/>
          </w:tcPr>
          <w:p>
            <w:pPr>
              <w:pStyle w:val="nTable"/>
              <w:spacing w:before="120"/>
              <w:ind w:right="113"/>
              <w:rPr>
                <w:sz w:val="19"/>
              </w:rPr>
            </w:pPr>
            <w:r>
              <w:rPr>
                <w:i/>
                <w:sz w:val="19"/>
              </w:rPr>
              <w:t>Conservation and Land Management Regulations 2002</w:t>
            </w:r>
            <w:r>
              <w:rPr>
                <w:sz w:val="19"/>
              </w:rPr>
              <w:t> r. 115(c)</w:t>
            </w:r>
            <w:r>
              <w:rPr>
                <w:sz w:val="19"/>
                <w:vertAlign w:val="superscript"/>
              </w:rPr>
              <w:t> 6</w:t>
            </w:r>
          </w:p>
        </w:tc>
        <w:tc>
          <w:tcPr>
            <w:tcW w:w="1276" w:type="dxa"/>
          </w:tcPr>
          <w:p>
            <w:pPr>
              <w:pStyle w:val="nTable"/>
              <w:spacing w:before="120"/>
              <w:rPr>
                <w:sz w:val="19"/>
              </w:rPr>
            </w:pPr>
            <w:r>
              <w:rPr>
                <w:sz w:val="19"/>
              </w:rPr>
              <w:t>3 May 2002</w:t>
            </w:r>
            <w:r>
              <w:rPr>
                <w:sz w:val="19"/>
              </w:rPr>
              <w:br/>
              <w:t>p. 2233</w:t>
            </w:r>
            <w:r>
              <w:rPr>
                <w:sz w:val="19"/>
              </w:rPr>
              <w:noBreakHyphen/>
              <w:t>308</w:t>
            </w:r>
          </w:p>
        </w:tc>
        <w:tc>
          <w:tcPr>
            <w:tcW w:w="2693" w:type="dxa"/>
          </w:tcPr>
          <w:p>
            <w:pPr>
              <w:pStyle w:val="nTable"/>
              <w:spacing w:before="120"/>
              <w:rPr>
                <w:sz w:val="19"/>
              </w:rPr>
            </w:pPr>
            <w:r>
              <w:rPr>
                <w:sz w:val="19"/>
              </w:rPr>
              <w:t>3 May 2002</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as at 7 Jun 2002</w:t>
            </w:r>
            <w:r>
              <w:rPr>
                <w:b/>
                <w:sz w:val="19"/>
              </w:rPr>
              <w:br/>
            </w:r>
            <w:r>
              <w:rPr>
                <w:sz w:val="19"/>
              </w:rPr>
              <w:t>(includes amendments listed above)</w:t>
            </w:r>
          </w:p>
        </w:tc>
      </w:tr>
      <w:tr>
        <w:trPr>
          <w:cantSplit/>
        </w:trPr>
        <w:tc>
          <w:tcPr>
            <w:tcW w:w="3119" w:type="dxa"/>
          </w:tcPr>
          <w:p>
            <w:pPr>
              <w:pStyle w:val="nTable"/>
              <w:spacing w:before="120"/>
              <w:rPr>
                <w:i/>
                <w:sz w:val="19"/>
              </w:rPr>
            </w:pPr>
            <w:r>
              <w:rPr>
                <w:i/>
                <w:sz w:val="19"/>
              </w:rPr>
              <w:t>Wildlife Conservation Amendment Regulations 2002</w:t>
            </w:r>
          </w:p>
        </w:tc>
        <w:tc>
          <w:tcPr>
            <w:tcW w:w="1276" w:type="dxa"/>
          </w:tcPr>
          <w:p>
            <w:pPr>
              <w:pStyle w:val="nTable"/>
              <w:spacing w:before="120"/>
              <w:rPr>
                <w:sz w:val="19"/>
              </w:rPr>
            </w:pPr>
            <w:r>
              <w:rPr>
                <w:sz w:val="19"/>
              </w:rPr>
              <w:t>24 Sep 2002 p. 4763</w:t>
            </w:r>
            <w:r>
              <w:rPr>
                <w:sz w:val="19"/>
              </w:rPr>
              <w:noBreakHyphen/>
              <w:t>6</w:t>
            </w:r>
          </w:p>
        </w:tc>
        <w:tc>
          <w:tcPr>
            <w:tcW w:w="2693" w:type="dxa"/>
          </w:tcPr>
          <w:p>
            <w:pPr>
              <w:pStyle w:val="nTable"/>
              <w:spacing w:before="120"/>
              <w:rPr>
                <w:sz w:val="19"/>
              </w:rPr>
            </w:pPr>
            <w:r>
              <w:rPr>
                <w:sz w:val="19"/>
              </w:rPr>
              <w:t xml:space="preserve">24 Sep 2002 </w:t>
            </w:r>
            <w:r>
              <w:rPr>
                <w:sz w:val="19"/>
                <w:vertAlign w:val="superscript"/>
              </w:rPr>
              <w:t>7</w:t>
            </w:r>
          </w:p>
        </w:tc>
      </w:tr>
      <w:tr>
        <w:trPr>
          <w:cantSplit/>
        </w:trPr>
        <w:tc>
          <w:tcPr>
            <w:tcW w:w="3119" w:type="dxa"/>
            <w:tcBorders>
              <w:bottom w:val="single" w:sz="4" w:space="0" w:color="auto"/>
            </w:tcBorders>
          </w:tcPr>
          <w:p>
            <w:pPr>
              <w:pStyle w:val="nTable"/>
              <w:spacing w:before="120"/>
              <w:rPr>
                <w:i/>
                <w:sz w:val="19"/>
              </w:rPr>
            </w:pPr>
            <w:r>
              <w:rPr>
                <w:i/>
                <w:sz w:val="19"/>
              </w:rPr>
              <w:t>Wildlife Conservation Amendment Regulations 2003</w:t>
            </w:r>
          </w:p>
        </w:tc>
        <w:tc>
          <w:tcPr>
            <w:tcW w:w="1276" w:type="dxa"/>
            <w:tcBorders>
              <w:bottom w:val="single" w:sz="4" w:space="0" w:color="auto"/>
            </w:tcBorders>
          </w:tcPr>
          <w:p>
            <w:pPr>
              <w:pStyle w:val="nTable"/>
              <w:spacing w:before="120"/>
              <w:rPr>
                <w:sz w:val="19"/>
              </w:rPr>
            </w:pPr>
            <w:r>
              <w:rPr>
                <w:sz w:val="19"/>
              </w:rPr>
              <w:t>4 Feb 2003 p. 323-6</w:t>
            </w:r>
          </w:p>
        </w:tc>
        <w:tc>
          <w:tcPr>
            <w:tcW w:w="2693" w:type="dxa"/>
            <w:tcBorders>
              <w:bottom w:val="single" w:sz="4" w:space="0" w:color="auto"/>
            </w:tcBorders>
          </w:tcPr>
          <w:p>
            <w:pPr>
              <w:pStyle w:val="nTable"/>
              <w:spacing w:before="120"/>
              <w:rPr>
                <w:sz w:val="19"/>
              </w:rPr>
            </w:pPr>
            <w:r>
              <w:rPr>
                <w:sz w:val="19"/>
              </w:rPr>
              <w:t>4 Feb 2003</w:t>
            </w:r>
          </w:p>
        </w:tc>
      </w:tr>
    </w:tbl>
    <w:p>
      <w:pPr>
        <w:pStyle w:val="nSubsection"/>
      </w:pPr>
      <w:r>
        <w:rPr>
          <w:vertAlign w:val="superscript"/>
        </w:rPr>
        <w:t>2</w:t>
      </w:r>
      <w:r>
        <w:tab/>
        <w:t>Now know as the Zoological Parks Authority.</w:t>
      </w:r>
    </w:p>
    <w:p>
      <w:pPr>
        <w:pStyle w:val="nSubsection"/>
      </w:pPr>
      <w:r>
        <w:rPr>
          <w:vertAlign w:val="superscript"/>
        </w:rPr>
        <w:t>3</w:t>
      </w:r>
      <w:r>
        <w:tab/>
        <w:t xml:space="preserve">Repealed by the </w:t>
      </w:r>
      <w:r>
        <w:rPr>
          <w:i/>
        </w:rPr>
        <w:t>Zoological Parks Authority Act 2001</w:t>
      </w:r>
      <w:r>
        <w:t>.</w:t>
      </w:r>
    </w:p>
    <w:p>
      <w:pPr>
        <w:pStyle w:val="nSubsection"/>
      </w:pPr>
      <w:r>
        <w:rPr>
          <w:vertAlign w:val="superscript"/>
        </w:rPr>
        <w:t>4</w:t>
      </w:r>
      <w:r>
        <w:tab/>
        <w:t xml:space="preserve">Under the </w:t>
      </w:r>
      <w:r>
        <w:rPr>
          <w:i/>
        </w:rPr>
        <w:t>Financial Administration Legislation Amendment Act 1993</w:t>
      </w:r>
      <w:r>
        <w:t xml:space="preserve"> s. 17(a) a reference to the Consolidated Revenue Fund or the General Loan and Capital Works Fund is to be construed, or to have effect, as if it had been amended to be a reference to the Consolidated Fund.  This reference was changed under the </w:t>
      </w:r>
      <w:r>
        <w:rPr>
          <w:i/>
        </w:rPr>
        <w:t>Reprints Act 1984</w:t>
      </w:r>
      <w:r>
        <w:t xml:space="preserve"> s. 7(5)(a).</w:t>
      </w:r>
    </w:p>
    <w:p>
      <w:pPr>
        <w:pStyle w:val="nSubsection"/>
      </w:pPr>
      <w:r>
        <w:rPr>
          <w:vertAlign w:val="superscript"/>
        </w:rPr>
        <w:t>5</w:t>
      </w:r>
      <w:r>
        <w:tab/>
        <w:t xml:space="preserve">Now known as the </w:t>
      </w:r>
      <w:r>
        <w:rPr>
          <w:i/>
        </w:rPr>
        <w:t>Wildlife Conservation Regulations 1970</w:t>
      </w:r>
      <w:r>
        <w:t>; citation changed (see note under r. 1).</w:t>
      </w:r>
    </w:p>
    <w:p>
      <w:pPr>
        <w:pStyle w:val="nSubsection"/>
      </w:pPr>
      <w:r>
        <w:rPr>
          <w:vertAlign w:val="superscript"/>
        </w:rPr>
        <w:t>6</w:t>
      </w:r>
      <w:r>
        <w:tab/>
        <w:t xml:space="preserve">The </w:t>
      </w:r>
      <w:r>
        <w:rPr>
          <w:i/>
        </w:rPr>
        <w:t>Conservation and Land Management Regulations 2002</w:t>
      </w:r>
      <w:r>
        <w:t xml:space="preserve"> r. 116 reads as follows:</w:t>
      </w:r>
    </w:p>
    <w:p>
      <w:pPr>
        <w:pStyle w:val="MiscOpen"/>
      </w:pPr>
      <w:r>
        <w:t>“</w:t>
      </w:r>
    </w:p>
    <w:p>
      <w:pPr>
        <w:pStyle w:val="nzHeading5"/>
        <w:rPr>
          <w:snapToGrid w:val="0"/>
        </w:rPr>
      </w:pPr>
      <w:bookmarkStart w:id="272" w:name="_Toc5508229"/>
      <w:bookmarkStart w:id="273" w:name="_Toc8119197"/>
      <w:bookmarkStart w:id="274" w:name="_Toc8119455"/>
      <w:r>
        <w:rPr>
          <w:snapToGrid w:val="0"/>
        </w:rPr>
        <w:t>116.</w:t>
      </w:r>
      <w:r>
        <w:rPr>
          <w:snapToGrid w:val="0"/>
        </w:rPr>
        <w:tab/>
        <w:t>Saving</w:t>
      </w:r>
      <w:bookmarkEnd w:id="272"/>
      <w:bookmarkEnd w:id="273"/>
      <w:bookmarkEnd w:id="274"/>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 xml:space="preserve">In particular, and without limiting the generality of subregulations (2) and (3), those subregulations apply to —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 xml:space="preserve">In subregulation (1) — </w:t>
      </w:r>
    </w:p>
    <w:p>
      <w:pPr>
        <w:pStyle w:val="nzDefstart"/>
      </w:pPr>
      <w:r>
        <w:tab/>
      </w:r>
      <w:bookmarkStart w:id="275" w:name="endcomma"/>
      <w:bookmarkEnd w:id="275"/>
      <w:r>
        <w:rPr>
          <w:rStyle w:val="CharDefText"/>
        </w:rPr>
        <w:t>former provision</w:t>
      </w:r>
      <w:r>
        <w:t xml:space="preserve"> </w:t>
      </w:r>
      <w:bookmarkStart w:id="276" w:name="comma"/>
      <w:bookmarkEnd w:id="276"/>
      <w:r>
        <w:t>means a provision repealed by regulation 114 or 115.</w:t>
      </w:r>
    </w:p>
    <w:p>
      <w:pPr>
        <w:pStyle w:val="MiscClose"/>
      </w:pPr>
      <w:r>
        <w:t>”.</w:t>
      </w:r>
    </w:p>
    <w:p>
      <w:pPr>
        <w:pStyle w:val="nSubsection"/>
      </w:pPr>
      <w:r>
        <w:rPr>
          <w:vertAlign w:val="superscript"/>
        </w:rPr>
        <w:t>7</w:t>
      </w:r>
      <w:r>
        <w:tab/>
        <w:t>The commencement date referred to in r. 2 was before the date of gazettal.</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632" w:type="dxa"/>
        </w:tcPr>
        <w:p>
          <w:pPr>
            <w:pStyle w:val="HeaderNumberLeft"/>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r>
            <w:fldChar w:fldCharType="begin"/>
          </w:r>
          <w:r>
            <w:instrText xml:space="preserve"> STYLEREF CharSchNo \* MERGEFORMAT </w:instrText>
          </w:r>
          <w:r>
            <w:fldChar w:fldCharType="end"/>
          </w:r>
        </w:p>
      </w:tc>
      <w:tc>
        <w:tcPr>
          <w:tcW w:w="562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B447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B4E5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16AD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420F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82CF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7C5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DADB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B8F3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BA6018"/>
    <w:lvl w:ilvl="0">
      <w:start w:val="1"/>
      <w:numFmt w:val="decimal"/>
      <w:pStyle w:val="ListNumber"/>
      <w:lvlText w:val="%1."/>
      <w:lvlJc w:val="left"/>
      <w:pPr>
        <w:tabs>
          <w:tab w:val="num" w:pos="360"/>
        </w:tabs>
        <w:ind w:left="360" w:hanging="360"/>
      </w:pPr>
    </w:lvl>
  </w:abstractNum>
  <w:abstractNum w:abstractNumId="9">
    <w:nsid w:val="FFFFFF89"/>
    <w:multiLevelType w:val="singleLevel"/>
    <w:tmpl w:val="23D4C4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440E4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B8C9E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36"/>
    <w:docVar w:name="WAFER_20151216143936" w:val="RemoveTrackChanges"/>
    <w:docVar w:name="WAFER_20151216143936_GUID" w:val="a6d3e5c4-7950-4103-95e3-d51c700b35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18428</Words>
  <Characters>91035</Characters>
  <Application>Microsoft Office Word</Application>
  <DocSecurity>0</DocSecurity>
  <Lines>2395</Lines>
  <Paragraphs>1459</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108004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1970 - 03-b0-10</dc:title>
  <dc:subject/>
  <dc:creator/>
  <cp:keywords/>
  <dc:description/>
  <cp:lastModifiedBy>svcMRProcess</cp:lastModifiedBy>
  <cp:revision>4</cp:revision>
  <cp:lastPrinted>2002-09-24T02:22:00Z</cp:lastPrinted>
  <dcterms:created xsi:type="dcterms:W3CDTF">2015-12-17T23:45:00Z</dcterms:created>
  <dcterms:modified xsi:type="dcterms:W3CDTF">2015-12-17T23:45:00Z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20030204</vt:lpwstr>
  </property>
  <property fmtid="{D5CDD505-2E9C-101B-9397-08002B2CF9AE}" pid="4" name="DocumentType">
    <vt:lpwstr>Reg</vt:lpwstr>
  </property>
  <property fmtid="{D5CDD505-2E9C-101B-9397-08002B2CF9AE}" pid="5" name="AsAtDate">
    <vt:lpwstr>04 Feb 2003</vt:lpwstr>
  </property>
  <property fmtid="{D5CDD505-2E9C-101B-9397-08002B2CF9AE}" pid="6" name="Suffix">
    <vt:lpwstr>03-b0-10</vt:lpwstr>
  </property>
</Properties>
</file>