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_Toc159503828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_Toc159503829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_Toc159503830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_Toc159503831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_Toc159503832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_Toc159503833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_Toc159503834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_Toc159503835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_Toc159503838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w:t>
      </w:r>
      <w:r>
        <w:tab/>
      </w:r>
      <w:r>
        <w:fldChar w:fldCharType="begin"/>
      </w:r>
      <w:r>
        <w:instrText xml:space="preserve"> PAGEREF _Toc159503839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_Toc159503840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_Toc159503841 \h </w:instrText>
      </w:r>
      <w:r>
        <w:fldChar w:fldCharType="separate"/>
      </w:r>
      <w:r>
        <w:t>1</w:t>
      </w:r>
      <w:r>
        <w:fldChar w:fldCharType="end"/>
      </w:r>
    </w:p>
    <w:p>
      <w:pPr>
        <w:pStyle w:val="TOC8"/>
        <w:rPr>
          <w:rFonts w:asciiTheme="minorHAnsi" w:eastAsiaTheme="minorEastAsia" w:hAnsiTheme="minorHAnsi" w:cstheme="minorBidi"/>
          <w:szCs w:val="22"/>
        </w:rPr>
      </w:pPr>
      <w:r>
        <w:t>11.</w:t>
      </w:r>
      <w:r>
        <w:tab/>
        <w:t>Meetings of Authority</w:t>
      </w:r>
      <w:r>
        <w:tab/>
      </w:r>
      <w:r>
        <w:fldChar w:fldCharType="begin"/>
      </w:r>
      <w:r>
        <w:instrText xml:space="preserve"> PAGEREF _Toc159503842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_Toc159503843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_Toc159503844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_Toc159503845 \h </w:instrText>
      </w:r>
      <w:r>
        <w:fldChar w:fldCharType="separate"/>
      </w:r>
      <w:r>
        <w:t>1</w:t>
      </w:r>
      <w:r>
        <w:fldChar w:fldCharType="end"/>
      </w:r>
    </w:p>
    <w:p>
      <w:pPr>
        <w:pStyle w:val="TOC8"/>
        <w:rPr>
          <w:rFonts w:asciiTheme="minorHAnsi" w:eastAsiaTheme="minorEastAsia" w:hAnsiTheme="minorHAnsi" w:cstheme="minorBidi"/>
          <w:szCs w:val="22"/>
        </w:rPr>
      </w:pPr>
      <w:r>
        <w:t>14A.</w:t>
      </w:r>
      <w:r>
        <w:tab/>
        <w:t>Decision without meeting</w:t>
      </w:r>
      <w:r>
        <w:tab/>
      </w:r>
      <w:r>
        <w:fldChar w:fldCharType="begin"/>
      </w:r>
      <w:r>
        <w:instrText xml:space="preserve"> PAGEREF _Toc159503846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_Toc159503847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Functions of Authority</w:t>
      </w:r>
      <w:r>
        <w:tab/>
      </w:r>
      <w:r>
        <w:fldChar w:fldCharType="begin"/>
      </w:r>
      <w:r>
        <w:instrText xml:space="preserve"> PAGEREF _Toc159503848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_Toc159503849 \h </w:instrText>
      </w:r>
      <w:r>
        <w:fldChar w:fldCharType="separate"/>
      </w:r>
      <w:r>
        <w:t>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_Toc159503850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_Toc159503851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_Toc159503852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_Toc159503853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_Toc159503854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_Toc159503856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_Toc159503857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_Toc159503858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_Toc159503860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_Toc159503861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_Toc159503862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_Toc159503863 \h </w:instrText>
      </w:r>
      <w:r>
        <w:fldChar w:fldCharType="separate"/>
      </w:r>
      <w:r>
        <w:t>1</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_Toc159503864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_Toc159503865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_Toc159503866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_Toc159503867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_Toc159503868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_Toc159503869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_Toc159503870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_Toc159503871 \h </w:instrText>
      </w:r>
      <w:r>
        <w:fldChar w:fldCharType="separate"/>
      </w:r>
      <w:r>
        <w:t>1</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_Toc159503872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_Toc159503875 \h </w:instrText>
      </w:r>
      <w:r>
        <w:fldChar w:fldCharType="separate"/>
      </w:r>
      <w:r>
        <w:t>1</w:t>
      </w:r>
      <w:r>
        <w:fldChar w:fldCharType="end"/>
      </w:r>
    </w:p>
    <w:p>
      <w:pPr>
        <w:pStyle w:val="TOC8"/>
        <w:rPr>
          <w:rFonts w:asciiTheme="minorHAnsi" w:eastAsiaTheme="minorEastAsia" w:hAnsiTheme="minorHAnsi" w:cstheme="minorBidi"/>
          <w:szCs w:val="22"/>
        </w:rPr>
      </w:pPr>
      <w:r>
        <w:t>38.</w:t>
      </w:r>
      <w:r>
        <w:tab/>
        <w:t>Referral of proposals</w:t>
      </w:r>
      <w:r>
        <w:tab/>
      </w:r>
      <w:r>
        <w:fldChar w:fldCharType="begin"/>
      </w:r>
      <w:r>
        <w:instrText xml:space="preserve"> PAGEREF _Toc159503876 \h </w:instrText>
      </w:r>
      <w:r>
        <w:fldChar w:fldCharType="separate"/>
      </w:r>
      <w:r>
        <w:t>1</w:t>
      </w:r>
      <w:r>
        <w:fldChar w:fldCharType="end"/>
      </w:r>
    </w:p>
    <w:p>
      <w:pPr>
        <w:pStyle w:val="TOC8"/>
        <w:rPr>
          <w:rFonts w:asciiTheme="minorHAnsi" w:eastAsiaTheme="minorEastAsia" w:hAnsiTheme="minorHAnsi" w:cstheme="minorBidi"/>
          <w:szCs w:val="22"/>
        </w:rPr>
      </w:pPr>
      <w:r>
        <w:lastRenderedPageBreak/>
        <w:t>38A.</w:t>
      </w:r>
      <w:r>
        <w:tab/>
        <w:t>Calling in a proposal</w:t>
      </w:r>
      <w:r>
        <w:tab/>
      </w:r>
      <w:r>
        <w:fldChar w:fldCharType="begin"/>
      </w:r>
      <w:r>
        <w:instrText xml:space="preserve"> PAGEREF _Toc159503877 \h </w:instrText>
      </w:r>
      <w:r>
        <w:fldChar w:fldCharType="separate"/>
      </w:r>
      <w:r>
        <w:t>1</w:t>
      </w:r>
      <w:r>
        <w:fldChar w:fldCharType="end"/>
      </w:r>
    </w:p>
    <w:p>
      <w:pPr>
        <w:pStyle w:val="TOC8"/>
        <w:rPr>
          <w:rFonts w:asciiTheme="minorHAnsi" w:eastAsiaTheme="minorEastAsia" w:hAnsiTheme="minorHAnsi" w:cstheme="minorBidi"/>
          <w:szCs w:val="22"/>
        </w:rPr>
      </w:pPr>
      <w:r>
        <w:t>38B.</w:t>
      </w:r>
      <w:r>
        <w:tab/>
        <w:t>Requirements as to referrals</w:t>
      </w:r>
      <w:r>
        <w:tab/>
      </w:r>
      <w:r>
        <w:fldChar w:fldCharType="begin"/>
      </w:r>
      <w:r>
        <w:instrText xml:space="preserve"> PAGEREF _Toc159503878 \h </w:instrText>
      </w:r>
      <w:r>
        <w:fldChar w:fldCharType="separate"/>
      </w:r>
      <w:r>
        <w:t>1</w:t>
      </w:r>
      <w:r>
        <w:fldChar w:fldCharType="end"/>
      </w:r>
    </w:p>
    <w:p>
      <w:pPr>
        <w:pStyle w:val="TOC8"/>
        <w:rPr>
          <w:rFonts w:asciiTheme="minorHAnsi" w:eastAsiaTheme="minorEastAsia" w:hAnsiTheme="minorHAnsi" w:cstheme="minorBidi"/>
          <w:szCs w:val="22"/>
        </w:rPr>
      </w:pPr>
      <w:r>
        <w:t>38C.</w:t>
      </w:r>
      <w:r>
        <w:tab/>
        <w:t>Proponent may amend a referred proposal</w:t>
      </w:r>
      <w:r>
        <w:tab/>
      </w:r>
      <w:r>
        <w:fldChar w:fldCharType="begin"/>
      </w:r>
      <w:r>
        <w:instrText xml:space="preserve"> PAGEREF _Toc159503879 \h </w:instrText>
      </w:r>
      <w:r>
        <w:fldChar w:fldCharType="separate"/>
      </w:r>
      <w:r>
        <w:t>1</w:t>
      </w:r>
      <w:r>
        <w:fldChar w:fldCharType="end"/>
      </w:r>
    </w:p>
    <w:p>
      <w:pPr>
        <w:pStyle w:val="TOC8"/>
        <w:rPr>
          <w:rFonts w:asciiTheme="minorHAnsi" w:eastAsiaTheme="minorEastAsia" w:hAnsiTheme="minorHAnsi" w:cstheme="minorBidi"/>
          <w:szCs w:val="22"/>
        </w:rPr>
      </w:pPr>
      <w:r>
        <w:t>38D.</w:t>
      </w:r>
      <w:r>
        <w:tab/>
        <w:t>Proponent may give notice that a referred proposal will not proceed</w:t>
      </w:r>
      <w:r>
        <w:tab/>
      </w:r>
      <w:r>
        <w:fldChar w:fldCharType="begin"/>
      </w:r>
      <w:r>
        <w:instrText xml:space="preserve"> PAGEREF _Toc159503880 \h </w:instrText>
      </w:r>
      <w:r>
        <w:fldChar w:fldCharType="separate"/>
      </w:r>
      <w:r>
        <w:t>1</w:t>
      </w:r>
      <w:r>
        <w:fldChar w:fldCharType="end"/>
      </w:r>
    </w:p>
    <w:p>
      <w:pPr>
        <w:pStyle w:val="TOC8"/>
        <w:rPr>
          <w:rFonts w:asciiTheme="minorHAnsi" w:eastAsiaTheme="minorEastAsia" w:hAnsiTheme="minorHAnsi" w:cstheme="minorBidi"/>
          <w:szCs w:val="22"/>
        </w:rPr>
      </w:pPr>
      <w:r>
        <w:t>38E.</w:t>
      </w:r>
      <w:r>
        <w:tab/>
        <w:t>Proposals derived from assessed strategic proposals</w:t>
      </w:r>
      <w:r>
        <w:tab/>
      </w:r>
      <w:r>
        <w:fldChar w:fldCharType="begin"/>
      </w:r>
      <w:r>
        <w:instrText xml:space="preserve"> PAGEREF _Toc159503881 \h </w:instrText>
      </w:r>
      <w:r>
        <w:fldChar w:fldCharType="separate"/>
      </w:r>
      <w:r>
        <w:t>1</w:t>
      </w:r>
      <w:r>
        <w:fldChar w:fldCharType="end"/>
      </w:r>
    </w:p>
    <w:p>
      <w:pPr>
        <w:pStyle w:val="TOC8"/>
        <w:rPr>
          <w:rFonts w:asciiTheme="minorHAnsi" w:eastAsiaTheme="minorEastAsia" w:hAnsiTheme="minorHAnsi" w:cstheme="minorBidi"/>
          <w:szCs w:val="22"/>
        </w:rPr>
      </w:pPr>
      <w:r>
        <w:t>38F.</w:t>
      </w:r>
      <w:r>
        <w:tab/>
        <w:t>Request for further information</w:t>
      </w:r>
      <w:r>
        <w:tab/>
      </w:r>
      <w:r>
        <w:fldChar w:fldCharType="begin"/>
      </w:r>
      <w:r>
        <w:instrText xml:space="preserve"> PAGEREF _Toc159503882 \h </w:instrText>
      </w:r>
      <w:r>
        <w:fldChar w:fldCharType="separate"/>
      </w:r>
      <w:r>
        <w:t>1</w:t>
      </w:r>
      <w:r>
        <w:fldChar w:fldCharType="end"/>
      </w:r>
    </w:p>
    <w:p>
      <w:pPr>
        <w:pStyle w:val="TOC8"/>
        <w:rPr>
          <w:rFonts w:asciiTheme="minorHAnsi" w:eastAsiaTheme="minorEastAsia" w:hAnsiTheme="minorHAnsi" w:cstheme="minorBidi"/>
          <w:szCs w:val="22"/>
        </w:rPr>
      </w:pPr>
      <w:r>
        <w:t>38G.</w:t>
      </w:r>
      <w:r>
        <w:tab/>
        <w:t>Authority must decide whether to assess a referred proposal</w:t>
      </w:r>
      <w:r>
        <w:tab/>
      </w:r>
      <w:r>
        <w:fldChar w:fldCharType="begin"/>
      </w:r>
      <w:r>
        <w:instrText xml:space="preserve"> PAGEREF _Toc159503883 \h </w:instrText>
      </w:r>
      <w:r>
        <w:fldChar w:fldCharType="separate"/>
      </w:r>
      <w:r>
        <w:t>1</w:t>
      </w:r>
      <w:r>
        <w:fldChar w:fldCharType="end"/>
      </w:r>
    </w:p>
    <w:p>
      <w:pPr>
        <w:pStyle w:val="TOC8"/>
        <w:rPr>
          <w:rFonts w:asciiTheme="minorHAnsi" w:eastAsiaTheme="minorEastAsia" w:hAnsiTheme="minorHAnsi" w:cstheme="minorBidi"/>
          <w:szCs w:val="22"/>
        </w:rPr>
      </w:pPr>
      <w:r>
        <w:t>38H.</w:t>
      </w:r>
      <w:r>
        <w:tab/>
        <w:t>Nomination of person responsible for proposal</w:t>
      </w:r>
      <w:r>
        <w:tab/>
      </w:r>
      <w:r>
        <w:fldChar w:fldCharType="begin"/>
      </w:r>
      <w:r>
        <w:instrText xml:space="preserve"> PAGEREF _Toc159503884 \h </w:instrText>
      </w:r>
      <w:r>
        <w:fldChar w:fldCharType="separate"/>
      </w:r>
      <w:r>
        <w:t>1</w:t>
      </w:r>
      <w:r>
        <w:fldChar w:fldCharType="end"/>
      </w:r>
    </w:p>
    <w:p>
      <w:pPr>
        <w:pStyle w:val="TOC8"/>
        <w:rPr>
          <w:rFonts w:asciiTheme="minorHAnsi" w:eastAsiaTheme="minorEastAsia" w:hAnsiTheme="minorHAnsi" w:cstheme="minorBidi"/>
          <w:szCs w:val="22"/>
        </w:rPr>
      </w:pPr>
      <w:r>
        <w:t>38I.</w:t>
      </w:r>
      <w:r>
        <w:tab/>
        <w:t>Change of person responsible for proposal</w:t>
      </w:r>
      <w:r>
        <w:tab/>
      </w:r>
      <w:r>
        <w:fldChar w:fldCharType="begin"/>
      </w:r>
      <w:r>
        <w:instrText xml:space="preserve"> PAGEREF _Toc159503885 \h </w:instrText>
      </w:r>
      <w:r>
        <w:fldChar w:fldCharType="separate"/>
      </w:r>
      <w:r>
        <w:t>1</w:t>
      </w:r>
      <w:r>
        <w:fldChar w:fldCharType="end"/>
      </w:r>
    </w:p>
    <w:p>
      <w:pPr>
        <w:pStyle w:val="TOC8"/>
        <w:rPr>
          <w:rFonts w:asciiTheme="minorHAnsi" w:eastAsiaTheme="minorEastAsia" w:hAnsiTheme="minorHAnsi" w:cstheme="minorBidi"/>
          <w:szCs w:val="22"/>
        </w:rPr>
      </w:pPr>
      <w:r>
        <w:t>39.</w:t>
      </w:r>
      <w:r>
        <w:tab/>
        <w:t>Authority to keep records of referred proposals</w:t>
      </w:r>
      <w:r>
        <w:tab/>
      </w:r>
      <w:r>
        <w:fldChar w:fldCharType="begin"/>
      </w:r>
      <w:r>
        <w:instrText xml:space="preserve"> PAGEREF _Toc159503886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_Toc159503887 \h </w:instrText>
      </w:r>
      <w:r>
        <w:fldChar w:fldCharType="separate"/>
      </w:r>
      <w:r>
        <w:t>1</w:t>
      </w:r>
      <w:r>
        <w:fldChar w:fldCharType="end"/>
      </w:r>
    </w:p>
    <w:p>
      <w:pPr>
        <w:pStyle w:val="TOC8"/>
        <w:rPr>
          <w:rFonts w:asciiTheme="minorHAnsi" w:eastAsiaTheme="minorEastAsia" w:hAnsiTheme="minorHAnsi" w:cstheme="minorBidi"/>
          <w:szCs w:val="22"/>
        </w:rPr>
      </w:pPr>
      <w:r>
        <w:t>40AA.</w:t>
      </w:r>
      <w:r>
        <w:tab/>
        <w:t>Assessment of significant amendments</w:t>
      </w:r>
      <w:r>
        <w:tab/>
      </w:r>
      <w:r>
        <w:fldChar w:fldCharType="begin"/>
      </w:r>
      <w:r>
        <w:instrText xml:space="preserve"> PAGEREF _Toc159503888 \h </w:instrText>
      </w:r>
      <w:r>
        <w:fldChar w:fldCharType="separate"/>
      </w:r>
      <w:r>
        <w:t>1</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_Toc159503889 \h </w:instrText>
      </w:r>
      <w:r>
        <w:fldChar w:fldCharType="separate"/>
      </w:r>
      <w:r>
        <w:t>1</w:t>
      </w:r>
      <w:r>
        <w:fldChar w:fldCharType="end"/>
      </w:r>
    </w:p>
    <w:p>
      <w:pPr>
        <w:pStyle w:val="TOC8"/>
        <w:rPr>
          <w:rFonts w:asciiTheme="minorHAnsi" w:eastAsiaTheme="minorEastAsia" w:hAnsiTheme="minorHAnsi" w:cstheme="minorBidi"/>
          <w:szCs w:val="22"/>
        </w:rPr>
      </w:pPr>
      <w:r>
        <w:t>40B.</w:t>
      </w:r>
      <w:r>
        <w:tab/>
        <w:t>Application of assessment provisions to strategic proposals and strategic assessments</w:t>
      </w:r>
      <w:r>
        <w:tab/>
      </w:r>
      <w:r>
        <w:fldChar w:fldCharType="begin"/>
      </w:r>
      <w:r>
        <w:instrText xml:space="preserve"> PAGEREF _Toc159503890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_Toc159503891 \h </w:instrText>
      </w:r>
      <w:r>
        <w:fldChar w:fldCharType="separate"/>
      </w:r>
      <w:r>
        <w:t>1</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_Toc159503892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_Toc159503893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_Toc159503894 \h </w:instrText>
      </w:r>
      <w:r>
        <w:fldChar w:fldCharType="separate"/>
      </w:r>
      <w:r>
        <w:t>1</w:t>
      </w:r>
      <w:r>
        <w:fldChar w:fldCharType="end"/>
      </w:r>
    </w:p>
    <w:p>
      <w:pPr>
        <w:pStyle w:val="TOC8"/>
        <w:rPr>
          <w:rFonts w:asciiTheme="minorHAnsi" w:eastAsiaTheme="minorEastAsia" w:hAnsiTheme="minorHAnsi" w:cstheme="minorBidi"/>
          <w:szCs w:val="22"/>
        </w:rPr>
      </w:pPr>
      <w:r>
        <w:t>43A.</w:t>
      </w:r>
      <w:r>
        <w:tab/>
        <w:t>Amendments to proposals during assessment</w:t>
      </w:r>
      <w:r>
        <w:tab/>
      </w:r>
      <w:r>
        <w:fldChar w:fldCharType="begin"/>
      </w:r>
      <w:r>
        <w:instrText xml:space="preserve"> PAGEREF _Toc159503895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_Toc159503896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_Toc159503898 \h </w:instrText>
      </w:r>
      <w:r>
        <w:fldChar w:fldCharType="separate"/>
      </w:r>
      <w:r>
        <w:t>1</w:t>
      </w:r>
      <w:r>
        <w:fldChar w:fldCharType="end"/>
      </w:r>
    </w:p>
    <w:p>
      <w:pPr>
        <w:pStyle w:val="TOC8"/>
        <w:rPr>
          <w:rFonts w:asciiTheme="minorHAnsi" w:eastAsiaTheme="minorEastAsia" w:hAnsiTheme="minorHAnsi" w:cstheme="minorBidi"/>
          <w:szCs w:val="22"/>
        </w:rPr>
      </w:pPr>
      <w:r>
        <w:t>45.</w:t>
      </w:r>
      <w:r>
        <w:tab/>
        <w:t>Procedure for deciding if assessed proposal may be implemented</w:t>
      </w:r>
      <w:r>
        <w:tab/>
      </w:r>
      <w:r>
        <w:fldChar w:fldCharType="begin"/>
      </w:r>
      <w:r>
        <w:instrText xml:space="preserve"> PAGEREF _Toc159503899 \h </w:instrText>
      </w:r>
      <w:r>
        <w:fldChar w:fldCharType="separate"/>
      </w:r>
      <w:r>
        <w:t>1</w:t>
      </w:r>
      <w:r>
        <w:fldChar w:fldCharType="end"/>
      </w:r>
    </w:p>
    <w:p>
      <w:pPr>
        <w:pStyle w:val="TOC8"/>
        <w:rPr>
          <w:rFonts w:asciiTheme="minorHAnsi" w:eastAsiaTheme="minorEastAsia" w:hAnsiTheme="minorHAnsi" w:cstheme="minorBidi"/>
          <w:szCs w:val="22"/>
        </w:rPr>
      </w:pPr>
      <w:r>
        <w:t>45A.</w:t>
      </w:r>
      <w:r>
        <w:tab/>
        <w:t>Implementation conditions</w:t>
      </w:r>
      <w:r>
        <w:tab/>
      </w:r>
      <w:r>
        <w:fldChar w:fldCharType="begin"/>
      </w:r>
      <w:r>
        <w:instrText xml:space="preserve"> PAGEREF _Toc159503900 \h </w:instrText>
      </w:r>
      <w:r>
        <w:fldChar w:fldCharType="separate"/>
      </w:r>
      <w:r>
        <w:t>1</w:t>
      </w:r>
      <w:r>
        <w:fldChar w:fldCharType="end"/>
      </w:r>
    </w:p>
    <w:p>
      <w:pPr>
        <w:pStyle w:val="TOC8"/>
        <w:rPr>
          <w:rFonts w:asciiTheme="minorHAnsi" w:eastAsiaTheme="minorEastAsia" w:hAnsiTheme="minorHAnsi" w:cstheme="minorBidi"/>
          <w:szCs w:val="22"/>
        </w:rPr>
      </w:pPr>
      <w:r>
        <w:t>45B.</w:t>
      </w:r>
      <w:r>
        <w:tab/>
        <w:t>Implementation of derived proposal</w:t>
      </w:r>
      <w:r>
        <w:tab/>
      </w:r>
      <w:r>
        <w:fldChar w:fldCharType="begin"/>
      </w:r>
      <w:r>
        <w:instrText xml:space="preserve"> PAGEREF _Toc159503901 \h </w:instrText>
      </w:r>
      <w:r>
        <w:fldChar w:fldCharType="separate"/>
      </w:r>
      <w:r>
        <w:t>1</w:t>
      </w:r>
      <w:r>
        <w:fldChar w:fldCharType="end"/>
      </w:r>
    </w:p>
    <w:p>
      <w:pPr>
        <w:pStyle w:val="TOC8"/>
        <w:rPr>
          <w:rFonts w:asciiTheme="minorHAnsi" w:eastAsiaTheme="minorEastAsia" w:hAnsiTheme="minorHAnsi" w:cstheme="minorBidi"/>
          <w:szCs w:val="22"/>
        </w:rPr>
      </w:pPr>
      <w:r>
        <w:t>45C.</w:t>
      </w:r>
      <w:r>
        <w:tab/>
        <w:t>Amending approved proposals or implementation conditions without inquiry or assessment</w:t>
      </w:r>
      <w:r>
        <w:tab/>
      </w:r>
      <w:r>
        <w:fldChar w:fldCharType="begin"/>
      </w:r>
      <w:r>
        <w:instrText xml:space="preserve"> PAGEREF _Toc159503902 \h </w:instrText>
      </w:r>
      <w:r>
        <w:fldChar w:fldCharType="separate"/>
      </w:r>
      <w:r>
        <w:t>1</w:t>
      </w:r>
      <w:r>
        <w:fldChar w:fldCharType="end"/>
      </w:r>
    </w:p>
    <w:p>
      <w:pPr>
        <w:pStyle w:val="TOC8"/>
        <w:rPr>
          <w:rFonts w:asciiTheme="minorHAnsi" w:eastAsiaTheme="minorEastAsia" w:hAnsiTheme="minorHAnsi" w:cstheme="minorBidi"/>
          <w:szCs w:val="22"/>
        </w:rPr>
      </w:pPr>
      <w:r>
        <w:t>45D.</w:t>
      </w:r>
      <w:r>
        <w:tab/>
        <w:t>Division or consolidation of proposals and issue of separate or combined Ministerial statements</w:t>
      </w:r>
      <w:r>
        <w:tab/>
      </w:r>
      <w:r>
        <w:fldChar w:fldCharType="begin"/>
      </w:r>
      <w:r>
        <w:instrText xml:space="preserve"> PAGEREF _Toc159503903 \h </w:instrText>
      </w:r>
      <w:r>
        <w:fldChar w:fldCharType="separate"/>
      </w:r>
      <w:r>
        <w:t>1</w:t>
      </w:r>
      <w:r>
        <w:fldChar w:fldCharType="end"/>
      </w:r>
    </w:p>
    <w:p>
      <w:pPr>
        <w:pStyle w:val="TOC8"/>
        <w:rPr>
          <w:rFonts w:asciiTheme="minorHAnsi" w:eastAsiaTheme="minorEastAsia" w:hAnsiTheme="minorHAnsi" w:cstheme="minorBidi"/>
          <w:szCs w:val="22"/>
        </w:rPr>
      </w:pPr>
      <w:r>
        <w:t>46.</w:t>
      </w:r>
      <w:r>
        <w:tab/>
        <w:t>Amending implementation conditions after inquiry</w:t>
      </w:r>
      <w:r>
        <w:tab/>
      </w:r>
      <w:r>
        <w:fldChar w:fldCharType="begin"/>
      </w:r>
      <w:r>
        <w:instrText xml:space="preserve"> PAGEREF _Toc159503904 \h </w:instrText>
      </w:r>
      <w:r>
        <w:fldChar w:fldCharType="separate"/>
      </w:r>
      <w:r>
        <w:t>1</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_Toc159503905 \h </w:instrText>
      </w:r>
      <w:r>
        <w:fldChar w:fldCharType="separate"/>
      </w:r>
      <w:r>
        <w:t>1</w:t>
      </w:r>
      <w:r>
        <w:fldChar w:fldCharType="end"/>
      </w:r>
    </w:p>
    <w:p>
      <w:pPr>
        <w:pStyle w:val="TOC8"/>
        <w:rPr>
          <w:rFonts w:asciiTheme="minorHAnsi" w:eastAsiaTheme="minorEastAsia" w:hAnsiTheme="minorHAnsi" w:cstheme="minorBidi"/>
          <w:szCs w:val="22"/>
        </w:rPr>
      </w:pPr>
      <w:r>
        <w:lastRenderedPageBreak/>
        <w:t>47.</w:t>
      </w:r>
      <w:r>
        <w:tab/>
        <w:t>Duties of proponents after service of Ministerial statement</w:t>
      </w:r>
      <w:r>
        <w:tab/>
      </w:r>
      <w:r>
        <w:fldChar w:fldCharType="begin"/>
      </w:r>
      <w:r>
        <w:instrText xml:space="preserve"> PAGEREF _Toc159503906 \h </w:instrText>
      </w:r>
      <w:r>
        <w:fldChar w:fldCharType="separate"/>
      </w:r>
      <w:r>
        <w:t>1</w:t>
      </w:r>
      <w:r>
        <w:fldChar w:fldCharType="end"/>
      </w:r>
    </w:p>
    <w:p>
      <w:pPr>
        <w:pStyle w:val="TOC8"/>
        <w:rPr>
          <w:rFonts w:asciiTheme="minorHAnsi" w:eastAsiaTheme="minorEastAsia" w:hAnsiTheme="minorHAnsi" w:cstheme="minorBidi"/>
          <w:szCs w:val="22"/>
        </w:rPr>
      </w:pPr>
      <w:r>
        <w:t>47A.</w:t>
      </w:r>
      <w:r>
        <w:tab/>
        <w:t>Duration and withdrawal of Ministerial statement</w:t>
      </w:r>
      <w:r>
        <w:tab/>
      </w:r>
      <w:r>
        <w:fldChar w:fldCharType="begin"/>
      </w:r>
      <w:r>
        <w:instrText xml:space="preserve"> PAGEREF _Toc159503907 \h </w:instrText>
      </w:r>
      <w:r>
        <w:fldChar w:fldCharType="separate"/>
      </w:r>
      <w:r>
        <w:t>1</w:t>
      </w:r>
      <w:r>
        <w:fldChar w:fldCharType="end"/>
      </w:r>
    </w:p>
    <w:p>
      <w:pPr>
        <w:pStyle w:val="TOC8"/>
        <w:rPr>
          <w:rFonts w:asciiTheme="minorHAnsi" w:eastAsiaTheme="minorEastAsia" w:hAnsiTheme="minorHAnsi" w:cstheme="minorBidi"/>
          <w:szCs w:val="22"/>
        </w:rPr>
      </w:pPr>
      <w:r>
        <w:t>48.</w:t>
      </w:r>
      <w:r>
        <w:tab/>
        <w:t>Control of implementation of proposals</w:t>
      </w:r>
      <w:r>
        <w:tab/>
      </w:r>
      <w:r>
        <w:fldChar w:fldCharType="begin"/>
      </w:r>
      <w:r>
        <w:instrText xml:space="preserve"> PAGEREF _Toc159503908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 — Payments relating to proposals</w:t>
      </w:r>
    </w:p>
    <w:p>
      <w:pPr>
        <w:pStyle w:val="TOC8"/>
        <w:rPr>
          <w:rFonts w:asciiTheme="minorHAnsi" w:eastAsiaTheme="minorEastAsia" w:hAnsiTheme="minorHAnsi" w:cstheme="minorBidi"/>
          <w:szCs w:val="22"/>
        </w:rPr>
      </w:pPr>
      <w:r>
        <w:t>48AA.</w:t>
      </w:r>
      <w:r>
        <w:tab/>
        <w:t>Fees and charges for referral and assessment of proposals</w:t>
      </w:r>
      <w:r>
        <w:tab/>
      </w:r>
      <w:r>
        <w:fldChar w:fldCharType="begin"/>
      </w:r>
      <w:r>
        <w:instrText xml:space="preserve"> PAGEREF _Toc159503910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48AAA.</w:t>
      </w:r>
      <w:r>
        <w:tab/>
        <w:t>Certain schemes not required to be assessed</w:t>
      </w:r>
      <w:r>
        <w:tab/>
      </w:r>
      <w:r>
        <w:fldChar w:fldCharType="begin"/>
      </w:r>
      <w:r>
        <w:instrText xml:space="preserve"> PAGEREF _Toc159503912 \h </w:instrText>
      </w:r>
      <w:r>
        <w:fldChar w:fldCharType="separate"/>
      </w:r>
      <w:r>
        <w:t>1</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_Toc159503913 \h </w:instrText>
      </w:r>
      <w:r>
        <w:fldChar w:fldCharType="separate"/>
      </w:r>
      <w:r>
        <w:t>1</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_Toc159503914 \h </w:instrText>
      </w:r>
      <w:r>
        <w:fldChar w:fldCharType="separate"/>
      </w:r>
      <w:r>
        <w:t>1</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_Toc159503915 \h </w:instrText>
      </w:r>
      <w:r>
        <w:fldChar w:fldCharType="separate"/>
      </w:r>
      <w:r>
        <w:t>1</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_Toc159503916 \h </w:instrText>
      </w:r>
      <w:r>
        <w:fldChar w:fldCharType="separate"/>
      </w:r>
      <w:r>
        <w:t>1</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_Toc159503917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48EA</w:t>
      </w:r>
      <w:r>
        <w:rPr>
          <w:snapToGrid w:val="0"/>
        </w:rPr>
        <w:t>.</w:t>
      </w:r>
      <w:r>
        <w:rPr>
          <w:snapToGrid w:val="0"/>
        </w:rPr>
        <w:tab/>
        <w:t xml:space="preserve">Terms </w:t>
      </w:r>
      <w:r>
        <w:t>used</w:t>
      </w:r>
      <w:r>
        <w:tab/>
      </w:r>
      <w:r>
        <w:fldChar w:fldCharType="begin"/>
      </w:r>
      <w:r>
        <w:instrText xml:space="preserve"> PAGEREF _Toc159503919 \h </w:instrText>
      </w:r>
      <w:r>
        <w:fldChar w:fldCharType="separate"/>
      </w:r>
      <w:r>
        <w:t>1</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 xml:space="preserve">Procedure for agreeing or deciding on conditions to which </w:t>
      </w:r>
      <w:r>
        <w:t>schemes</w:t>
      </w:r>
      <w:r>
        <w:rPr>
          <w:snapToGrid w:val="0"/>
        </w:rPr>
        <w:t xml:space="preserve"> are to be subject</w:t>
      </w:r>
      <w:r>
        <w:tab/>
      </w:r>
      <w:r>
        <w:fldChar w:fldCharType="begin"/>
      </w:r>
      <w:r>
        <w:instrText xml:space="preserve"> PAGEREF _Toc159503920 \h </w:instrText>
      </w:r>
      <w:r>
        <w:fldChar w:fldCharType="separate"/>
      </w:r>
      <w:r>
        <w:t>1</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r>
      <w:r>
        <w:t>Review</w:t>
      </w:r>
      <w:r>
        <w:rPr>
          <w:snapToGrid w:val="0"/>
        </w:rPr>
        <w:t xml:space="preserve"> of conditions in statements published under section 48F</w:t>
      </w:r>
      <w:r>
        <w:tab/>
      </w:r>
      <w:r>
        <w:fldChar w:fldCharType="begin"/>
      </w:r>
      <w:r>
        <w:instrText xml:space="preserve"> PAGEREF _Toc159503921 \h </w:instrText>
      </w:r>
      <w:r>
        <w:fldChar w:fldCharType="separate"/>
      </w:r>
      <w:r>
        <w:t>1</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_Toc159503922 \h </w:instrText>
      </w:r>
      <w:r>
        <w:fldChar w:fldCharType="separate"/>
      </w:r>
      <w:r>
        <w:t>1</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_Toc159503923 \h </w:instrText>
      </w:r>
      <w:r>
        <w:fldChar w:fldCharType="separate"/>
      </w:r>
      <w:r>
        <w:t>1</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_Toc159503924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_Toc159503927 \h </w:instrText>
      </w:r>
      <w:r>
        <w:fldChar w:fldCharType="separate"/>
      </w:r>
      <w:r>
        <w:t>1</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_Toc159503928 \h </w:instrText>
      </w:r>
      <w:r>
        <w:fldChar w:fldCharType="separate"/>
      </w:r>
      <w:r>
        <w:t>1</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_Toc159503929 \h </w:instrText>
      </w:r>
      <w:r>
        <w:fldChar w:fldCharType="separate"/>
      </w:r>
      <w:r>
        <w:t>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_Toc159503930 \h </w:instrText>
      </w:r>
      <w:r>
        <w:fldChar w:fldCharType="separate"/>
      </w:r>
      <w:r>
        <w:t>1</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_Toc159503931 \h </w:instrText>
      </w:r>
      <w:r>
        <w:fldChar w:fldCharType="separate"/>
      </w:r>
      <w:r>
        <w:t>1</w:t>
      </w:r>
      <w:r>
        <w:fldChar w:fldCharType="end"/>
      </w:r>
    </w:p>
    <w:p>
      <w:pPr>
        <w:pStyle w:val="TOC8"/>
        <w:rPr>
          <w:rFonts w:asciiTheme="minorHAnsi" w:eastAsiaTheme="minorEastAsia" w:hAnsiTheme="minorHAnsi" w:cstheme="minorBidi"/>
          <w:szCs w:val="22"/>
        </w:rPr>
      </w:pPr>
      <w:r>
        <w:lastRenderedPageBreak/>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_Toc159503932 \h </w:instrText>
      </w:r>
      <w:r>
        <w:fldChar w:fldCharType="separate"/>
      </w:r>
      <w:r>
        <w:t>1</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_Toc159503933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_Toc159503934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_Toc159503936 \h </w:instrText>
      </w:r>
      <w:r>
        <w:fldChar w:fldCharType="separate"/>
      </w:r>
      <w:r>
        <w:t>1</w:t>
      </w:r>
      <w:r>
        <w:fldChar w:fldCharType="end"/>
      </w:r>
    </w:p>
    <w:p>
      <w:pPr>
        <w:pStyle w:val="TOC8"/>
        <w:rPr>
          <w:rFonts w:asciiTheme="minorHAnsi" w:eastAsiaTheme="minorEastAsia" w:hAnsiTheme="minorHAnsi" w:cstheme="minorBidi"/>
          <w:szCs w:val="22"/>
        </w:rPr>
      </w:pPr>
      <w:r>
        <w:t>51B.</w:t>
      </w:r>
      <w:r>
        <w:tab/>
        <w:t>Declaration of environmentally sensitive areas by regulation</w:t>
      </w:r>
      <w:r>
        <w:tab/>
      </w:r>
      <w:r>
        <w:fldChar w:fldCharType="begin"/>
      </w:r>
      <w:r>
        <w:instrText xml:space="preserve"> PAGEREF _Toc159503937 \h </w:instrText>
      </w:r>
      <w:r>
        <w:fldChar w:fldCharType="separate"/>
      </w:r>
      <w:r>
        <w:t>1</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_Toc159503938 \h </w:instrText>
      </w:r>
      <w:r>
        <w:fldChar w:fldCharType="separate"/>
      </w:r>
      <w:r>
        <w:t>1</w:t>
      </w:r>
      <w:r>
        <w:fldChar w:fldCharType="end"/>
      </w:r>
    </w:p>
    <w:p>
      <w:pPr>
        <w:pStyle w:val="TOC8"/>
        <w:rPr>
          <w:rFonts w:asciiTheme="minorHAnsi" w:eastAsiaTheme="minorEastAsia" w:hAnsiTheme="minorHAnsi" w:cstheme="minorBidi"/>
          <w:szCs w:val="22"/>
        </w:rPr>
      </w:pPr>
      <w:r>
        <w:t>51D.</w:t>
      </w:r>
      <w:r>
        <w:tab/>
        <w:t>Section 51C(a) does not apply to certain land</w:t>
      </w:r>
      <w:r>
        <w:tab/>
      </w:r>
      <w:r>
        <w:fldChar w:fldCharType="begin"/>
      </w:r>
      <w:r>
        <w:instrText xml:space="preserve"> PAGEREF _Toc159503939 \h </w:instrText>
      </w:r>
      <w:r>
        <w:fldChar w:fldCharType="separate"/>
      </w:r>
      <w:r>
        <w:t>1</w:t>
      </w:r>
      <w:r>
        <w:fldChar w:fldCharType="end"/>
      </w:r>
    </w:p>
    <w:p>
      <w:pPr>
        <w:pStyle w:val="TOC8"/>
        <w:rPr>
          <w:rFonts w:asciiTheme="minorHAnsi" w:eastAsiaTheme="minorEastAsia" w:hAnsiTheme="minorHAnsi" w:cstheme="minorBidi"/>
          <w:szCs w:val="22"/>
        </w:rPr>
      </w:pPr>
      <w:r>
        <w:t>51DA.</w:t>
      </w:r>
      <w:r>
        <w:tab/>
        <w:t>Referral of proposed clearing to CEO for decision on whether a clearing permit should be obtained</w:t>
      </w:r>
      <w:r>
        <w:tab/>
      </w:r>
      <w:r>
        <w:fldChar w:fldCharType="begin"/>
      </w:r>
      <w:r>
        <w:instrText xml:space="preserve"> PAGEREF _Toc159503940 \h </w:instrText>
      </w:r>
      <w:r>
        <w:fldChar w:fldCharType="separate"/>
      </w:r>
      <w:r>
        <w:t>1</w:t>
      </w:r>
      <w:r>
        <w:fldChar w:fldCharType="end"/>
      </w:r>
    </w:p>
    <w:p>
      <w:pPr>
        <w:pStyle w:val="TOC8"/>
        <w:rPr>
          <w:rFonts w:asciiTheme="minorHAnsi" w:eastAsiaTheme="minorEastAsia" w:hAnsiTheme="minorHAnsi" w:cstheme="minorBidi"/>
          <w:szCs w:val="22"/>
        </w:rPr>
      </w:pPr>
      <w:r>
        <w:t>51E.</w:t>
      </w:r>
      <w:r>
        <w:tab/>
        <w:t>How applications for clearing permits are made and dealt with</w:t>
      </w:r>
      <w:r>
        <w:tab/>
      </w:r>
      <w:r>
        <w:fldChar w:fldCharType="begin"/>
      </w:r>
      <w:r>
        <w:instrText xml:space="preserve"> PAGEREF _Toc159503941 \h </w:instrText>
      </w:r>
      <w:r>
        <w:fldChar w:fldCharType="separate"/>
      </w:r>
      <w:r>
        <w:t>1</w:t>
      </w:r>
      <w:r>
        <w:fldChar w:fldCharType="end"/>
      </w:r>
    </w:p>
    <w:p>
      <w:pPr>
        <w:pStyle w:val="TOC8"/>
        <w:rPr>
          <w:rFonts w:asciiTheme="minorHAnsi" w:eastAsiaTheme="minorEastAsia" w:hAnsiTheme="minorHAnsi" w:cstheme="minorBidi"/>
          <w:szCs w:val="22"/>
        </w:rPr>
      </w:pPr>
      <w:r>
        <w:t>51F.</w:t>
      </w:r>
      <w:r>
        <w:tab/>
        <w:t>Effect of referred proposal on decisions about clearing</w:t>
      </w:r>
      <w:r>
        <w:tab/>
      </w:r>
      <w:r>
        <w:fldChar w:fldCharType="begin"/>
      </w:r>
      <w:r>
        <w:instrText xml:space="preserve"> PAGEREF _Toc159503942 \h </w:instrText>
      </w:r>
      <w:r>
        <w:fldChar w:fldCharType="separate"/>
      </w:r>
      <w:r>
        <w:t>1</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_Toc159503943 \h </w:instrText>
      </w:r>
      <w:r>
        <w:fldChar w:fldCharType="separate"/>
      </w:r>
      <w:r>
        <w:t>1</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_Toc159503944 \h </w:instrText>
      </w:r>
      <w:r>
        <w:fldChar w:fldCharType="separate"/>
      </w:r>
      <w:r>
        <w:t>1</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_Toc159503945 \h </w:instrText>
      </w:r>
      <w:r>
        <w:fldChar w:fldCharType="separate"/>
      </w:r>
      <w:r>
        <w:t>1</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_Toc159503946 \h </w:instrText>
      </w:r>
      <w:r>
        <w:fldChar w:fldCharType="separate"/>
      </w:r>
      <w:r>
        <w:t>1</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_Toc159503947 \h </w:instrText>
      </w:r>
      <w:r>
        <w:fldChar w:fldCharType="separate"/>
      </w:r>
      <w:r>
        <w:t>1</w:t>
      </w:r>
      <w:r>
        <w:fldChar w:fldCharType="end"/>
      </w:r>
    </w:p>
    <w:p>
      <w:pPr>
        <w:pStyle w:val="TOC8"/>
        <w:rPr>
          <w:rFonts w:asciiTheme="minorHAnsi" w:eastAsiaTheme="minorEastAsia" w:hAnsiTheme="minorHAnsi" w:cstheme="minorBidi"/>
          <w:szCs w:val="22"/>
        </w:rPr>
      </w:pPr>
      <w:r>
        <w:t>51KA.</w:t>
      </w:r>
      <w:r>
        <w:tab/>
        <w:t>Application to amend clearing permit</w:t>
      </w:r>
      <w:r>
        <w:tab/>
      </w:r>
      <w:r>
        <w:fldChar w:fldCharType="begin"/>
      </w:r>
      <w:r>
        <w:instrText xml:space="preserve"> PAGEREF _Toc159503948 \h </w:instrText>
      </w:r>
      <w:r>
        <w:fldChar w:fldCharType="separate"/>
      </w:r>
      <w:r>
        <w:t>1</w:t>
      </w:r>
      <w:r>
        <w:fldChar w:fldCharType="end"/>
      </w:r>
    </w:p>
    <w:p>
      <w:pPr>
        <w:pStyle w:val="TOC8"/>
        <w:rPr>
          <w:rFonts w:asciiTheme="minorHAnsi" w:eastAsiaTheme="minorEastAsia" w:hAnsiTheme="minorHAnsi" w:cstheme="minorBidi"/>
          <w:szCs w:val="22"/>
        </w:rPr>
      </w:pPr>
      <w:r>
        <w:t>51KB.</w:t>
      </w:r>
      <w:r>
        <w:tab/>
        <w:t>Effect of referred proposal on application to amend clearing permit</w:t>
      </w:r>
      <w:r>
        <w:tab/>
      </w:r>
      <w:r>
        <w:fldChar w:fldCharType="begin"/>
      </w:r>
      <w:r>
        <w:instrText xml:space="preserve"> PAGEREF _Toc159503949 \h </w:instrText>
      </w:r>
      <w:r>
        <w:fldChar w:fldCharType="separate"/>
      </w:r>
      <w:r>
        <w:t>1</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_Toc159503950 \h </w:instrText>
      </w:r>
      <w:r>
        <w:fldChar w:fldCharType="separate"/>
      </w:r>
      <w:r>
        <w:t>1</w:t>
      </w:r>
      <w:r>
        <w:fldChar w:fldCharType="end"/>
      </w:r>
    </w:p>
    <w:p>
      <w:pPr>
        <w:pStyle w:val="TOC8"/>
        <w:rPr>
          <w:rFonts w:asciiTheme="minorHAnsi" w:eastAsiaTheme="minorEastAsia" w:hAnsiTheme="minorHAnsi" w:cstheme="minorBidi"/>
          <w:szCs w:val="22"/>
        </w:rPr>
      </w:pPr>
      <w:r>
        <w:t>51M.</w:t>
      </w:r>
      <w:r>
        <w:tab/>
        <w:t>Procedure for CEO when amending, revoking or suspending clearing permit</w:t>
      </w:r>
      <w:r>
        <w:tab/>
      </w:r>
      <w:r>
        <w:fldChar w:fldCharType="begin"/>
      </w:r>
      <w:r>
        <w:instrText xml:space="preserve"> PAGEREF _Toc159503951 \h </w:instrText>
      </w:r>
      <w:r>
        <w:fldChar w:fldCharType="separate"/>
      </w:r>
      <w:r>
        <w:t>1</w:t>
      </w:r>
      <w:r>
        <w:fldChar w:fldCharType="end"/>
      </w:r>
    </w:p>
    <w:p>
      <w:pPr>
        <w:pStyle w:val="TOC8"/>
        <w:rPr>
          <w:rFonts w:asciiTheme="minorHAnsi" w:eastAsiaTheme="minorEastAsia" w:hAnsiTheme="minorHAnsi" w:cstheme="minorBidi"/>
          <w:szCs w:val="22"/>
        </w:rPr>
      </w:pPr>
      <w:r>
        <w:t>51MA.</w:t>
      </w:r>
      <w:r>
        <w:tab/>
        <w:t>Surrendering clearing permit</w:t>
      </w:r>
      <w:r>
        <w:tab/>
      </w:r>
      <w:r>
        <w:fldChar w:fldCharType="begin"/>
      </w:r>
      <w:r>
        <w:instrText xml:space="preserve"> PAGEREF _Toc159503952 \h </w:instrText>
      </w:r>
      <w:r>
        <w:fldChar w:fldCharType="separate"/>
      </w:r>
      <w:r>
        <w:t>1</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_Toc159503953 \h </w:instrText>
      </w:r>
      <w:r>
        <w:fldChar w:fldCharType="separate"/>
      </w:r>
      <w:r>
        <w:t>1</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_Toc159503954 \h </w:instrText>
      </w:r>
      <w:r>
        <w:fldChar w:fldCharType="separate"/>
      </w:r>
      <w:r>
        <w:t>1</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_Toc159503955 \h </w:instrText>
      </w:r>
      <w:r>
        <w:fldChar w:fldCharType="separate"/>
      </w:r>
      <w:r>
        <w:t>1</w:t>
      </w:r>
      <w:r>
        <w:fldChar w:fldCharType="end"/>
      </w:r>
    </w:p>
    <w:p>
      <w:pPr>
        <w:pStyle w:val="TOC8"/>
        <w:rPr>
          <w:rFonts w:asciiTheme="minorHAnsi" w:eastAsiaTheme="minorEastAsia" w:hAnsiTheme="minorHAnsi" w:cstheme="minorBidi"/>
          <w:szCs w:val="22"/>
        </w:rPr>
      </w:pPr>
      <w:r>
        <w:t>51Q.</w:t>
      </w:r>
      <w:r>
        <w:tab/>
        <w:t>CEO to keep a record of clearing</w:t>
      </w:r>
      <w:r>
        <w:rPr>
          <w:snapToGrid w:val="0"/>
        </w:rPr>
        <w:t xml:space="preserve"> permits and related matters</w:t>
      </w:r>
      <w:r>
        <w:tab/>
      </w:r>
      <w:r>
        <w:fldChar w:fldCharType="begin"/>
      </w:r>
      <w:r>
        <w:instrText xml:space="preserve"> PAGEREF _Toc159503956 \h </w:instrText>
      </w:r>
      <w:r>
        <w:fldChar w:fldCharType="separate"/>
      </w:r>
      <w:r>
        <w:t>1</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_Toc159503957 \h </w:instrText>
      </w:r>
      <w:r>
        <w:fldChar w:fldCharType="separate"/>
      </w:r>
      <w:r>
        <w:t>1</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_Toc159503958 \h </w:instrText>
      </w:r>
      <w:r>
        <w:fldChar w:fldCharType="separate"/>
      </w:r>
      <w:r>
        <w:t>1</w:t>
      </w:r>
      <w:r>
        <w:fldChar w:fldCharType="end"/>
      </w:r>
    </w:p>
    <w:p>
      <w:pPr>
        <w:pStyle w:val="TOC8"/>
        <w:rPr>
          <w:rFonts w:asciiTheme="minorHAnsi" w:eastAsiaTheme="minorEastAsia" w:hAnsiTheme="minorHAnsi" w:cstheme="minorBidi"/>
          <w:szCs w:val="22"/>
        </w:rPr>
      </w:pPr>
      <w:r>
        <w:lastRenderedPageBreak/>
        <w:t>51T.</w:t>
      </w:r>
      <w:r>
        <w:tab/>
        <w:t>Other laws as to clearing vegetation not affected by this Division</w:t>
      </w:r>
      <w:r>
        <w:tab/>
      </w:r>
      <w:r>
        <w:fldChar w:fldCharType="begin"/>
      </w:r>
      <w:r>
        <w:instrText xml:space="preserve"> PAGEREF _Toc159503959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_Toc159503961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_Toc159503962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_Toc159503963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_Toc159503964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_Toc159503965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_Toc159503966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_Toc159503967 \h </w:instrText>
      </w:r>
      <w:r>
        <w:fldChar w:fldCharType="separate"/>
      </w:r>
      <w:r>
        <w:t>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_Toc159503968 \h </w:instrText>
      </w:r>
      <w:r>
        <w:fldChar w:fldCharType="separate"/>
      </w:r>
      <w:r>
        <w:t>1</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_Toc159503969 \h </w:instrText>
      </w:r>
      <w:r>
        <w:fldChar w:fldCharType="separate"/>
      </w:r>
      <w:r>
        <w:t>1</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_Toc159503970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_Toc159503971 \h </w:instrText>
      </w:r>
      <w:r>
        <w:fldChar w:fldCharType="separate"/>
      </w:r>
      <w:r>
        <w:t>1</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_Toc159503972 \h </w:instrText>
      </w:r>
      <w:r>
        <w:fldChar w:fldCharType="separate"/>
      </w:r>
      <w:r>
        <w:t>1</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_Toc159503973 \h </w:instrText>
      </w:r>
      <w:r>
        <w:fldChar w:fldCharType="separate"/>
      </w:r>
      <w:r>
        <w:t>1</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_Toc159503974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_Toc159503975 \h </w:instrText>
      </w:r>
      <w:r>
        <w:fldChar w:fldCharType="separate"/>
      </w:r>
      <w:r>
        <w:t>1</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_Toc159503976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_Toc159503977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records of notices</w:t>
      </w:r>
      <w:r>
        <w:tab/>
      </w:r>
      <w:r>
        <w:fldChar w:fldCharType="begin"/>
      </w:r>
      <w:r>
        <w:instrText xml:space="preserve"> PAGEREF _Toc159503979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_Toc159503980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_Toc159503981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_Toc159503982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_Toc159503983 \h </w:instrText>
      </w:r>
      <w:r>
        <w:fldChar w:fldCharType="separate"/>
      </w:r>
      <w:r>
        <w:t>1</w:t>
      </w:r>
      <w:r>
        <w:fldChar w:fldCharType="end"/>
      </w:r>
    </w:p>
    <w:p>
      <w:pPr>
        <w:pStyle w:val="TOC8"/>
        <w:rPr>
          <w:rFonts w:asciiTheme="minorHAnsi" w:eastAsiaTheme="minorEastAsia" w:hAnsiTheme="minorHAnsi" w:cstheme="minorBidi"/>
          <w:szCs w:val="22"/>
        </w:rPr>
      </w:pPr>
      <w:r>
        <w:lastRenderedPageBreak/>
        <w:t>68A.</w:t>
      </w:r>
      <w:r>
        <w:tab/>
        <w:t>Closure notices, issue and effect of</w:t>
      </w:r>
      <w:r>
        <w:tab/>
      </w:r>
      <w:r>
        <w:fldChar w:fldCharType="begin"/>
      </w:r>
      <w:r>
        <w:instrText xml:space="preserve"> PAGEREF _Toc159503984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_Toc159503985 \h </w:instrText>
      </w:r>
      <w:r>
        <w:fldChar w:fldCharType="separate"/>
      </w:r>
      <w:r>
        <w:t>1</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_Toc159503986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_Toc159503987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_Toc159503988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_Toc159503989 \h </w:instrText>
      </w:r>
      <w:r>
        <w:fldChar w:fldCharType="separate"/>
      </w:r>
      <w:r>
        <w:t>1</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_Toc159503990 \h </w:instrText>
      </w:r>
      <w:r>
        <w:fldChar w:fldCharType="separate"/>
      </w:r>
      <w:r>
        <w:t>1</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_Toc159503991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_Toc159503993 \h </w:instrText>
      </w:r>
      <w:r>
        <w:fldChar w:fldCharType="separate"/>
      </w:r>
      <w:r>
        <w:t>1</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_Toc159503994 \h </w:instrText>
      </w:r>
      <w:r>
        <w:fldChar w:fldCharType="separate"/>
      </w:r>
      <w:r>
        <w:t>1</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_Toc159503995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_Toc159503996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_Toc159503997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_Toc159503998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_Toc159503999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_Toc159504000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_Toc159504001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_Toc159504002 \h </w:instrText>
      </w:r>
      <w:r>
        <w:fldChar w:fldCharType="separate"/>
      </w:r>
      <w:r>
        <w:t>1</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_Toc159504003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_Toc159504004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_Toc159504005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_Toc159504006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_Toc159504007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_Toc159504008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_Toc159504010 \h </w:instrText>
      </w:r>
      <w:r>
        <w:fldChar w:fldCharType="separate"/>
      </w:r>
      <w:r>
        <w:t>1</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_Toc159504011 \h </w:instrText>
      </w:r>
      <w:r>
        <w:fldChar w:fldCharType="separate"/>
      </w:r>
      <w:r>
        <w:t>1</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_Toc159504012 \h </w:instrText>
      </w:r>
      <w:r>
        <w:fldChar w:fldCharType="separate"/>
      </w:r>
      <w:r>
        <w:t>1</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_Toc159504013 \h </w:instrText>
      </w:r>
      <w:r>
        <w:fldChar w:fldCharType="separate"/>
      </w:r>
      <w:r>
        <w:t>1</w:t>
      </w:r>
      <w:r>
        <w:fldChar w:fldCharType="end"/>
      </w:r>
    </w:p>
    <w:p>
      <w:pPr>
        <w:pStyle w:val="TOC8"/>
        <w:rPr>
          <w:rFonts w:asciiTheme="minorHAnsi" w:eastAsiaTheme="minorEastAsia" w:hAnsiTheme="minorHAnsi" w:cstheme="minorBidi"/>
          <w:szCs w:val="22"/>
        </w:rPr>
      </w:pPr>
      <w:r>
        <w:lastRenderedPageBreak/>
        <w:t>86E.</w:t>
      </w:r>
      <w:r>
        <w:tab/>
        <w:t>Claim on or realising of financial assurance</w:t>
      </w:r>
      <w:r>
        <w:tab/>
      </w:r>
      <w:r>
        <w:fldChar w:fldCharType="begin"/>
      </w:r>
      <w:r>
        <w:instrText xml:space="preserve"> PAGEREF _Toc159504014 \h </w:instrText>
      </w:r>
      <w:r>
        <w:fldChar w:fldCharType="separate"/>
      </w:r>
      <w:r>
        <w:t>1</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_Toc159504015 \h </w:instrText>
      </w:r>
      <w:r>
        <w:fldChar w:fldCharType="separate"/>
      </w:r>
      <w:r>
        <w:t>1</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_Toc159504016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_Toc159504018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_Toc159504019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_Toc159504020 \h </w:instrText>
      </w:r>
      <w:r>
        <w:fldChar w:fldCharType="separate"/>
      </w:r>
      <w:r>
        <w:t>1</w:t>
      </w:r>
      <w:r>
        <w:fldChar w:fldCharType="end"/>
      </w:r>
    </w:p>
    <w:p>
      <w:pPr>
        <w:pStyle w:val="TOC8"/>
        <w:rPr>
          <w:rFonts w:asciiTheme="minorHAnsi" w:eastAsiaTheme="minorEastAsia" w:hAnsiTheme="minorHAnsi" w:cstheme="minorBidi"/>
          <w:szCs w:val="22"/>
        </w:rPr>
      </w:pPr>
      <w:r>
        <w:t>89A.</w:t>
      </w:r>
      <w:r>
        <w:tab/>
        <w:t>Use of assistance and force</w:t>
      </w:r>
      <w:r>
        <w:tab/>
      </w:r>
      <w:r>
        <w:fldChar w:fldCharType="begin"/>
      </w:r>
      <w:r>
        <w:instrText xml:space="preserve"> PAGEREF _Toc159504021 \h </w:instrText>
      </w:r>
      <w:r>
        <w:fldChar w:fldCharType="separate"/>
      </w:r>
      <w:r>
        <w:t>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r>
      <w:r>
        <w:t>Powers</w:t>
      </w:r>
      <w:r>
        <w:rPr>
          <w:snapToGrid w:val="0"/>
        </w:rPr>
        <w:t xml:space="preserve"> of inspectors to obtain information</w:t>
      </w:r>
      <w:r>
        <w:tab/>
      </w:r>
      <w:r>
        <w:fldChar w:fldCharType="begin"/>
      </w:r>
      <w:r>
        <w:instrText xml:space="preserve"> PAGEREF _Toc159504022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_Toc159504023 \h </w:instrText>
      </w:r>
      <w:r>
        <w:fldChar w:fldCharType="separate"/>
      </w:r>
      <w:r>
        <w:t>1</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_Toc159504024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_Toc159504025 \h </w:instrText>
      </w:r>
      <w:r>
        <w:fldChar w:fldCharType="separate"/>
      </w:r>
      <w:r>
        <w:t>1</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_Toc159504026 \h </w:instrText>
      </w:r>
      <w:r>
        <w:fldChar w:fldCharType="separate"/>
      </w:r>
      <w:r>
        <w:t>1</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_Toc159504027 \h </w:instrText>
      </w:r>
      <w:r>
        <w:fldChar w:fldCharType="separate"/>
      </w:r>
      <w:r>
        <w:t>1</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_Toc159504028 \h </w:instrText>
      </w:r>
      <w:r>
        <w:fldChar w:fldCharType="separate"/>
      </w:r>
      <w:r>
        <w:t>1</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_Toc159504029 \h </w:instrText>
      </w:r>
      <w:r>
        <w:fldChar w:fldCharType="separate"/>
      </w:r>
      <w:r>
        <w:t>1</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_Toc159504030 \h </w:instrText>
      </w:r>
      <w:r>
        <w:fldChar w:fldCharType="separate"/>
      </w:r>
      <w:r>
        <w:t>1</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_Toc159504031 \h </w:instrText>
      </w:r>
      <w:r>
        <w:fldChar w:fldCharType="separate"/>
      </w:r>
      <w:r>
        <w:t>1</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_Toc159504032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_Toc159504033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_Toc159504034 \h </w:instrText>
      </w:r>
      <w:r>
        <w:fldChar w:fldCharType="separate"/>
      </w:r>
      <w:r>
        <w:t>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_Toc159504035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_Toc159504036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_Toc159504037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_Toc159504038 \h </w:instrText>
      </w:r>
      <w:r>
        <w:fldChar w:fldCharType="separate"/>
      </w:r>
      <w:r>
        <w:t>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_Toc159504039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8"/>
        <w:rPr>
          <w:rFonts w:asciiTheme="minorHAnsi" w:eastAsiaTheme="minorEastAsia" w:hAnsiTheme="minorHAnsi" w:cstheme="minorBidi"/>
          <w:szCs w:val="22"/>
        </w:rPr>
      </w:pPr>
      <w:r>
        <w:t>99AA.</w:t>
      </w:r>
      <w:r>
        <w:tab/>
        <w:t>Term used: prescribed offence</w:t>
      </w:r>
      <w:r>
        <w:tab/>
      </w:r>
      <w:r>
        <w:fldChar w:fldCharType="begin"/>
      </w:r>
      <w:r>
        <w:instrText xml:space="preserve"> PAGEREF _Toc159504042 \h </w:instrText>
      </w:r>
      <w:r>
        <w:fldChar w:fldCharType="separate"/>
      </w:r>
      <w:r>
        <w:t>1</w:t>
      </w:r>
      <w:r>
        <w:fldChar w:fldCharType="end"/>
      </w:r>
    </w:p>
    <w:p>
      <w:pPr>
        <w:pStyle w:val="TOC8"/>
        <w:rPr>
          <w:rFonts w:asciiTheme="minorHAnsi" w:eastAsiaTheme="minorEastAsia" w:hAnsiTheme="minorHAnsi" w:cstheme="minorBidi"/>
          <w:szCs w:val="22"/>
        </w:rPr>
      </w:pPr>
      <w:r>
        <w:lastRenderedPageBreak/>
        <w:t>99A.</w:t>
      </w:r>
      <w:r>
        <w:tab/>
        <w:t>Modified penalty notice, issue of</w:t>
      </w:r>
      <w:r>
        <w:tab/>
      </w:r>
      <w:r>
        <w:fldChar w:fldCharType="begin"/>
      </w:r>
      <w:r>
        <w:instrText xml:space="preserve"> PAGEREF _Toc159504043 \h </w:instrText>
      </w:r>
      <w:r>
        <w:fldChar w:fldCharType="separate"/>
      </w:r>
      <w:r>
        <w:t>1</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_Toc159504044 \h </w:instrText>
      </w:r>
      <w:r>
        <w:fldChar w:fldCharType="separate"/>
      </w:r>
      <w:r>
        <w:t>1</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_Toc159504045 \h </w:instrText>
      </w:r>
      <w:r>
        <w:fldChar w:fldCharType="separate"/>
      </w:r>
      <w:r>
        <w:t>1</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_Toc159504046 \h </w:instrText>
      </w:r>
      <w:r>
        <w:fldChar w:fldCharType="separate"/>
      </w:r>
      <w:r>
        <w:t>1</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_Toc159504047 \h </w:instrText>
      </w:r>
      <w:r>
        <w:fldChar w:fldCharType="separate"/>
      </w:r>
      <w:r>
        <w:t>1</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_Toc159504048 \h </w:instrText>
      </w:r>
      <w:r>
        <w:fldChar w:fldCharType="separate"/>
      </w:r>
      <w:r>
        <w:t>1</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_Toc159504049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_Toc159504051 \h </w:instrText>
      </w:r>
      <w:r>
        <w:fldChar w:fldCharType="separate"/>
      </w:r>
      <w:r>
        <w:t>1</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_Toc159504052 \h </w:instrText>
      </w:r>
      <w:r>
        <w:fldChar w:fldCharType="separate"/>
      </w:r>
      <w:r>
        <w:t>1</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_Toc159504053 \h </w:instrText>
      </w:r>
      <w:r>
        <w:fldChar w:fldCharType="separate"/>
      </w:r>
      <w:r>
        <w:t>1</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_Toc159504054 \h </w:instrText>
      </w:r>
      <w:r>
        <w:fldChar w:fldCharType="separate"/>
      </w:r>
      <w:r>
        <w:t>1</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_Toc159504055 \h </w:instrText>
      </w:r>
      <w:r>
        <w:fldChar w:fldCharType="separate"/>
      </w:r>
      <w:r>
        <w:t>1</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_Toc159504056 \h </w:instrText>
      </w:r>
      <w:r>
        <w:fldChar w:fldCharType="separate"/>
      </w:r>
      <w:r>
        <w:t>1</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_Toc159504057 \h </w:instrText>
      </w:r>
      <w:r>
        <w:fldChar w:fldCharType="separate"/>
      </w:r>
      <w:r>
        <w:t>1</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_Toc159504058 \h </w:instrText>
      </w:r>
      <w:r>
        <w:fldChar w:fldCharType="separate"/>
      </w:r>
      <w:r>
        <w:t>1</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_Toc159504059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_Toc159504061 \h </w:instrText>
      </w:r>
      <w:r>
        <w:fldChar w:fldCharType="separate"/>
      </w:r>
      <w:r>
        <w:t>1</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_Toc159504062 \h </w:instrText>
      </w:r>
      <w:r>
        <w:fldChar w:fldCharType="separate"/>
      </w:r>
      <w:r>
        <w:t>1</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_Toc159504063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_Toc159504065 \h </w:instrText>
      </w:r>
      <w:r>
        <w:fldChar w:fldCharType="separate"/>
      </w:r>
      <w:r>
        <w:t>1</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_Toc159504066 \h </w:instrText>
      </w:r>
      <w:r>
        <w:fldChar w:fldCharType="separate"/>
      </w:r>
      <w:r>
        <w:t>1</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_Toc159504067 \h </w:instrText>
      </w:r>
      <w:r>
        <w:fldChar w:fldCharType="separate"/>
      </w:r>
      <w:r>
        <w:t>1</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_Toc159504068 \h </w:instrText>
      </w:r>
      <w:r>
        <w:fldChar w:fldCharType="separate"/>
      </w:r>
      <w:r>
        <w:t>1</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_Toc159504069 \h </w:instrText>
      </w:r>
      <w:r>
        <w:fldChar w:fldCharType="separate"/>
      </w:r>
      <w:r>
        <w:t>1</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_Toc159504070 \h </w:instrText>
      </w:r>
      <w:r>
        <w:fldChar w:fldCharType="separate"/>
      </w:r>
      <w:r>
        <w:t>1</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_Toc159504071 \h </w:instrText>
      </w:r>
      <w:r>
        <w:fldChar w:fldCharType="separate"/>
      </w:r>
      <w:r>
        <w:t>1</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_Toc159504072 \h </w:instrText>
      </w:r>
      <w:r>
        <w:fldChar w:fldCharType="separate"/>
      </w:r>
      <w:r>
        <w:t>1</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_Toc159504073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_Toc159504075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_Toc159504076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101A.</w:t>
      </w:r>
      <w:r>
        <w:tab/>
        <w:t>Appeals against decisions as to clearing permits</w:t>
      </w:r>
      <w:r>
        <w:tab/>
      </w:r>
      <w:r>
        <w:fldChar w:fldCharType="begin"/>
      </w:r>
      <w:r>
        <w:instrText xml:space="preserve"> PAGEREF _Toc159504077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_Toc159504078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_Toc159504079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_Toc159504080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_Toc159504081 \h </w:instrText>
      </w:r>
      <w:r>
        <w:fldChar w:fldCharType="separate"/>
      </w:r>
      <w:r>
        <w:t>1</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_Toc159504082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r>
      <w:r>
        <w:t>Minister’s powers on appeal</w:t>
      </w:r>
      <w:r>
        <w:tab/>
      </w:r>
      <w:r>
        <w:fldChar w:fldCharType="begin"/>
      </w:r>
      <w:r>
        <w:instrText xml:space="preserve"> PAGEREF _Toc159504083 \h </w:instrText>
      </w:r>
      <w:r>
        <w:fldChar w:fldCharType="separate"/>
      </w:r>
      <w:r>
        <w:t>1</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_Toc159504084 \h </w:instrText>
      </w:r>
      <w:r>
        <w:fldChar w:fldCharType="separate"/>
      </w:r>
      <w:r>
        <w:t>1</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_Toc159504085 \h </w:instrText>
      </w:r>
      <w:r>
        <w:fldChar w:fldCharType="separate"/>
      </w:r>
      <w:r>
        <w:t>1</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_Toc159504086 \h </w:instrText>
      </w:r>
      <w:r>
        <w:fldChar w:fldCharType="separate"/>
      </w:r>
      <w:r>
        <w:t>1</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_Toc159504087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_Toc159504088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_Toc159504089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_Toc159504090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_Toc159504093 \h </w:instrText>
      </w:r>
      <w:r>
        <w:fldChar w:fldCharType="separate"/>
      </w:r>
      <w:r>
        <w:t>1</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_Toc159504094 \h </w:instrText>
      </w:r>
      <w:r>
        <w:fldChar w:fldCharType="separate"/>
      </w:r>
      <w:r>
        <w:t>1</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_Toc159504095 \h </w:instrText>
      </w:r>
      <w:r>
        <w:fldChar w:fldCharType="separate"/>
      </w:r>
      <w:r>
        <w:t>1</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_Toc159504096 \h </w:instrText>
      </w:r>
      <w:r>
        <w:fldChar w:fldCharType="separate"/>
      </w:r>
      <w:r>
        <w:t>1</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_Toc159504097 \h </w:instrText>
      </w:r>
      <w:r>
        <w:fldChar w:fldCharType="separate"/>
      </w:r>
      <w:r>
        <w:t>1</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_Toc159504098 \h </w:instrText>
      </w:r>
      <w:r>
        <w:fldChar w:fldCharType="separate"/>
      </w:r>
      <w:r>
        <w:t>1</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_Toc159504099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_Toc159504101 \h </w:instrText>
      </w:r>
      <w:r>
        <w:fldChar w:fldCharType="separate"/>
      </w:r>
      <w:r>
        <w:t>1</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_Toc159504102 \h </w:instrText>
      </w:r>
      <w:r>
        <w:fldChar w:fldCharType="separate"/>
      </w:r>
      <w:r>
        <w:t>1</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_Toc159504103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_Toc159504105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111A.</w:t>
      </w:r>
      <w:r>
        <w:tab/>
        <w:t>Victimisation of informants etc.</w:t>
      </w:r>
      <w:r>
        <w:tab/>
      </w:r>
      <w:r>
        <w:fldChar w:fldCharType="begin"/>
      </w:r>
      <w:r>
        <w:instrText xml:space="preserve"> PAGEREF _Toc159504106 \h </w:instrText>
      </w:r>
      <w:r>
        <w:fldChar w:fldCharType="separate"/>
      </w:r>
      <w:r>
        <w:t>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False </w:t>
      </w:r>
      <w:r>
        <w:t>information</w:t>
      </w:r>
      <w:r>
        <w:tab/>
      </w:r>
      <w:r>
        <w:fldChar w:fldCharType="begin"/>
      </w:r>
      <w:r>
        <w:instrText xml:space="preserve"> PAGEREF _Toc159504107 \h </w:instrText>
      </w:r>
      <w:r>
        <w:fldChar w:fldCharType="separate"/>
      </w:r>
      <w:r>
        <w:t>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_Toc159504108 \h </w:instrText>
      </w:r>
      <w:r>
        <w:fldChar w:fldCharType="separate"/>
      </w:r>
      <w:r>
        <w:t>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_Toc159504109 \h </w:instrText>
      </w:r>
      <w:r>
        <w:fldChar w:fldCharType="separate"/>
      </w:r>
      <w:r>
        <w:t>1</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_Toc159504110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_Toc159504111 \h </w:instrText>
      </w:r>
      <w:r>
        <w:fldChar w:fldCharType="separate"/>
      </w:r>
      <w:r>
        <w:t>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_Toc159504112 \h </w:instrText>
      </w:r>
      <w:r>
        <w:fldChar w:fldCharType="separate"/>
      </w:r>
      <w:r>
        <w:t>1</w:t>
      </w:r>
      <w:r>
        <w:fldChar w:fldCharType="end"/>
      </w:r>
    </w:p>
    <w:p>
      <w:pPr>
        <w:pStyle w:val="TOC8"/>
        <w:rPr>
          <w:rFonts w:asciiTheme="minorHAnsi" w:eastAsiaTheme="minorEastAsia" w:hAnsiTheme="minorHAnsi" w:cstheme="minorBidi"/>
          <w:szCs w:val="22"/>
        </w:rPr>
      </w:pPr>
      <w:r>
        <w:t>116A.</w:t>
      </w:r>
      <w:r>
        <w:tab/>
        <w:t>Proof not required of certain matters</w:t>
      </w:r>
      <w:r>
        <w:tab/>
      </w:r>
      <w:r>
        <w:fldChar w:fldCharType="begin"/>
      </w:r>
      <w:r>
        <w:instrText xml:space="preserve"> PAGEREF _Toc159504113 \h </w:instrText>
      </w:r>
      <w:r>
        <w:fldChar w:fldCharType="separate"/>
      </w:r>
      <w:r>
        <w:t>1</w:t>
      </w:r>
      <w:r>
        <w:fldChar w:fldCharType="end"/>
      </w:r>
    </w:p>
    <w:p>
      <w:pPr>
        <w:pStyle w:val="TOC8"/>
        <w:rPr>
          <w:rFonts w:asciiTheme="minorHAnsi" w:eastAsiaTheme="minorEastAsia" w:hAnsiTheme="minorHAnsi" w:cstheme="minorBidi"/>
          <w:szCs w:val="22"/>
        </w:rPr>
      </w:pPr>
      <w:r>
        <w:t>116B.</w:t>
      </w:r>
      <w:r>
        <w:tab/>
        <w:t>Proof of remotely sensed images</w:t>
      </w:r>
      <w:r>
        <w:tab/>
      </w:r>
      <w:r>
        <w:fldChar w:fldCharType="begin"/>
      </w:r>
      <w:r>
        <w:instrText xml:space="preserve"> PAGEREF _Toc159504114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_Toc159504115 \h </w:instrText>
      </w:r>
      <w:r>
        <w:fldChar w:fldCharType="separate"/>
      </w:r>
      <w:r>
        <w:t>1</w:t>
      </w:r>
      <w:r>
        <w:fldChar w:fldCharType="end"/>
      </w:r>
    </w:p>
    <w:p>
      <w:pPr>
        <w:pStyle w:val="TOC8"/>
        <w:rPr>
          <w:rFonts w:asciiTheme="minorHAnsi" w:eastAsiaTheme="minorEastAsia" w:hAnsiTheme="minorHAnsi" w:cstheme="minorBidi"/>
          <w:szCs w:val="22"/>
        </w:rPr>
      </w:pPr>
      <w:r>
        <w:t>118.</w:t>
      </w:r>
      <w:r>
        <w:tab/>
        <w:t>Establishing state of mind of body corporate</w:t>
      </w:r>
      <w:r>
        <w:tab/>
      </w:r>
      <w:r>
        <w:fldChar w:fldCharType="begin"/>
      </w:r>
      <w:r>
        <w:instrText xml:space="preserve"> PAGEREF _Toc159504116 \h </w:instrText>
      </w:r>
      <w:r>
        <w:fldChar w:fldCharType="separate"/>
      </w:r>
      <w:r>
        <w:t>1</w:t>
      </w:r>
      <w:r>
        <w:fldChar w:fldCharType="end"/>
      </w:r>
    </w:p>
    <w:p>
      <w:pPr>
        <w:pStyle w:val="TOC8"/>
        <w:rPr>
          <w:rFonts w:asciiTheme="minorHAnsi" w:eastAsiaTheme="minorEastAsia" w:hAnsiTheme="minorHAnsi" w:cstheme="minorBidi"/>
          <w:szCs w:val="22"/>
        </w:rPr>
      </w:pPr>
      <w:r>
        <w:t>118A.</w:t>
      </w:r>
      <w:r>
        <w:tab/>
        <w:t>Liability of officers for offence by body corporate</w:t>
      </w:r>
      <w:r>
        <w:tab/>
      </w:r>
      <w:r>
        <w:fldChar w:fldCharType="begin"/>
      </w:r>
      <w:r>
        <w:instrText xml:space="preserve"> PAGEREF _Toc159504117 \h </w:instrText>
      </w:r>
      <w:r>
        <w:fldChar w:fldCharType="separate"/>
      </w:r>
      <w:r>
        <w:t>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_Toc159504118 \h </w:instrText>
      </w:r>
      <w:r>
        <w:fldChar w:fldCharType="separate"/>
      </w:r>
      <w:r>
        <w:t>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_Toc159504119 \h </w:instrText>
      </w:r>
      <w:r>
        <w:fldChar w:fldCharType="separate"/>
      </w:r>
      <w:r>
        <w:t>1</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_Toc159504120 \h </w:instrText>
      </w:r>
      <w:r>
        <w:fldChar w:fldCharType="separate"/>
      </w:r>
      <w:r>
        <w:t>1</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_Toc159504121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_Toc159504122 \h </w:instrText>
      </w:r>
      <w:r>
        <w:fldChar w:fldCharType="separate"/>
      </w:r>
      <w:r>
        <w:t>1</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_Toc159504123 \h </w:instrText>
      </w:r>
      <w:r>
        <w:fldChar w:fldCharType="separate"/>
      </w:r>
      <w:r>
        <w:t>1</w:t>
      </w:r>
      <w:r>
        <w:fldChar w:fldCharType="end"/>
      </w:r>
    </w:p>
    <w:p>
      <w:pPr>
        <w:pStyle w:val="TOC8"/>
        <w:rPr>
          <w:rFonts w:asciiTheme="minorHAnsi" w:eastAsiaTheme="minorEastAsia" w:hAnsiTheme="minorHAnsi" w:cstheme="minorBidi"/>
          <w:szCs w:val="22"/>
        </w:rPr>
      </w:pPr>
      <w:r>
        <w:t>122B.</w:t>
      </w:r>
      <w:r>
        <w:tab/>
        <w:t>Forms and other matters relating to documentation</w:t>
      </w:r>
      <w:r>
        <w:tab/>
      </w:r>
      <w:r>
        <w:fldChar w:fldCharType="begin"/>
      </w:r>
      <w:r>
        <w:instrText xml:space="preserve"> PAGEREF _Toc159504124 \h </w:instrText>
      </w:r>
      <w:r>
        <w:fldChar w:fldCharType="separate"/>
      </w:r>
      <w:r>
        <w:t>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_Toc159504125 \h </w:instrText>
      </w:r>
      <w:r>
        <w:fldChar w:fldCharType="separate"/>
      </w:r>
      <w:r>
        <w:t>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_Toc159504126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VIIIA — Bilateral agreements with the Commonwealth</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_Toc159504128 \h </w:instrText>
      </w:r>
      <w:r>
        <w:fldChar w:fldCharType="separate"/>
      </w:r>
      <w:r>
        <w:t>1</w:t>
      </w:r>
      <w:r>
        <w:fldChar w:fldCharType="end"/>
      </w:r>
    </w:p>
    <w:p>
      <w:pPr>
        <w:pStyle w:val="TOC8"/>
        <w:rPr>
          <w:rFonts w:asciiTheme="minorHAnsi" w:eastAsiaTheme="minorEastAsia" w:hAnsiTheme="minorHAnsi" w:cstheme="minorBidi"/>
          <w:szCs w:val="22"/>
        </w:rPr>
      </w:pPr>
      <w:r>
        <w:t>124B.</w:t>
      </w:r>
      <w:r>
        <w:tab/>
        <w:t>Effect of Part</w:t>
      </w:r>
      <w:r>
        <w:tab/>
      </w:r>
      <w:r>
        <w:fldChar w:fldCharType="begin"/>
      </w:r>
      <w:r>
        <w:instrText xml:space="preserve"> PAGEREF _Toc159504129 \h </w:instrText>
      </w:r>
      <w:r>
        <w:fldChar w:fldCharType="separate"/>
      </w:r>
      <w:r>
        <w:t>1</w:t>
      </w:r>
      <w:r>
        <w:fldChar w:fldCharType="end"/>
      </w:r>
    </w:p>
    <w:p>
      <w:pPr>
        <w:pStyle w:val="TOC8"/>
        <w:rPr>
          <w:rFonts w:asciiTheme="minorHAnsi" w:eastAsiaTheme="minorEastAsia" w:hAnsiTheme="minorHAnsi" w:cstheme="minorBidi"/>
          <w:szCs w:val="22"/>
        </w:rPr>
      </w:pPr>
      <w:r>
        <w:t>124C.</w:t>
      </w:r>
      <w:r>
        <w:tab/>
        <w:t>Additional function of Authority</w:t>
      </w:r>
      <w:r>
        <w:tab/>
      </w:r>
      <w:r>
        <w:fldChar w:fldCharType="begin"/>
      </w:r>
      <w:r>
        <w:instrText xml:space="preserve"> PAGEREF _Toc159504130 \h </w:instrText>
      </w:r>
      <w:r>
        <w:fldChar w:fldCharType="separate"/>
      </w:r>
      <w:r>
        <w:t>1</w:t>
      </w:r>
      <w:r>
        <w:fldChar w:fldCharType="end"/>
      </w:r>
    </w:p>
    <w:p>
      <w:pPr>
        <w:pStyle w:val="TOC8"/>
        <w:rPr>
          <w:rFonts w:asciiTheme="minorHAnsi" w:eastAsiaTheme="minorEastAsia" w:hAnsiTheme="minorHAnsi" w:cstheme="minorBidi"/>
          <w:szCs w:val="22"/>
        </w:rPr>
      </w:pPr>
      <w:r>
        <w:t>124D.</w:t>
      </w:r>
      <w:r>
        <w:tab/>
        <w:t>Application for a matter to be dealt with as a bilateral matter</w:t>
      </w:r>
      <w:r>
        <w:tab/>
      </w:r>
      <w:r>
        <w:fldChar w:fldCharType="begin"/>
      </w:r>
      <w:r>
        <w:instrText xml:space="preserve"> PAGEREF _Toc159504131 \h </w:instrText>
      </w:r>
      <w:r>
        <w:fldChar w:fldCharType="separate"/>
      </w:r>
      <w:r>
        <w:t>1</w:t>
      </w:r>
      <w:r>
        <w:fldChar w:fldCharType="end"/>
      </w:r>
    </w:p>
    <w:p>
      <w:pPr>
        <w:pStyle w:val="TOC8"/>
        <w:rPr>
          <w:rFonts w:asciiTheme="minorHAnsi" w:eastAsiaTheme="minorEastAsia" w:hAnsiTheme="minorHAnsi" w:cstheme="minorBidi"/>
          <w:szCs w:val="22"/>
        </w:rPr>
      </w:pPr>
      <w:r>
        <w:t>124E.</w:t>
      </w:r>
      <w:r>
        <w:tab/>
        <w:t>Performance of functions in respect of bilateral matters</w:t>
      </w:r>
      <w:r>
        <w:tab/>
      </w:r>
      <w:r>
        <w:fldChar w:fldCharType="begin"/>
      </w:r>
      <w:r>
        <w:instrText xml:space="preserve"> PAGEREF _Toc159504132 \h </w:instrText>
      </w:r>
      <w:r>
        <w:fldChar w:fldCharType="separate"/>
      </w:r>
      <w:r>
        <w:t>1</w:t>
      </w:r>
      <w:r>
        <w:fldChar w:fldCharType="end"/>
      </w:r>
    </w:p>
    <w:p>
      <w:pPr>
        <w:pStyle w:val="TOC8"/>
        <w:rPr>
          <w:rFonts w:asciiTheme="minorHAnsi" w:eastAsiaTheme="minorEastAsia" w:hAnsiTheme="minorHAnsi" w:cstheme="minorBidi"/>
          <w:szCs w:val="22"/>
        </w:rPr>
      </w:pPr>
      <w:r>
        <w:t>124F.</w:t>
      </w:r>
      <w:r>
        <w:tab/>
        <w:t>Fees in relation to bilateral matters</w:t>
      </w:r>
      <w:r>
        <w:tab/>
      </w:r>
      <w:r>
        <w:fldChar w:fldCharType="begin"/>
      </w:r>
      <w:r>
        <w:instrText xml:space="preserve"> PAGEREF _Toc159504133 \h </w:instrText>
      </w:r>
      <w:r>
        <w:fldChar w:fldCharType="separate"/>
      </w:r>
      <w:r>
        <w:t>1</w:t>
      </w:r>
      <w:r>
        <w:fldChar w:fldCharType="end"/>
      </w:r>
    </w:p>
    <w:p>
      <w:pPr>
        <w:pStyle w:val="TOC8"/>
        <w:rPr>
          <w:rFonts w:asciiTheme="minorHAnsi" w:eastAsiaTheme="minorEastAsia" w:hAnsiTheme="minorHAnsi" w:cstheme="minorBidi"/>
          <w:szCs w:val="22"/>
        </w:rPr>
      </w:pPr>
      <w:r>
        <w:t>124G.</w:t>
      </w:r>
      <w:r>
        <w:tab/>
        <w:t>Disclosure of information for the purposes of bilateral agreements</w:t>
      </w:r>
      <w:r>
        <w:tab/>
      </w:r>
      <w:r>
        <w:fldChar w:fldCharType="begin"/>
      </w:r>
      <w:r>
        <w:instrText xml:space="preserve"> PAGEREF _Toc159504134 \h </w:instrText>
      </w:r>
      <w:r>
        <w:fldChar w:fldCharType="separate"/>
      </w:r>
      <w:r>
        <w:t>1</w:t>
      </w:r>
      <w:r>
        <w:fldChar w:fldCharType="end"/>
      </w:r>
    </w:p>
    <w:p>
      <w:pPr>
        <w:pStyle w:val="TOC8"/>
        <w:rPr>
          <w:rFonts w:asciiTheme="minorHAnsi" w:eastAsiaTheme="minorEastAsia" w:hAnsiTheme="minorHAnsi" w:cstheme="minorBidi"/>
          <w:szCs w:val="22"/>
        </w:rPr>
      </w:pPr>
      <w:r>
        <w:t>124H.</w:t>
      </w:r>
      <w:r>
        <w:tab/>
        <w:t>Regulations</w:t>
      </w:r>
      <w:r>
        <w:tab/>
      </w:r>
      <w:r>
        <w:fldChar w:fldCharType="begin"/>
      </w:r>
      <w:r>
        <w:instrText xml:space="preserve"> PAGEREF _Toc159504135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_Toc159504138 \h </w:instrText>
      </w:r>
      <w:r>
        <w:fldChar w:fldCharType="separate"/>
      </w:r>
      <w:r>
        <w:t>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_Toc159504139 \h </w:instrText>
      </w:r>
      <w:r>
        <w:fldChar w:fldCharType="separate"/>
      </w:r>
      <w:r>
        <w:t>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w:t>
      </w:r>
      <w:r>
        <w:tab/>
      </w:r>
      <w:r>
        <w:fldChar w:fldCharType="begin"/>
      </w:r>
      <w:r>
        <w:instrText xml:space="preserve"> PAGEREF _Toc159504140 \h </w:instrText>
      </w:r>
      <w:r>
        <w:fldChar w:fldCharType="separate"/>
      </w:r>
      <w:r>
        <w:t>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_Toc159504141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_Toc159504143 \h </w:instrText>
      </w:r>
      <w:r>
        <w:fldChar w:fldCharType="separate"/>
      </w:r>
      <w:r>
        <w:t>1</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_Toc159504144 \h </w:instrText>
      </w:r>
      <w:r>
        <w:fldChar w:fldCharType="separate"/>
      </w:r>
      <w:r>
        <w:t>1</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_Toc159504145 \h </w:instrText>
      </w:r>
      <w:r>
        <w:fldChar w:fldCharType="separate"/>
      </w:r>
      <w:r>
        <w:t>1</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_Toc159504146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_Toc159504148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Transitional provisions for </w:t>
      </w:r>
      <w:r>
        <w:rPr>
          <w:i/>
        </w:rPr>
        <w:t>Environmental Protection Amendment Act 2020</w:t>
      </w:r>
    </w:p>
    <w:p>
      <w:pPr>
        <w:pStyle w:val="TOC6"/>
        <w:tabs>
          <w:tab w:val="right" w:leader="dot" w:pos="7077"/>
        </w:tabs>
        <w:rPr>
          <w:rFonts w:asciiTheme="minorHAnsi" w:eastAsiaTheme="minorEastAsia" w:hAnsiTheme="minorHAnsi" w:cstheme="minorBidi"/>
          <w:b w:val="0"/>
          <w:sz w:val="22"/>
          <w:szCs w:val="22"/>
        </w:rPr>
      </w:pPr>
      <w:r>
        <w:t>Subdivision 1 — General provision</w:t>
      </w:r>
    </w:p>
    <w:p>
      <w:pPr>
        <w:pStyle w:val="TOC8"/>
        <w:rPr>
          <w:rFonts w:asciiTheme="minorHAnsi" w:eastAsiaTheme="minorEastAsia" w:hAnsiTheme="minorHAnsi" w:cstheme="minorBidi"/>
          <w:szCs w:val="22"/>
        </w:rPr>
      </w:pPr>
      <w:r>
        <w:t>133A.</w:t>
      </w:r>
      <w:r>
        <w:tab/>
        <w:t>Term used: amending Act</w:t>
      </w:r>
      <w:r>
        <w:tab/>
      </w:r>
      <w:r>
        <w:fldChar w:fldCharType="begin"/>
      </w:r>
      <w:r>
        <w:instrText xml:space="preserve"> PAGEREF _Toc159504151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 relating to clearing matters</w:t>
      </w:r>
    </w:p>
    <w:p>
      <w:pPr>
        <w:pStyle w:val="TOC8"/>
        <w:rPr>
          <w:rFonts w:asciiTheme="minorHAnsi" w:eastAsiaTheme="minorEastAsia" w:hAnsiTheme="minorHAnsi" w:cstheme="minorBidi"/>
          <w:szCs w:val="22"/>
        </w:rPr>
      </w:pPr>
      <w:r>
        <w:t>133B.</w:t>
      </w:r>
      <w:r>
        <w:tab/>
        <w:t>Declaration of environmentally sensitive areas</w:t>
      </w:r>
      <w:r>
        <w:tab/>
      </w:r>
      <w:r>
        <w:fldChar w:fldCharType="begin"/>
      </w:r>
      <w:r>
        <w:instrText xml:space="preserve"> PAGEREF _Toc159504153 \h </w:instrText>
      </w:r>
      <w:r>
        <w:fldChar w:fldCharType="separate"/>
      </w:r>
      <w:r>
        <w:t>1</w:t>
      </w:r>
      <w:r>
        <w:fldChar w:fldCharType="end"/>
      </w:r>
    </w:p>
    <w:p>
      <w:pPr>
        <w:pStyle w:val="TOC8"/>
        <w:rPr>
          <w:rFonts w:asciiTheme="minorHAnsi" w:eastAsiaTheme="minorEastAsia" w:hAnsiTheme="minorHAnsi" w:cstheme="minorBidi"/>
          <w:szCs w:val="22"/>
        </w:rPr>
      </w:pPr>
      <w:r>
        <w:t>133C.</w:t>
      </w:r>
      <w:r>
        <w:tab/>
        <w:t>Clearing permit applications</w:t>
      </w:r>
      <w:r>
        <w:tab/>
      </w:r>
      <w:r>
        <w:fldChar w:fldCharType="begin"/>
      </w:r>
      <w:r>
        <w:instrText xml:space="preserve"> PAGEREF _Toc159504154 \h </w:instrText>
      </w:r>
      <w:r>
        <w:fldChar w:fldCharType="separate"/>
      </w:r>
      <w:r>
        <w:t>1</w:t>
      </w:r>
      <w:r>
        <w:fldChar w:fldCharType="end"/>
      </w:r>
    </w:p>
    <w:p>
      <w:pPr>
        <w:pStyle w:val="TOC8"/>
        <w:rPr>
          <w:rFonts w:asciiTheme="minorHAnsi" w:eastAsiaTheme="minorEastAsia" w:hAnsiTheme="minorHAnsi" w:cstheme="minorBidi"/>
          <w:szCs w:val="22"/>
        </w:rPr>
      </w:pPr>
      <w:r>
        <w:t>133D.</w:t>
      </w:r>
      <w:r>
        <w:tab/>
        <w:t>Clearing injunctions</w:t>
      </w:r>
      <w:r>
        <w:tab/>
      </w:r>
      <w:r>
        <w:fldChar w:fldCharType="begin"/>
      </w:r>
      <w:r>
        <w:instrText xml:space="preserve"> PAGEREF _Toc159504155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Transitional provisions relating to works approvals and licences</w:t>
      </w:r>
    </w:p>
    <w:p>
      <w:pPr>
        <w:pStyle w:val="TOC8"/>
        <w:rPr>
          <w:rFonts w:asciiTheme="minorHAnsi" w:eastAsiaTheme="minorEastAsia" w:hAnsiTheme="minorHAnsi" w:cstheme="minorBidi"/>
          <w:szCs w:val="22"/>
        </w:rPr>
      </w:pPr>
      <w:r>
        <w:t>133E.</w:t>
      </w:r>
      <w:r>
        <w:tab/>
        <w:t>Terms used</w:t>
      </w:r>
      <w:r>
        <w:tab/>
      </w:r>
      <w:r>
        <w:fldChar w:fldCharType="begin"/>
      </w:r>
      <w:r>
        <w:instrText xml:space="preserve"> PAGEREF _Toc159504157 \h </w:instrText>
      </w:r>
      <w:r>
        <w:fldChar w:fldCharType="separate"/>
      </w:r>
      <w:r>
        <w:t>1</w:t>
      </w:r>
      <w:r>
        <w:fldChar w:fldCharType="end"/>
      </w:r>
    </w:p>
    <w:p>
      <w:pPr>
        <w:pStyle w:val="TOC8"/>
        <w:rPr>
          <w:rFonts w:asciiTheme="minorHAnsi" w:eastAsiaTheme="minorEastAsia" w:hAnsiTheme="minorHAnsi" w:cstheme="minorBidi"/>
          <w:szCs w:val="22"/>
        </w:rPr>
      </w:pPr>
      <w:r>
        <w:t>133F.</w:t>
      </w:r>
      <w:r>
        <w:tab/>
        <w:t>Works approvals</w:t>
      </w:r>
      <w:r>
        <w:tab/>
      </w:r>
      <w:r>
        <w:fldChar w:fldCharType="begin"/>
      </w:r>
      <w:r>
        <w:instrText xml:space="preserve"> PAGEREF _Toc159504158 \h </w:instrText>
      </w:r>
      <w:r>
        <w:fldChar w:fldCharType="separate"/>
      </w:r>
      <w:r>
        <w:t>1</w:t>
      </w:r>
      <w:r>
        <w:fldChar w:fldCharType="end"/>
      </w:r>
    </w:p>
    <w:p>
      <w:pPr>
        <w:pStyle w:val="TOC8"/>
        <w:rPr>
          <w:rFonts w:asciiTheme="minorHAnsi" w:eastAsiaTheme="minorEastAsia" w:hAnsiTheme="minorHAnsi" w:cstheme="minorBidi"/>
          <w:szCs w:val="22"/>
        </w:rPr>
      </w:pPr>
      <w:r>
        <w:t>133G.</w:t>
      </w:r>
      <w:r>
        <w:tab/>
        <w:t>Licences</w:t>
      </w:r>
      <w:r>
        <w:tab/>
      </w:r>
      <w:r>
        <w:fldChar w:fldCharType="begin"/>
      </w:r>
      <w:r>
        <w:instrText xml:space="preserve"> PAGEREF _Toc159504159 \h </w:instrText>
      </w:r>
      <w:r>
        <w:fldChar w:fldCharType="separate"/>
      </w:r>
      <w:r>
        <w:t>1</w:t>
      </w:r>
      <w:r>
        <w:fldChar w:fldCharType="end"/>
      </w:r>
    </w:p>
    <w:p>
      <w:pPr>
        <w:pStyle w:val="TOC8"/>
        <w:rPr>
          <w:rFonts w:asciiTheme="minorHAnsi" w:eastAsiaTheme="minorEastAsia" w:hAnsiTheme="minorHAnsi" w:cstheme="minorBidi"/>
          <w:szCs w:val="22"/>
        </w:rPr>
      </w:pPr>
      <w:r>
        <w:t>133H.</w:t>
      </w:r>
      <w:r>
        <w:tab/>
        <w:t>Existing applications for works approvals or licences</w:t>
      </w:r>
      <w:r>
        <w:tab/>
      </w:r>
      <w:r>
        <w:fldChar w:fldCharType="begin"/>
      </w:r>
      <w:r>
        <w:instrText xml:space="preserve"> PAGEREF _Toc159504160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133I.</w:t>
      </w:r>
      <w:r>
        <w:tab/>
        <w:t>Existing applications as to existing works approvals</w:t>
      </w:r>
      <w:r>
        <w:tab/>
      </w:r>
      <w:r>
        <w:fldChar w:fldCharType="begin"/>
      </w:r>
      <w:r>
        <w:instrText xml:space="preserve"> PAGEREF _Toc159504161 \h </w:instrText>
      </w:r>
      <w:r>
        <w:fldChar w:fldCharType="separate"/>
      </w:r>
      <w:r>
        <w:t>1</w:t>
      </w:r>
      <w:r>
        <w:fldChar w:fldCharType="end"/>
      </w:r>
    </w:p>
    <w:p>
      <w:pPr>
        <w:pStyle w:val="TOC8"/>
        <w:rPr>
          <w:rFonts w:asciiTheme="minorHAnsi" w:eastAsiaTheme="minorEastAsia" w:hAnsiTheme="minorHAnsi" w:cstheme="minorBidi"/>
          <w:szCs w:val="22"/>
        </w:rPr>
      </w:pPr>
      <w:r>
        <w:t>133J.</w:t>
      </w:r>
      <w:r>
        <w:tab/>
        <w:t>Existing applications as to existing licences</w:t>
      </w:r>
      <w:r>
        <w:tab/>
      </w:r>
      <w:r>
        <w:fldChar w:fldCharType="begin"/>
      </w:r>
      <w:r>
        <w:instrText xml:space="preserve"> PAGEREF _Toc159504162 \h </w:instrText>
      </w:r>
      <w:r>
        <w:fldChar w:fldCharType="separate"/>
      </w:r>
      <w:r>
        <w:t>1</w:t>
      </w:r>
      <w:r>
        <w:fldChar w:fldCharType="end"/>
      </w:r>
    </w:p>
    <w:p>
      <w:pPr>
        <w:pStyle w:val="TOC8"/>
        <w:rPr>
          <w:rFonts w:asciiTheme="minorHAnsi" w:eastAsiaTheme="minorEastAsia" w:hAnsiTheme="minorHAnsi" w:cstheme="minorBidi"/>
          <w:szCs w:val="22"/>
        </w:rPr>
      </w:pPr>
      <w:r>
        <w:t>133K.</w:t>
      </w:r>
      <w:r>
        <w:tab/>
        <w:t>Appeals in respect of refusal to grant works approvals and licences</w:t>
      </w:r>
      <w:r>
        <w:tab/>
      </w:r>
      <w:r>
        <w:fldChar w:fldCharType="begin"/>
      </w:r>
      <w:r>
        <w:instrText xml:space="preserve"> PAGEREF _Toc159504163 \h </w:instrText>
      </w:r>
      <w:r>
        <w:fldChar w:fldCharType="separate"/>
      </w:r>
      <w:r>
        <w:t>1</w:t>
      </w:r>
      <w:r>
        <w:fldChar w:fldCharType="end"/>
      </w:r>
    </w:p>
    <w:p>
      <w:pPr>
        <w:pStyle w:val="TOC8"/>
        <w:rPr>
          <w:rFonts w:asciiTheme="minorHAnsi" w:eastAsiaTheme="minorEastAsia" w:hAnsiTheme="minorHAnsi" w:cstheme="minorBidi"/>
          <w:szCs w:val="22"/>
        </w:rPr>
      </w:pPr>
      <w:r>
        <w:t>133L.</w:t>
      </w:r>
      <w:r>
        <w:tab/>
        <w:t>Other appeals in respect of works approvals and licences</w:t>
      </w:r>
      <w:r>
        <w:tab/>
      </w:r>
      <w:r>
        <w:fldChar w:fldCharType="begin"/>
      </w:r>
      <w:r>
        <w:instrText xml:space="preserve"> PAGEREF _Toc159504164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133M.</w:t>
      </w:r>
      <w:r>
        <w:tab/>
        <w:t>Referred proposals</w:t>
      </w:r>
      <w:r>
        <w:tab/>
      </w:r>
      <w:r>
        <w:fldChar w:fldCharType="begin"/>
      </w:r>
      <w:r>
        <w:instrText xml:space="preserve"> PAGEREF _Toc159504166 \h </w:instrText>
      </w:r>
      <w:r>
        <w:fldChar w:fldCharType="separate"/>
      </w:r>
      <w:r>
        <w:t>1</w:t>
      </w:r>
      <w:r>
        <w:fldChar w:fldCharType="end"/>
      </w:r>
    </w:p>
    <w:p>
      <w:pPr>
        <w:pStyle w:val="TOC8"/>
        <w:rPr>
          <w:rFonts w:asciiTheme="minorHAnsi" w:eastAsiaTheme="minorEastAsia" w:hAnsiTheme="minorHAnsi" w:cstheme="minorBidi"/>
          <w:szCs w:val="22"/>
        </w:rPr>
      </w:pPr>
      <w:r>
        <w:t>133N.</w:t>
      </w:r>
      <w:r>
        <w:tab/>
        <w:t>Chair and Deputy Chair</w:t>
      </w:r>
      <w:r>
        <w:tab/>
      </w:r>
      <w:r>
        <w:fldChar w:fldCharType="begin"/>
      </w:r>
      <w:r>
        <w:instrText xml:space="preserve"> PAGEREF _Toc159504167 \h </w:instrText>
      </w:r>
      <w:r>
        <w:fldChar w:fldCharType="separate"/>
      </w:r>
      <w:r>
        <w:t>1</w:t>
      </w:r>
      <w:r>
        <w:fldChar w:fldCharType="end"/>
      </w:r>
    </w:p>
    <w:p>
      <w:pPr>
        <w:pStyle w:val="TOC8"/>
        <w:rPr>
          <w:rFonts w:asciiTheme="minorHAnsi" w:eastAsiaTheme="minorEastAsia" w:hAnsiTheme="minorHAnsi" w:cstheme="minorBidi"/>
          <w:szCs w:val="22"/>
        </w:rPr>
      </w:pPr>
      <w:r>
        <w:t>133O.</w:t>
      </w:r>
      <w:r>
        <w:tab/>
        <w:t>Transitional regulations</w:t>
      </w:r>
      <w:r>
        <w:tab/>
      </w:r>
      <w:r>
        <w:fldChar w:fldCharType="begin"/>
      </w:r>
      <w:r>
        <w:instrText xml:space="preserve"> PAGEREF _Toc159504168 \h </w:instrText>
      </w:r>
      <w:r>
        <w:fldChar w:fldCharType="separate"/>
      </w:r>
      <w:r>
        <w:t>1</w:t>
      </w:r>
      <w:r>
        <w:fldChar w:fldCharType="end"/>
      </w:r>
    </w:p>
    <w:p>
      <w:pPr>
        <w:pStyle w:val="TOC8"/>
        <w:rPr>
          <w:rFonts w:asciiTheme="minorHAnsi" w:eastAsiaTheme="minorEastAsia" w:hAnsiTheme="minorHAnsi" w:cstheme="minorBidi"/>
          <w:szCs w:val="22"/>
        </w:rPr>
      </w:pPr>
      <w:r>
        <w:t>133P.</w:t>
      </w:r>
      <w:r>
        <w:tab/>
      </w:r>
      <w:r>
        <w:rPr>
          <w:i/>
        </w:rPr>
        <w:t xml:space="preserve">Interpretation Act 1984 </w:t>
      </w:r>
      <w:r>
        <w:t>not affected</w:t>
      </w:r>
      <w:r>
        <w:tab/>
      </w:r>
      <w:r>
        <w:fldChar w:fldCharType="begin"/>
      </w:r>
      <w:r>
        <w:instrText xml:space="preserve"> PAGEREF _Toc159504169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_Toc159504171 \h </w:instrText>
      </w:r>
      <w:r>
        <w:fldChar w:fldCharType="separate"/>
      </w:r>
      <w:r>
        <w:t>1</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_Toc159504172 \h </w:instrText>
      </w:r>
      <w:r>
        <w:fldChar w:fldCharType="separate"/>
      </w:r>
      <w:r>
        <w:t>1</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_Toc159504173 \h </w:instrText>
      </w:r>
      <w:r>
        <w:fldChar w:fldCharType="separate"/>
      </w:r>
      <w:r>
        <w:t>1</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_Toc159504174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Penalties</w:t>
      </w:r>
    </w:p>
    <w:p>
      <w:pPr>
        <w:pStyle w:val="TOC4"/>
        <w:keepNext w:val="0"/>
        <w:tabs>
          <w:tab w:val="right" w:leader="dot" w:pos="7077"/>
        </w:tabs>
        <w:rPr>
          <w:rFonts w:asciiTheme="minorHAnsi" w:eastAsiaTheme="minorEastAsia" w:hAnsiTheme="minorHAnsi" w:cstheme="minorBidi"/>
          <w:b w:val="0"/>
          <w:szCs w:val="22"/>
        </w:rPr>
      </w:pPr>
      <w:r>
        <w:t>Part 1 — Tier 1 offences and penalties</w:t>
      </w:r>
    </w:p>
    <w:p>
      <w:pPr>
        <w:pStyle w:val="TOC6"/>
        <w:keepNext w:val="0"/>
        <w:tabs>
          <w:tab w:val="right" w:leader="dot" w:pos="7077"/>
        </w:tabs>
        <w:rPr>
          <w:rFonts w:asciiTheme="minorHAnsi" w:eastAsiaTheme="minorEastAsia" w:hAnsiTheme="minorHAnsi" w:cstheme="minorBidi"/>
          <w:b w:val="0"/>
          <w:sz w:val="22"/>
          <w:szCs w:val="22"/>
        </w:rPr>
      </w:pPr>
      <w:r>
        <w:t>Division 1 — Individuals</w:t>
      </w:r>
    </w:p>
    <w:p>
      <w:pPr>
        <w:pStyle w:val="TOC6"/>
        <w:keepNext w:val="0"/>
        <w:tabs>
          <w:tab w:val="right" w:leader="dot" w:pos="7077"/>
        </w:tabs>
        <w:rPr>
          <w:rFonts w:asciiTheme="minorHAnsi" w:eastAsiaTheme="minorEastAsia" w:hAnsiTheme="minorHAnsi" w:cstheme="minorBidi"/>
          <w:b w:val="0"/>
          <w:sz w:val="22"/>
          <w:szCs w:val="22"/>
        </w:rPr>
      </w:pPr>
      <w:r>
        <w:t>Division 2 — Bodies corporate</w:t>
      </w:r>
    </w:p>
    <w:p>
      <w:pPr>
        <w:pStyle w:val="TOC4"/>
        <w:keepNext w:val="0"/>
        <w:tabs>
          <w:tab w:val="right" w:leader="dot" w:pos="7077"/>
        </w:tabs>
        <w:rPr>
          <w:rFonts w:asciiTheme="minorHAnsi" w:eastAsiaTheme="minorEastAsia" w:hAnsiTheme="minorHAnsi" w:cstheme="minorBidi"/>
          <w:b w:val="0"/>
          <w:szCs w:val="22"/>
        </w:rPr>
      </w:pPr>
      <w:r>
        <w:t>Part 2 — Tier 2 offences and penalties</w:t>
      </w:r>
    </w:p>
    <w:p>
      <w:pPr>
        <w:pStyle w:val="TOC6"/>
        <w:keepNext w:val="0"/>
        <w:tabs>
          <w:tab w:val="right" w:leader="dot" w:pos="7077"/>
        </w:tabs>
        <w:rPr>
          <w:rFonts w:asciiTheme="minorHAnsi" w:eastAsiaTheme="minorEastAsia" w:hAnsiTheme="minorHAnsi" w:cstheme="minorBidi"/>
          <w:b w:val="0"/>
          <w:sz w:val="22"/>
          <w:szCs w:val="22"/>
        </w:rPr>
      </w:pPr>
      <w:r>
        <w:t>Division 1 — Individuals</w:t>
      </w:r>
    </w:p>
    <w:p>
      <w:pPr>
        <w:pStyle w:val="TOC6"/>
        <w:keepNext w:val="0"/>
        <w:tabs>
          <w:tab w:val="right" w:leader="dot" w:pos="7077"/>
        </w:tabs>
        <w:rPr>
          <w:rFonts w:asciiTheme="minorHAnsi" w:eastAsiaTheme="minorEastAsia" w:hAnsiTheme="minorHAnsi" w:cstheme="minorBidi"/>
          <w:b w:val="0"/>
          <w:sz w:val="22"/>
          <w:szCs w:val="22"/>
        </w:rPr>
      </w:pPr>
      <w:r>
        <w:t>Division 2 — Bodies corporate</w:t>
      </w:r>
    </w:p>
    <w:p>
      <w:pPr>
        <w:pStyle w:val="TOC6"/>
        <w:keepNext w:val="0"/>
        <w:tabs>
          <w:tab w:val="right" w:leader="dot" w:pos="7077"/>
        </w:tabs>
        <w:rPr>
          <w:rFonts w:asciiTheme="minorHAnsi" w:eastAsiaTheme="minorEastAsia" w:hAnsiTheme="minorHAnsi" w:cstheme="minorBidi"/>
          <w:b w:val="0"/>
          <w:sz w:val="22"/>
          <w:szCs w:val="22"/>
        </w:rPr>
      </w:pPr>
      <w:r>
        <w:t>Division 3 — Individuals and bodies corporate</w:t>
      </w:r>
    </w:p>
    <w:p>
      <w:pPr>
        <w:pStyle w:val="TOC4"/>
        <w:keepNext w:val="0"/>
        <w:tabs>
          <w:tab w:val="right" w:leader="dot" w:pos="7077"/>
        </w:tabs>
        <w:rPr>
          <w:rFonts w:asciiTheme="minorHAnsi" w:eastAsiaTheme="minorEastAsia" w:hAnsiTheme="minorHAnsi" w:cstheme="minorBidi"/>
          <w:b w:val="0"/>
          <w:szCs w:val="22"/>
        </w:rPr>
      </w:pPr>
      <w:r>
        <w:t>Part 3 — Tier 3 offences and penalties</w:t>
      </w:r>
    </w:p>
    <w:p>
      <w:pPr>
        <w:pStyle w:val="TOC2"/>
        <w:keepNext w:val="0"/>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keepNext w:val="0"/>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lastRenderedPageBreak/>
        <w:t xml:space="preserve">Schedule 4 — Transitional provisions not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_Toc159504188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_Toc159504189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_Toc159504192 \h </w:instrText>
      </w:r>
      <w:r>
        <w:fldChar w:fldCharType="separate"/>
      </w:r>
      <w:r>
        <w:t>1</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_Toc159504193 \h </w:instrText>
      </w:r>
      <w:r>
        <w:fldChar w:fldCharType="separate"/>
      </w:r>
      <w:r>
        <w:t>1</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_Toc159504194 \h </w:instrText>
      </w:r>
      <w:r>
        <w:fldChar w:fldCharType="separate"/>
      </w:r>
      <w:r>
        <w:t>1</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_Toc159504195 \h </w:instrText>
      </w:r>
      <w:r>
        <w:fldChar w:fldCharType="separate"/>
      </w:r>
      <w:r>
        <w:t>1</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_Toc159504196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_Toc159504198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_Toc159504199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_Toc159504200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159421174"/>
      <w:bookmarkStart w:id="3" w:name="_Toc159422639"/>
      <w:bookmarkStart w:id="4" w:name="_Toc15950382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159503828"/>
      <w:r>
        <w:rPr>
          <w:rStyle w:val="CharSectno"/>
        </w:rPr>
        <w:t>1</w:t>
      </w:r>
      <w:r>
        <w:rPr>
          <w:snapToGrid w:val="0"/>
        </w:rPr>
        <w:t>.</w:t>
      </w:r>
      <w:r>
        <w:rPr>
          <w:snapToGrid w:val="0"/>
        </w:rPr>
        <w:tab/>
        <w:t>Short title</w:t>
      </w:r>
      <w:bookmarkEnd w:id="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6" w:name="_Toc159503829"/>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7" w:name="_Toc159503830"/>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 xml:space="preserve">means a scheme which has been assessed under Division 3 of Part IV and in respect of which a statement </w:t>
      </w:r>
      <w:r>
        <w:lastRenderedPageBreak/>
        <w:t>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(ia)</w:t>
      </w:r>
      <w:r>
        <w:tab/>
        <w:t>of a class prescribed by regulations made under section 48AAA(2); or</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keepLines w:val="0"/>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w:t>
      </w:r>
      <w:r>
        <w:lastRenderedPageBreak/>
        <w:t>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lastRenderedPageBreak/>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8" w:name="comma"/>
      <w:bookmarkEnd w:id="8"/>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xml:space="preserve">, in relation to waste or other matter, includes deposit it or allow it to escape, or cause or permit it to be, or fail to </w:t>
      </w:r>
      <w:r>
        <w:lastRenderedPageBreak/>
        <w:t>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lastRenderedPageBreak/>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lastRenderedPageBreak/>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or an amendment to a State planning policy, to which regulations made under the </w:t>
      </w:r>
      <w:r>
        <w:rPr>
          <w:i/>
        </w:rPr>
        <w:t>Planning and Development Act 2005</w:t>
      </w:r>
      <w:r>
        <w:t xml:space="preserve"> section 28(3)(a) apply, means an approval of the policy or amendment by the Governor or responsible Minister under regulations made under section 28(1) of that Act; or</w:t>
      </w:r>
    </w:p>
    <w:p>
      <w:pPr>
        <w:pStyle w:val="Defpara"/>
      </w:pPr>
      <w:r>
        <w:tab/>
        <w:t>(ea)</w:t>
      </w:r>
      <w:r>
        <w:tab/>
        <w:t xml:space="preserve">a planning code, or an amendment to a planning code, to which regulations made under the </w:t>
      </w:r>
      <w:r>
        <w:rPr>
          <w:i/>
        </w:rPr>
        <w:t>Planning and Development Act 2005</w:t>
      </w:r>
      <w:r>
        <w:t xml:space="preserve"> section 32B(3)(a) apply, means an approval of the planning code or amendment by the responsible Minister under regulations made under section 32B(1)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lastRenderedPageBreak/>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w:t>
      </w:r>
      <w:r>
        <w:lastRenderedPageBreak/>
        <w:t>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keepNex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of advertisement for </w:t>
      </w:r>
      <w:r>
        <w:lastRenderedPageBreak/>
        <w:t xml:space="preserve">public inspection prescribed for the purposes of the </w:t>
      </w:r>
      <w:r>
        <w:rPr>
          <w:i/>
        </w:rPr>
        <w:t>Planning and Development Act 2005</w:t>
      </w:r>
      <w:r>
        <w:t xml:space="preserve"> section 43;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or an amendment to a State planning policy, to which regulations made under the </w:t>
      </w:r>
      <w:r>
        <w:rPr>
          <w:i/>
        </w:rPr>
        <w:t>Planning and Development Act 2005</w:t>
      </w:r>
      <w:r>
        <w:t xml:space="preserve"> section 28(3)(a) apply, means the period of advertisement for public inspection prescribed under section 28(3)(b)(ii) of that Act; or</w:t>
      </w:r>
    </w:p>
    <w:p>
      <w:pPr>
        <w:pStyle w:val="Defpara"/>
      </w:pPr>
      <w:r>
        <w:tab/>
        <w:t>(ea)</w:t>
      </w:r>
      <w:r>
        <w:tab/>
        <w:t xml:space="preserve">a planning code, or an amendment to a planning code, to which regulations made under the </w:t>
      </w:r>
      <w:r>
        <w:rPr>
          <w:i/>
        </w:rPr>
        <w:t>Planning and Development Act 2005</w:t>
      </w:r>
      <w:r>
        <w:t xml:space="preserve"> section 32B(3)(a) apply, means the period of advertisement for public inspection prescribed under section 32B(3)(b)(ii)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code</w:t>
      </w:r>
      <w:r>
        <w:t xml:space="preserve"> means a planning code prepared under the </w:t>
      </w:r>
      <w:r>
        <w:rPr>
          <w:i/>
        </w:rPr>
        <w:t>Planning and Development Act 2005</w:t>
      </w:r>
      <w:r>
        <w:t xml:space="preserve"> Part 3A;</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lastRenderedPageBreak/>
        <w:tab/>
        <w:t>(b)</w:t>
      </w:r>
      <w:r>
        <w:tab/>
        <w:t xml:space="preserve">a State planning policy approved under the </w:t>
      </w:r>
      <w:r>
        <w:rPr>
          <w:i/>
        </w:rPr>
        <w:t>Planning and Development Act 2005</w:t>
      </w:r>
      <w:r>
        <w:t xml:space="preserve"> Part 3;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lastRenderedPageBreak/>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lastRenderedPageBreak/>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pPr>
      <w:r>
        <w:tab/>
        <w:t>(viii)</w:t>
      </w:r>
      <w:r>
        <w:tab/>
        <w:t xml:space="preserve">a State planning policy, or an amendment to a State planning policy, to which regulations made under the </w:t>
      </w:r>
      <w:r>
        <w:rPr>
          <w:i/>
        </w:rPr>
        <w:t>Planning and Development Act 2005</w:t>
      </w:r>
      <w:r>
        <w:t xml:space="preserve"> section 28(3)(a) apply, means the Western Australian Planning Commission; or</w:t>
      </w:r>
    </w:p>
    <w:p>
      <w:pPr>
        <w:pStyle w:val="Defsubpara"/>
      </w:pPr>
      <w:r>
        <w:tab/>
        <w:t>(viiia)</w:t>
      </w:r>
      <w:r>
        <w:tab/>
        <w:t xml:space="preserve">a planning code, or an amendment to a planning code, to which regulations made under the </w:t>
      </w:r>
      <w:r>
        <w:rPr>
          <w:i/>
        </w:rPr>
        <w:t>Planning and Development Act 2005</w:t>
      </w:r>
      <w:r>
        <w:t xml:space="preserve"> section 32B(3)(a) apply,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lastRenderedPageBreak/>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keepNex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lastRenderedPageBreak/>
        <w:tab/>
        <w:t>(g)</w:t>
      </w:r>
      <w:r>
        <w:tab/>
        <w:t>a local planning scheme, or an amendment to a local planning scheme; or</w:t>
      </w:r>
    </w:p>
    <w:p>
      <w:pPr>
        <w:pStyle w:val="Defpara"/>
      </w:pPr>
      <w:r>
        <w:tab/>
        <w:t>(h)</w:t>
      </w:r>
      <w:r>
        <w:tab/>
        <w:t xml:space="preserve">a State planning policy, or an amendment to a State planning policy, to which regulations made under the </w:t>
      </w:r>
      <w:r>
        <w:rPr>
          <w:i/>
        </w:rPr>
        <w:t>Planning and Development Act 2005</w:t>
      </w:r>
      <w:r>
        <w:t xml:space="preserve"> section 28(3)(a) apply; or</w:t>
      </w:r>
    </w:p>
    <w:p>
      <w:pPr>
        <w:pStyle w:val="Defpara"/>
      </w:pPr>
      <w:r>
        <w:tab/>
        <w:t>(ha)</w:t>
      </w:r>
      <w:r>
        <w:tab/>
        <w:t xml:space="preserve">a planning code, or an amendment to a planning code, to which regulations made under the </w:t>
      </w:r>
      <w:r>
        <w:rPr>
          <w:i/>
        </w:rPr>
        <w:t>Planning and Development Act 2005</w:t>
      </w:r>
      <w:r>
        <w:t xml:space="preserve"> section 32B(3)(a) apply;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lastRenderedPageBreak/>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State planning policy</w:t>
      </w:r>
      <w:r>
        <w:t xml:space="preserve"> means a State planning policy prepared under the </w:t>
      </w:r>
      <w:r>
        <w:rPr>
          <w:i/>
        </w:rPr>
        <w:t>Planning and Development Act 2005</w:t>
      </w:r>
      <w:r>
        <w:t xml:space="preserve"> Part 3;</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lastRenderedPageBreak/>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lastRenderedPageBreak/>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keepLines/>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lastRenderedPageBreak/>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keepNext/>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w:t>
      </w:r>
      <w:r>
        <w:noBreakHyphen/>
        <w:t>(9) and 111(1); No. 45 of 2020 s. 102; No. 26 of 2020 s. 55 and 68; No. 34 of 2023 s. 25.]</w:t>
      </w:r>
    </w:p>
    <w:p>
      <w:pPr>
        <w:pStyle w:val="Heading5"/>
        <w:rPr>
          <w:snapToGrid w:val="0"/>
        </w:rPr>
      </w:pPr>
      <w:bookmarkStart w:id="9" w:name="_Toc159503831"/>
      <w:r>
        <w:rPr>
          <w:rStyle w:val="CharSectno"/>
        </w:rPr>
        <w:lastRenderedPageBreak/>
        <w:t>3A</w:t>
      </w:r>
      <w:r>
        <w:t>.</w:t>
      </w:r>
      <w:r>
        <w:tab/>
        <w:t>Terms used relating to pollution and environmental harm</w:t>
      </w:r>
      <w:bookmarkEnd w:id="9"/>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lastRenderedPageBreak/>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0" w:name="_Toc159503832"/>
      <w:r>
        <w:rPr>
          <w:rStyle w:val="CharSectno"/>
        </w:rPr>
        <w:t>4</w:t>
      </w:r>
      <w:r>
        <w:rPr>
          <w:snapToGrid w:val="0"/>
        </w:rPr>
        <w:t>.</w:t>
      </w:r>
      <w:r>
        <w:rPr>
          <w:snapToGrid w:val="0"/>
        </w:rPr>
        <w:tab/>
        <w:t>Crown bound</w:t>
      </w:r>
      <w:bookmarkEnd w:id="10"/>
    </w:p>
    <w:p>
      <w:pPr>
        <w:pStyle w:val="Subsection"/>
        <w:rPr>
          <w:snapToGrid w:val="0"/>
        </w:rPr>
      </w:pPr>
      <w:r>
        <w:rPr>
          <w:snapToGrid w:val="0"/>
        </w:rPr>
        <w:tab/>
      </w:r>
      <w:r>
        <w:rPr>
          <w:snapToGrid w:val="0"/>
        </w:rPr>
        <w:tab/>
        <w:t>This Act binds the Crown.</w:t>
      </w:r>
    </w:p>
    <w:p>
      <w:pPr>
        <w:pStyle w:val="Heading5"/>
        <w:rPr>
          <w:snapToGrid w:val="0"/>
        </w:rPr>
      </w:pPr>
      <w:bookmarkStart w:id="11" w:name="_Toc159503833"/>
      <w:r>
        <w:rPr>
          <w:rStyle w:val="CharSectno"/>
        </w:rPr>
        <w:t>4A</w:t>
      </w:r>
      <w:r>
        <w:rPr>
          <w:snapToGrid w:val="0"/>
        </w:rPr>
        <w:t>.</w:t>
      </w:r>
      <w:r>
        <w:rPr>
          <w:snapToGrid w:val="0"/>
        </w:rPr>
        <w:tab/>
        <w:t>Object and principles of Act</w:t>
      </w:r>
      <w:bookmarkEnd w:id="11"/>
    </w:p>
    <w:p>
      <w:pPr>
        <w:pStyle w:val="Subsection"/>
        <w:keepNext/>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lastRenderedPageBreak/>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lastRenderedPageBreak/>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2" w:name="_Toc159503834"/>
      <w:r>
        <w:rPr>
          <w:rStyle w:val="CharSectno"/>
        </w:rPr>
        <w:t>5</w:t>
      </w:r>
      <w:r>
        <w:rPr>
          <w:snapToGrid w:val="0"/>
        </w:rPr>
        <w:t>.</w:t>
      </w:r>
      <w:r>
        <w:rPr>
          <w:snapToGrid w:val="0"/>
        </w:rPr>
        <w:tab/>
        <w:t>Inconsistent laws</w:t>
      </w:r>
      <w:bookmarkEnd w:id="12"/>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3" w:name="_Toc159503835"/>
      <w:r>
        <w:rPr>
          <w:rStyle w:val="CharSectno"/>
        </w:rPr>
        <w:t>6</w:t>
      </w:r>
      <w:r>
        <w:rPr>
          <w:snapToGrid w:val="0"/>
        </w:rPr>
        <w:t>.</w:t>
      </w:r>
      <w:r>
        <w:rPr>
          <w:snapToGrid w:val="0"/>
        </w:rPr>
        <w:tab/>
        <w:t>Power of Minister or Authority to exempt</w:t>
      </w:r>
      <w:bookmarkEnd w:id="13"/>
    </w:p>
    <w:p>
      <w:pPr>
        <w:pStyle w:val="Subsection"/>
        <w:keepNext/>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lastRenderedPageBreak/>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lastRenderedPageBreak/>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14" w:name="_Toc159421183"/>
      <w:bookmarkStart w:id="15" w:name="_Toc159422648"/>
      <w:bookmarkStart w:id="16" w:name="_Toc159503836"/>
      <w:r>
        <w:rPr>
          <w:rStyle w:val="CharPartNo"/>
        </w:rPr>
        <w:lastRenderedPageBreak/>
        <w:t>Part II</w:t>
      </w:r>
      <w:r>
        <w:t> — </w:t>
      </w:r>
      <w:r>
        <w:rPr>
          <w:rStyle w:val="CharPartText"/>
        </w:rPr>
        <w:t>Environmental Protection Authority</w:t>
      </w:r>
      <w:bookmarkEnd w:id="14"/>
      <w:bookmarkEnd w:id="15"/>
      <w:bookmarkEnd w:id="16"/>
    </w:p>
    <w:p>
      <w:pPr>
        <w:pStyle w:val="Heading3"/>
      </w:pPr>
      <w:bookmarkStart w:id="17" w:name="_Toc159421184"/>
      <w:bookmarkStart w:id="18" w:name="_Toc159422649"/>
      <w:bookmarkStart w:id="19" w:name="_Toc159503837"/>
      <w:r>
        <w:rPr>
          <w:rStyle w:val="CharDivNo"/>
          <w:spacing w:val="-4"/>
        </w:rPr>
        <w:t>Division 1</w:t>
      </w:r>
      <w:r>
        <w:rPr>
          <w:snapToGrid w:val="0"/>
          <w:spacing w:val="-4"/>
        </w:rPr>
        <w:t> — </w:t>
      </w:r>
      <w:r>
        <w:rPr>
          <w:rStyle w:val="CharDivText"/>
          <w:spacing w:val="-4"/>
        </w:rPr>
        <w:t>Composition, procedure, etc. of Environmental Protection Authority</w:t>
      </w:r>
      <w:bookmarkEnd w:id="17"/>
      <w:bookmarkEnd w:id="18"/>
      <w:bookmarkEnd w:id="19"/>
    </w:p>
    <w:p>
      <w:pPr>
        <w:pStyle w:val="Heading5"/>
        <w:rPr>
          <w:snapToGrid w:val="0"/>
        </w:rPr>
      </w:pPr>
      <w:bookmarkStart w:id="20" w:name="_Toc159503838"/>
      <w:r>
        <w:rPr>
          <w:rStyle w:val="CharSectno"/>
        </w:rPr>
        <w:t>7</w:t>
      </w:r>
      <w:r>
        <w:rPr>
          <w:snapToGrid w:val="0"/>
        </w:rPr>
        <w:t>.</w:t>
      </w:r>
      <w:r>
        <w:rPr>
          <w:snapToGrid w:val="0"/>
        </w:rPr>
        <w:tab/>
        <w:t>Continuation and composition of Environmental Protection Authority</w:t>
      </w:r>
      <w:bookmarkEnd w:id="20"/>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lastRenderedPageBreak/>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lastRenderedPageBreak/>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21" w:name="_Toc159503839"/>
      <w:r>
        <w:rPr>
          <w:rStyle w:val="CharSectno"/>
        </w:rPr>
        <w:t>8</w:t>
      </w:r>
      <w:r>
        <w:rPr>
          <w:snapToGrid w:val="0"/>
        </w:rPr>
        <w:t>.</w:t>
      </w:r>
      <w:r>
        <w:rPr>
          <w:snapToGrid w:val="0"/>
        </w:rPr>
        <w:tab/>
        <w:t>Independence of Authority and Chair</w:t>
      </w:r>
      <w:bookmarkEnd w:id="21"/>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22" w:name="_Toc159503840"/>
      <w:r>
        <w:rPr>
          <w:rStyle w:val="CharSectno"/>
        </w:rPr>
        <w:t>9</w:t>
      </w:r>
      <w:r>
        <w:rPr>
          <w:snapToGrid w:val="0"/>
        </w:rPr>
        <w:t>.</w:t>
      </w:r>
      <w:r>
        <w:rPr>
          <w:snapToGrid w:val="0"/>
        </w:rPr>
        <w:tab/>
        <w:t>Remuneration and allowances of Authority members</w:t>
      </w:r>
      <w:bookmarkEnd w:id="22"/>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23" w:name="_Toc159503841"/>
      <w:r>
        <w:rPr>
          <w:rStyle w:val="CharSectno"/>
        </w:rPr>
        <w:t>10</w:t>
      </w:r>
      <w:r>
        <w:rPr>
          <w:snapToGrid w:val="0"/>
        </w:rPr>
        <w:t>.</w:t>
      </w:r>
      <w:r>
        <w:rPr>
          <w:snapToGrid w:val="0"/>
        </w:rPr>
        <w:tab/>
        <w:t>Business of Authority</w:t>
      </w:r>
      <w:bookmarkEnd w:id="23"/>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24" w:name="_Toc159503842"/>
      <w:r>
        <w:rPr>
          <w:rStyle w:val="CharSectno"/>
        </w:rPr>
        <w:t>11</w:t>
      </w:r>
      <w:r>
        <w:t>.</w:t>
      </w:r>
      <w:r>
        <w:tab/>
        <w:t>Meetings of Authority</w:t>
      </w:r>
      <w:bookmarkEnd w:id="24"/>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lastRenderedPageBreak/>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 xml:space="preserve">At a meeting of the Authority the presence of an Authority member need not be by attendance in person but may be by that Authority member, each other Authority member at the meeting </w:t>
      </w:r>
      <w:r>
        <w:lastRenderedPageBreak/>
        <w:t>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25" w:name="_Toc159503843"/>
      <w:r>
        <w:rPr>
          <w:rStyle w:val="CharSectno"/>
        </w:rPr>
        <w:t>12</w:t>
      </w:r>
      <w:r>
        <w:rPr>
          <w:snapToGrid w:val="0"/>
        </w:rPr>
        <w:t>.</w:t>
      </w:r>
      <w:r>
        <w:rPr>
          <w:snapToGrid w:val="0"/>
        </w:rPr>
        <w:tab/>
        <w:t>Disclosure of interests by Authority members</w:t>
      </w:r>
      <w:bookmarkEnd w:id="25"/>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lastRenderedPageBreak/>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26" w:name="_Toc159503844"/>
      <w:r>
        <w:rPr>
          <w:rStyle w:val="CharSectno"/>
        </w:rPr>
        <w:t>13</w:t>
      </w:r>
      <w:r>
        <w:rPr>
          <w:snapToGrid w:val="0"/>
        </w:rPr>
        <w:t>.</w:t>
      </w:r>
      <w:r>
        <w:rPr>
          <w:snapToGrid w:val="0"/>
        </w:rPr>
        <w:tab/>
        <w:t>Decisions of persons presiding at meetings of Authority</w:t>
      </w:r>
      <w:bookmarkEnd w:id="26"/>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7" w:name="_Toc159503845"/>
      <w:r>
        <w:rPr>
          <w:rStyle w:val="CharSectno"/>
        </w:rPr>
        <w:t>14</w:t>
      </w:r>
      <w:r>
        <w:rPr>
          <w:snapToGrid w:val="0"/>
        </w:rPr>
        <w:t>.</w:t>
      </w:r>
      <w:r>
        <w:rPr>
          <w:snapToGrid w:val="0"/>
        </w:rPr>
        <w:tab/>
        <w:t>Minutes to be kept of meetings of Authority</w:t>
      </w:r>
      <w:bookmarkEnd w:id="27"/>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28" w:name="_Toc159503846"/>
      <w:r>
        <w:rPr>
          <w:rStyle w:val="CharSectno"/>
        </w:rPr>
        <w:t>14A</w:t>
      </w:r>
      <w:r>
        <w:t>.</w:t>
      </w:r>
      <w:r>
        <w:tab/>
        <w:t>Decision without meeting</w:t>
      </w:r>
      <w:bookmarkEnd w:id="28"/>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lastRenderedPageBreak/>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29" w:name="_Toc159503847"/>
      <w:r>
        <w:rPr>
          <w:rStyle w:val="CharSectno"/>
        </w:rPr>
        <w:t>15</w:t>
      </w:r>
      <w:r>
        <w:rPr>
          <w:snapToGrid w:val="0"/>
        </w:rPr>
        <w:t>.</w:t>
      </w:r>
      <w:r>
        <w:rPr>
          <w:snapToGrid w:val="0"/>
        </w:rPr>
        <w:tab/>
        <w:t>Objectives of Authority</w:t>
      </w:r>
      <w:bookmarkEnd w:id="29"/>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30" w:name="_Toc159503848"/>
      <w:r>
        <w:rPr>
          <w:rStyle w:val="CharSectno"/>
        </w:rPr>
        <w:t>16</w:t>
      </w:r>
      <w:r>
        <w:rPr>
          <w:snapToGrid w:val="0"/>
        </w:rPr>
        <w:t>.</w:t>
      </w:r>
      <w:r>
        <w:rPr>
          <w:snapToGrid w:val="0"/>
        </w:rPr>
        <w:tab/>
        <w:t>Functions of Authority</w:t>
      </w:r>
      <w:bookmarkEnd w:id="30"/>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lastRenderedPageBreak/>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lastRenderedPageBreak/>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31" w:name="_Toc159503849"/>
      <w:r>
        <w:rPr>
          <w:rStyle w:val="CharSectno"/>
        </w:rPr>
        <w:t>17</w:t>
      </w:r>
      <w:r>
        <w:rPr>
          <w:snapToGrid w:val="0"/>
        </w:rPr>
        <w:t>.</w:t>
      </w:r>
      <w:r>
        <w:rPr>
          <w:snapToGrid w:val="0"/>
        </w:rPr>
        <w:tab/>
        <w:t>Powers of Authority</w:t>
      </w:r>
      <w:bookmarkEnd w:id="31"/>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 xml:space="preserve">request the Minister to seek information on environmental management from any other Minister </w:t>
      </w:r>
      <w:r>
        <w:rPr>
          <w:snapToGrid w:val="0"/>
        </w:rPr>
        <w:lastRenderedPageBreak/>
        <w:t>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32" w:name="_Toc159503850"/>
      <w:r>
        <w:rPr>
          <w:rStyle w:val="CharSectno"/>
        </w:rPr>
        <w:t>17A</w:t>
      </w:r>
      <w:r>
        <w:rPr>
          <w:snapToGrid w:val="0"/>
        </w:rPr>
        <w:t>.</w:t>
      </w:r>
      <w:r>
        <w:rPr>
          <w:snapToGrid w:val="0"/>
        </w:rPr>
        <w:tab/>
        <w:t>Provision of services, information etc. to Authority</w:t>
      </w:r>
      <w:bookmarkEnd w:id="32"/>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keepNext/>
        <w:rPr>
          <w:snapToGrid w:val="0"/>
        </w:rPr>
      </w:pPr>
      <w:r>
        <w:rPr>
          <w:snapToGrid w:val="0"/>
        </w:rPr>
        <w:lastRenderedPageBreak/>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33" w:name="_Toc159503851"/>
      <w:r>
        <w:rPr>
          <w:rStyle w:val="CharSectno"/>
        </w:rPr>
        <w:t>18</w:t>
      </w:r>
      <w:r>
        <w:rPr>
          <w:snapToGrid w:val="0"/>
        </w:rPr>
        <w:t>.</w:t>
      </w:r>
      <w:r>
        <w:rPr>
          <w:snapToGrid w:val="0"/>
        </w:rPr>
        <w:tab/>
        <w:t>Delegation by Minister</w:t>
      </w:r>
      <w:bookmarkEnd w:id="33"/>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34" w:name="_Toc159503852"/>
      <w:r>
        <w:rPr>
          <w:rStyle w:val="CharSectno"/>
        </w:rPr>
        <w:t>19</w:t>
      </w:r>
      <w:r>
        <w:rPr>
          <w:snapToGrid w:val="0"/>
        </w:rPr>
        <w:t>.</w:t>
      </w:r>
      <w:r>
        <w:rPr>
          <w:snapToGrid w:val="0"/>
        </w:rPr>
        <w:tab/>
        <w:t>Delegation by Authority</w:t>
      </w:r>
      <w:bookmarkEnd w:id="34"/>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lastRenderedPageBreak/>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5" w:name="_Toc159503853"/>
      <w:r>
        <w:rPr>
          <w:rStyle w:val="CharSectno"/>
        </w:rPr>
        <w:t>20</w:t>
      </w:r>
      <w:r>
        <w:rPr>
          <w:snapToGrid w:val="0"/>
        </w:rPr>
        <w:t>.</w:t>
      </w:r>
      <w:r>
        <w:rPr>
          <w:snapToGrid w:val="0"/>
        </w:rPr>
        <w:tab/>
        <w:t>Delegation by CEO</w:t>
      </w:r>
      <w:bookmarkEnd w:id="35"/>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6" w:name="_Toc159503854"/>
      <w:r>
        <w:rPr>
          <w:rStyle w:val="CharSectno"/>
        </w:rPr>
        <w:t>21</w:t>
      </w:r>
      <w:r>
        <w:rPr>
          <w:snapToGrid w:val="0"/>
        </w:rPr>
        <w:t>.</w:t>
      </w:r>
      <w:r>
        <w:rPr>
          <w:snapToGrid w:val="0"/>
        </w:rPr>
        <w:tab/>
        <w:t>Authority to make annual report</w:t>
      </w:r>
      <w:bookmarkEnd w:id="36"/>
    </w:p>
    <w:p>
      <w:pPr>
        <w:pStyle w:val="Subsection"/>
        <w:rPr>
          <w:snapToGrid w:val="0"/>
        </w:rPr>
      </w:pPr>
      <w:r>
        <w:rPr>
          <w:snapToGrid w:val="0"/>
        </w:rPr>
        <w:tab/>
      </w:r>
      <w:r>
        <w:rPr>
          <w:snapToGrid w:val="0"/>
        </w:rPr>
        <w:tab/>
        <w:t xml:space="preserve">The Authority shall as soon as practicable after the end of each financial year and in any event before the end of October next </w:t>
      </w:r>
      <w:r>
        <w:rPr>
          <w:snapToGrid w:val="0"/>
        </w:rPr>
        <w:lastRenderedPageBreak/>
        <w:t>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7" w:name="_Toc159421202"/>
      <w:bookmarkStart w:id="38" w:name="_Toc159422667"/>
      <w:bookmarkStart w:id="39" w:name="_Toc159503855"/>
      <w:r>
        <w:rPr>
          <w:rStyle w:val="CharDivNo"/>
        </w:rPr>
        <w:t>Division 2</w:t>
      </w:r>
      <w:r>
        <w:rPr>
          <w:snapToGrid w:val="0"/>
        </w:rPr>
        <w:t> — </w:t>
      </w:r>
      <w:r>
        <w:rPr>
          <w:rStyle w:val="CharDivText"/>
        </w:rPr>
        <w:t>Staff of Department, etc.</w:t>
      </w:r>
      <w:bookmarkEnd w:id="37"/>
      <w:bookmarkEnd w:id="38"/>
      <w:bookmarkEnd w:id="39"/>
    </w:p>
    <w:p>
      <w:pPr>
        <w:pStyle w:val="Heading5"/>
        <w:spacing w:before="160"/>
        <w:rPr>
          <w:snapToGrid w:val="0"/>
        </w:rPr>
      </w:pPr>
      <w:bookmarkStart w:id="40" w:name="_Toc159503856"/>
      <w:r>
        <w:rPr>
          <w:rStyle w:val="CharSectno"/>
        </w:rPr>
        <w:t>22</w:t>
      </w:r>
      <w:r>
        <w:rPr>
          <w:snapToGrid w:val="0"/>
        </w:rPr>
        <w:t>.</w:t>
      </w:r>
      <w:r>
        <w:rPr>
          <w:snapToGrid w:val="0"/>
        </w:rPr>
        <w:tab/>
        <w:t>Appointment and engagement of staff generally</w:t>
      </w:r>
      <w:bookmarkEnd w:id="4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41" w:name="_Toc159503857"/>
      <w:r>
        <w:rPr>
          <w:rStyle w:val="CharSectno"/>
        </w:rPr>
        <w:t>24</w:t>
      </w:r>
      <w:r>
        <w:rPr>
          <w:snapToGrid w:val="0"/>
        </w:rPr>
        <w:t>.</w:t>
      </w:r>
      <w:r>
        <w:rPr>
          <w:snapToGrid w:val="0"/>
        </w:rPr>
        <w:tab/>
        <w:t>Use of staff and facilities of other departments etc.</w:t>
      </w:r>
      <w:bookmarkEnd w:id="41"/>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lastRenderedPageBreak/>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42" w:name="_Toc159503858"/>
      <w:r>
        <w:rPr>
          <w:rStyle w:val="CharSectno"/>
        </w:rPr>
        <w:t>25</w:t>
      </w:r>
      <w:r>
        <w:rPr>
          <w:snapToGrid w:val="0"/>
        </w:rPr>
        <w:t>.</w:t>
      </w:r>
      <w:r>
        <w:rPr>
          <w:snapToGrid w:val="0"/>
        </w:rPr>
        <w:tab/>
        <w:t>Advisory groups, committees, councils and panels</w:t>
      </w:r>
      <w:bookmarkEnd w:id="42"/>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lastRenderedPageBreak/>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43" w:name="_Toc159421206"/>
      <w:bookmarkStart w:id="44" w:name="_Toc159422671"/>
      <w:bookmarkStart w:id="45" w:name="_Toc159503859"/>
      <w:r>
        <w:rPr>
          <w:rStyle w:val="CharPartNo"/>
        </w:rPr>
        <w:lastRenderedPageBreak/>
        <w:t>Part III</w:t>
      </w:r>
      <w:r>
        <w:rPr>
          <w:rStyle w:val="CharDivNo"/>
        </w:rPr>
        <w:t> </w:t>
      </w:r>
      <w:r>
        <w:t>—</w:t>
      </w:r>
      <w:r>
        <w:rPr>
          <w:rStyle w:val="CharDivText"/>
        </w:rPr>
        <w:t> </w:t>
      </w:r>
      <w:r>
        <w:rPr>
          <w:rStyle w:val="CharPartText"/>
        </w:rPr>
        <w:t>Environmental protection policies</w:t>
      </w:r>
      <w:bookmarkEnd w:id="43"/>
      <w:bookmarkEnd w:id="44"/>
      <w:bookmarkEnd w:id="45"/>
    </w:p>
    <w:p>
      <w:pPr>
        <w:pStyle w:val="Heading5"/>
        <w:rPr>
          <w:snapToGrid w:val="0"/>
        </w:rPr>
      </w:pPr>
      <w:bookmarkStart w:id="46" w:name="_Toc159503860"/>
      <w:r>
        <w:rPr>
          <w:rStyle w:val="CharSectno"/>
        </w:rPr>
        <w:t>26</w:t>
      </w:r>
      <w:r>
        <w:rPr>
          <w:snapToGrid w:val="0"/>
        </w:rPr>
        <w:t>.</w:t>
      </w:r>
      <w:r>
        <w:rPr>
          <w:snapToGrid w:val="0"/>
        </w:rPr>
        <w:tab/>
        <w:t>Draft policy, preparation and publicising of</w:t>
      </w:r>
      <w:bookmarkEnd w:id="46"/>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lastRenderedPageBreak/>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47" w:name="_Toc159503861"/>
      <w:r>
        <w:rPr>
          <w:rStyle w:val="CharSectno"/>
        </w:rPr>
        <w:t>27</w:t>
      </w:r>
      <w:r>
        <w:rPr>
          <w:snapToGrid w:val="0"/>
        </w:rPr>
        <w:t>.</w:t>
      </w:r>
      <w:r>
        <w:rPr>
          <w:snapToGrid w:val="0"/>
        </w:rPr>
        <w:tab/>
        <w:t>Persons may make representations to Authority on draft policy</w:t>
      </w:r>
      <w:bookmarkEnd w:id="47"/>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48" w:name="_Toc159503862"/>
      <w:r>
        <w:rPr>
          <w:rStyle w:val="CharSectno"/>
        </w:rPr>
        <w:t>28</w:t>
      </w:r>
      <w:r>
        <w:rPr>
          <w:snapToGrid w:val="0"/>
        </w:rPr>
        <w:t>.</w:t>
      </w:r>
      <w:r>
        <w:rPr>
          <w:snapToGrid w:val="0"/>
        </w:rPr>
        <w:tab/>
        <w:t>Consideration, revision and submission to Minister of draft policy by Authority</w:t>
      </w:r>
      <w:bookmarkEnd w:id="48"/>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xml:space="preserve">) is published under section 26(1)(d), a notice in respect of that draft policy containing particulars </w:t>
      </w:r>
      <w:r>
        <w:rPr>
          <w:snapToGrid w:val="0"/>
        </w:rPr>
        <w:lastRenderedPageBreak/>
        <w:t>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49" w:name="_Toc159503863"/>
      <w:r>
        <w:rPr>
          <w:rStyle w:val="CharSectno"/>
        </w:rPr>
        <w:t>29</w:t>
      </w:r>
      <w:r>
        <w:rPr>
          <w:snapToGrid w:val="0"/>
        </w:rPr>
        <w:t>.</w:t>
      </w:r>
      <w:r>
        <w:rPr>
          <w:snapToGrid w:val="0"/>
        </w:rPr>
        <w:tab/>
        <w:t>Public inquiry into draft policy</w:t>
      </w:r>
      <w:bookmarkEnd w:id="49"/>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lastRenderedPageBreak/>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50" w:name="_Toc159503864"/>
      <w:r>
        <w:rPr>
          <w:rStyle w:val="CharSectno"/>
        </w:rPr>
        <w:t>30</w:t>
      </w:r>
      <w:r>
        <w:t>.</w:t>
      </w:r>
      <w:r>
        <w:tab/>
        <w:t>Minister to consult on draft policy</w:t>
      </w:r>
      <w:bookmarkEnd w:id="50"/>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lastRenderedPageBreak/>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51" w:name="_Toc159503865"/>
      <w:r>
        <w:rPr>
          <w:rStyle w:val="CharSectno"/>
        </w:rPr>
        <w:t>31</w:t>
      </w:r>
      <w:r>
        <w:rPr>
          <w:snapToGrid w:val="0"/>
        </w:rPr>
        <w:t>.</w:t>
      </w:r>
      <w:r>
        <w:rPr>
          <w:snapToGrid w:val="0"/>
        </w:rPr>
        <w:tab/>
        <w:t>Minister to remit draft policy, or approve it (with or without amendments) or refuse to approve it</w:t>
      </w:r>
      <w:bookmarkEnd w:id="51"/>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52" w:name="_Toc159503866"/>
      <w:r>
        <w:rPr>
          <w:rStyle w:val="CharSectno"/>
        </w:rPr>
        <w:lastRenderedPageBreak/>
        <w:t>32</w:t>
      </w:r>
      <w:r>
        <w:rPr>
          <w:snapToGrid w:val="0"/>
        </w:rPr>
        <w:t>.</w:t>
      </w:r>
      <w:r>
        <w:rPr>
          <w:snapToGrid w:val="0"/>
        </w:rPr>
        <w:tab/>
        <w:t>Reconsidering and resubmitting remitted draft policy</w:t>
      </w:r>
      <w:bookmarkEnd w:id="52"/>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lastRenderedPageBreak/>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53" w:name="_Toc159503867"/>
      <w:r>
        <w:rPr>
          <w:rStyle w:val="CharSectno"/>
        </w:rPr>
        <w:t>33</w:t>
      </w:r>
      <w:r>
        <w:rPr>
          <w:snapToGrid w:val="0"/>
        </w:rPr>
        <w:t>.</w:t>
      </w:r>
      <w:r>
        <w:rPr>
          <w:snapToGrid w:val="0"/>
        </w:rPr>
        <w:tab/>
        <w:t>Approved policies, status and revocation of</w:t>
      </w:r>
      <w:bookmarkEnd w:id="53"/>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54" w:name="_Toc159503868"/>
      <w:r>
        <w:rPr>
          <w:rStyle w:val="CharSectno"/>
        </w:rPr>
        <w:lastRenderedPageBreak/>
        <w:t>34</w:t>
      </w:r>
      <w:r>
        <w:rPr>
          <w:snapToGrid w:val="0"/>
        </w:rPr>
        <w:t>.</w:t>
      </w:r>
      <w:r>
        <w:rPr>
          <w:snapToGrid w:val="0"/>
        </w:rPr>
        <w:tab/>
        <w:t>Orders made under s. 31(d), Parliamentary oversight of</w:t>
      </w:r>
      <w:bookmarkEnd w:id="54"/>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55" w:name="_Toc159503869"/>
      <w:r>
        <w:rPr>
          <w:rStyle w:val="CharSectno"/>
        </w:rPr>
        <w:t>35</w:t>
      </w:r>
      <w:r>
        <w:rPr>
          <w:snapToGrid w:val="0"/>
        </w:rPr>
        <w:t>.</w:t>
      </w:r>
      <w:r>
        <w:rPr>
          <w:snapToGrid w:val="0"/>
        </w:rPr>
        <w:tab/>
        <w:t>Content of approved policies</w:t>
      </w:r>
      <w:bookmarkEnd w:id="55"/>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r>
      <w:r>
        <w:rPr>
          <w:spacing w:val="-2"/>
        </w:rPr>
        <w:tab/>
        <w:t>and</w:t>
      </w:r>
    </w:p>
    <w:p>
      <w:pPr>
        <w:pStyle w:val="Indenta"/>
        <w:keepNext/>
        <w:rPr>
          <w:spacing w:val="-2"/>
        </w:rPr>
      </w:pPr>
      <w:r>
        <w:rPr>
          <w:spacing w:val="-2"/>
        </w:rPr>
        <w:lastRenderedPageBreak/>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lastRenderedPageBreak/>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lastRenderedPageBreak/>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56" w:name="_Toc159503870"/>
      <w:r>
        <w:rPr>
          <w:rStyle w:val="CharSectno"/>
        </w:rPr>
        <w:t>36</w:t>
      </w:r>
      <w:r>
        <w:rPr>
          <w:snapToGrid w:val="0"/>
        </w:rPr>
        <w:t>.</w:t>
      </w:r>
      <w:r>
        <w:rPr>
          <w:snapToGrid w:val="0"/>
        </w:rPr>
        <w:tab/>
        <w:t>Review of approved policies</w:t>
      </w:r>
      <w:bookmarkEnd w:id="56"/>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57" w:name="_Toc159503871"/>
      <w:r>
        <w:rPr>
          <w:rStyle w:val="CharSectno"/>
        </w:rPr>
        <w:lastRenderedPageBreak/>
        <w:t>37</w:t>
      </w:r>
      <w:r>
        <w:rPr>
          <w:snapToGrid w:val="0"/>
        </w:rPr>
        <w:t>.</w:t>
      </w:r>
      <w:r>
        <w:rPr>
          <w:snapToGrid w:val="0"/>
        </w:rPr>
        <w:tab/>
      </w:r>
      <w:r>
        <w:rPr>
          <w:snapToGrid w:val="0"/>
          <w:spacing w:val="-2"/>
        </w:rPr>
        <w:t>Minor changes to approved policies</w:t>
      </w:r>
      <w:bookmarkEnd w:id="57"/>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58" w:name="_Toc159503872"/>
      <w:r>
        <w:rPr>
          <w:rStyle w:val="CharSectno"/>
        </w:rPr>
        <w:t>37A</w:t>
      </w:r>
      <w:r>
        <w:rPr>
          <w:snapToGrid w:val="0"/>
        </w:rPr>
        <w:t>.</w:t>
      </w:r>
      <w:r>
        <w:rPr>
          <w:snapToGrid w:val="0"/>
        </w:rPr>
        <w:tab/>
        <w:t>NEPM may be declared to be approved policy</w:t>
      </w:r>
      <w:bookmarkEnd w:id="5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lastRenderedPageBreak/>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59" w:name="_Toc159421220"/>
      <w:bookmarkStart w:id="60" w:name="_Toc159422685"/>
      <w:bookmarkStart w:id="61" w:name="_Toc159503873"/>
      <w:r>
        <w:rPr>
          <w:rStyle w:val="CharPartNo"/>
        </w:rPr>
        <w:lastRenderedPageBreak/>
        <w:t>Part IV</w:t>
      </w:r>
      <w:r>
        <w:t> — </w:t>
      </w:r>
      <w:r>
        <w:rPr>
          <w:rStyle w:val="CharPartText"/>
        </w:rPr>
        <w:t>Environmental impact assessment</w:t>
      </w:r>
      <w:bookmarkEnd w:id="59"/>
      <w:bookmarkEnd w:id="60"/>
      <w:bookmarkEnd w:id="61"/>
    </w:p>
    <w:p>
      <w:pPr>
        <w:pStyle w:val="Heading3"/>
      </w:pPr>
      <w:bookmarkStart w:id="62" w:name="_Toc159421221"/>
      <w:bookmarkStart w:id="63" w:name="_Toc159422686"/>
      <w:bookmarkStart w:id="64" w:name="_Toc159503874"/>
      <w:r>
        <w:rPr>
          <w:rStyle w:val="CharDivNo"/>
        </w:rPr>
        <w:t>Division 1</w:t>
      </w:r>
      <w:r>
        <w:rPr>
          <w:snapToGrid w:val="0"/>
        </w:rPr>
        <w:t> — </w:t>
      </w:r>
      <w:r>
        <w:rPr>
          <w:rStyle w:val="CharDivText"/>
        </w:rPr>
        <w:t>Referral and assessment of proposals</w:t>
      </w:r>
      <w:bookmarkEnd w:id="62"/>
      <w:bookmarkEnd w:id="63"/>
      <w:bookmarkEnd w:id="64"/>
    </w:p>
    <w:p>
      <w:pPr>
        <w:pStyle w:val="Heading5"/>
      </w:pPr>
      <w:bookmarkStart w:id="65" w:name="_Toc159503875"/>
      <w:r>
        <w:rPr>
          <w:rStyle w:val="CharSectno"/>
        </w:rPr>
        <w:t>37B</w:t>
      </w:r>
      <w:r>
        <w:t>.</w:t>
      </w:r>
      <w:r>
        <w:tab/>
        <w:t>Terms used</w:t>
      </w:r>
      <w:bookmarkEnd w:id="65"/>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66" w:name="_Toc159503876"/>
      <w:r>
        <w:rPr>
          <w:rStyle w:val="CharSectno"/>
        </w:rPr>
        <w:t>38</w:t>
      </w:r>
      <w:r>
        <w:t>.</w:t>
      </w:r>
      <w:r>
        <w:tab/>
        <w:t>Referral of proposals</w:t>
      </w:r>
      <w:bookmarkEnd w:id="66"/>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lastRenderedPageBreak/>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67" w:name="_Toc159503877"/>
      <w:r>
        <w:rPr>
          <w:rStyle w:val="CharSectno"/>
        </w:rPr>
        <w:t>38A</w:t>
      </w:r>
      <w:r>
        <w:t>.</w:t>
      </w:r>
      <w:r>
        <w:tab/>
        <w:t>Calling in a proposal</w:t>
      </w:r>
      <w:bookmarkEnd w:id="67"/>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lastRenderedPageBreak/>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68" w:name="_Toc159503878"/>
      <w:r>
        <w:rPr>
          <w:rStyle w:val="CharSectno"/>
        </w:rPr>
        <w:t>38B</w:t>
      </w:r>
      <w:r>
        <w:t>.</w:t>
      </w:r>
      <w:r>
        <w:tab/>
        <w:t>Requirements as to referrals</w:t>
      </w:r>
      <w:bookmarkEnd w:id="68"/>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69" w:name="_Toc159503879"/>
      <w:r>
        <w:rPr>
          <w:rStyle w:val="CharSectno"/>
        </w:rPr>
        <w:t>38C</w:t>
      </w:r>
      <w:r>
        <w:t>.</w:t>
      </w:r>
      <w:r>
        <w:tab/>
        <w:t>Proponent may amend a referred proposal</w:t>
      </w:r>
      <w:bookmarkEnd w:id="69"/>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keepNext/>
      </w:pPr>
      <w:r>
        <w:lastRenderedPageBreak/>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70" w:name="_Toc159503880"/>
      <w:r>
        <w:rPr>
          <w:rStyle w:val="CharSectno"/>
        </w:rPr>
        <w:t>38D</w:t>
      </w:r>
      <w:r>
        <w:t>.</w:t>
      </w:r>
      <w:r>
        <w:tab/>
        <w:t>Proponent may give notice that a referred proposal will not proceed</w:t>
      </w:r>
      <w:bookmarkEnd w:id="70"/>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71" w:name="_Toc159503881"/>
      <w:r>
        <w:rPr>
          <w:rStyle w:val="CharSectno"/>
        </w:rPr>
        <w:t>38E</w:t>
      </w:r>
      <w:r>
        <w:t>.</w:t>
      </w:r>
      <w:r>
        <w:tab/>
        <w:t>Proposals derived from assessed strategic proposals</w:t>
      </w:r>
      <w:bookmarkEnd w:id="71"/>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lastRenderedPageBreak/>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keepNext/>
      </w:pPr>
      <w:r>
        <w:lastRenderedPageBreak/>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72" w:name="_Toc159503882"/>
      <w:r>
        <w:rPr>
          <w:rStyle w:val="CharSectno"/>
        </w:rPr>
        <w:t>38F</w:t>
      </w:r>
      <w:r>
        <w:t>.</w:t>
      </w:r>
      <w:r>
        <w:tab/>
        <w:t>Request for further information</w:t>
      </w:r>
      <w:bookmarkEnd w:id="72"/>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73" w:name="_Toc159503883"/>
      <w:r>
        <w:rPr>
          <w:rStyle w:val="CharSectno"/>
        </w:rPr>
        <w:lastRenderedPageBreak/>
        <w:t>38G</w:t>
      </w:r>
      <w:r>
        <w:t>.</w:t>
      </w:r>
      <w:r>
        <w:tab/>
        <w:t>Authority must decide whether to assess a referred proposal</w:t>
      </w:r>
      <w:bookmarkEnd w:id="73"/>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lastRenderedPageBreak/>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74" w:name="_Toc159503884"/>
      <w:r>
        <w:rPr>
          <w:rStyle w:val="CharSectno"/>
        </w:rPr>
        <w:t>38H</w:t>
      </w:r>
      <w:r>
        <w:t>.</w:t>
      </w:r>
      <w:r>
        <w:tab/>
        <w:t>Nomination of person responsible for proposal</w:t>
      </w:r>
      <w:bookmarkEnd w:id="74"/>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keepNext/>
      </w:pPr>
      <w:r>
        <w:lastRenderedPageBreak/>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75" w:name="_Toc159503885"/>
      <w:r>
        <w:rPr>
          <w:rStyle w:val="CharSectno"/>
        </w:rPr>
        <w:t>38I</w:t>
      </w:r>
      <w:r>
        <w:t>.</w:t>
      </w:r>
      <w:r>
        <w:tab/>
        <w:t>Change of person responsible for proposal</w:t>
      </w:r>
      <w:bookmarkEnd w:id="75"/>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lastRenderedPageBreak/>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76" w:name="_Toc159503886"/>
      <w:r>
        <w:rPr>
          <w:rStyle w:val="CharSectno"/>
        </w:rPr>
        <w:t>39</w:t>
      </w:r>
      <w:r>
        <w:t>.</w:t>
      </w:r>
      <w:r>
        <w:tab/>
        <w:t>Authority to keep records of referred proposals</w:t>
      </w:r>
      <w:bookmarkEnd w:id="76"/>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77" w:name="_Toc159503887"/>
      <w:r>
        <w:rPr>
          <w:rStyle w:val="CharSectno"/>
        </w:rPr>
        <w:t>40</w:t>
      </w:r>
      <w:r>
        <w:rPr>
          <w:snapToGrid w:val="0"/>
        </w:rPr>
        <w:t>.</w:t>
      </w:r>
      <w:r>
        <w:rPr>
          <w:snapToGrid w:val="0"/>
        </w:rPr>
        <w:tab/>
        <w:t>Assessing referred proposals</w:t>
      </w:r>
      <w:bookmarkEnd w:id="77"/>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lastRenderedPageBreak/>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lastRenderedPageBreak/>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lastRenderedPageBreak/>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78" w:name="_Toc159503888"/>
      <w:r>
        <w:rPr>
          <w:rStyle w:val="CharSectno"/>
        </w:rPr>
        <w:t>40AA</w:t>
      </w:r>
      <w:r>
        <w:t>.</w:t>
      </w:r>
      <w:r>
        <w:tab/>
        <w:t>Assessment of significant amendments</w:t>
      </w:r>
      <w:bookmarkEnd w:id="78"/>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lastRenderedPageBreak/>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79" w:name="_Toc159503889"/>
      <w:r>
        <w:rPr>
          <w:rStyle w:val="CharSectno"/>
        </w:rPr>
        <w:t>40A</w:t>
      </w:r>
      <w:r>
        <w:t>.</w:t>
      </w:r>
      <w:r>
        <w:tab/>
        <w:t>Termination of assessment</w:t>
      </w:r>
      <w:bookmarkEnd w:id="79"/>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80" w:name="_Toc159503890"/>
      <w:r>
        <w:rPr>
          <w:rStyle w:val="CharSectno"/>
        </w:rPr>
        <w:lastRenderedPageBreak/>
        <w:t>40B</w:t>
      </w:r>
      <w:r>
        <w:t>.</w:t>
      </w:r>
      <w:r>
        <w:tab/>
        <w:t>Application of assessment provisions to strategic proposals and strategic assessments</w:t>
      </w:r>
      <w:bookmarkEnd w:id="80"/>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81" w:name="_Toc159503891"/>
      <w:r>
        <w:rPr>
          <w:rStyle w:val="CharSectno"/>
        </w:rPr>
        <w:t>41</w:t>
      </w:r>
      <w:r>
        <w:rPr>
          <w:snapToGrid w:val="0"/>
        </w:rPr>
        <w:t>.</w:t>
      </w:r>
      <w:r>
        <w:rPr>
          <w:snapToGrid w:val="0"/>
        </w:rPr>
        <w:tab/>
        <w:t>Decision</w:t>
      </w:r>
      <w:r>
        <w:rPr>
          <w:snapToGrid w:val="0"/>
        </w:rPr>
        <w:noBreakHyphen/>
        <w:t>making authority not to approve proposal until certain events occur</w:t>
      </w:r>
      <w:bookmarkEnd w:id="81"/>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lastRenderedPageBreak/>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Subsection"/>
      </w:pPr>
      <w:r>
        <w:tab/>
        <w:t>(5)</w:t>
      </w:r>
      <w:r>
        <w:tab/>
        <w:t xml:space="preserve">Subsections (2) and (3) do not apply to a decision in relation to a proposal if the decision is made under the </w:t>
      </w:r>
      <w:r>
        <w:rPr>
          <w:i/>
        </w:rPr>
        <w:t>Aboriginal Heritage Act 1972</w:t>
      </w:r>
      <w:r>
        <w:t>.</w:t>
      </w:r>
    </w:p>
    <w:p>
      <w:pPr>
        <w:pStyle w:val="Footnotesection"/>
      </w:pPr>
      <w:r>
        <w:tab/>
        <w:t>[Section 41 amended: No. 54 of 2003 s. 11; No. 40 of 2010 s. 14; No. 40 of 2020 s. 22; No. 27 of 2021 s. 348(2); No. 23 of 2023 s. 28.]</w:t>
      </w:r>
    </w:p>
    <w:p>
      <w:pPr>
        <w:pStyle w:val="Heading5"/>
      </w:pPr>
      <w:bookmarkStart w:id="82" w:name="_Toc159503892"/>
      <w:r>
        <w:rPr>
          <w:rStyle w:val="CharSectno"/>
        </w:rPr>
        <w:t>41A</w:t>
      </w:r>
      <w:r>
        <w:t>.</w:t>
      </w:r>
      <w:r>
        <w:tab/>
        <w:t>Proposal not to be implemented before action under s. 45 taken</w:t>
      </w:r>
      <w:bookmarkEnd w:id="82"/>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keepNext/>
      </w:pPr>
      <w:r>
        <w:lastRenderedPageBreak/>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83" w:name="_Toc159503893"/>
      <w:r>
        <w:rPr>
          <w:rStyle w:val="CharSectno"/>
        </w:rPr>
        <w:t>42</w:t>
      </w:r>
      <w:r>
        <w:rPr>
          <w:snapToGrid w:val="0"/>
        </w:rPr>
        <w:t>.</w:t>
      </w:r>
      <w:r>
        <w:rPr>
          <w:snapToGrid w:val="0"/>
        </w:rPr>
        <w:tab/>
        <w:t>Conduct of public inquiries under s. 40(2)(c)</w:t>
      </w:r>
      <w:bookmarkEnd w:id="83"/>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84" w:name="_Toc159503894"/>
      <w:r>
        <w:rPr>
          <w:rStyle w:val="CharSectno"/>
        </w:rPr>
        <w:t>43</w:t>
      </w:r>
      <w:r>
        <w:rPr>
          <w:snapToGrid w:val="0"/>
        </w:rPr>
        <w:t>.</w:t>
      </w:r>
      <w:r>
        <w:rPr>
          <w:snapToGrid w:val="0"/>
        </w:rPr>
        <w:tab/>
        <w:t>Minister may direct Authority as to assessing proposal</w:t>
      </w:r>
      <w:bookmarkEnd w:id="8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lastRenderedPageBreak/>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85" w:name="_Toc159503895"/>
      <w:r>
        <w:rPr>
          <w:rStyle w:val="CharSectno"/>
        </w:rPr>
        <w:t>43A</w:t>
      </w:r>
      <w:r>
        <w:t>.</w:t>
      </w:r>
      <w:r>
        <w:tab/>
        <w:t>Amendments to proposals during assessment</w:t>
      </w:r>
      <w:bookmarkEnd w:id="85"/>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lastRenderedPageBreak/>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86" w:name="_Toc159503896"/>
      <w:r>
        <w:rPr>
          <w:rStyle w:val="CharSectno"/>
        </w:rPr>
        <w:t>44</w:t>
      </w:r>
      <w:r>
        <w:rPr>
          <w:snapToGrid w:val="0"/>
        </w:rPr>
        <w:t>.</w:t>
      </w:r>
      <w:r>
        <w:rPr>
          <w:snapToGrid w:val="0"/>
        </w:rPr>
        <w:tab/>
        <w:t>Report by Authority on assessment of proposal</w:t>
      </w:r>
      <w:bookmarkEnd w:id="86"/>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lastRenderedPageBreak/>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lastRenderedPageBreak/>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87" w:name="_Toc159421244"/>
      <w:bookmarkStart w:id="88" w:name="_Toc159422709"/>
      <w:bookmarkStart w:id="89" w:name="_Toc159503897"/>
      <w:r>
        <w:rPr>
          <w:rStyle w:val="CharDivNo"/>
        </w:rPr>
        <w:t>Division 2</w:t>
      </w:r>
      <w:r>
        <w:rPr>
          <w:snapToGrid w:val="0"/>
        </w:rPr>
        <w:t> — </w:t>
      </w:r>
      <w:r>
        <w:rPr>
          <w:rStyle w:val="CharDivText"/>
        </w:rPr>
        <w:t>Implementation of proposals</w:t>
      </w:r>
      <w:bookmarkEnd w:id="87"/>
      <w:bookmarkEnd w:id="88"/>
      <w:bookmarkEnd w:id="89"/>
    </w:p>
    <w:p>
      <w:pPr>
        <w:pStyle w:val="Heading5"/>
      </w:pPr>
      <w:bookmarkStart w:id="90" w:name="_Toc159503898"/>
      <w:r>
        <w:rPr>
          <w:rStyle w:val="CharSectno"/>
        </w:rPr>
        <w:t>44A</w:t>
      </w:r>
      <w:r>
        <w:t>.</w:t>
      </w:r>
      <w:r>
        <w:tab/>
        <w:t>Terms used</w:t>
      </w:r>
      <w:bookmarkEnd w:id="90"/>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lastRenderedPageBreak/>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91" w:name="_Toc159503899"/>
      <w:r>
        <w:rPr>
          <w:rStyle w:val="CharSectno"/>
        </w:rPr>
        <w:t>45</w:t>
      </w:r>
      <w:r>
        <w:t>.</w:t>
      </w:r>
      <w:r>
        <w:tab/>
        <w:t>Procedure for deciding if assessed proposal may be implemented</w:t>
      </w:r>
      <w:bookmarkEnd w:id="91"/>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 xml:space="preserve">making authorities referred to in subsection (4) cannot agree on an implementation issue, the Minister must appoint an </w:t>
      </w:r>
      <w:r>
        <w:lastRenderedPageBreak/>
        <w:t>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keepNext/>
      </w:pPr>
      <w:r>
        <w:lastRenderedPageBreak/>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 xml:space="preserve">making authority to which or whom notice of </w:t>
      </w:r>
      <w:r>
        <w:lastRenderedPageBreak/>
        <w:t>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92" w:name="_Toc159503900"/>
      <w:r>
        <w:rPr>
          <w:rStyle w:val="CharSectno"/>
        </w:rPr>
        <w:t>45A</w:t>
      </w:r>
      <w:r>
        <w:t>.</w:t>
      </w:r>
      <w:r>
        <w:tab/>
        <w:t>Implementation conditions</w:t>
      </w:r>
      <w:bookmarkEnd w:id="92"/>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 xml:space="preserve">at the proponent’s expense, prepare, implement and adhere to environmental management systems, </w:t>
      </w:r>
      <w:r>
        <w:lastRenderedPageBreak/>
        <w:t>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93" w:name="_Toc159503901"/>
      <w:r>
        <w:rPr>
          <w:rStyle w:val="CharSectno"/>
        </w:rPr>
        <w:t>45B</w:t>
      </w:r>
      <w:r>
        <w:t>.</w:t>
      </w:r>
      <w:r>
        <w:tab/>
        <w:t>Implementation of derived proposal</w:t>
      </w:r>
      <w:bookmarkEnd w:id="93"/>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keepNext/>
      </w:pPr>
      <w:r>
        <w:tab/>
        <w:t>(2)</w:t>
      </w:r>
      <w:r>
        <w:tab/>
        <w:t xml:space="preserve">Subject to subsection (3), when the Minister is notified under section 38E(6)(b) of a section 38E declaration, the previous Ministerial statement relating to the derived proposal takes </w:t>
      </w:r>
      <w:r>
        <w:lastRenderedPageBreak/>
        <w:t>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94" w:name="_Toc159503902"/>
      <w:r>
        <w:rPr>
          <w:rStyle w:val="CharSectno"/>
        </w:rPr>
        <w:t>45C</w:t>
      </w:r>
      <w:r>
        <w:t>.</w:t>
      </w:r>
      <w:r>
        <w:tab/>
        <w:t>Amending approved proposals or implementation conditions without inquiry or assessment</w:t>
      </w:r>
      <w:bookmarkEnd w:id="94"/>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 xml:space="preserve">The Minister may, by written notice, request the proponent to provide the Minister with additional information about an amendment to which a request under subsection (1) applies to </w:t>
      </w:r>
      <w:r>
        <w:lastRenderedPageBreak/>
        <w:t>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keepNext/>
      </w:pPr>
      <w:r>
        <w:lastRenderedPageBreak/>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95" w:name="_Toc159503903"/>
      <w:r>
        <w:rPr>
          <w:rStyle w:val="CharSectno"/>
        </w:rPr>
        <w:lastRenderedPageBreak/>
        <w:t>45D</w:t>
      </w:r>
      <w:r>
        <w:t>.</w:t>
      </w:r>
      <w:r>
        <w:tab/>
        <w:t>Division or consolidation of proposals and issue of separate or combined Ministerial statements</w:t>
      </w:r>
      <w:bookmarkEnd w:id="95"/>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96" w:name="_Toc159503904"/>
      <w:r>
        <w:rPr>
          <w:rStyle w:val="CharSectno"/>
        </w:rPr>
        <w:t>46</w:t>
      </w:r>
      <w:r>
        <w:t>.</w:t>
      </w:r>
      <w:r>
        <w:tab/>
        <w:t>Amending implementation conditions after inquiry</w:t>
      </w:r>
      <w:bookmarkEnd w:id="96"/>
    </w:p>
    <w:p>
      <w:pPr>
        <w:pStyle w:val="Subsection"/>
      </w:pPr>
      <w:r>
        <w:tab/>
        <w:t>(1)</w:t>
      </w:r>
      <w:r>
        <w:tab/>
        <w:t xml:space="preserve">If the Minister considers that the implementation conditions relating to an approved proposal, or any of them, should be amended (whether because of an amendment to the proposal approved under section 45C or for any other reason), the </w:t>
      </w:r>
      <w:r>
        <w:lastRenderedPageBreak/>
        <w:t>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lastRenderedPageBreak/>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97" w:name="_Toc159503905"/>
      <w:r>
        <w:rPr>
          <w:rStyle w:val="CharSectno"/>
        </w:rPr>
        <w:t>46A</w:t>
      </w:r>
      <w:r>
        <w:t>.</w:t>
      </w:r>
      <w:r>
        <w:tab/>
        <w:t>Interim conditions and procedures</w:t>
      </w:r>
      <w:bookmarkEnd w:id="97"/>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 xml:space="preserve">The Minister is not to issue interim conditions and procedures under subsection (1) if the Minister considers that implementation of the proposal under those interim conditions </w:t>
      </w:r>
      <w:r>
        <w:lastRenderedPageBreak/>
        <w:t>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98" w:name="_Toc159503906"/>
      <w:r>
        <w:rPr>
          <w:rStyle w:val="CharSectno"/>
        </w:rPr>
        <w:t>47</w:t>
      </w:r>
      <w:r>
        <w:t>.</w:t>
      </w:r>
      <w:r>
        <w:tab/>
        <w:t>Duties of proponents after service of Ministerial statement</w:t>
      </w:r>
      <w:bookmarkEnd w:id="98"/>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99" w:name="_Toc159503907"/>
      <w:r>
        <w:rPr>
          <w:rStyle w:val="CharSectno"/>
        </w:rPr>
        <w:lastRenderedPageBreak/>
        <w:t>47A</w:t>
      </w:r>
      <w:r>
        <w:t>.</w:t>
      </w:r>
      <w:r>
        <w:tab/>
        <w:t>Duration and withdrawal of Ministerial statement</w:t>
      </w:r>
      <w:bookmarkEnd w:id="99"/>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lastRenderedPageBreak/>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100" w:name="_Toc159503908"/>
      <w:r>
        <w:rPr>
          <w:rStyle w:val="CharSectno"/>
        </w:rPr>
        <w:t>48</w:t>
      </w:r>
      <w:r>
        <w:t>.</w:t>
      </w:r>
      <w:r>
        <w:tab/>
        <w:t>Control of implementation of proposals</w:t>
      </w:r>
      <w:bookmarkEnd w:id="100"/>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lastRenderedPageBreak/>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lastRenderedPageBreak/>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 xml:space="preserve">Subsection (9) does not apply to the resumption of the implementation of a proposal before the end of the period specified in a notice under subsection (7)(a)(ii) if the Minister </w:t>
      </w:r>
      <w:r>
        <w:lastRenderedPageBreak/>
        <w:t>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101" w:name="_Toc159421256"/>
      <w:bookmarkStart w:id="102" w:name="_Toc159422721"/>
      <w:bookmarkStart w:id="103" w:name="_Toc159503909"/>
      <w:r>
        <w:rPr>
          <w:rStyle w:val="CharDivNo"/>
        </w:rPr>
        <w:t>Division 2A</w:t>
      </w:r>
      <w:r>
        <w:t> — </w:t>
      </w:r>
      <w:r>
        <w:rPr>
          <w:rStyle w:val="CharDivText"/>
        </w:rPr>
        <w:t>Payments relating to proposals</w:t>
      </w:r>
      <w:bookmarkEnd w:id="101"/>
      <w:bookmarkEnd w:id="102"/>
      <w:bookmarkEnd w:id="103"/>
    </w:p>
    <w:p>
      <w:pPr>
        <w:pStyle w:val="Footnoteheading"/>
      </w:pPr>
      <w:r>
        <w:tab/>
        <w:t>[Heading inserted: No. 40 of 2020 s. 32.]</w:t>
      </w:r>
    </w:p>
    <w:p>
      <w:pPr>
        <w:pStyle w:val="Heading5"/>
      </w:pPr>
      <w:bookmarkStart w:id="104" w:name="_Toc159503910"/>
      <w:r>
        <w:rPr>
          <w:rStyle w:val="CharSectno"/>
        </w:rPr>
        <w:t>48AA</w:t>
      </w:r>
      <w:r>
        <w:t>.</w:t>
      </w:r>
      <w:r>
        <w:tab/>
        <w:t>Fees and charges for referral and assessment of proposals</w:t>
      </w:r>
      <w:bookmarkEnd w:id="104"/>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105" w:name="_Toc159421258"/>
      <w:bookmarkStart w:id="106" w:name="_Toc159422723"/>
      <w:bookmarkStart w:id="107" w:name="_Toc159503911"/>
      <w:r>
        <w:rPr>
          <w:rStyle w:val="CharDivNo"/>
        </w:rPr>
        <w:lastRenderedPageBreak/>
        <w:t>Division 3</w:t>
      </w:r>
      <w:r>
        <w:rPr>
          <w:snapToGrid w:val="0"/>
        </w:rPr>
        <w:t> — </w:t>
      </w:r>
      <w:r>
        <w:rPr>
          <w:rStyle w:val="CharDivText"/>
        </w:rPr>
        <w:t>Assessment of schemes</w:t>
      </w:r>
      <w:bookmarkEnd w:id="105"/>
      <w:bookmarkEnd w:id="106"/>
      <w:bookmarkEnd w:id="107"/>
    </w:p>
    <w:p>
      <w:pPr>
        <w:pStyle w:val="Footnoteheading"/>
        <w:keepNext/>
        <w:tabs>
          <w:tab w:val="left" w:pos="909"/>
        </w:tabs>
        <w:spacing w:before="80"/>
        <w:rPr>
          <w:snapToGrid w:val="0"/>
        </w:rPr>
      </w:pPr>
      <w:r>
        <w:rPr>
          <w:snapToGrid w:val="0"/>
        </w:rPr>
        <w:tab/>
        <w:t>[Heading inserted: No. 23 of 1996 s. 20.]</w:t>
      </w:r>
    </w:p>
    <w:p>
      <w:pPr>
        <w:pStyle w:val="Heading5"/>
      </w:pPr>
      <w:bookmarkStart w:id="108" w:name="_Toc159503912"/>
      <w:r>
        <w:rPr>
          <w:rStyle w:val="CharSectno"/>
        </w:rPr>
        <w:t>48AAA</w:t>
      </w:r>
      <w:r>
        <w:t>.</w:t>
      </w:r>
      <w:r>
        <w:tab/>
        <w:t>Certain schemes not required to be assessed</w:t>
      </w:r>
      <w:bookmarkEnd w:id="108"/>
    </w:p>
    <w:p>
      <w:pPr>
        <w:pStyle w:val="Subsection"/>
      </w:pPr>
      <w:r>
        <w:tab/>
        <w:t>(1)</w:t>
      </w:r>
      <w:r>
        <w:tab/>
        <w:t xml:space="preserve">In this section — </w:t>
      </w:r>
    </w:p>
    <w:p>
      <w:pPr>
        <w:pStyle w:val="Defstart"/>
      </w:pPr>
      <w:r>
        <w:tab/>
      </w:r>
      <w:r>
        <w:rPr>
          <w:rStyle w:val="CharDefText"/>
        </w:rPr>
        <w:t>relevant scheme</w:t>
      </w:r>
      <w:r>
        <w:t xml:space="preserve"> means a scheme of a kind referred to in section 3(1) the definition of </w:t>
      </w:r>
      <w:r>
        <w:rPr>
          <w:b/>
          <w:i/>
        </w:rPr>
        <w:t>scheme</w:t>
      </w:r>
      <w:r>
        <w:t xml:space="preserve"> paragraph (d), (f), (g) or (i).</w:t>
      </w:r>
    </w:p>
    <w:p>
      <w:pPr>
        <w:pStyle w:val="Subsection"/>
      </w:pPr>
      <w:r>
        <w:tab/>
        <w:t>(2)</w:t>
      </w:r>
      <w:r>
        <w:tab/>
        <w:t>The Governor may, on the recommendation of the Authority, make regulations prescribing classes of relevant schemes that are not required to be assessed under this Division.</w:t>
      </w:r>
    </w:p>
    <w:p>
      <w:pPr>
        <w:pStyle w:val="Subsection"/>
      </w:pPr>
      <w:r>
        <w:tab/>
        <w:t>(3)</w:t>
      </w:r>
      <w:r>
        <w:tab/>
        <w:t>The Authority must not make a recommendation under subsection (2) unless the Authority is satisfied that the classes of relevant schemes to be prescribed will not have a significant effect on the environment.</w:t>
      </w:r>
    </w:p>
    <w:p>
      <w:pPr>
        <w:pStyle w:val="Footnotesection"/>
      </w:pPr>
      <w:r>
        <w:tab/>
        <w:t>[Section 48AAA inserted: No. 26 of 2020 s. 56; amended: No. 45 of 2020 s. 103.]</w:t>
      </w:r>
    </w:p>
    <w:p>
      <w:pPr>
        <w:pStyle w:val="Ednotesection"/>
      </w:pPr>
      <w:r>
        <w:t>[</w:t>
      </w:r>
      <w:r>
        <w:rPr>
          <w:b/>
          <w:bCs/>
        </w:rPr>
        <w:t>48AAB.</w:t>
      </w:r>
      <w:r>
        <w:tab/>
        <w:t>Deleted: No. 34 of 2023 s. 26.]</w:t>
      </w:r>
    </w:p>
    <w:p>
      <w:pPr>
        <w:pStyle w:val="Heading5"/>
        <w:spacing w:before="180"/>
        <w:rPr>
          <w:snapToGrid w:val="0"/>
        </w:rPr>
      </w:pPr>
      <w:bookmarkStart w:id="109" w:name="_Toc159503913"/>
      <w:r>
        <w:rPr>
          <w:rStyle w:val="CharSectno"/>
        </w:rPr>
        <w:t>48A</w:t>
      </w:r>
      <w:r>
        <w:rPr>
          <w:snapToGrid w:val="0"/>
        </w:rPr>
        <w:t>.</w:t>
      </w:r>
      <w:r>
        <w:rPr>
          <w:snapToGrid w:val="0"/>
        </w:rPr>
        <w:tab/>
        <w:t>Authority to decide whether or not schemes to be assessed</w:t>
      </w:r>
      <w:bookmarkEnd w:id="109"/>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 xml:space="preserve">so inform in writing the responsible authority within 28 days after that referral and send within </w:t>
      </w:r>
      <w:r>
        <w:rPr>
          <w:snapToGrid w:val="0"/>
        </w:rPr>
        <w:lastRenderedPageBreak/>
        <w:t>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keepNext/>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keepNext/>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110" w:name="_Toc159503914"/>
      <w:r>
        <w:rPr>
          <w:rStyle w:val="CharSectno"/>
        </w:rPr>
        <w:lastRenderedPageBreak/>
        <w:t>48B</w:t>
      </w:r>
      <w:r>
        <w:rPr>
          <w:snapToGrid w:val="0"/>
        </w:rPr>
        <w:t>.</w:t>
      </w:r>
      <w:r>
        <w:rPr>
          <w:snapToGrid w:val="0"/>
        </w:rPr>
        <w:tab/>
        <w:t>Authority to keep public records of schemes referred to it</w:t>
      </w:r>
      <w:bookmarkEnd w:id="110"/>
    </w:p>
    <w:p>
      <w:pPr>
        <w:pStyle w:val="Subsection"/>
        <w:keepNext/>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11" w:name="_Toc159503915"/>
      <w:r>
        <w:rPr>
          <w:rStyle w:val="CharSectno"/>
        </w:rPr>
        <w:t>48C</w:t>
      </w:r>
      <w:r>
        <w:rPr>
          <w:snapToGrid w:val="0"/>
        </w:rPr>
        <w:t>.</w:t>
      </w:r>
      <w:r>
        <w:rPr>
          <w:snapToGrid w:val="0"/>
        </w:rPr>
        <w:tab/>
        <w:t>Authority’s powers for assessing referred schemes</w:t>
      </w:r>
      <w:bookmarkEnd w:id="111"/>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lastRenderedPageBreak/>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lastRenderedPageBreak/>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the </w:t>
      </w:r>
      <w:r>
        <w:rPr>
          <w:i/>
        </w:rPr>
        <w:t>Planning and Development Act 2005</w:t>
      </w:r>
      <w:r>
        <w:t xml:space="preserve"> section 43; or</w:t>
      </w:r>
    </w:p>
    <w:p>
      <w:pPr>
        <w:pStyle w:val="Defpara"/>
      </w:pPr>
      <w:r>
        <w:tab/>
        <w:t>(d)</w:t>
      </w:r>
      <w:r>
        <w:tab/>
        <w:t xml:space="preserve">a local planning scheme, or an amendment to a local planning scheme, means the procedure referred to in </w:t>
      </w:r>
      <w:r>
        <w:lastRenderedPageBreak/>
        <w:t xml:space="preserve">sections 84 and 87(1) of the </w:t>
      </w:r>
      <w:r>
        <w:rPr>
          <w:i/>
        </w:rPr>
        <w:t>Planning and Development Act 2005</w:t>
      </w:r>
      <w:r>
        <w:t>; or</w:t>
      </w:r>
    </w:p>
    <w:p>
      <w:pPr>
        <w:pStyle w:val="Defpara"/>
      </w:pPr>
      <w:r>
        <w:tab/>
        <w:t>(e)</w:t>
      </w:r>
      <w:r>
        <w:tab/>
        <w:t xml:space="preserve">a State planning policy, or an amendment to a State planning policy, to which regulations made under the </w:t>
      </w:r>
      <w:r>
        <w:rPr>
          <w:i/>
        </w:rPr>
        <w:t>Planning and Development Act 2005</w:t>
      </w:r>
      <w:r>
        <w:t xml:space="preserve"> section 28(3)(a) apply, means the procedure prescribed under section 28(3)(b)(ii) of that Act; or</w:t>
      </w:r>
    </w:p>
    <w:p>
      <w:pPr>
        <w:pStyle w:val="Defpara"/>
      </w:pPr>
      <w:r>
        <w:tab/>
        <w:t>(ea)</w:t>
      </w:r>
      <w:r>
        <w:tab/>
        <w:t xml:space="preserve">a planning code, or an amendment to a planning code, to which regulations made under the </w:t>
      </w:r>
      <w:r>
        <w:rPr>
          <w:i/>
        </w:rPr>
        <w:t>Planning and Development Act 2005</w:t>
      </w:r>
      <w:r>
        <w:t xml:space="preserve"> section 32B(3)(a) apply, means the procedure prescribed under section 32B(3)(b)(ii)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 No. 26 of 2020 s. 57 and 70; No. 34 of 2023 s. 27.]</w:t>
      </w:r>
    </w:p>
    <w:p>
      <w:pPr>
        <w:pStyle w:val="Heading5"/>
        <w:rPr>
          <w:snapToGrid w:val="0"/>
        </w:rPr>
      </w:pPr>
      <w:bookmarkStart w:id="112" w:name="_Toc159503916"/>
      <w:r>
        <w:rPr>
          <w:rStyle w:val="CharSectno"/>
        </w:rPr>
        <w:t>48D</w:t>
      </w:r>
      <w:r>
        <w:rPr>
          <w:snapToGrid w:val="0"/>
        </w:rPr>
        <w:t>.</w:t>
      </w:r>
      <w:r>
        <w:rPr>
          <w:snapToGrid w:val="0"/>
        </w:rPr>
        <w:tab/>
        <w:t>Authority to report to Minister on schemes</w:t>
      </w:r>
      <w:bookmarkEnd w:id="112"/>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lastRenderedPageBreak/>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lastRenderedPageBreak/>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113" w:name="_Toc159503917"/>
      <w:r>
        <w:rPr>
          <w:rStyle w:val="CharSectno"/>
        </w:rPr>
        <w:t>48E</w:t>
      </w:r>
      <w:r>
        <w:rPr>
          <w:snapToGrid w:val="0"/>
        </w:rPr>
        <w:t>.</w:t>
      </w:r>
      <w:r>
        <w:rPr>
          <w:snapToGrid w:val="0"/>
        </w:rPr>
        <w:tab/>
        <w:t>Minister may direct Authority to assess etc. referred schemes</w:t>
      </w:r>
      <w:bookmarkEnd w:id="113"/>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114" w:name="_Toc159421265"/>
      <w:bookmarkStart w:id="115" w:name="_Toc159422730"/>
      <w:bookmarkStart w:id="116" w:name="_Toc159503918"/>
      <w:r>
        <w:rPr>
          <w:rStyle w:val="CharDivNo"/>
        </w:rPr>
        <w:lastRenderedPageBreak/>
        <w:t>Division 4</w:t>
      </w:r>
      <w:r>
        <w:rPr>
          <w:snapToGrid w:val="0"/>
        </w:rPr>
        <w:t> — </w:t>
      </w:r>
      <w:r>
        <w:rPr>
          <w:rStyle w:val="CharDivText"/>
        </w:rPr>
        <w:t>Implementation of schemes</w:t>
      </w:r>
      <w:bookmarkEnd w:id="114"/>
      <w:bookmarkEnd w:id="115"/>
      <w:bookmarkEnd w:id="116"/>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117" w:name="_Toc159503919"/>
      <w:r>
        <w:rPr>
          <w:rStyle w:val="CharSectno"/>
        </w:rPr>
        <w:t>48EA</w:t>
      </w:r>
      <w:r>
        <w:rPr>
          <w:snapToGrid w:val="0"/>
        </w:rPr>
        <w:t>.</w:t>
      </w:r>
      <w:r>
        <w:rPr>
          <w:snapToGrid w:val="0"/>
        </w:rPr>
        <w:tab/>
        <w:t xml:space="preserve">Terms </w:t>
      </w:r>
      <w:r>
        <w:t>used</w:t>
      </w:r>
      <w:bookmarkEnd w:id="117"/>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118" w:name="_Toc159503920"/>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118"/>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lastRenderedPageBreak/>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119" w:name="_Toc159503921"/>
      <w:r>
        <w:rPr>
          <w:rStyle w:val="CharSectno"/>
        </w:rPr>
        <w:t>48G</w:t>
      </w:r>
      <w:r>
        <w:rPr>
          <w:snapToGrid w:val="0"/>
        </w:rPr>
        <w:t>.</w:t>
      </w:r>
      <w:r>
        <w:rPr>
          <w:snapToGrid w:val="0"/>
        </w:rPr>
        <w:tab/>
      </w:r>
      <w:r>
        <w:t>Review</w:t>
      </w:r>
      <w:r>
        <w:rPr>
          <w:snapToGrid w:val="0"/>
        </w:rPr>
        <w:t xml:space="preserve"> of conditions in statements published under section 48F</w:t>
      </w:r>
      <w:bookmarkEnd w:id="119"/>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lastRenderedPageBreak/>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120" w:name="_Toc159503922"/>
      <w:r>
        <w:rPr>
          <w:rStyle w:val="CharSectno"/>
        </w:rPr>
        <w:t>48H</w:t>
      </w:r>
      <w:r>
        <w:rPr>
          <w:snapToGrid w:val="0"/>
        </w:rPr>
        <w:t>.</w:t>
      </w:r>
      <w:r>
        <w:rPr>
          <w:snapToGrid w:val="0"/>
        </w:rPr>
        <w:tab/>
        <w:t>Control of implementation of assessed schemes</w:t>
      </w:r>
      <w:bookmarkEnd w:id="12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lastRenderedPageBreak/>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121" w:name="_Toc159503923"/>
      <w:r>
        <w:rPr>
          <w:rStyle w:val="CharSectno"/>
        </w:rPr>
        <w:t>48I</w:t>
      </w:r>
      <w:r>
        <w:rPr>
          <w:snapToGrid w:val="0"/>
        </w:rPr>
        <w:t>.</w:t>
      </w:r>
      <w:r>
        <w:rPr>
          <w:snapToGrid w:val="0"/>
        </w:rPr>
        <w:tab/>
        <w:t>Which proposals under assessed schemes to be referred to Authority</w:t>
      </w:r>
      <w:bookmarkEnd w:id="121"/>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lastRenderedPageBreak/>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22" w:name="_Toc159503924"/>
      <w:r>
        <w:rPr>
          <w:rStyle w:val="CharSectno"/>
        </w:rPr>
        <w:t>48J</w:t>
      </w:r>
      <w:r>
        <w:rPr>
          <w:snapToGrid w:val="0"/>
        </w:rPr>
        <w:t>.</w:t>
      </w:r>
      <w:r>
        <w:rPr>
          <w:snapToGrid w:val="0"/>
        </w:rPr>
        <w:tab/>
        <w:t>Disputes between Minister and responsible Ministers, Governor to decide</w:t>
      </w:r>
      <w:bookmarkEnd w:id="122"/>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lastRenderedPageBreak/>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123" w:name="_Toc159421272"/>
      <w:bookmarkStart w:id="124" w:name="_Toc159422737"/>
      <w:bookmarkStart w:id="125" w:name="_Toc159503925"/>
      <w:r>
        <w:rPr>
          <w:rStyle w:val="CharPartNo"/>
        </w:rPr>
        <w:lastRenderedPageBreak/>
        <w:t>Part V</w:t>
      </w:r>
      <w:r>
        <w:t xml:space="preserve"> — </w:t>
      </w:r>
      <w:r>
        <w:rPr>
          <w:rStyle w:val="CharPartText"/>
        </w:rPr>
        <w:t>Environmental regulation</w:t>
      </w:r>
      <w:bookmarkEnd w:id="123"/>
      <w:bookmarkEnd w:id="124"/>
      <w:bookmarkEnd w:id="125"/>
    </w:p>
    <w:p>
      <w:pPr>
        <w:pStyle w:val="Footnotesection"/>
      </w:pPr>
      <w:r>
        <w:tab/>
        <w:t>[Heading inserted: No. 54 of 2003 s. 35.]</w:t>
      </w:r>
    </w:p>
    <w:p>
      <w:pPr>
        <w:pStyle w:val="Heading3"/>
      </w:pPr>
      <w:bookmarkStart w:id="126" w:name="_Toc159421273"/>
      <w:bookmarkStart w:id="127" w:name="_Toc159422738"/>
      <w:bookmarkStart w:id="128" w:name="_Toc159503926"/>
      <w:r>
        <w:rPr>
          <w:rStyle w:val="CharDivNo"/>
        </w:rPr>
        <w:t>Division 1</w:t>
      </w:r>
      <w:r>
        <w:t xml:space="preserve"> — </w:t>
      </w:r>
      <w:r>
        <w:rPr>
          <w:rStyle w:val="CharDivText"/>
        </w:rPr>
        <w:t>Pollution and environmental harm offences</w:t>
      </w:r>
      <w:bookmarkEnd w:id="126"/>
      <w:bookmarkEnd w:id="127"/>
      <w:bookmarkEnd w:id="128"/>
    </w:p>
    <w:p>
      <w:pPr>
        <w:pStyle w:val="Footnotesection"/>
      </w:pPr>
      <w:r>
        <w:tab/>
        <w:t>[Heading inserted: No. 54 of 2003 s. 35.]</w:t>
      </w:r>
    </w:p>
    <w:p>
      <w:pPr>
        <w:pStyle w:val="Heading5"/>
      </w:pPr>
      <w:bookmarkStart w:id="129" w:name="_Toc159503927"/>
      <w:r>
        <w:rPr>
          <w:rStyle w:val="CharSectno"/>
        </w:rPr>
        <w:t>49</w:t>
      </w:r>
      <w:r>
        <w:t>.</w:t>
      </w:r>
      <w:r>
        <w:tab/>
        <w:t>Causing pollution and unreasonable emissions</w:t>
      </w:r>
      <w:bookmarkEnd w:id="129"/>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lastRenderedPageBreak/>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30" w:name="_Toc159503928"/>
      <w:r>
        <w:rPr>
          <w:rStyle w:val="CharSectno"/>
        </w:rPr>
        <w:t>49A</w:t>
      </w:r>
      <w:r>
        <w:t>.</w:t>
      </w:r>
      <w:r>
        <w:tab/>
        <w:t>Dumping waste</w:t>
      </w:r>
      <w:bookmarkEnd w:id="130"/>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31" w:name="_Toc159503929"/>
      <w:r>
        <w:rPr>
          <w:rStyle w:val="CharSectno"/>
        </w:rPr>
        <w:t>50</w:t>
      </w:r>
      <w:r>
        <w:t>.</w:t>
      </w:r>
      <w:r>
        <w:tab/>
        <w:t>Discharging waste in circumstances likely to cause pollution</w:t>
      </w:r>
      <w:bookmarkEnd w:id="131"/>
    </w:p>
    <w:p>
      <w:pPr>
        <w:pStyle w:val="Subsection"/>
      </w:pPr>
      <w:r>
        <w:tab/>
        <w:t>(1)</w:t>
      </w:r>
      <w:r>
        <w:tab/>
        <w:t>A person who intentionally or with criminal negligence —</w:t>
      </w:r>
    </w:p>
    <w:p>
      <w:pPr>
        <w:pStyle w:val="Indenta"/>
      </w:pPr>
      <w:r>
        <w:tab/>
        <w:t>(a)</w:t>
      </w:r>
      <w:r>
        <w:tab/>
        <w:t>causes waste to be placed; or</w:t>
      </w:r>
    </w:p>
    <w:p>
      <w:pPr>
        <w:pStyle w:val="Indenta"/>
        <w:keepNext/>
      </w:pPr>
      <w:r>
        <w:lastRenderedPageBreak/>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32" w:name="_Toc159503930"/>
      <w:r>
        <w:rPr>
          <w:rStyle w:val="CharSectno"/>
        </w:rPr>
        <w:t>50A</w:t>
      </w:r>
      <w:r>
        <w:rPr>
          <w:snapToGrid w:val="0"/>
        </w:rPr>
        <w:t>.</w:t>
      </w:r>
      <w:r>
        <w:rPr>
          <w:snapToGrid w:val="0"/>
        </w:rPr>
        <w:tab/>
        <w:t>Causing serious environmental harm</w:t>
      </w:r>
      <w:bookmarkEnd w:id="132"/>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lastRenderedPageBreak/>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33" w:name="_Toc159503931"/>
      <w:r>
        <w:rPr>
          <w:rStyle w:val="CharSectno"/>
        </w:rPr>
        <w:t>50B</w:t>
      </w:r>
      <w:r>
        <w:rPr>
          <w:snapToGrid w:val="0"/>
        </w:rPr>
        <w:t>.</w:t>
      </w:r>
      <w:r>
        <w:rPr>
          <w:snapToGrid w:val="0"/>
        </w:rPr>
        <w:tab/>
        <w:t>Causing material environmental harm</w:t>
      </w:r>
      <w:bookmarkEnd w:id="133"/>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34" w:name="_Toc159503932"/>
      <w:r>
        <w:rPr>
          <w:rStyle w:val="CharSectno"/>
        </w:rPr>
        <w:t>50C</w:t>
      </w:r>
      <w:r>
        <w:rPr>
          <w:snapToGrid w:val="0"/>
        </w:rPr>
        <w:t>.</w:t>
      </w:r>
      <w:r>
        <w:rPr>
          <w:snapToGrid w:val="0"/>
        </w:rPr>
        <w:tab/>
      </w:r>
      <w:r>
        <w:t>Court may find accused guilty of alternative offences if charged with causing serious environmental harm</w:t>
      </w:r>
      <w:bookmarkEnd w:id="134"/>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35" w:name="_Toc159503933"/>
      <w:r>
        <w:rPr>
          <w:rStyle w:val="CharSectno"/>
        </w:rPr>
        <w:lastRenderedPageBreak/>
        <w:t>50D</w:t>
      </w:r>
      <w:r>
        <w:t>.</w:t>
      </w:r>
      <w:r>
        <w:tab/>
        <w:t>Regulations may require authorisation for conduct that might cause pollution or environmental harm</w:t>
      </w:r>
      <w:bookmarkEnd w:id="135"/>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36" w:name="_Toc159503934"/>
      <w:r>
        <w:rPr>
          <w:rStyle w:val="CharSectno"/>
        </w:rPr>
        <w:t>51</w:t>
      </w:r>
      <w:r>
        <w:rPr>
          <w:snapToGrid w:val="0"/>
        </w:rPr>
        <w:t>.</w:t>
      </w:r>
      <w:r>
        <w:rPr>
          <w:snapToGrid w:val="0"/>
        </w:rPr>
        <w:tab/>
        <w:t>Occupiers of premises, duties as to emissions</w:t>
      </w:r>
      <w:bookmarkEnd w:id="136"/>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lastRenderedPageBreak/>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37" w:name="_Toc159421282"/>
      <w:bookmarkStart w:id="138" w:name="_Toc159422747"/>
      <w:bookmarkStart w:id="139" w:name="_Toc159503935"/>
      <w:r>
        <w:rPr>
          <w:rStyle w:val="CharDivNo"/>
        </w:rPr>
        <w:t>Division 2</w:t>
      </w:r>
      <w:r>
        <w:t xml:space="preserve"> — </w:t>
      </w:r>
      <w:r>
        <w:rPr>
          <w:rStyle w:val="CharDivText"/>
        </w:rPr>
        <w:t>Clearing of native vegetation</w:t>
      </w:r>
      <w:bookmarkEnd w:id="137"/>
      <w:bookmarkEnd w:id="138"/>
      <w:bookmarkEnd w:id="139"/>
    </w:p>
    <w:p>
      <w:pPr>
        <w:pStyle w:val="Footnoteheading"/>
        <w:tabs>
          <w:tab w:val="left" w:pos="851"/>
        </w:tabs>
      </w:pPr>
      <w:r>
        <w:tab/>
        <w:t>[Heading inserted: No. 54 of 2003 s. 110(1).]</w:t>
      </w:r>
    </w:p>
    <w:p>
      <w:pPr>
        <w:pStyle w:val="Heading5"/>
      </w:pPr>
      <w:bookmarkStart w:id="140" w:name="_Toc159503936"/>
      <w:r>
        <w:rPr>
          <w:rStyle w:val="CharSectno"/>
        </w:rPr>
        <w:t>51A</w:t>
      </w:r>
      <w:r>
        <w:t>.</w:t>
      </w:r>
      <w:r>
        <w:tab/>
        <w:t>Terms used</w:t>
      </w:r>
      <w:bookmarkEnd w:id="140"/>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keepNext/>
      </w:pPr>
      <w:r>
        <w:lastRenderedPageBreak/>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141" w:name="_Toc159503937"/>
      <w:r>
        <w:rPr>
          <w:rStyle w:val="CharSectno"/>
        </w:rPr>
        <w:lastRenderedPageBreak/>
        <w:t>51B</w:t>
      </w:r>
      <w:r>
        <w:t>.</w:t>
      </w:r>
      <w:r>
        <w:tab/>
        <w:t>Declaration of environmentally sensitive areas by regulation</w:t>
      </w:r>
      <w:bookmarkEnd w:id="141"/>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142" w:name="_Toc159503938"/>
      <w:r>
        <w:rPr>
          <w:rStyle w:val="CharSectno"/>
        </w:rPr>
        <w:lastRenderedPageBreak/>
        <w:t>51C</w:t>
      </w:r>
      <w:r>
        <w:t>.</w:t>
      </w:r>
      <w:r>
        <w:tab/>
        <w:t>Unauthorised clearing of native vegetation</w:t>
      </w:r>
      <w:bookmarkEnd w:id="142"/>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143" w:name="_Toc159503939"/>
      <w:r>
        <w:rPr>
          <w:rStyle w:val="CharSectno"/>
        </w:rPr>
        <w:t>51D</w:t>
      </w:r>
      <w:r>
        <w:t>.</w:t>
      </w:r>
      <w:r>
        <w:tab/>
        <w:t>Section 51C(a) does not apply to certain land</w:t>
      </w:r>
      <w:bookmarkEnd w:id="143"/>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keepNext/>
      </w:pPr>
      <w:r>
        <w:lastRenderedPageBreak/>
        <w:tab/>
        <w:t>(c)</w:t>
      </w:r>
      <w:r>
        <w:tab/>
        <w:t>in contravention of a soil conservation notice.</w:t>
      </w:r>
    </w:p>
    <w:p>
      <w:pPr>
        <w:pStyle w:val="Footnotesection"/>
      </w:pPr>
      <w:r>
        <w:tab/>
        <w:t>[Section 51D inserted: No. 40 of 2020 s. 44.]</w:t>
      </w:r>
    </w:p>
    <w:p>
      <w:pPr>
        <w:pStyle w:val="Heading5"/>
      </w:pPr>
      <w:bookmarkStart w:id="144" w:name="_Toc159503940"/>
      <w:r>
        <w:rPr>
          <w:rStyle w:val="CharSectno"/>
        </w:rPr>
        <w:t>51DA</w:t>
      </w:r>
      <w:r>
        <w:t>.</w:t>
      </w:r>
      <w:r>
        <w:tab/>
        <w:t>Referral of proposed clearing to CEO for decision on whether a clearing permit should be obtained</w:t>
      </w:r>
      <w:bookmarkEnd w:id="144"/>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lastRenderedPageBreak/>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keepNext/>
      </w:pPr>
      <w:r>
        <w:lastRenderedPageBreak/>
        <w:tab/>
        <w:t>(c)</w:t>
      </w:r>
      <w:r>
        <w:tab/>
        <w:t>the request is accompanied by the fee referred to in section 51E(1)(c).</w:t>
      </w:r>
    </w:p>
    <w:p>
      <w:pPr>
        <w:pStyle w:val="Footnotesection"/>
      </w:pPr>
      <w:r>
        <w:tab/>
        <w:t>[Section 51DA inserted: No. 40 of 2020 s. 44.]</w:t>
      </w:r>
    </w:p>
    <w:p>
      <w:pPr>
        <w:pStyle w:val="Heading5"/>
        <w:spacing w:before="200"/>
      </w:pPr>
      <w:bookmarkStart w:id="145" w:name="_Toc159503941"/>
      <w:r>
        <w:rPr>
          <w:rStyle w:val="CharSectno"/>
        </w:rPr>
        <w:t>51E</w:t>
      </w:r>
      <w:r>
        <w:t>.</w:t>
      </w:r>
      <w:r>
        <w:tab/>
        <w:t>How applications for clearing permits are made and dealt with</w:t>
      </w:r>
      <w:bookmarkEnd w:id="145"/>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keepNext/>
        <w:rPr>
          <w:snapToGrid w:val="0"/>
        </w:rPr>
      </w:pPr>
      <w:r>
        <w:rPr>
          <w:snapToGrid w:val="0"/>
        </w:rPr>
        <w:lastRenderedPageBreak/>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lastRenderedPageBreak/>
        <w:tab/>
        <w:t>(b)</w:t>
      </w:r>
      <w:r>
        <w:tab/>
        <w:t>refuse to grant a clearing permit.</w:t>
      </w:r>
    </w:p>
    <w:p>
      <w:pPr>
        <w:pStyle w:val="Subsection"/>
        <w:keepNext/>
        <w:keepLines/>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lastRenderedPageBreak/>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146" w:name="_Toc159503942"/>
      <w:r>
        <w:rPr>
          <w:rStyle w:val="CharSectno"/>
        </w:rPr>
        <w:t>51F</w:t>
      </w:r>
      <w:r>
        <w:t>.</w:t>
      </w:r>
      <w:r>
        <w:tab/>
        <w:t>Effect of referred proposal on decisions about clearing</w:t>
      </w:r>
      <w:bookmarkEnd w:id="146"/>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lastRenderedPageBreak/>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147" w:name="_Toc159503943"/>
      <w:r>
        <w:rPr>
          <w:rStyle w:val="CharSectno"/>
        </w:rPr>
        <w:t>51G</w:t>
      </w:r>
      <w:r>
        <w:t>.</w:t>
      </w:r>
      <w:r>
        <w:tab/>
        <w:t>Duration of clearing permits</w:t>
      </w:r>
      <w:bookmarkEnd w:id="147"/>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lastRenderedPageBreak/>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48" w:name="_Toc159503944"/>
      <w:r>
        <w:rPr>
          <w:rStyle w:val="CharSectno"/>
        </w:rPr>
        <w:t>51H</w:t>
      </w:r>
      <w:r>
        <w:t>.</w:t>
      </w:r>
      <w:r>
        <w:tab/>
        <w:t>Clearing</w:t>
      </w:r>
      <w:r>
        <w:rPr>
          <w:snapToGrid w:val="0"/>
        </w:rPr>
        <w:t xml:space="preserve"> permit conditions</w:t>
      </w:r>
      <w:bookmarkEnd w:id="14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149" w:name="_Toc159503945"/>
      <w:r>
        <w:rPr>
          <w:rStyle w:val="CharSectno"/>
        </w:rPr>
        <w:t>51I</w:t>
      </w:r>
      <w:r>
        <w:t>.</w:t>
      </w:r>
      <w:r>
        <w:tab/>
        <w:t>Some kinds of conditions</w:t>
      </w:r>
      <w:bookmarkEnd w:id="149"/>
    </w:p>
    <w:p>
      <w:pPr>
        <w:pStyle w:val="Subsection"/>
      </w:pPr>
      <w:r>
        <w:tab/>
        <w:t>(1)</w:t>
      </w:r>
      <w:r>
        <w:tab/>
        <w:t xml:space="preserve">A condition may specify activities that are authorised, or not authorised, by the </w:t>
      </w:r>
      <w:r>
        <w:rPr>
          <w:snapToGrid w:val="0"/>
        </w:rPr>
        <w:t>clearing permit.</w:t>
      </w:r>
    </w:p>
    <w:p>
      <w:pPr>
        <w:pStyle w:val="Subsection"/>
        <w:keepNext/>
      </w:pPr>
      <w:r>
        <w:lastRenderedPageBreak/>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keepNext/>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lastRenderedPageBreak/>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150" w:name="_Toc159503946"/>
      <w:r>
        <w:rPr>
          <w:rStyle w:val="CharSectno"/>
        </w:rPr>
        <w:t>51J</w:t>
      </w:r>
      <w:r>
        <w:t>.</w:t>
      </w:r>
      <w:r>
        <w:tab/>
        <w:t>Contravening clearing</w:t>
      </w:r>
      <w:r>
        <w:rPr>
          <w:snapToGrid w:val="0"/>
        </w:rPr>
        <w:t xml:space="preserve"> permit conditions</w:t>
      </w:r>
      <w:bookmarkEnd w:id="150"/>
    </w:p>
    <w:p>
      <w:pPr>
        <w:pStyle w:val="Subsection"/>
      </w:pPr>
      <w:r>
        <w:tab/>
        <w:t>(1)</w:t>
      </w:r>
      <w:r>
        <w:tab/>
        <w:t>The holder of a clearing permit who contravenes a condition to which the permit is subject commits an offence.</w:t>
      </w:r>
    </w:p>
    <w:p>
      <w:pPr>
        <w:pStyle w:val="Subsection"/>
        <w:keepNext/>
      </w:pPr>
      <w:r>
        <w:tab/>
        <w:t>(2)</w:t>
      </w:r>
      <w:r>
        <w:tab/>
        <w:t xml:space="preserve">If a clearing permit is subject to a condition referred to in section 51I(2)(ca), a reference in this Division to a </w:t>
      </w:r>
      <w:r>
        <w:lastRenderedPageBreak/>
        <w:t>contravention of a condition includes a reference to a contravention of the environmental undertaking given or entered into by the permit holder.</w:t>
      </w:r>
    </w:p>
    <w:p>
      <w:pPr>
        <w:pStyle w:val="Footnotesection"/>
        <w:keepLines w:val="0"/>
      </w:pPr>
      <w:r>
        <w:tab/>
        <w:t>[Section 51J inserted: No. 54 of 2003 s. 110(1); amended: No. 40 of 2020 s. 49.]</w:t>
      </w:r>
    </w:p>
    <w:p>
      <w:pPr>
        <w:pStyle w:val="Heading5"/>
        <w:rPr>
          <w:snapToGrid w:val="0"/>
        </w:rPr>
      </w:pPr>
      <w:bookmarkStart w:id="151" w:name="_Toc159503947"/>
      <w:r>
        <w:rPr>
          <w:rStyle w:val="CharSectno"/>
        </w:rPr>
        <w:t>51K</w:t>
      </w:r>
      <w:r>
        <w:t>.</w:t>
      </w:r>
      <w:r>
        <w:tab/>
        <w:t xml:space="preserve">Amending </w:t>
      </w:r>
      <w:r>
        <w:rPr>
          <w:snapToGrid w:val="0"/>
        </w:rPr>
        <w:t>clearing permit</w:t>
      </w:r>
      <w:bookmarkEnd w:id="151"/>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lastRenderedPageBreak/>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152" w:name="_Toc159503948"/>
      <w:r>
        <w:rPr>
          <w:rStyle w:val="CharSectno"/>
        </w:rPr>
        <w:t>51KA</w:t>
      </w:r>
      <w:r>
        <w:t>.</w:t>
      </w:r>
      <w:r>
        <w:tab/>
        <w:t>Application to amend clearing permit</w:t>
      </w:r>
      <w:bookmarkEnd w:id="152"/>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lastRenderedPageBreak/>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153" w:name="_Toc159503949"/>
      <w:r>
        <w:rPr>
          <w:rStyle w:val="CharSectno"/>
        </w:rPr>
        <w:t>51KB</w:t>
      </w:r>
      <w:r>
        <w:t>.</w:t>
      </w:r>
      <w:r>
        <w:tab/>
        <w:t>Effect of referred proposal on application to amend clearing permit</w:t>
      </w:r>
      <w:bookmarkEnd w:id="153"/>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lastRenderedPageBreak/>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154" w:name="_Toc159503950"/>
      <w:r>
        <w:rPr>
          <w:rStyle w:val="CharSectno"/>
        </w:rPr>
        <w:t>51L</w:t>
      </w:r>
      <w:r>
        <w:t>.</w:t>
      </w:r>
      <w:r>
        <w:tab/>
        <w:t>Revoking or suspending clearing</w:t>
      </w:r>
      <w:r>
        <w:rPr>
          <w:snapToGrid w:val="0"/>
        </w:rPr>
        <w:t xml:space="preserve"> permit</w:t>
      </w:r>
      <w:bookmarkEnd w:id="154"/>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155" w:name="_Toc159503951"/>
      <w:r>
        <w:rPr>
          <w:rStyle w:val="CharSectno"/>
        </w:rPr>
        <w:t>51M</w:t>
      </w:r>
      <w:r>
        <w:t>.</w:t>
      </w:r>
      <w:r>
        <w:tab/>
        <w:t>Procedure for CEO when amending, revoking or suspending clearing permit</w:t>
      </w:r>
      <w:bookmarkEnd w:id="155"/>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lastRenderedPageBreak/>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lastRenderedPageBreak/>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156" w:name="_Toc159503952"/>
      <w:r>
        <w:rPr>
          <w:rStyle w:val="CharSectno"/>
        </w:rPr>
        <w:t>51MA</w:t>
      </w:r>
      <w:r>
        <w:t>.</w:t>
      </w:r>
      <w:r>
        <w:tab/>
        <w:t>Surrendering clearing permit</w:t>
      </w:r>
      <w:bookmarkEnd w:id="156"/>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 xml:space="preserve">If the application does not comply with subsection (2), or further information is not provided in accordance with </w:t>
      </w:r>
      <w:r>
        <w:lastRenderedPageBreak/>
        <w:t>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157" w:name="_Toc159503953"/>
      <w:r>
        <w:rPr>
          <w:rStyle w:val="CharSectno"/>
        </w:rPr>
        <w:t>51N</w:t>
      </w:r>
      <w:r>
        <w:t>.</w:t>
      </w:r>
      <w:r>
        <w:tab/>
        <w:t>Continuation of area permit on change of ownership</w:t>
      </w:r>
      <w:bookmarkEnd w:id="157"/>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lastRenderedPageBreak/>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58" w:name="_Toc159503954"/>
      <w:r>
        <w:rPr>
          <w:rStyle w:val="CharSectno"/>
        </w:rPr>
        <w:t>51O</w:t>
      </w:r>
      <w:r>
        <w:t>.</w:t>
      </w:r>
      <w:r>
        <w:tab/>
        <w:t>P</w:t>
      </w:r>
      <w:r>
        <w:rPr>
          <w:snapToGrid w:val="0"/>
        </w:rPr>
        <w:t>rinciples and instruments to be considered when making decisions as to clearing permits</w:t>
      </w:r>
      <w:bookmarkEnd w:id="158"/>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159" w:name="_Toc159503955"/>
      <w:r>
        <w:rPr>
          <w:rStyle w:val="CharSectno"/>
        </w:rPr>
        <w:lastRenderedPageBreak/>
        <w:t>51P</w:t>
      </w:r>
      <w:r>
        <w:rPr>
          <w:snapToGrid w:val="0"/>
        </w:rPr>
        <w:t>.</w:t>
      </w:r>
      <w:r>
        <w:rPr>
          <w:snapToGrid w:val="0"/>
        </w:rPr>
        <w:tab/>
        <w:t>Relationship between clearing permits and approved policies</w:t>
      </w:r>
      <w:bookmarkEnd w:id="159"/>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160" w:name="_Toc159503956"/>
      <w:r>
        <w:rPr>
          <w:rStyle w:val="CharSectno"/>
        </w:rPr>
        <w:lastRenderedPageBreak/>
        <w:t>51Q</w:t>
      </w:r>
      <w:r>
        <w:t>.</w:t>
      </w:r>
      <w:r>
        <w:tab/>
        <w:t>CEO to keep a record of clearing</w:t>
      </w:r>
      <w:r>
        <w:rPr>
          <w:snapToGrid w:val="0"/>
        </w:rPr>
        <w:t xml:space="preserve"> permits and related matters</w:t>
      </w:r>
      <w:bookmarkEnd w:id="160"/>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161" w:name="_Toc159503957"/>
      <w:r>
        <w:rPr>
          <w:rStyle w:val="CharSectno"/>
        </w:rPr>
        <w:t>51R</w:t>
      </w:r>
      <w:r>
        <w:t>.</w:t>
      </w:r>
      <w:r>
        <w:tab/>
        <w:t>Evidentiary matters</w:t>
      </w:r>
      <w:bookmarkEnd w:id="161"/>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lastRenderedPageBreak/>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162" w:name="_Toc159503958"/>
      <w:r>
        <w:rPr>
          <w:rStyle w:val="CharSectno"/>
        </w:rPr>
        <w:t>51S</w:t>
      </w:r>
      <w:r>
        <w:rPr>
          <w:snapToGrid w:val="0"/>
        </w:rPr>
        <w:t>.</w:t>
      </w:r>
      <w:r>
        <w:rPr>
          <w:snapToGrid w:val="0"/>
        </w:rPr>
        <w:tab/>
      </w:r>
      <w:r>
        <w:t>Clearing injunctions</w:t>
      </w:r>
      <w:bookmarkEnd w:id="162"/>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lastRenderedPageBreak/>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lastRenderedPageBreak/>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63" w:name="_Toc159503959"/>
      <w:r>
        <w:rPr>
          <w:rStyle w:val="CharSectno"/>
        </w:rPr>
        <w:t>51T</w:t>
      </w:r>
      <w:r>
        <w:t>.</w:t>
      </w:r>
      <w:r>
        <w:tab/>
        <w:t>Other laws as to clearing vegetation not affected by this Division</w:t>
      </w:r>
      <w:bookmarkEnd w:id="163"/>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64" w:name="_Toc159421307"/>
      <w:bookmarkStart w:id="165" w:name="_Toc159422772"/>
      <w:bookmarkStart w:id="166" w:name="_Toc159503960"/>
      <w:r>
        <w:rPr>
          <w:rStyle w:val="CharDivNo"/>
        </w:rPr>
        <w:t>Division 3</w:t>
      </w:r>
      <w:r>
        <w:t xml:space="preserve"> — </w:t>
      </w:r>
      <w:r>
        <w:rPr>
          <w:rStyle w:val="CharDivText"/>
        </w:rPr>
        <w:t>Prescribed premises, works approvals and licences</w:t>
      </w:r>
      <w:bookmarkEnd w:id="164"/>
      <w:bookmarkEnd w:id="165"/>
      <w:bookmarkEnd w:id="166"/>
    </w:p>
    <w:p>
      <w:pPr>
        <w:pStyle w:val="Footnotesection"/>
      </w:pPr>
      <w:r>
        <w:tab/>
        <w:t>[Heading inserted: No. 54 of 2003 s. 39.]</w:t>
      </w:r>
    </w:p>
    <w:p>
      <w:pPr>
        <w:pStyle w:val="Heading5"/>
        <w:rPr>
          <w:snapToGrid w:val="0"/>
        </w:rPr>
      </w:pPr>
      <w:bookmarkStart w:id="167" w:name="_Toc159503961"/>
      <w:r>
        <w:rPr>
          <w:rStyle w:val="CharSectno"/>
        </w:rPr>
        <w:t>52</w:t>
      </w:r>
      <w:r>
        <w:rPr>
          <w:snapToGrid w:val="0"/>
        </w:rPr>
        <w:t>.</w:t>
      </w:r>
      <w:r>
        <w:rPr>
          <w:snapToGrid w:val="0"/>
        </w:rPr>
        <w:tab/>
        <w:t>Changing premises to become prescribed premises requires approval</w:t>
      </w:r>
      <w:bookmarkEnd w:id="167"/>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68" w:name="_Toc159503962"/>
      <w:r>
        <w:rPr>
          <w:rStyle w:val="CharSectno"/>
        </w:rPr>
        <w:t>53</w:t>
      </w:r>
      <w:r>
        <w:rPr>
          <w:snapToGrid w:val="0"/>
        </w:rPr>
        <w:t>.</w:t>
      </w:r>
      <w:r>
        <w:rPr>
          <w:snapToGrid w:val="0"/>
        </w:rPr>
        <w:tab/>
        <w:t>Prescribed premises, restrictions as to changes to etc.</w:t>
      </w:r>
      <w:bookmarkEnd w:id="168"/>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w:t>
      </w:r>
      <w:r>
        <w:lastRenderedPageBreak/>
        <w:t>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lastRenderedPageBreak/>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169" w:name="_Toc159503963"/>
      <w:r>
        <w:rPr>
          <w:rStyle w:val="CharSectno"/>
        </w:rPr>
        <w:lastRenderedPageBreak/>
        <w:t>54</w:t>
      </w:r>
      <w:r>
        <w:rPr>
          <w:snapToGrid w:val="0"/>
        </w:rPr>
        <w:t>.</w:t>
      </w:r>
      <w:r>
        <w:rPr>
          <w:snapToGrid w:val="0"/>
        </w:rPr>
        <w:tab/>
        <w:t>Works approvals, applying for, granting, refusing etc.</w:t>
      </w:r>
      <w:bookmarkEnd w:id="169"/>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lastRenderedPageBreak/>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70" w:name="_Toc159503964"/>
      <w:r>
        <w:rPr>
          <w:rStyle w:val="CharSectno"/>
        </w:rPr>
        <w:t>55</w:t>
      </w:r>
      <w:r>
        <w:rPr>
          <w:snapToGrid w:val="0"/>
        </w:rPr>
        <w:t>.</w:t>
      </w:r>
      <w:r>
        <w:rPr>
          <w:snapToGrid w:val="0"/>
        </w:rPr>
        <w:tab/>
        <w:t>Contravening conditions of works approvals</w:t>
      </w:r>
      <w:bookmarkEnd w:id="170"/>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lastRenderedPageBreak/>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71" w:name="_Toc159503965"/>
      <w:r>
        <w:rPr>
          <w:rStyle w:val="CharSectno"/>
        </w:rPr>
        <w:t>56</w:t>
      </w:r>
      <w:r>
        <w:rPr>
          <w:snapToGrid w:val="0"/>
        </w:rPr>
        <w:t>.</w:t>
      </w:r>
      <w:r>
        <w:rPr>
          <w:snapToGrid w:val="0"/>
        </w:rPr>
        <w:tab/>
        <w:t>Occupiers of prescribed premises to be licensed for emissions etc.</w:t>
      </w:r>
      <w:bookmarkEnd w:id="171"/>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keepNext/>
      </w:pPr>
      <w:r>
        <w:lastRenderedPageBreak/>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72" w:name="_Toc159503966"/>
      <w:r>
        <w:rPr>
          <w:rStyle w:val="CharSectno"/>
        </w:rPr>
        <w:t>57</w:t>
      </w:r>
      <w:r>
        <w:rPr>
          <w:snapToGrid w:val="0"/>
        </w:rPr>
        <w:t>.</w:t>
      </w:r>
      <w:r>
        <w:rPr>
          <w:snapToGrid w:val="0"/>
        </w:rPr>
        <w:tab/>
        <w:t>Licences, applying for, granting, refusing etc.</w:t>
      </w:r>
      <w:bookmarkEnd w:id="172"/>
    </w:p>
    <w:p>
      <w:pPr>
        <w:pStyle w:val="Subsection"/>
        <w:keepNext/>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lastRenderedPageBreak/>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keepNext/>
        <w:rPr>
          <w:snapToGrid w:val="0"/>
        </w:rPr>
      </w:pPr>
      <w:r>
        <w:rPr>
          <w:snapToGrid w:val="0"/>
        </w:rPr>
        <w:lastRenderedPageBreak/>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xml:space="preserve">, </w:t>
      </w:r>
      <w:r>
        <w:lastRenderedPageBreak/>
        <w:t>the CEO does not have to perform any duty imposed under subsection (3) while that decision has effect.</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73" w:name="_Toc159503967"/>
      <w:r>
        <w:rPr>
          <w:rStyle w:val="CharSectno"/>
        </w:rPr>
        <w:t>58</w:t>
      </w:r>
      <w:r>
        <w:rPr>
          <w:snapToGrid w:val="0"/>
        </w:rPr>
        <w:t>.</w:t>
      </w:r>
      <w:r>
        <w:rPr>
          <w:snapToGrid w:val="0"/>
        </w:rPr>
        <w:tab/>
        <w:t>Contravening licence conditions</w:t>
      </w:r>
      <w:bookmarkEnd w:id="173"/>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keepNext/>
        <w:spacing w:before="180"/>
        <w:rPr>
          <w:snapToGrid w:val="0"/>
        </w:rPr>
      </w:pPr>
      <w:r>
        <w:rPr>
          <w:snapToGrid w:val="0"/>
        </w:rPr>
        <w:lastRenderedPageBreak/>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74" w:name="_Toc159503968"/>
      <w:r>
        <w:rPr>
          <w:rStyle w:val="CharSectno"/>
        </w:rPr>
        <w:t>59</w:t>
      </w:r>
      <w:r>
        <w:t>.</w:t>
      </w:r>
      <w:r>
        <w:tab/>
        <w:t>Amending works approval or licence</w:t>
      </w:r>
      <w:bookmarkEnd w:id="174"/>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keepNext/>
      </w:pPr>
      <w:r>
        <w:lastRenderedPageBreak/>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75" w:name="_Toc159503969"/>
      <w:r>
        <w:rPr>
          <w:rStyle w:val="CharSectno"/>
        </w:rPr>
        <w:t>59A</w:t>
      </w:r>
      <w:r>
        <w:t>.</w:t>
      </w:r>
      <w:r>
        <w:tab/>
        <w:t>Revoking or suspending works approval or licence</w:t>
      </w:r>
      <w:bookmarkEnd w:id="175"/>
    </w:p>
    <w:p>
      <w:pPr>
        <w:pStyle w:val="Subsection"/>
      </w:pPr>
      <w:r>
        <w:tab/>
        <w:t>(1)</w:t>
      </w:r>
      <w:r>
        <w:tab/>
        <w:t>The CEO may revoke or suspend a works approval or licence.</w:t>
      </w:r>
    </w:p>
    <w:p>
      <w:pPr>
        <w:pStyle w:val="Subsection"/>
        <w:keepNext/>
      </w:pPr>
      <w:r>
        <w:lastRenderedPageBreak/>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76" w:name="_Toc159503970"/>
      <w:r>
        <w:rPr>
          <w:rStyle w:val="CharSectno"/>
        </w:rPr>
        <w:t>59B</w:t>
      </w:r>
      <w:r>
        <w:t>.</w:t>
      </w:r>
      <w:r>
        <w:tab/>
        <w:t>Procedure for amending, revoking or suspending works approval or licence</w:t>
      </w:r>
      <w:bookmarkEnd w:id="176"/>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lastRenderedPageBreak/>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lastRenderedPageBreak/>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77" w:name="_Toc159503971"/>
      <w:r>
        <w:rPr>
          <w:rStyle w:val="CharSectno"/>
        </w:rPr>
        <w:t>60</w:t>
      </w:r>
      <w:r>
        <w:rPr>
          <w:snapToGrid w:val="0"/>
        </w:rPr>
        <w:t>.</w:t>
      </w:r>
      <w:r>
        <w:rPr>
          <w:snapToGrid w:val="0"/>
        </w:rPr>
        <w:tab/>
        <w:t>Relationship between works approvals or licences and approved policies</w:t>
      </w:r>
      <w:bookmarkEnd w:id="177"/>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lastRenderedPageBreak/>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78" w:name="_Toc159503972"/>
      <w:r>
        <w:rPr>
          <w:rStyle w:val="CharSectno"/>
        </w:rPr>
        <w:t>61</w:t>
      </w:r>
      <w:r>
        <w:t>.</w:t>
      </w:r>
      <w:r>
        <w:tab/>
      </w:r>
      <w:r>
        <w:rPr>
          <w:snapToGrid w:val="0"/>
        </w:rPr>
        <w:t>Duty of persons becoming occupiers of prescribed premises</w:t>
      </w:r>
      <w:bookmarkEnd w:id="178"/>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lastRenderedPageBreak/>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79" w:name="_Toc159503973"/>
      <w:r>
        <w:rPr>
          <w:rStyle w:val="CharSectno"/>
        </w:rPr>
        <w:t>62</w:t>
      </w:r>
      <w:r>
        <w:t>.</w:t>
      </w:r>
      <w:r>
        <w:tab/>
        <w:t>Works approval and licence conditions</w:t>
      </w:r>
      <w:bookmarkEnd w:id="179"/>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80" w:name="_Toc159503974"/>
      <w:r>
        <w:rPr>
          <w:rStyle w:val="CharSectno"/>
        </w:rPr>
        <w:t>62A</w:t>
      </w:r>
      <w:r>
        <w:t>.</w:t>
      </w:r>
      <w:r>
        <w:tab/>
        <w:t>Some kinds of conditions</w:t>
      </w:r>
      <w:bookmarkEnd w:id="18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 xml:space="preserve">install or operate any equipment for preventing, controlling, abating or monitoring pollution or </w:t>
      </w:r>
      <w:r>
        <w:lastRenderedPageBreak/>
        <w:t>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keepNext/>
      </w:pPr>
      <w:r>
        <w:lastRenderedPageBreak/>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81" w:name="_Toc159503975"/>
      <w:r>
        <w:rPr>
          <w:rStyle w:val="CharSectno"/>
        </w:rPr>
        <w:lastRenderedPageBreak/>
        <w:t>63</w:t>
      </w:r>
      <w:r>
        <w:rPr>
          <w:snapToGrid w:val="0"/>
        </w:rPr>
        <w:t>.</w:t>
      </w:r>
      <w:r>
        <w:rPr>
          <w:snapToGrid w:val="0"/>
        </w:rPr>
        <w:tab/>
        <w:t>Duration of works approvals and licences</w:t>
      </w:r>
      <w:bookmarkEnd w:id="181"/>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82" w:name="_Toc159503976"/>
      <w:r>
        <w:rPr>
          <w:rStyle w:val="CharSectno"/>
        </w:rPr>
        <w:t>63A</w:t>
      </w:r>
      <w:r>
        <w:t>.</w:t>
      </w:r>
      <w:r>
        <w:tab/>
        <w:t>CEO to keep and publish record of works approvals and licences</w:t>
      </w:r>
      <w:bookmarkEnd w:id="182"/>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83" w:name="_Toc159503977"/>
      <w:r>
        <w:rPr>
          <w:rStyle w:val="CharSectno"/>
        </w:rPr>
        <w:t>64</w:t>
      </w:r>
      <w:r>
        <w:rPr>
          <w:snapToGrid w:val="0"/>
        </w:rPr>
        <w:t>.</w:t>
      </w:r>
      <w:r>
        <w:rPr>
          <w:snapToGrid w:val="0"/>
        </w:rPr>
        <w:tab/>
        <w:t>Transfer of works approvals and licences</w:t>
      </w:r>
      <w:bookmarkEnd w:id="183"/>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lastRenderedPageBreak/>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84" w:name="_Toc159421325"/>
      <w:bookmarkStart w:id="185" w:name="_Toc159422790"/>
      <w:bookmarkStart w:id="186" w:name="_Toc159503978"/>
      <w:r>
        <w:rPr>
          <w:rStyle w:val="CharDivNo"/>
        </w:rPr>
        <w:t>Division 4</w:t>
      </w:r>
      <w:r>
        <w:t xml:space="preserve"> — </w:t>
      </w:r>
      <w:r>
        <w:rPr>
          <w:rStyle w:val="CharDivText"/>
        </w:rPr>
        <w:t>Notices, orders and directions</w:t>
      </w:r>
      <w:bookmarkEnd w:id="184"/>
      <w:bookmarkEnd w:id="185"/>
      <w:bookmarkEnd w:id="186"/>
    </w:p>
    <w:p>
      <w:pPr>
        <w:pStyle w:val="Footnotesection"/>
        <w:keepNext/>
      </w:pPr>
      <w:r>
        <w:tab/>
        <w:t>[Heading inserted: No. 54 of 2003 s. 44.]</w:t>
      </w:r>
    </w:p>
    <w:p>
      <w:pPr>
        <w:pStyle w:val="Heading5"/>
      </w:pPr>
      <w:bookmarkStart w:id="187" w:name="_Toc159503979"/>
      <w:r>
        <w:rPr>
          <w:rStyle w:val="CharSectno"/>
        </w:rPr>
        <w:t>64A</w:t>
      </w:r>
      <w:r>
        <w:t>.</w:t>
      </w:r>
      <w:r>
        <w:tab/>
        <w:t>CEO to keep records of notices</w:t>
      </w:r>
      <w:bookmarkEnd w:id="187"/>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188" w:name="_Toc159503980"/>
      <w:r>
        <w:rPr>
          <w:rStyle w:val="CharSectno"/>
        </w:rPr>
        <w:t>65</w:t>
      </w:r>
      <w:r>
        <w:rPr>
          <w:snapToGrid w:val="0"/>
        </w:rPr>
        <w:t>.</w:t>
      </w:r>
      <w:r>
        <w:rPr>
          <w:snapToGrid w:val="0"/>
        </w:rPr>
        <w:tab/>
        <w:t>Environmental protection notices, issue and effect of</w:t>
      </w:r>
      <w:bookmarkEnd w:id="188"/>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lastRenderedPageBreak/>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lastRenderedPageBreak/>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lastRenderedPageBreak/>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lastRenderedPageBreak/>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189" w:name="_Toc159503981"/>
      <w:r>
        <w:rPr>
          <w:rStyle w:val="CharSectno"/>
        </w:rPr>
        <w:t>66</w:t>
      </w:r>
      <w:r>
        <w:rPr>
          <w:snapToGrid w:val="0"/>
        </w:rPr>
        <w:t>.</w:t>
      </w:r>
      <w:r>
        <w:rPr>
          <w:snapToGrid w:val="0"/>
        </w:rPr>
        <w:tab/>
        <w:t>Environmental protection notices, registration of etc. on land titles</w:t>
      </w:r>
      <w:bookmarkEnd w:id="189"/>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w:t>
      </w:r>
      <w:r>
        <w:rPr>
          <w:snapToGrid w:val="0"/>
        </w:rPr>
        <w:lastRenderedPageBreak/>
        <w:t xml:space="preserve">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190" w:name="_Toc159503982"/>
      <w:r>
        <w:rPr>
          <w:rStyle w:val="CharSectno"/>
        </w:rPr>
        <w:t>67</w:t>
      </w:r>
      <w:r>
        <w:rPr>
          <w:snapToGrid w:val="0"/>
        </w:rPr>
        <w:t>.</w:t>
      </w:r>
      <w:r>
        <w:rPr>
          <w:snapToGrid w:val="0"/>
        </w:rPr>
        <w:tab/>
        <w:t>Duties of person ceasing to be owner etc. of land subject to notice registered under s. 66</w:t>
      </w:r>
      <w:bookmarkEnd w:id="190"/>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191" w:name="_Toc159503983"/>
      <w:r>
        <w:rPr>
          <w:rStyle w:val="CharSectno"/>
        </w:rPr>
        <w:lastRenderedPageBreak/>
        <w:t>68</w:t>
      </w:r>
      <w:r>
        <w:rPr>
          <w:snapToGrid w:val="0"/>
        </w:rPr>
        <w:t>.</w:t>
      </w:r>
      <w:r>
        <w:rPr>
          <w:snapToGrid w:val="0"/>
        </w:rPr>
        <w:tab/>
        <w:t>Restriction on subdividing etc. land subject to notice registered under s. 66</w:t>
      </w:r>
      <w:bookmarkEnd w:id="191"/>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192" w:name="_Toc159503984"/>
      <w:r>
        <w:rPr>
          <w:rStyle w:val="CharSectno"/>
        </w:rPr>
        <w:t>68A</w:t>
      </w:r>
      <w:r>
        <w:t>.</w:t>
      </w:r>
      <w:r>
        <w:tab/>
        <w:t>Closure notices, issue and effect of</w:t>
      </w:r>
      <w:bookmarkEnd w:id="192"/>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lastRenderedPageBreak/>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lastRenderedPageBreak/>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193" w:name="_Toc159503985"/>
      <w:r>
        <w:rPr>
          <w:rStyle w:val="CharSectno"/>
        </w:rPr>
        <w:t>69</w:t>
      </w:r>
      <w:r>
        <w:rPr>
          <w:snapToGrid w:val="0"/>
        </w:rPr>
        <w:t>.</w:t>
      </w:r>
      <w:r>
        <w:rPr>
          <w:snapToGrid w:val="0"/>
        </w:rPr>
        <w:tab/>
        <w:t>Stop orders, issue and effect of</w:t>
      </w:r>
      <w:bookmarkEnd w:id="193"/>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lastRenderedPageBreak/>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lastRenderedPageBreak/>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194" w:name="_Toc159503986"/>
      <w:r>
        <w:rPr>
          <w:rStyle w:val="CharSectno"/>
        </w:rPr>
        <w:t>70</w:t>
      </w:r>
      <w:r>
        <w:t>.</w:t>
      </w:r>
      <w:r>
        <w:tab/>
        <w:t>Vegetation conservation notices, issue and effect of</w:t>
      </w:r>
      <w:bookmarkEnd w:id="194"/>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keepNex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lastRenderedPageBreak/>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 xml:space="preserve">by written notice given to the person, invite the person to make submissions to the CEO within the period </w:t>
      </w:r>
      <w:r>
        <w:lastRenderedPageBreak/>
        <w:t>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195" w:name="_Toc159503987"/>
      <w:r>
        <w:rPr>
          <w:rStyle w:val="CharSectno"/>
        </w:rPr>
        <w:lastRenderedPageBreak/>
        <w:t>71</w:t>
      </w:r>
      <w:r>
        <w:rPr>
          <w:snapToGrid w:val="0"/>
        </w:rPr>
        <w:t>.</w:t>
      </w:r>
      <w:r>
        <w:rPr>
          <w:snapToGrid w:val="0"/>
        </w:rPr>
        <w:tab/>
        <w:t>Environmental protection directions, issue and effect of</w:t>
      </w:r>
      <w:bookmarkEnd w:id="19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lastRenderedPageBreak/>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196" w:name="_Toc159503988"/>
      <w:r>
        <w:rPr>
          <w:rStyle w:val="CharSectno"/>
        </w:rPr>
        <w:t>72</w:t>
      </w:r>
      <w:r>
        <w:rPr>
          <w:snapToGrid w:val="0"/>
        </w:rPr>
        <w:t>.</w:t>
      </w:r>
      <w:r>
        <w:rPr>
          <w:snapToGrid w:val="0"/>
        </w:rPr>
        <w:tab/>
        <w:t>Duty to notify CEO of discharges of waste</w:t>
      </w:r>
      <w:bookmarkEnd w:id="19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lastRenderedPageBreak/>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97" w:name="_Toc159503989"/>
      <w:r>
        <w:rPr>
          <w:rStyle w:val="CharSectno"/>
        </w:rPr>
        <w:t>73</w:t>
      </w:r>
      <w:r>
        <w:rPr>
          <w:snapToGrid w:val="0"/>
        </w:rPr>
        <w:t>.</w:t>
      </w:r>
      <w:r>
        <w:rPr>
          <w:snapToGrid w:val="0"/>
        </w:rPr>
        <w:tab/>
        <w:t>Powers to deal with etc. discharges of waste, pollution and environmental harm</w:t>
      </w:r>
      <w:bookmarkEnd w:id="197"/>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lastRenderedPageBreak/>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lastRenderedPageBreak/>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98" w:name="_Toc159503990"/>
      <w:r>
        <w:rPr>
          <w:rStyle w:val="CharSectno"/>
        </w:rPr>
        <w:t>73A</w:t>
      </w:r>
      <w:r>
        <w:t>.</w:t>
      </w:r>
      <w:r>
        <w:tab/>
        <w:t>Prevention notices, issue and effect of</w:t>
      </w:r>
      <w:bookmarkEnd w:id="198"/>
    </w:p>
    <w:p>
      <w:pPr>
        <w:pStyle w:val="Subsection"/>
      </w:pPr>
      <w:r>
        <w:tab/>
        <w:t>(1)</w:t>
      </w:r>
      <w:r>
        <w:tab/>
        <w:t>If an inspector or authorised person reasonably suspects that —</w:t>
      </w:r>
    </w:p>
    <w:p>
      <w:pPr>
        <w:pStyle w:val="Indenta"/>
        <w:spacing w:before="60"/>
      </w:pPr>
      <w:r>
        <w:tab/>
        <w:t>(a)</w:t>
      </w:r>
      <w:r>
        <w:tab/>
        <w:t xml:space="preserve">any waste has been or is being discharged from any premises otherwise than in accordance with a works </w:t>
      </w:r>
      <w:r>
        <w:lastRenderedPageBreak/>
        <w:t>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lastRenderedPageBreak/>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lastRenderedPageBreak/>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99" w:name="_Toc159503991"/>
      <w:r>
        <w:rPr>
          <w:rStyle w:val="CharSectno"/>
        </w:rPr>
        <w:t>73B</w:t>
      </w:r>
      <w:r>
        <w:t>.</w:t>
      </w:r>
      <w:r>
        <w:tab/>
        <w:t>Breach of notice issued under s. 65, 70 or 73A, damages for</w:t>
      </w:r>
      <w:bookmarkEnd w:id="199"/>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200" w:name="_Toc159421339"/>
      <w:bookmarkStart w:id="201" w:name="_Toc159422804"/>
      <w:bookmarkStart w:id="202" w:name="_Toc159503992"/>
      <w:r>
        <w:rPr>
          <w:rStyle w:val="CharDivNo"/>
        </w:rPr>
        <w:t>Division 5</w:t>
      </w:r>
      <w:r>
        <w:t xml:space="preserve"> — </w:t>
      </w:r>
      <w:r>
        <w:rPr>
          <w:rStyle w:val="CharDivText"/>
        </w:rPr>
        <w:t>Miscellaneous</w:t>
      </w:r>
      <w:bookmarkEnd w:id="200"/>
      <w:bookmarkEnd w:id="201"/>
      <w:bookmarkEnd w:id="202"/>
    </w:p>
    <w:p>
      <w:pPr>
        <w:pStyle w:val="Footnotesection"/>
      </w:pPr>
      <w:r>
        <w:tab/>
        <w:t>[Heading inserted: No. 54 of 2003 s. 53.]</w:t>
      </w:r>
    </w:p>
    <w:p>
      <w:pPr>
        <w:pStyle w:val="Heading5"/>
        <w:rPr>
          <w:snapToGrid w:val="0"/>
        </w:rPr>
      </w:pPr>
      <w:bookmarkStart w:id="203" w:name="_Toc159503993"/>
      <w:r>
        <w:rPr>
          <w:rStyle w:val="CharSectno"/>
        </w:rPr>
        <w:t>74</w:t>
      </w:r>
      <w:r>
        <w:rPr>
          <w:snapToGrid w:val="0"/>
        </w:rPr>
        <w:t>.</w:t>
      </w:r>
      <w:r>
        <w:rPr>
          <w:snapToGrid w:val="0"/>
        </w:rPr>
        <w:tab/>
        <w:t>Defences to certain offences</w:t>
      </w:r>
      <w:bookmarkEnd w:id="203"/>
    </w:p>
    <w:p>
      <w:pPr>
        <w:pStyle w:val="Subsection"/>
        <w:keepNext/>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 xml:space="preserve">an </w:t>
      </w:r>
      <w:r>
        <w:lastRenderedPageBreak/>
        <w:t>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keepNext/>
        <w:rPr>
          <w:snapToGrid w:val="0"/>
        </w:rPr>
      </w:pPr>
      <w:r>
        <w:rPr>
          <w:snapToGrid w:val="0"/>
        </w:rPr>
        <w:lastRenderedPageBreak/>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204" w:name="_Toc159503994"/>
      <w:r>
        <w:rPr>
          <w:rStyle w:val="CharSectno"/>
        </w:rPr>
        <w:t>74A</w:t>
      </w:r>
      <w:r>
        <w:t>.</w:t>
      </w:r>
      <w:r>
        <w:tab/>
        <w:t>Defences to offences of causing pollution etc.: authority of this Act</w:t>
      </w:r>
      <w:bookmarkEnd w:id="204"/>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keepNext/>
      </w:pPr>
      <w:r>
        <w:lastRenderedPageBreak/>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205" w:name="_Toc159503995"/>
      <w:r>
        <w:rPr>
          <w:rStyle w:val="CharSectno"/>
        </w:rPr>
        <w:t>74B</w:t>
      </w:r>
      <w:r>
        <w:t>.</w:t>
      </w:r>
      <w:r>
        <w:tab/>
        <w:t>Other defences to environmental harm offences</w:t>
      </w:r>
      <w:bookmarkEnd w:id="205"/>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lastRenderedPageBreak/>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206" w:name="_Toc159503996"/>
      <w:r>
        <w:rPr>
          <w:rStyle w:val="CharSectno"/>
        </w:rPr>
        <w:t>75</w:t>
      </w:r>
      <w:r>
        <w:rPr>
          <w:snapToGrid w:val="0"/>
        </w:rPr>
        <w:t>.</w:t>
      </w:r>
      <w:r>
        <w:rPr>
          <w:snapToGrid w:val="0"/>
        </w:rPr>
        <w:tab/>
        <w:t>Discharges or emissions in emergencies</w:t>
      </w:r>
      <w:bookmarkEnd w:id="206"/>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lastRenderedPageBreak/>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207" w:name="_Toc159503997"/>
      <w:r>
        <w:rPr>
          <w:rStyle w:val="CharSectno"/>
        </w:rPr>
        <w:t>76</w:t>
      </w:r>
      <w:r>
        <w:rPr>
          <w:snapToGrid w:val="0"/>
        </w:rPr>
        <w:t>.</w:t>
      </w:r>
      <w:r>
        <w:rPr>
          <w:snapToGrid w:val="0"/>
        </w:rPr>
        <w:tab/>
        <w:t>Miscellaneous offences</w:t>
      </w:r>
      <w:bookmarkEnd w:id="207"/>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keepNext/>
        <w:rPr>
          <w:snapToGrid w:val="0"/>
        </w:rPr>
      </w:pPr>
      <w:r>
        <w:rPr>
          <w:snapToGrid w:val="0"/>
        </w:rPr>
        <w:tab/>
        <w:t>(2)</w:t>
      </w:r>
      <w:r>
        <w:rPr>
          <w:snapToGrid w:val="0"/>
        </w:rPr>
        <w:tab/>
        <w:t xml:space="preserve">A person who constructs, manufactures, assembles, sells or installs or offers to install any equipment required by or under this Act to be fitted or equipped with any device so as to prevent or minimise discharges of any matter into the atmosphere or any </w:t>
      </w:r>
      <w:r>
        <w:rPr>
          <w:snapToGrid w:val="0"/>
        </w:rPr>
        <w:lastRenderedPageBreak/>
        <w:t>waters without that equipment being so fitted or equipped commits an offence.</w:t>
      </w:r>
    </w:p>
    <w:p>
      <w:pPr>
        <w:pStyle w:val="Footnotesection"/>
      </w:pPr>
      <w:r>
        <w:tab/>
        <w:t>[Section 76 amended: No. 40 of 2020 s. 111(1).]</w:t>
      </w:r>
    </w:p>
    <w:p>
      <w:pPr>
        <w:pStyle w:val="Heading5"/>
        <w:rPr>
          <w:snapToGrid w:val="0"/>
        </w:rPr>
      </w:pPr>
      <w:bookmarkStart w:id="208" w:name="_Toc159503998"/>
      <w:r>
        <w:rPr>
          <w:rStyle w:val="CharSectno"/>
        </w:rPr>
        <w:t>77</w:t>
      </w:r>
      <w:r>
        <w:rPr>
          <w:snapToGrid w:val="0"/>
        </w:rPr>
        <w:t>.</w:t>
      </w:r>
      <w:r>
        <w:rPr>
          <w:snapToGrid w:val="0"/>
        </w:rPr>
        <w:tab/>
        <w:t>Vehicles and vessels, duties of owners etc. of</w:t>
      </w:r>
      <w:bookmarkEnd w:id="208"/>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209" w:name="_Toc159503999"/>
      <w:r>
        <w:rPr>
          <w:rStyle w:val="CharSectno"/>
        </w:rPr>
        <w:t>78</w:t>
      </w:r>
      <w:r>
        <w:rPr>
          <w:snapToGrid w:val="0"/>
        </w:rPr>
        <w:t>.</w:t>
      </w:r>
      <w:r>
        <w:rPr>
          <w:snapToGrid w:val="0"/>
        </w:rPr>
        <w:tab/>
        <w:t>Interfering with anti</w:t>
      </w:r>
      <w:r>
        <w:rPr>
          <w:snapToGrid w:val="0"/>
        </w:rPr>
        <w:noBreakHyphen/>
        <w:t>pollution devices on vehicles or vessels</w:t>
      </w:r>
      <w:bookmarkEnd w:id="20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keepNext/>
        <w:rPr>
          <w:snapToGrid w:val="0"/>
        </w:rPr>
      </w:pPr>
      <w:r>
        <w:rPr>
          <w:snapToGrid w:val="0"/>
        </w:rPr>
        <w:tab/>
        <w:t>(b)</w:t>
      </w:r>
      <w:r>
        <w:rPr>
          <w:snapToGrid w:val="0"/>
        </w:rPr>
        <w:tab/>
        <w:t xml:space="preserve">adjusts or modifies, or causes or allows to be adjusted or modified, a device fitted to, or a part of, a vehicle or vessel, if that adjustment or modification results in the discharge into the atmosphere or any waters by the vehicle or vessel of any matter or in the emission of any </w:t>
      </w:r>
      <w:r>
        <w:rPr>
          <w:snapToGrid w:val="0"/>
        </w:rPr>
        <w:lastRenderedPageBreak/>
        <w:t>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210" w:name="_Toc159504000"/>
      <w:r>
        <w:rPr>
          <w:rStyle w:val="CharSectno"/>
        </w:rPr>
        <w:t>79</w:t>
      </w:r>
      <w:r>
        <w:rPr>
          <w:snapToGrid w:val="0"/>
        </w:rPr>
        <w:t>.</w:t>
      </w:r>
      <w:r>
        <w:rPr>
          <w:snapToGrid w:val="0"/>
        </w:rPr>
        <w:tab/>
        <w:t>Unreasonable noise emissions from premises</w:t>
      </w:r>
      <w:bookmarkEnd w:id="210"/>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lastRenderedPageBreak/>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211" w:name="_Toc159504001"/>
      <w:r>
        <w:rPr>
          <w:rStyle w:val="CharSectno"/>
        </w:rPr>
        <w:t>80</w:t>
      </w:r>
      <w:r>
        <w:rPr>
          <w:snapToGrid w:val="0"/>
        </w:rPr>
        <w:t>.</w:t>
      </w:r>
      <w:r>
        <w:rPr>
          <w:snapToGrid w:val="0"/>
        </w:rPr>
        <w:tab/>
        <w:t>Installing equipment emitting unreasonable noise</w:t>
      </w:r>
      <w:bookmarkEnd w:id="211"/>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w:t>
      </w:r>
      <w:r>
        <w:rPr>
          <w:snapToGrid w:val="0"/>
        </w:rPr>
        <w:lastRenderedPageBreak/>
        <w:t>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212" w:name="_Toc159504002"/>
      <w:r>
        <w:rPr>
          <w:rStyle w:val="CharSectno"/>
        </w:rPr>
        <w:t>81</w:t>
      </w:r>
      <w:r>
        <w:rPr>
          <w:snapToGrid w:val="0"/>
        </w:rPr>
        <w:t>.</w:t>
      </w:r>
      <w:r>
        <w:rPr>
          <w:snapToGrid w:val="0"/>
        </w:rPr>
        <w:tab/>
        <w:t>Noise abatement, powers for</w:t>
      </w:r>
      <w:bookmarkEnd w:id="212"/>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lastRenderedPageBreak/>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213" w:name="_Toc159504003"/>
      <w:r>
        <w:rPr>
          <w:rStyle w:val="CharSectno"/>
        </w:rPr>
        <w:t>81A</w:t>
      </w:r>
      <w:r>
        <w:rPr>
          <w:snapToGrid w:val="0"/>
        </w:rPr>
        <w:t>.</w:t>
      </w:r>
      <w:r>
        <w:rPr>
          <w:snapToGrid w:val="0"/>
        </w:rPr>
        <w:tab/>
        <w:t>Seizing noisy equipment</w:t>
      </w:r>
      <w:bookmarkEnd w:id="213"/>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lastRenderedPageBreak/>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214" w:name="_Toc159504004"/>
      <w:r>
        <w:rPr>
          <w:rStyle w:val="CharSectno"/>
        </w:rPr>
        <w:t>82</w:t>
      </w:r>
      <w:r>
        <w:rPr>
          <w:snapToGrid w:val="0"/>
        </w:rPr>
        <w:t>.</w:t>
      </w:r>
      <w:r>
        <w:rPr>
          <w:snapToGrid w:val="0"/>
        </w:rPr>
        <w:tab/>
        <w:t>Ancillary powers for s. 81 and 81A</w:t>
      </w:r>
      <w:bookmarkEnd w:id="214"/>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lastRenderedPageBreak/>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215" w:name="_Toc159504005"/>
      <w:r>
        <w:rPr>
          <w:rStyle w:val="CharSectno"/>
        </w:rPr>
        <w:t>83</w:t>
      </w:r>
      <w:r>
        <w:rPr>
          <w:snapToGrid w:val="0"/>
        </w:rPr>
        <w:t>.</w:t>
      </w:r>
      <w:r>
        <w:rPr>
          <w:snapToGrid w:val="0"/>
        </w:rPr>
        <w:tab/>
        <w:t>Duty to give assistance and information to officials</w:t>
      </w:r>
      <w:bookmarkEnd w:id="215"/>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 xml:space="preserve">that occupier or person is capable of furnishing with respect to the exercise of the powers, and the discharge </w:t>
      </w:r>
      <w:r>
        <w:rPr>
          <w:snapToGrid w:val="0"/>
        </w:rPr>
        <w:lastRenderedPageBreak/>
        <w:t>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216" w:name="_Toc159504006"/>
      <w:r>
        <w:rPr>
          <w:rStyle w:val="CharSectno"/>
        </w:rPr>
        <w:t>84</w:t>
      </w:r>
      <w:r>
        <w:rPr>
          <w:snapToGrid w:val="0"/>
        </w:rPr>
        <w:t>.</w:t>
      </w:r>
      <w:r>
        <w:rPr>
          <w:snapToGrid w:val="0"/>
        </w:rPr>
        <w:tab/>
        <w:t>Excessive noise emissions from vehicles or vessels</w:t>
      </w:r>
      <w:bookmarkEnd w:id="216"/>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217" w:name="_Toc159504007"/>
      <w:r>
        <w:rPr>
          <w:rStyle w:val="CharSectno"/>
        </w:rPr>
        <w:t>85</w:t>
      </w:r>
      <w:r>
        <w:rPr>
          <w:snapToGrid w:val="0"/>
        </w:rPr>
        <w:t>.</w:t>
      </w:r>
      <w:r>
        <w:rPr>
          <w:snapToGrid w:val="0"/>
        </w:rPr>
        <w:tab/>
        <w:t>Excessive noise emissions from equipment</w:t>
      </w:r>
      <w:bookmarkEnd w:id="217"/>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218" w:name="_Toc159504008"/>
      <w:r>
        <w:rPr>
          <w:rStyle w:val="CharSectno"/>
        </w:rPr>
        <w:lastRenderedPageBreak/>
        <w:t>86</w:t>
      </w:r>
      <w:r>
        <w:rPr>
          <w:snapToGrid w:val="0"/>
        </w:rPr>
        <w:t>.</w:t>
      </w:r>
      <w:r>
        <w:rPr>
          <w:snapToGrid w:val="0"/>
        </w:rPr>
        <w:tab/>
        <w:t>Manufacture, sale etc. of products emitting excessive noise</w:t>
      </w:r>
      <w:bookmarkEnd w:id="218"/>
    </w:p>
    <w:p>
      <w:pPr>
        <w:pStyle w:val="Subsection"/>
        <w:keepNext/>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 xml:space="preserve">A person who is convicted of an offence under subsection (1) in respect of any equipment, vehicle or vessel may, if the person did not cause the deficiency in the equipment, vehicle or vessel </w:t>
      </w:r>
      <w:r>
        <w:rPr>
          <w:snapToGrid w:val="0"/>
        </w:rPr>
        <w:lastRenderedPageBreak/>
        <w:t>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219" w:name="_Toc159421356"/>
      <w:bookmarkStart w:id="220" w:name="_Toc159422821"/>
      <w:bookmarkStart w:id="221" w:name="_Toc159504009"/>
      <w:r>
        <w:rPr>
          <w:rStyle w:val="CharPartNo"/>
        </w:rPr>
        <w:lastRenderedPageBreak/>
        <w:t>Part VA</w:t>
      </w:r>
      <w:r>
        <w:rPr>
          <w:rStyle w:val="CharDivNo"/>
        </w:rPr>
        <w:t xml:space="preserve"> </w:t>
      </w:r>
      <w:r>
        <w:t>—</w:t>
      </w:r>
      <w:r>
        <w:rPr>
          <w:rStyle w:val="CharDivText"/>
        </w:rPr>
        <w:t xml:space="preserve"> </w:t>
      </w:r>
      <w:r>
        <w:rPr>
          <w:rStyle w:val="CharPartText"/>
        </w:rPr>
        <w:t>Financial assurances</w:t>
      </w:r>
      <w:bookmarkEnd w:id="219"/>
      <w:bookmarkEnd w:id="220"/>
      <w:bookmarkEnd w:id="221"/>
    </w:p>
    <w:p>
      <w:pPr>
        <w:pStyle w:val="Footnotesection"/>
      </w:pPr>
      <w:r>
        <w:tab/>
        <w:t>[Heading inserted: No. 54 of 2003 s. 87.]</w:t>
      </w:r>
    </w:p>
    <w:p>
      <w:pPr>
        <w:pStyle w:val="Heading5"/>
      </w:pPr>
      <w:bookmarkStart w:id="222" w:name="_Toc159504010"/>
      <w:r>
        <w:rPr>
          <w:rStyle w:val="CharSectno"/>
        </w:rPr>
        <w:t>86A</w:t>
      </w:r>
      <w:r>
        <w:t>.</w:t>
      </w:r>
      <w:r>
        <w:tab/>
        <w:t>Terms used</w:t>
      </w:r>
      <w:bookmarkEnd w:id="222"/>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223" w:name="_Toc159504011"/>
      <w:r>
        <w:rPr>
          <w:rStyle w:val="CharSectno"/>
        </w:rPr>
        <w:lastRenderedPageBreak/>
        <w:t>86B</w:t>
      </w:r>
      <w:r>
        <w:t>.</w:t>
      </w:r>
      <w:r>
        <w:tab/>
        <w:t>Financial assurance requirements, imposition and effect of</w:t>
      </w:r>
      <w:bookmarkEnd w:id="223"/>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keepLines/>
      </w:pPr>
      <w:r>
        <w:lastRenderedPageBreak/>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224" w:name="_Toc159504012"/>
      <w:r>
        <w:rPr>
          <w:rStyle w:val="CharSectno"/>
        </w:rPr>
        <w:t>86C</w:t>
      </w:r>
      <w:r>
        <w:t>.</w:t>
      </w:r>
      <w:r>
        <w:tab/>
        <w:t>Minister’s consent needed to impose etc. financial assurance requirement</w:t>
      </w:r>
      <w:bookmarkEnd w:id="224"/>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keepNext/>
      </w:pPr>
      <w:r>
        <w:lastRenderedPageBreak/>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225" w:name="_Toc159504013"/>
      <w:r>
        <w:rPr>
          <w:rStyle w:val="CharSectno"/>
        </w:rPr>
        <w:t>86D</w:t>
      </w:r>
      <w:r>
        <w:t>.</w:t>
      </w:r>
      <w:r>
        <w:tab/>
        <w:t>Amount of financial assurance</w:t>
      </w:r>
      <w:bookmarkEnd w:id="225"/>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226" w:name="_Toc159504014"/>
      <w:r>
        <w:rPr>
          <w:rStyle w:val="CharSectno"/>
        </w:rPr>
        <w:lastRenderedPageBreak/>
        <w:t>86E</w:t>
      </w:r>
      <w:r>
        <w:t>.</w:t>
      </w:r>
      <w:r>
        <w:tab/>
        <w:t>Claim on or realising of financial assurance</w:t>
      </w:r>
      <w:bookmarkEnd w:id="226"/>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lastRenderedPageBreak/>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227" w:name="_Toc159504015"/>
      <w:r>
        <w:rPr>
          <w:rStyle w:val="CharSectno"/>
        </w:rPr>
        <w:t>86F</w:t>
      </w:r>
      <w:r>
        <w:t>.</w:t>
      </w:r>
      <w:r>
        <w:tab/>
        <w:t>Lapsing of financial assurance requirement</w:t>
      </w:r>
      <w:bookmarkEnd w:id="227"/>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228" w:name="_Toc159504016"/>
      <w:r>
        <w:rPr>
          <w:rStyle w:val="CharSectno"/>
        </w:rPr>
        <w:t>86G</w:t>
      </w:r>
      <w:r>
        <w:t>.</w:t>
      </w:r>
      <w:r>
        <w:tab/>
        <w:t>Use of financial assurance not to affect other action</w:t>
      </w:r>
      <w:bookmarkEnd w:id="228"/>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lastRenderedPageBreak/>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229" w:name="_Toc159421364"/>
      <w:bookmarkStart w:id="230" w:name="_Toc159422829"/>
      <w:bookmarkStart w:id="231" w:name="_Toc159504017"/>
      <w:r>
        <w:rPr>
          <w:rStyle w:val="CharPartNo"/>
        </w:rPr>
        <w:lastRenderedPageBreak/>
        <w:t>Part VI</w:t>
      </w:r>
      <w:r>
        <w:rPr>
          <w:rStyle w:val="CharDivNo"/>
        </w:rPr>
        <w:t> </w:t>
      </w:r>
      <w:r>
        <w:t>—</w:t>
      </w:r>
      <w:r>
        <w:rPr>
          <w:rStyle w:val="CharDivText"/>
        </w:rPr>
        <w:t> </w:t>
      </w:r>
      <w:r>
        <w:rPr>
          <w:rStyle w:val="CharPartText"/>
        </w:rPr>
        <w:t>Enforcement</w:t>
      </w:r>
      <w:bookmarkEnd w:id="229"/>
      <w:bookmarkEnd w:id="230"/>
      <w:bookmarkEnd w:id="231"/>
    </w:p>
    <w:p>
      <w:pPr>
        <w:pStyle w:val="Heading5"/>
        <w:spacing w:before="180"/>
        <w:rPr>
          <w:snapToGrid w:val="0"/>
        </w:rPr>
      </w:pPr>
      <w:bookmarkStart w:id="232" w:name="_Toc159504018"/>
      <w:r>
        <w:rPr>
          <w:rStyle w:val="CharSectno"/>
        </w:rPr>
        <w:t>87</w:t>
      </w:r>
      <w:r>
        <w:rPr>
          <w:snapToGrid w:val="0"/>
        </w:rPr>
        <w:t>.</w:t>
      </w:r>
      <w:r>
        <w:rPr>
          <w:snapToGrid w:val="0"/>
        </w:rPr>
        <w:tab/>
        <w:t>Authorised persons, appointment of</w:t>
      </w:r>
      <w:bookmarkEnd w:id="232"/>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233" w:name="_Toc159504019"/>
      <w:r>
        <w:rPr>
          <w:rStyle w:val="CharSectno"/>
        </w:rPr>
        <w:t>88</w:t>
      </w:r>
      <w:r>
        <w:rPr>
          <w:snapToGrid w:val="0"/>
        </w:rPr>
        <w:t>.</w:t>
      </w:r>
      <w:r>
        <w:rPr>
          <w:snapToGrid w:val="0"/>
        </w:rPr>
        <w:tab/>
        <w:t>Inspectors, appointment and purposes of</w:t>
      </w:r>
      <w:bookmarkEnd w:id="23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lastRenderedPageBreak/>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234" w:name="_Toc159504020"/>
      <w:r>
        <w:rPr>
          <w:rStyle w:val="CharSectno"/>
        </w:rPr>
        <w:t>89</w:t>
      </w:r>
      <w:r>
        <w:rPr>
          <w:snapToGrid w:val="0"/>
        </w:rPr>
        <w:t>.</w:t>
      </w:r>
      <w:r>
        <w:rPr>
          <w:snapToGrid w:val="0"/>
        </w:rPr>
        <w:tab/>
        <w:t>Entry powers of inspectors</w:t>
      </w:r>
      <w:bookmarkEnd w:id="23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lastRenderedPageBreak/>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lastRenderedPageBreak/>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235" w:name="_Toc159504021"/>
      <w:r>
        <w:rPr>
          <w:rStyle w:val="CharSectno"/>
        </w:rPr>
        <w:t>89A</w:t>
      </w:r>
      <w:r>
        <w:t>.</w:t>
      </w:r>
      <w:r>
        <w:tab/>
        <w:t>Use of assistance and force</w:t>
      </w:r>
      <w:bookmarkEnd w:id="235"/>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lastRenderedPageBreak/>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236" w:name="_Toc159504022"/>
      <w:r>
        <w:rPr>
          <w:rStyle w:val="CharSectno"/>
        </w:rPr>
        <w:t>90</w:t>
      </w:r>
      <w:r>
        <w:rPr>
          <w:snapToGrid w:val="0"/>
        </w:rPr>
        <w:t>.</w:t>
      </w:r>
      <w:r>
        <w:rPr>
          <w:snapToGrid w:val="0"/>
        </w:rPr>
        <w:tab/>
      </w:r>
      <w:r>
        <w:t>Powers</w:t>
      </w:r>
      <w:r>
        <w:rPr>
          <w:snapToGrid w:val="0"/>
        </w:rPr>
        <w:t xml:space="preserve"> of inspectors to obtain information</w:t>
      </w:r>
      <w:bookmarkEnd w:id="236"/>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keepNext/>
      </w:pPr>
      <w:r>
        <w:lastRenderedPageBreak/>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lastRenderedPageBreak/>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237" w:name="_Toc159504023"/>
      <w:r>
        <w:rPr>
          <w:rStyle w:val="CharSectno"/>
        </w:rPr>
        <w:t>91</w:t>
      </w:r>
      <w:r>
        <w:rPr>
          <w:snapToGrid w:val="0"/>
        </w:rPr>
        <w:t>.</w:t>
      </w:r>
      <w:r>
        <w:rPr>
          <w:snapToGrid w:val="0"/>
        </w:rPr>
        <w:tab/>
        <w:t>Entry powers of inspectors for s. 86</w:t>
      </w:r>
      <w:bookmarkEnd w:id="237"/>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lastRenderedPageBreak/>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238" w:name="_Toc159504024"/>
      <w:r>
        <w:rPr>
          <w:rStyle w:val="CharSectno"/>
        </w:rPr>
        <w:t>91A</w:t>
      </w:r>
      <w:r>
        <w:t>.</w:t>
      </w:r>
      <w:r>
        <w:tab/>
        <w:t>Stopping etc. vehicles and vessels, powers of inspectors and authorised persons as to</w:t>
      </w:r>
      <w:bookmarkEnd w:id="238"/>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keepNext/>
      </w:pPr>
      <w:r>
        <w:tab/>
        <w:t>(2)</w:t>
      </w:r>
      <w:r>
        <w:tab/>
        <w:t xml:space="preserve">A person who, being in charge of a vehicle or vessel and being informed by a person that the person is an inspector or an </w:t>
      </w:r>
      <w:r>
        <w:lastRenderedPageBreak/>
        <w:t>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239" w:name="_Toc159504025"/>
      <w:r>
        <w:rPr>
          <w:rStyle w:val="CharSectno"/>
        </w:rPr>
        <w:t>92</w:t>
      </w:r>
      <w:r>
        <w:rPr>
          <w:snapToGrid w:val="0"/>
        </w:rPr>
        <w:t>.</w:t>
      </w:r>
      <w:r>
        <w:rPr>
          <w:snapToGrid w:val="0"/>
        </w:rPr>
        <w:tab/>
        <w:t>Inspectors may require details of certain occupiers and others</w:t>
      </w:r>
      <w:bookmarkEnd w:id="239"/>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 xml:space="preserve">If a person fails or refuses to comply with a requirement under subsection (2)(a), or gives a name or address that the inspector reasonably believes to be false, the inspector may require the </w:t>
      </w:r>
      <w:r>
        <w:rPr>
          <w:snapToGrid w:val="0"/>
        </w:rPr>
        <w:lastRenderedPageBreak/>
        <w:t>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40" w:name="_Toc159504026"/>
      <w:r>
        <w:rPr>
          <w:rStyle w:val="CharSectno"/>
        </w:rPr>
        <w:t>92A</w:t>
      </w:r>
      <w:r>
        <w:t>.</w:t>
      </w:r>
      <w:r>
        <w:tab/>
        <w:t>Seizing evidence etc.</w:t>
      </w:r>
      <w:bookmarkEnd w:id="240"/>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41" w:name="_Toc159504027"/>
      <w:r>
        <w:rPr>
          <w:rStyle w:val="CharSectno"/>
        </w:rPr>
        <w:lastRenderedPageBreak/>
        <w:t>92B</w:t>
      </w:r>
      <w:r>
        <w:t>.</w:t>
      </w:r>
      <w:r>
        <w:tab/>
        <w:t>Dealing with seized things</w:t>
      </w:r>
      <w:bookmarkEnd w:id="241"/>
    </w:p>
    <w:p>
      <w:pPr>
        <w:pStyle w:val="Subsection"/>
        <w:keepNext/>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42" w:name="_Toc159504028"/>
      <w:r>
        <w:rPr>
          <w:rStyle w:val="CharSectno"/>
        </w:rPr>
        <w:lastRenderedPageBreak/>
        <w:t>92C</w:t>
      </w:r>
      <w:r>
        <w:t>.</w:t>
      </w:r>
      <w:r>
        <w:tab/>
        <w:t>Returning seized things</w:t>
      </w:r>
      <w:bookmarkEnd w:id="242"/>
    </w:p>
    <w:p>
      <w:pPr>
        <w:pStyle w:val="Subsection"/>
        <w:keepNext/>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43" w:name="_Toc159504029"/>
      <w:r>
        <w:rPr>
          <w:rStyle w:val="CharSectno"/>
        </w:rPr>
        <w:t>92D</w:t>
      </w:r>
      <w:r>
        <w:t>.</w:t>
      </w:r>
      <w:r>
        <w:tab/>
        <w:t xml:space="preserve">Forfeiture of </w:t>
      </w:r>
      <w:r>
        <w:rPr>
          <w:rStyle w:val="CharSectno"/>
        </w:rPr>
        <w:t>abandoned</w:t>
      </w:r>
      <w:r>
        <w:t xml:space="preserve"> property</w:t>
      </w:r>
      <w:bookmarkEnd w:id="243"/>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lastRenderedPageBreak/>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44" w:name="_Toc159504030"/>
      <w:r>
        <w:rPr>
          <w:rStyle w:val="CharSectno"/>
        </w:rPr>
        <w:t>92E</w:t>
      </w:r>
      <w:r>
        <w:t>.</w:t>
      </w:r>
      <w:r>
        <w:tab/>
        <w:t>Person not to inte</w:t>
      </w:r>
      <w:r>
        <w:rPr>
          <w:rStyle w:val="CharSectno"/>
        </w:rPr>
        <w:t>r</w:t>
      </w:r>
      <w:r>
        <w:t xml:space="preserve">fere with </w:t>
      </w:r>
      <w:r>
        <w:rPr>
          <w:rStyle w:val="CharSectno"/>
        </w:rPr>
        <w:t>seized</w:t>
      </w:r>
      <w:r>
        <w:t xml:space="preserve"> things</w:t>
      </w:r>
      <w:bookmarkEnd w:id="244"/>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245" w:name="_Toc159504031"/>
      <w:r>
        <w:rPr>
          <w:rStyle w:val="CharSectno"/>
        </w:rPr>
        <w:t>92G</w:t>
      </w:r>
      <w:r>
        <w:t>.</w:t>
      </w:r>
      <w:r>
        <w:tab/>
        <w:t>Inspector to try to minimise damage</w:t>
      </w:r>
      <w:bookmarkEnd w:id="245"/>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46" w:name="_Toc159504032"/>
      <w:r>
        <w:rPr>
          <w:rStyle w:val="CharSectno"/>
        </w:rPr>
        <w:t>92H</w:t>
      </w:r>
      <w:r>
        <w:t>.</w:t>
      </w:r>
      <w:r>
        <w:tab/>
        <w:t>Compensation for loss etc. due to enforcement action</w:t>
      </w:r>
      <w:bookmarkEnd w:id="246"/>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lastRenderedPageBreak/>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247" w:name="_Toc159504033"/>
      <w:r>
        <w:rPr>
          <w:rStyle w:val="CharSectno"/>
        </w:rPr>
        <w:t>93</w:t>
      </w:r>
      <w:r>
        <w:rPr>
          <w:snapToGrid w:val="0"/>
        </w:rPr>
        <w:t>.</w:t>
      </w:r>
      <w:r>
        <w:rPr>
          <w:snapToGrid w:val="0"/>
        </w:rPr>
        <w:tab/>
        <w:t>Obstructing etc. inspectors or authorised persons</w:t>
      </w:r>
      <w:bookmarkEnd w:id="247"/>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248" w:name="_Toc159504034"/>
      <w:r>
        <w:rPr>
          <w:rStyle w:val="CharSectno"/>
        </w:rPr>
        <w:t>94</w:t>
      </w:r>
      <w:r>
        <w:rPr>
          <w:snapToGrid w:val="0"/>
        </w:rPr>
        <w:t>.</w:t>
      </w:r>
      <w:r>
        <w:rPr>
          <w:snapToGrid w:val="0"/>
        </w:rPr>
        <w:tab/>
        <w:t>Analysts, appointment of</w:t>
      </w:r>
      <w:bookmarkEnd w:id="248"/>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lastRenderedPageBreak/>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249" w:name="_Toc159504035"/>
      <w:r>
        <w:rPr>
          <w:rStyle w:val="CharSectno"/>
        </w:rPr>
        <w:t>95</w:t>
      </w:r>
      <w:r>
        <w:rPr>
          <w:snapToGrid w:val="0"/>
        </w:rPr>
        <w:t>.</w:t>
      </w:r>
      <w:r>
        <w:rPr>
          <w:snapToGrid w:val="0"/>
        </w:rPr>
        <w:tab/>
        <w:t>CEO may require information about industrial processes etc.</w:t>
      </w:r>
      <w:bookmarkEnd w:id="249"/>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250" w:name="_Toc159504036"/>
      <w:r>
        <w:rPr>
          <w:rStyle w:val="CharSectno"/>
        </w:rPr>
        <w:lastRenderedPageBreak/>
        <w:t>96</w:t>
      </w:r>
      <w:r>
        <w:rPr>
          <w:snapToGrid w:val="0"/>
        </w:rPr>
        <w:t>.</w:t>
      </w:r>
      <w:r>
        <w:rPr>
          <w:snapToGrid w:val="0"/>
        </w:rPr>
        <w:tab/>
        <w:t>CEO may require information about vehicles or vessels</w:t>
      </w:r>
      <w:bookmarkEnd w:id="250"/>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251" w:name="_Toc159504037"/>
      <w:r>
        <w:rPr>
          <w:rStyle w:val="CharSectno"/>
        </w:rPr>
        <w:lastRenderedPageBreak/>
        <w:t>97</w:t>
      </w:r>
      <w:r>
        <w:rPr>
          <w:snapToGrid w:val="0"/>
        </w:rPr>
        <w:t>.</w:t>
      </w:r>
      <w:r>
        <w:rPr>
          <w:snapToGrid w:val="0"/>
        </w:rPr>
        <w:tab/>
      </w:r>
      <w:r>
        <w:t>CEO</w:t>
      </w:r>
      <w:r>
        <w:rPr>
          <w:snapToGrid w:val="0"/>
        </w:rPr>
        <w:t xml:space="preserve"> may require vehicles, vessels and equipment to be made available for testing</w:t>
      </w:r>
      <w:bookmarkEnd w:id="251"/>
    </w:p>
    <w:p>
      <w:pPr>
        <w:pStyle w:val="Subsection"/>
        <w:keepNext/>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252" w:name="_Toc159504038"/>
      <w:r>
        <w:rPr>
          <w:rStyle w:val="CharSectno"/>
        </w:rPr>
        <w:t>98</w:t>
      </w:r>
      <w:r>
        <w:rPr>
          <w:snapToGrid w:val="0"/>
        </w:rPr>
        <w:t>.</w:t>
      </w:r>
      <w:r>
        <w:rPr>
          <w:snapToGrid w:val="0"/>
        </w:rPr>
        <w:tab/>
        <w:t>Police officers’ powers for inspecting etc. vehicles and vessels</w:t>
      </w:r>
      <w:bookmarkEnd w:id="252"/>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53" w:name="_Toc159504039"/>
      <w:r>
        <w:rPr>
          <w:rStyle w:val="CharSectno"/>
        </w:rPr>
        <w:t>99</w:t>
      </w:r>
      <w:r>
        <w:rPr>
          <w:snapToGrid w:val="0"/>
        </w:rPr>
        <w:t>.</w:t>
      </w:r>
      <w:r>
        <w:rPr>
          <w:snapToGrid w:val="0"/>
        </w:rPr>
        <w:tab/>
        <w:t>Police officers may stop audible alarms</w:t>
      </w:r>
      <w:bookmarkEnd w:id="253"/>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keepNext/>
        <w:rPr>
          <w:snapToGrid w:val="0"/>
        </w:rPr>
      </w:pPr>
      <w:r>
        <w:rPr>
          <w:snapToGrid w:val="0"/>
        </w:rPr>
        <w:lastRenderedPageBreak/>
        <w:tab/>
        <w:t>(b)</w:t>
      </w:r>
      <w:r>
        <w:rPr>
          <w:snapToGrid w:val="0"/>
        </w:rPr>
        <w:tab/>
        <w:t>is emitting unreasonable noise,</w:t>
      </w:r>
    </w:p>
    <w:p>
      <w:pPr>
        <w:pStyle w:val="Subsection"/>
        <w:keepNext/>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254" w:name="_Toc159421387"/>
      <w:bookmarkStart w:id="255" w:name="_Toc159422852"/>
      <w:bookmarkStart w:id="256" w:name="_Toc159504040"/>
      <w:r>
        <w:rPr>
          <w:rStyle w:val="CharPartNo"/>
        </w:rPr>
        <w:lastRenderedPageBreak/>
        <w:t>Part VIA</w:t>
      </w:r>
      <w:r>
        <w:t xml:space="preserve"> — </w:t>
      </w:r>
      <w:r>
        <w:rPr>
          <w:rStyle w:val="CharPartText"/>
        </w:rPr>
        <w:t>Legal proceedings and penalties</w:t>
      </w:r>
      <w:bookmarkEnd w:id="254"/>
      <w:bookmarkEnd w:id="255"/>
      <w:bookmarkEnd w:id="256"/>
    </w:p>
    <w:p>
      <w:pPr>
        <w:pStyle w:val="Footnoteheading"/>
        <w:tabs>
          <w:tab w:val="left" w:pos="909"/>
        </w:tabs>
      </w:pPr>
      <w:r>
        <w:tab/>
        <w:t>[Heading inserted: No. 14 of 1998 s. 14.]</w:t>
      </w:r>
    </w:p>
    <w:p>
      <w:pPr>
        <w:pStyle w:val="Heading3"/>
      </w:pPr>
      <w:bookmarkStart w:id="257" w:name="_Toc159421388"/>
      <w:bookmarkStart w:id="258" w:name="_Toc159422853"/>
      <w:bookmarkStart w:id="259" w:name="_Toc159504041"/>
      <w:r>
        <w:rPr>
          <w:rStyle w:val="CharDivNo"/>
        </w:rPr>
        <w:t>Division 1</w:t>
      </w:r>
      <w:r>
        <w:t> — </w:t>
      </w:r>
      <w:r>
        <w:rPr>
          <w:rStyle w:val="CharDivText"/>
        </w:rPr>
        <w:t>Prescribed offences and modified penalties</w:t>
      </w:r>
      <w:bookmarkEnd w:id="257"/>
      <w:bookmarkEnd w:id="258"/>
      <w:bookmarkEnd w:id="259"/>
    </w:p>
    <w:p>
      <w:pPr>
        <w:pStyle w:val="Footnoteheading"/>
        <w:tabs>
          <w:tab w:val="left" w:pos="909"/>
        </w:tabs>
      </w:pPr>
      <w:r>
        <w:tab/>
        <w:t>[Heading inserted: No. 40 of 2020 s. 77.]</w:t>
      </w:r>
    </w:p>
    <w:p>
      <w:pPr>
        <w:pStyle w:val="Heading5"/>
      </w:pPr>
      <w:bookmarkStart w:id="260" w:name="_Toc159504042"/>
      <w:r>
        <w:rPr>
          <w:rStyle w:val="CharSectno"/>
        </w:rPr>
        <w:t>99AA</w:t>
      </w:r>
      <w:r>
        <w:t>.</w:t>
      </w:r>
      <w:r>
        <w:tab/>
        <w:t>Term used: prescribed offence</w:t>
      </w:r>
      <w:bookmarkEnd w:id="260"/>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261" w:name="_Toc159504043"/>
      <w:r>
        <w:rPr>
          <w:rStyle w:val="CharSectno"/>
        </w:rPr>
        <w:t>99A</w:t>
      </w:r>
      <w:r>
        <w:t>.</w:t>
      </w:r>
      <w:r>
        <w:tab/>
        <w:t>Modified penalty notice, issue of</w:t>
      </w:r>
      <w:bookmarkEnd w:id="261"/>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 xml:space="preserve">having regard to the nature and particulars of the alleged offence and to the particulars of the circumstances </w:t>
      </w:r>
      <w:r>
        <w:lastRenderedPageBreak/>
        <w:t>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lastRenderedPageBreak/>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262" w:name="_Toc159504044"/>
      <w:r>
        <w:rPr>
          <w:rStyle w:val="CharSectno"/>
        </w:rPr>
        <w:t>99B</w:t>
      </w:r>
      <w:r>
        <w:t>.</w:t>
      </w:r>
      <w:r>
        <w:tab/>
        <w:t>Content of modified penalty notice</w:t>
      </w:r>
      <w:bookmarkEnd w:id="262"/>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keepNext/>
      </w:pPr>
      <w:r>
        <w:tab/>
        <w:t>(2)</w:t>
      </w:r>
      <w:r>
        <w:tab/>
        <w:t>In a modified penalty notice the amount specified as the modified penalty for the alleged offence referred to in the notice is to be the amount that was —</w:t>
      </w:r>
    </w:p>
    <w:p>
      <w:pPr>
        <w:pStyle w:val="Indenta"/>
        <w:keepNext/>
      </w:pPr>
      <w:r>
        <w:tab/>
        <w:t>(a)</w:t>
      </w:r>
      <w:r>
        <w:tab/>
        <w:t xml:space="preserve">if the alleged offender has not previously been convicted of an offence of that kind and has not previously paid a modified penalty under this Division in respect of an </w:t>
      </w:r>
      <w:r>
        <w:lastRenderedPageBreak/>
        <w:t>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63" w:name="_Toc159504045"/>
      <w:r>
        <w:rPr>
          <w:rStyle w:val="CharSectno"/>
        </w:rPr>
        <w:t>99C</w:t>
      </w:r>
      <w:r>
        <w:t>.</w:t>
      </w:r>
      <w:r>
        <w:tab/>
        <w:t>Extending time to pay modified penalty</w:t>
      </w:r>
      <w:bookmarkEnd w:id="263"/>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64" w:name="_Toc159504046"/>
      <w:r>
        <w:rPr>
          <w:rStyle w:val="CharSectno"/>
        </w:rPr>
        <w:t>99D</w:t>
      </w:r>
      <w:r>
        <w:t>.</w:t>
      </w:r>
      <w:r>
        <w:tab/>
        <w:t>Withdrawing modified penalty notice</w:t>
      </w:r>
      <w:bookmarkEnd w:id="264"/>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lastRenderedPageBreak/>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65" w:name="_Toc159504047"/>
      <w:r>
        <w:rPr>
          <w:rStyle w:val="CharSectno"/>
        </w:rPr>
        <w:t>99E</w:t>
      </w:r>
      <w:r>
        <w:t>.</w:t>
      </w:r>
      <w:r>
        <w:tab/>
        <w:t>Consequence of paying modified penalty</w:t>
      </w:r>
      <w:bookmarkEnd w:id="265"/>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266" w:name="_Toc159504048"/>
      <w:r>
        <w:rPr>
          <w:rStyle w:val="CharSectno"/>
        </w:rPr>
        <w:t>99F</w:t>
      </w:r>
      <w:r>
        <w:t>.</w:t>
      </w:r>
      <w:r>
        <w:tab/>
        <w:t>Register of modified penalty notices etc.</w:t>
      </w:r>
      <w:bookmarkEnd w:id="266"/>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lastRenderedPageBreak/>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67" w:name="_Toc159504049"/>
      <w:r>
        <w:rPr>
          <w:rStyle w:val="CharSectno"/>
        </w:rPr>
        <w:t>99G</w:t>
      </w:r>
      <w:r>
        <w:t>.</w:t>
      </w:r>
      <w:r>
        <w:tab/>
        <w:t>Application of penalties collected</w:t>
      </w:r>
      <w:bookmarkEnd w:id="267"/>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68" w:name="_Toc159421397"/>
      <w:bookmarkStart w:id="269" w:name="_Toc159422862"/>
      <w:bookmarkStart w:id="270" w:name="_Toc159504050"/>
      <w:r>
        <w:rPr>
          <w:rStyle w:val="CharDivNo"/>
        </w:rPr>
        <w:t>Division 2</w:t>
      </w:r>
      <w:r>
        <w:t xml:space="preserve"> — </w:t>
      </w:r>
      <w:r>
        <w:rPr>
          <w:rStyle w:val="CharDivText"/>
        </w:rPr>
        <w:t>Infringement notice offences</w:t>
      </w:r>
      <w:bookmarkEnd w:id="268"/>
      <w:bookmarkEnd w:id="269"/>
      <w:bookmarkEnd w:id="270"/>
    </w:p>
    <w:p>
      <w:pPr>
        <w:pStyle w:val="Footnoteheading"/>
        <w:tabs>
          <w:tab w:val="left" w:pos="909"/>
        </w:tabs>
      </w:pPr>
      <w:r>
        <w:tab/>
        <w:t>[Heading inserted: No. 14 of 1998 s. 14.]</w:t>
      </w:r>
    </w:p>
    <w:p>
      <w:pPr>
        <w:pStyle w:val="Heading5"/>
      </w:pPr>
      <w:bookmarkStart w:id="271" w:name="_Toc159504051"/>
      <w:r>
        <w:rPr>
          <w:rStyle w:val="CharSectno"/>
        </w:rPr>
        <w:t>99H</w:t>
      </w:r>
      <w:r>
        <w:t>.</w:t>
      </w:r>
      <w:r>
        <w:tab/>
        <w:t>Terms used</w:t>
      </w:r>
      <w:bookmarkEnd w:id="271"/>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72" w:name="_Toc159504052"/>
      <w:r>
        <w:rPr>
          <w:rStyle w:val="CharSectno"/>
        </w:rPr>
        <w:t>99I</w:t>
      </w:r>
      <w:r>
        <w:t>.</w:t>
      </w:r>
      <w:r>
        <w:tab/>
        <w:t>Designated persons for s. 99K, 99M or 99N, appointment of</w:t>
      </w:r>
      <w:bookmarkEnd w:id="27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73" w:name="_Toc159504053"/>
      <w:r>
        <w:rPr>
          <w:rStyle w:val="CharSectno"/>
        </w:rPr>
        <w:lastRenderedPageBreak/>
        <w:t>99J</w:t>
      </w:r>
      <w:r>
        <w:t>.</w:t>
      </w:r>
      <w:r>
        <w:tab/>
        <w:t>Infringement notice, issue of</w:t>
      </w:r>
      <w:bookmarkEnd w:id="273"/>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274" w:name="_Toc159504054"/>
      <w:r>
        <w:rPr>
          <w:rStyle w:val="CharSectno"/>
        </w:rPr>
        <w:t>99K</w:t>
      </w:r>
      <w:r>
        <w:t>.</w:t>
      </w:r>
      <w:r>
        <w:tab/>
        <w:t>Content of infringement notice</w:t>
      </w:r>
      <w:bookmarkEnd w:id="274"/>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lastRenderedPageBreak/>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75" w:name="_Toc159504055"/>
      <w:r>
        <w:rPr>
          <w:rStyle w:val="CharSectno"/>
        </w:rPr>
        <w:t>99L</w:t>
      </w:r>
      <w:r>
        <w:t>.</w:t>
      </w:r>
      <w:r>
        <w:tab/>
        <w:t>Some prior convictions and payments of modified penalties to be disregarded for s. 99K(3)</w:t>
      </w:r>
      <w:bookmarkEnd w:id="275"/>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76" w:name="_Toc159504056"/>
      <w:r>
        <w:rPr>
          <w:rStyle w:val="CharSectno"/>
        </w:rPr>
        <w:lastRenderedPageBreak/>
        <w:t>99M</w:t>
      </w:r>
      <w:r>
        <w:t>.</w:t>
      </w:r>
      <w:r>
        <w:tab/>
        <w:t>Extending time to pay modified penalty</w:t>
      </w:r>
      <w:bookmarkEnd w:id="27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77" w:name="_Toc159504057"/>
      <w:r>
        <w:rPr>
          <w:rStyle w:val="CharSectno"/>
        </w:rPr>
        <w:t>99N</w:t>
      </w:r>
      <w:r>
        <w:t>.</w:t>
      </w:r>
      <w:r>
        <w:tab/>
        <w:t>Withdrawing infringement notice</w:t>
      </w:r>
      <w:bookmarkEnd w:id="27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78" w:name="_Toc159504058"/>
      <w:r>
        <w:rPr>
          <w:rStyle w:val="CharSectno"/>
        </w:rPr>
        <w:t>99O</w:t>
      </w:r>
      <w:r>
        <w:t>.</w:t>
      </w:r>
      <w:r>
        <w:tab/>
        <w:t>Consequence of paying modified penalty</w:t>
      </w:r>
      <w:bookmarkEnd w:id="27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79" w:name="_Toc159504059"/>
      <w:r>
        <w:rPr>
          <w:rStyle w:val="CharSectno"/>
        </w:rPr>
        <w:lastRenderedPageBreak/>
        <w:t>99P</w:t>
      </w:r>
      <w:r>
        <w:t>.</w:t>
      </w:r>
      <w:r>
        <w:tab/>
        <w:t>Application of penalties collected</w:t>
      </w:r>
      <w:bookmarkEnd w:id="279"/>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80" w:name="_Toc159421407"/>
      <w:bookmarkStart w:id="281" w:name="_Toc159422872"/>
      <w:bookmarkStart w:id="282" w:name="_Toc159504060"/>
      <w:r>
        <w:rPr>
          <w:rStyle w:val="CharDivNo"/>
        </w:rPr>
        <w:t>Division 3</w:t>
      </w:r>
      <w:r>
        <w:t xml:space="preserve"> — </w:t>
      </w:r>
      <w:r>
        <w:rPr>
          <w:rStyle w:val="CharDivText"/>
        </w:rPr>
        <w:t>Penalties</w:t>
      </w:r>
      <w:bookmarkEnd w:id="280"/>
      <w:bookmarkEnd w:id="281"/>
      <w:bookmarkEnd w:id="282"/>
    </w:p>
    <w:p>
      <w:pPr>
        <w:pStyle w:val="Footnoteheading"/>
        <w:tabs>
          <w:tab w:val="left" w:pos="909"/>
        </w:tabs>
      </w:pPr>
      <w:r>
        <w:tab/>
        <w:t>[Heading inserted: No. 14 of 1998 s. 14.]</w:t>
      </w:r>
    </w:p>
    <w:p>
      <w:pPr>
        <w:pStyle w:val="Heading5"/>
        <w:spacing w:before="180"/>
      </w:pPr>
      <w:bookmarkStart w:id="283" w:name="_Toc159504061"/>
      <w:r>
        <w:rPr>
          <w:rStyle w:val="CharSectno"/>
        </w:rPr>
        <w:t>99Q</w:t>
      </w:r>
      <w:r>
        <w:t>.</w:t>
      </w:r>
      <w:r>
        <w:tab/>
        <w:t>Penalties</w:t>
      </w:r>
      <w:bookmarkEnd w:id="283"/>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keepNext/>
      </w:pPr>
      <w:r>
        <w:lastRenderedPageBreak/>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284" w:name="_Toc159504062"/>
      <w:r>
        <w:rPr>
          <w:rStyle w:val="CharSectno"/>
        </w:rPr>
        <w:t>99R</w:t>
      </w:r>
      <w:r>
        <w:t>.</w:t>
      </w:r>
      <w:r>
        <w:tab/>
        <w:t>Daily penalty</w:t>
      </w:r>
      <w:bookmarkEnd w:id="284"/>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85" w:name="_Toc159504063"/>
      <w:r>
        <w:rPr>
          <w:rStyle w:val="CharSectno"/>
        </w:rPr>
        <w:lastRenderedPageBreak/>
        <w:t>99S</w:t>
      </w:r>
      <w:r>
        <w:t>.</w:t>
      </w:r>
      <w:r>
        <w:tab/>
        <w:t>Attempt and accessory after the fact</w:t>
      </w:r>
      <w:bookmarkEnd w:id="285"/>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86" w:name="_Toc159421411"/>
      <w:bookmarkStart w:id="287" w:name="_Toc159422876"/>
      <w:bookmarkStart w:id="288" w:name="_Toc159504064"/>
      <w:r>
        <w:rPr>
          <w:rStyle w:val="CharDivNo"/>
        </w:rPr>
        <w:t>Division 4</w:t>
      </w:r>
      <w:r>
        <w:t xml:space="preserve"> — </w:t>
      </w:r>
      <w:r>
        <w:rPr>
          <w:rStyle w:val="CharDivText"/>
        </w:rPr>
        <w:t>Additional powers available to the court</w:t>
      </w:r>
      <w:bookmarkEnd w:id="286"/>
      <w:bookmarkEnd w:id="287"/>
      <w:bookmarkEnd w:id="288"/>
    </w:p>
    <w:p>
      <w:pPr>
        <w:pStyle w:val="Footnoteheading"/>
        <w:tabs>
          <w:tab w:val="left" w:pos="909"/>
        </w:tabs>
        <w:spacing w:before="100"/>
      </w:pPr>
      <w:r>
        <w:tab/>
        <w:t>[Heading inserted: No. 14 of 1998 s. 14.]</w:t>
      </w:r>
    </w:p>
    <w:p>
      <w:pPr>
        <w:pStyle w:val="Heading5"/>
      </w:pPr>
      <w:bookmarkStart w:id="289" w:name="_Toc159504065"/>
      <w:r>
        <w:rPr>
          <w:rStyle w:val="CharSectno"/>
        </w:rPr>
        <w:t>99T</w:t>
      </w:r>
      <w:r>
        <w:t>.</w:t>
      </w:r>
      <w:r>
        <w:tab/>
        <w:t>Term used: convicted</w:t>
      </w:r>
      <w:bookmarkEnd w:id="289"/>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90" w:name="_Toc159504066"/>
      <w:r>
        <w:rPr>
          <w:rStyle w:val="CharSectno"/>
        </w:rPr>
        <w:t>99U</w:t>
      </w:r>
      <w:r>
        <w:t>.</w:t>
      </w:r>
      <w:r>
        <w:tab/>
        <w:t>Orders generally</w:t>
      </w:r>
      <w:bookmarkEnd w:id="290"/>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lastRenderedPageBreak/>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291" w:name="_Toc159504067"/>
      <w:r>
        <w:rPr>
          <w:rStyle w:val="CharSectno"/>
        </w:rPr>
        <w:t>99V</w:t>
      </w:r>
      <w:r>
        <w:t>.</w:t>
      </w:r>
      <w:r>
        <w:tab/>
        <w:t>Orders for forfeiture</w:t>
      </w:r>
      <w:bookmarkEnd w:id="291"/>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92" w:name="_Toc159504068"/>
      <w:r>
        <w:rPr>
          <w:rStyle w:val="CharSectno"/>
        </w:rPr>
        <w:t>99W</w:t>
      </w:r>
      <w:r>
        <w:t>.</w:t>
      </w:r>
      <w:r>
        <w:tab/>
        <w:t>Disposal of forfeited things</w:t>
      </w:r>
      <w:bookmarkEnd w:id="29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w:t>
      </w:r>
      <w:r>
        <w:lastRenderedPageBreak/>
        <w:t>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93" w:name="_Toc159504069"/>
      <w:r>
        <w:rPr>
          <w:rStyle w:val="CharSectno"/>
        </w:rPr>
        <w:t>99X</w:t>
      </w:r>
      <w:r>
        <w:t>.</w:t>
      </w:r>
      <w:r>
        <w:tab/>
        <w:t>Orders for prevention, restoration etc.</w:t>
      </w:r>
      <w:bookmarkEnd w:id="293"/>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lastRenderedPageBreak/>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94" w:name="_Toc159504070"/>
      <w:r>
        <w:rPr>
          <w:rStyle w:val="CharSectno"/>
        </w:rPr>
        <w:t>99Y</w:t>
      </w:r>
      <w:r>
        <w:t>.</w:t>
      </w:r>
      <w:r>
        <w:tab/>
        <w:t>Orders for costs, expenses and compensation</w:t>
      </w:r>
      <w:bookmarkEnd w:id="294"/>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 xml:space="preserve">order the offender to pay to the CEO, public authority or person the reasonable costs and expenses so incurred, or compensation </w:t>
      </w:r>
      <w:r>
        <w:lastRenderedPageBreak/>
        <w:t>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295" w:name="_Toc159504071"/>
      <w:r>
        <w:rPr>
          <w:rStyle w:val="CharSectno"/>
        </w:rPr>
        <w:t>99Z</w:t>
      </w:r>
      <w:r>
        <w:t>.</w:t>
      </w:r>
      <w:r>
        <w:tab/>
        <w:t>Orders regarding monetary benefits</w:t>
      </w:r>
      <w:bookmarkEnd w:id="295"/>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296" w:name="_Toc159504072"/>
      <w:r>
        <w:rPr>
          <w:rStyle w:val="CharSectno"/>
        </w:rPr>
        <w:t>99ZA</w:t>
      </w:r>
      <w:r>
        <w:t>.</w:t>
      </w:r>
      <w:r>
        <w:tab/>
        <w:t>Orders requiring public notice to be given etc.</w:t>
      </w:r>
      <w:bookmarkEnd w:id="296"/>
    </w:p>
    <w:p>
      <w:pPr>
        <w:pStyle w:val="Subsection"/>
      </w:pPr>
      <w:r>
        <w:tab/>
        <w:t>(1)</w:t>
      </w:r>
      <w:r>
        <w:tab/>
        <w:t>If a court convicts a person of any offence against this Act, the court may do any one or more of the following —</w:t>
      </w:r>
    </w:p>
    <w:p>
      <w:pPr>
        <w:pStyle w:val="Indenta"/>
      </w:pPr>
      <w:r>
        <w:tab/>
        <w:t>(a)</w:t>
      </w:r>
      <w:r>
        <w:tab/>
        <w:t xml:space="preserve">order the offender to take specified action to publicise the offence and its environmental and other </w:t>
      </w:r>
      <w:r>
        <w:lastRenderedPageBreak/>
        <w:t>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297" w:name="_Toc159504073"/>
      <w:r>
        <w:rPr>
          <w:rStyle w:val="CharSectno"/>
        </w:rPr>
        <w:lastRenderedPageBreak/>
        <w:t>99ZB</w:t>
      </w:r>
      <w:r>
        <w:t>.</w:t>
      </w:r>
      <w:r>
        <w:tab/>
        <w:t>Enforcing orders to pay moneys</w:t>
      </w:r>
      <w:bookmarkEnd w:id="297"/>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98" w:name="_Toc159421421"/>
      <w:bookmarkStart w:id="299" w:name="_Toc159422886"/>
      <w:bookmarkStart w:id="300" w:name="_Toc159504074"/>
      <w:r>
        <w:rPr>
          <w:rStyle w:val="CharPartNo"/>
        </w:rPr>
        <w:lastRenderedPageBreak/>
        <w:t>Part VII</w:t>
      </w:r>
      <w:r>
        <w:rPr>
          <w:rStyle w:val="CharDivNo"/>
        </w:rPr>
        <w:t> </w:t>
      </w:r>
      <w:r>
        <w:t>—</w:t>
      </w:r>
      <w:r>
        <w:rPr>
          <w:rStyle w:val="CharDivText"/>
        </w:rPr>
        <w:t> </w:t>
      </w:r>
      <w:r>
        <w:rPr>
          <w:rStyle w:val="CharPartText"/>
        </w:rPr>
        <w:t>Appeals</w:t>
      </w:r>
      <w:bookmarkEnd w:id="298"/>
      <w:bookmarkEnd w:id="299"/>
      <w:bookmarkEnd w:id="300"/>
    </w:p>
    <w:p>
      <w:pPr>
        <w:pStyle w:val="Heading5"/>
        <w:spacing w:before="180"/>
        <w:rPr>
          <w:snapToGrid w:val="0"/>
        </w:rPr>
      </w:pPr>
      <w:bookmarkStart w:id="301" w:name="_Toc159504075"/>
      <w:r>
        <w:rPr>
          <w:rStyle w:val="CharSectno"/>
        </w:rPr>
        <w:t>100</w:t>
      </w:r>
      <w:r>
        <w:rPr>
          <w:snapToGrid w:val="0"/>
        </w:rPr>
        <w:t>.</w:t>
      </w:r>
      <w:r>
        <w:rPr>
          <w:snapToGrid w:val="0"/>
        </w:rPr>
        <w:tab/>
        <w:t>Appeals against Authority’s decisions etc. as to proposals and schemes</w:t>
      </w:r>
      <w:bookmarkEnd w:id="301"/>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lastRenderedPageBreak/>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302" w:name="_Toc159504076"/>
      <w:r>
        <w:rPr>
          <w:rStyle w:val="CharSectno"/>
        </w:rPr>
        <w:t>101</w:t>
      </w:r>
      <w:r>
        <w:rPr>
          <w:snapToGrid w:val="0"/>
        </w:rPr>
        <w:t>.</w:t>
      </w:r>
      <w:r>
        <w:rPr>
          <w:snapToGrid w:val="0"/>
        </w:rPr>
        <w:tab/>
        <w:t>Minister’s powers on appeals under s. 100</w:t>
      </w:r>
      <w:bookmarkEnd w:id="302"/>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 xml:space="preserve">remit the proposal to the Authority for assessment, further assessment or reassessment, </w:t>
      </w:r>
      <w:r>
        <w:lastRenderedPageBreak/>
        <w:t>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lastRenderedPageBreak/>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lastRenderedPageBreak/>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303" w:name="_Toc159504077"/>
      <w:r>
        <w:rPr>
          <w:rStyle w:val="CharSectno"/>
        </w:rPr>
        <w:t>101A</w:t>
      </w:r>
      <w:r>
        <w:t>.</w:t>
      </w:r>
      <w:r>
        <w:tab/>
        <w:t>Appeals against decisions as to clearing permits</w:t>
      </w:r>
      <w:bookmarkEnd w:id="303"/>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w:t>
      </w:r>
      <w:r>
        <w:rPr>
          <w:snapToGrid w:val="0"/>
        </w:rPr>
        <w:lastRenderedPageBreak/>
        <w:t>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lastRenderedPageBreak/>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304" w:name="_Toc159504078"/>
      <w:r>
        <w:rPr>
          <w:rStyle w:val="CharSectno"/>
        </w:rPr>
        <w:t>102</w:t>
      </w:r>
      <w:r>
        <w:rPr>
          <w:snapToGrid w:val="0"/>
        </w:rPr>
        <w:t>.</w:t>
      </w:r>
      <w:r>
        <w:rPr>
          <w:snapToGrid w:val="0"/>
        </w:rPr>
        <w:tab/>
        <w:t>Appeals against decisions as to works approvals and licences</w:t>
      </w:r>
      <w:bookmarkEnd w:id="304"/>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lastRenderedPageBreak/>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305" w:name="_Toc159504079"/>
      <w:r>
        <w:rPr>
          <w:rStyle w:val="CharSectno"/>
        </w:rPr>
        <w:t>103</w:t>
      </w:r>
      <w:r>
        <w:rPr>
          <w:snapToGrid w:val="0"/>
        </w:rPr>
        <w:t>.</w:t>
      </w:r>
      <w:r>
        <w:rPr>
          <w:snapToGrid w:val="0"/>
        </w:rPr>
        <w:tab/>
        <w:t>Appeals against decisions as to notices issued under s. 65, 68A, 70 or 73A</w:t>
      </w:r>
      <w:bookmarkEnd w:id="305"/>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keepLines/>
        <w:spacing w:before="120"/>
        <w:rPr>
          <w:snapToGrid w:val="0"/>
        </w:rPr>
      </w:pPr>
      <w:r>
        <w:rPr>
          <w:snapToGrid w:val="0"/>
        </w:rPr>
        <w:lastRenderedPageBreak/>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306" w:name="_Toc159504080"/>
      <w:r>
        <w:rPr>
          <w:rStyle w:val="CharSectno"/>
        </w:rPr>
        <w:t>104</w:t>
      </w:r>
      <w:r>
        <w:rPr>
          <w:snapToGrid w:val="0"/>
        </w:rPr>
        <w:t>.</w:t>
      </w:r>
      <w:r>
        <w:rPr>
          <w:snapToGrid w:val="0"/>
        </w:rPr>
        <w:tab/>
        <w:t>Appeals against CEO’s requirements under s. 96 or 97</w:t>
      </w:r>
      <w:bookmarkEnd w:id="306"/>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307" w:name="_Toc159504081"/>
      <w:r>
        <w:rPr>
          <w:rStyle w:val="CharSectno"/>
        </w:rPr>
        <w:t>105</w:t>
      </w:r>
      <w:r>
        <w:rPr>
          <w:snapToGrid w:val="0"/>
        </w:rPr>
        <w:t>.</w:t>
      </w:r>
      <w:r>
        <w:rPr>
          <w:snapToGrid w:val="0"/>
        </w:rPr>
        <w:tab/>
        <w:t>Matters that cannot be appealed</w:t>
      </w:r>
      <w:bookmarkEnd w:id="307"/>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308" w:name="_Toc159504082"/>
      <w:r>
        <w:rPr>
          <w:rStyle w:val="CharSectno"/>
        </w:rPr>
        <w:lastRenderedPageBreak/>
        <w:t>106</w:t>
      </w:r>
      <w:r>
        <w:t>.</w:t>
      </w:r>
      <w:r>
        <w:tab/>
        <w:t>Preliminary procedure on appeals</w:t>
      </w:r>
      <w:bookmarkEnd w:id="308"/>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lastRenderedPageBreak/>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309" w:name="_Toc159504083"/>
      <w:r>
        <w:rPr>
          <w:rStyle w:val="CharSectno"/>
        </w:rPr>
        <w:t>107</w:t>
      </w:r>
      <w:r>
        <w:rPr>
          <w:snapToGrid w:val="0"/>
        </w:rPr>
        <w:t>.</w:t>
      </w:r>
      <w:r>
        <w:rPr>
          <w:snapToGrid w:val="0"/>
        </w:rPr>
        <w:tab/>
      </w:r>
      <w:r>
        <w:t>Minister’s powers on appeal</w:t>
      </w:r>
      <w:bookmarkEnd w:id="309"/>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310" w:name="_Toc159504084"/>
      <w:r>
        <w:rPr>
          <w:rStyle w:val="CharSectno"/>
        </w:rPr>
        <w:t>107A</w:t>
      </w:r>
      <w:r>
        <w:t>.</w:t>
      </w:r>
      <w:r>
        <w:tab/>
        <w:t>Appeals Convenor, appointment of</w:t>
      </w:r>
      <w:bookmarkEnd w:id="310"/>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keepNext/>
      </w:pPr>
      <w:r>
        <w:lastRenderedPageBreak/>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311" w:name="_Toc159504085"/>
      <w:r>
        <w:rPr>
          <w:rStyle w:val="CharSectno"/>
        </w:rPr>
        <w:t>107B</w:t>
      </w:r>
      <w:r>
        <w:t>.</w:t>
      </w:r>
      <w:r>
        <w:tab/>
        <w:t>Functions of Appeals Convenor</w:t>
      </w:r>
      <w:bookmarkEnd w:id="311"/>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keepNext/>
      </w:pPr>
      <w:r>
        <w:lastRenderedPageBreak/>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keepLines w:val="0"/>
        <w:spacing w:before="100"/>
        <w:ind w:left="890" w:hanging="890"/>
      </w:pPr>
      <w:r>
        <w:tab/>
        <w:t>[Section 107B inserted: No. 54 of 2003 s. 102; amended: No. 40 of 2020 s. 90 and 111(1).]</w:t>
      </w:r>
    </w:p>
    <w:p>
      <w:pPr>
        <w:pStyle w:val="Heading5"/>
      </w:pPr>
      <w:bookmarkStart w:id="312" w:name="_Toc159504086"/>
      <w:r>
        <w:rPr>
          <w:rStyle w:val="CharSectno"/>
        </w:rPr>
        <w:t>107C</w:t>
      </w:r>
      <w:r>
        <w:t>.</w:t>
      </w:r>
      <w:r>
        <w:tab/>
        <w:t>Appeals panel, appointment of</w:t>
      </w:r>
      <w:bookmarkEnd w:id="312"/>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313" w:name="_Toc159504087"/>
      <w:r>
        <w:rPr>
          <w:rStyle w:val="CharSectno"/>
        </w:rPr>
        <w:t>107D</w:t>
      </w:r>
      <w:r>
        <w:t>.</w:t>
      </w:r>
      <w:r>
        <w:tab/>
        <w:t>Administrative procedures for appeals</w:t>
      </w:r>
      <w:bookmarkEnd w:id="313"/>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lastRenderedPageBreak/>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314" w:name="_Toc159504088"/>
      <w:r>
        <w:rPr>
          <w:rStyle w:val="CharSectno"/>
        </w:rPr>
        <w:t>108</w:t>
      </w:r>
      <w:r>
        <w:rPr>
          <w:snapToGrid w:val="0"/>
        </w:rPr>
        <w:t>.</w:t>
      </w:r>
      <w:r>
        <w:rPr>
          <w:snapToGrid w:val="0"/>
        </w:rPr>
        <w:tab/>
        <w:t>Appeals committees, composition and remuneration of</w:t>
      </w:r>
      <w:bookmarkEnd w:id="314"/>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315" w:name="_Toc159504089"/>
      <w:r>
        <w:rPr>
          <w:rStyle w:val="CharSectno"/>
        </w:rPr>
        <w:t>109</w:t>
      </w:r>
      <w:r>
        <w:rPr>
          <w:snapToGrid w:val="0"/>
        </w:rPr>
        <w:t>.</w:t>
      </w:r>
      <w:r>
        <w:rPr>
          <w:snapToGrid w:val="0"/>
        </w:rPr>
        <w:tab/>
        <w:t>Procedure of appeals committees</w:t>
      </w:r>
      <w:bookmarkEnd w:id="315"/>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keepLines/>
        <w:spacing w:before="60"/>
        <w:rPr>
          <w:snapToGrid w:val="0"/>
        </w:rPr>
      </w:pPr>
      <w:r>
        <w:rPr>
          <w:snapToGrid w:val="0"/>
        </w:rPr>
        <w:lastRenderedPageBreak/>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316" w:name="_Toc159504090"/>
      <w:r>
        <w:rPr>
          <w:rStyle w:val="CharSectno"/>
        </w:rPr>
        <w:lastRenderedPageBreak/>
        <w:t>110</w:t>
      </w:r>
      <w:r>
        <w:rPr>
          <w:snapToGrid w:val="0"/>
        </w:rPr>
        <w:t>.</w:t>
      </w:r>
      <w:r>
        <w:rPr>
          <w:snapToGrid w:val="0"/>
        </w:rPr>
        <w:tab/>
        <w:t>Minister’s decisions on appeals, implementation and publication of</w:t>
      </w:r>
      <w:bookmarkEnd w:id="316"/>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317" w:name="_Toc159421438"/>
      <w:bookmarkStart w:id="318" w:name="_Toc159422903"/>
      <w:bookmarkStart w:id="319" w:name="_Toc159504091"/>
      <w:r>
        <w:rPr>
          <w:rStyle w:val="CharPartNo"/>
        </w:rPr>
        <w:lastRenderedPageBreak/>
        <w:t>Part VIIA</w:t>
      </w:r>
      <w:r>
        <w:t xml:space="preserve"> — </w:t>
      </w:r>
      <w:r>
        <w:rPr>
          <w:rStyle w:val="CharPartText"/>
        </w:rPr>
        <w:t>Landfill levy</w:t>
      </w:r>
      <w:bookmarkEnd w:id="317"/>
      <w:bookmarkEnd w:id="318"/>
      <w:bookmarkEnd w:id="319"/>
    </w:p>
    <w:p>
      <w:pPr>
        <w:pStyle w:val="Footnoteheading"/>
        <w:tabs>
          <w:tab w:val="left" w:pos="909"/>
        </w:tabs>
      </w:pPr>
      <w:r>
        <w:tab/>
        <w:t>[Heading inserted: No. 14 of 1998 s. 20.]</w:t>
      </w:r>
    </w:p>
    <w:p>
      <w:pPr>
        <w:pStyle w:val="Heading3"/>
      </w:pPr>
      <w:bookmarkStart w:id="320" w:name="_Toc159421439"/>
      <w:bookmarkStart w:id="321" w:name="_Toc159422904"/>
      <w:bookmarkStart w:id="322" w:name="_Toc15950409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20"/>
      <w:bookmarkEnd w:id="321"/>
      <w:bookmarkEnd w:id="322"/>
    </w:p>
    <w:p>
      <w:pPr>
        <w:pStyle w:val="Footnoteheading"/>
        <w:tabs>
          <w:tab w:val="left" w:pos="909"/>
        </w:tabs>
      </w:pPr>
      <w:r>
        <w:tab/>
        <w:t>[Heading inserted: No. 14 of 1998 s. 20.]</w:t>
      </w:r>
    </w:p>
    <w:p>
      <w:pPr>
        <w:pStyle w:val="Heading5"/>
      </w:pPr>
      <w:bookmarkStart w:id="323" w:name="_Toc159504093"/>
      <w:r>
        <w:rPr>
          <w:rStyle w:val="CharSectno"/>
        </w:rPr>
        <w:t>110A</w:t>
      </w:r>
      <w:r>
        <w:t>.</w:t>
      </w:r>
      <w:r>
        <w:tab/>
        <w:t>Terms used</w:t>
      </w:r>
      <w:bookmarkEnd w:id="323"/>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324" w:name="_Toc159504094"/>
      <w:r>
        <w:rPr>
          <w:rStyle w:val="CharSectno"/>
        </w:rPr>
        <w:t>110B</w:t>
      </w:r>
      <w:r>
        <w:t>.</w:t>
      </w:r>
      <w:r>
        <w:tab/>
        <w:t>Payment of levy</w:t>
      </w:r>
      <w:bookmarkEnd w:id="324"/>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325" w:name="_Toc159504095"/>
      <w:r>
        <w:rPr>
          <w:rStyle w:val="CharSectno"/>
        </w:rPr>
        <w:t>110C</w:t>
      </w:r>
      <w:r>
        <w:t>.</w:t>
      </w:r>
      <w:r>
        <w:tab/>
        <w:t>Financial assurance</w:t>
      </w:r>
      <w:bookmarkEnd w:id="325"/>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lastRenderedPageBreak/>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326" w:name="_Toc159504096"/>
      <w:r>
        <w:rPr>
          <w:rStyle w:val="CharSectno"/>
        </w:rPr>
        <w:t>110D</w:t>
      </w:r>
      <w:r>
        <w:t>.</w:t>
      </w:r>
      <w:r>
        <w:tab/>
        <w:t>Payment by instalments</w:t>
      </w:r>
      <w:bookmarkEnd w:id="326"/>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327" w:name="_Toc159504097"/>
      <w:r>
        <w:rPr>
          <w:rStyle w:val="CharSectno"/>
        </w:rPr>
        <w:t>110E</w:t>
      </w:r>
      <w:r>
        <w:t>.</w:t>
      </w:r>
      <w:r>
        <w:tab/>
        <w:t>Penalty for non</w:t>
      </w:r>
      <w:r>
        <w:noBreakHyphen/>
        <w:t>payment</w:t>
      </w:r>
      <w:bookmarkEnd w:id="32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328" w:name="_Toc159504098"/>
      <w:r>
        <w:rPr>
          <w:rStyle w:val="CharSectno"/>
        </w:rPr>
        <w:lastRenderedPageBreak/>
        <w:t>110F</w:t>
      </w:r>
      <w:r>
        <w:t>.</w:t>
      </w:r>
      <w:r>
        <w:tab/>
        <w:t>Recovery of levy</w:t>
      </w:r>
      <w:bookmarkEnd w:id="328"/>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329" w:name="_Toc159504099"/>
      <w:r>
        <w:rPr>
          <w:rStyle w:val="CharSectno"/>
        </w:rPr>
        <w:t>110G</w:t>
      </w:r>
      <w:r>
        <w:t>.</w:t>
      </w:r>
      <w:r>
        <w:tab/>
        <w:t>Evading levy</w:t>
      </w:r>
      <w:bookmarkEnd w:id="329"/>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330" w:name="_Toc159421447"/>
      <w:bookmarkStart w:id="331" w:name="_Toc159422912"/>
      <w:bookmarkStart w:id="332" w:name="_Toc159504100"/>
      <w:r>
        <w:rPr>
          <w:rStyle w:val="CharDivNo"/>
        </w:rPr>
        <w:t>Division 2</w:t>
      </w:r>
      <w:r>
        <w:t xml:space="preserve"> — </w:t>
      </w:r>
      <w:r>
        <w:rPr>
          <w:rStyle w:val="CharDivText"/>
        </w:rPr>
        <w:t>Waste Management and Recycling Account</w:t>
      </w:r>
      <w:bookmarkEnd w:id="330"/>
      <w:bookmarkEnd w:id="331"/>
      <w:bookmarkEnd w:id="332"/>
    </w:p>
    <w:p>
      <w:pPr>
        <w:pStyle w:val="Footnotesection"/>
      </w:pPr>
      <w:r>
        <w:tab/>
        <w:t>[Heading inserted: No. 14 of 1998 s. 20; amended: No. 77 of 2006 Sch. 1 cl. 59(3).]</w:t>
      </w:r>
    </w:p>
    <w:p>
      <w:pPr>
        <w:pStyle w:val="Heading5"/>
      </w:pPr>
      <w:bookmarkStart w:id="333" w:name="_Toc159504101"/>
      <w:r>
        <w:rPr>
          <w:rStyle w:val="CharSectno"/>
        </w:rPr>
        <w:t>110H</w:t>
      </w:r>
      <w:r>
        <w:t>.</w:t>
      </w:r>
      <w:r>
        <w:tab/>
        <w:t>Waste Management and Recycling Account</w:t>
      </w:r>
      <w:bookmarkEnd w:id="333"/>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lastRenderedPageBreak/>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lastRenderedPageBreak/>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334" w:name="_Toc159504102"/>
      <w:r>
        <w:rPr>
          <w:rStyle w:val="CharSectno"/>
        </w:rPr>
        <w:t>110I</w:t>
      </w:r>
      <w:r>
        <w:t>.</w:t>
      </w:r>
      <w:r>
        <w:tab/>
        <w:t xml:space="preserve">Application of </w:t>
      </w:r>
      <w:r>
        <w:rPr>
          <w:i/>
          <w:iCs/>
        </w:rPr>
        <w:t>Financial Management Act 2006</w:t>
      </w:r>
      <w:r>
        <w:t xml:space="preserve"> and </w:t>
      </w:r>
      <w:r>
        <w:rPr>
          <w:i/>
          <w:iCs/>
        </w:rPr>
        <w:t>Auditor General Act 2006</w:t>
      </w:r>
      <w:bookmarkEnd w:id="33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335" w:name="_Toc159504103"/>
      <w:r>
        <w:rPr>
          <w:rStyle w:val="CharSectno"/>
        </w:rPr>
        <w:lastRenderedPageBreak/>
        <w:t>110J</w:t>
      </w:r>
      <w:r>
        <w:t>.</w:t>
      </w:r>
      <w:r>
        <w:tab/>
        <w:t>Review of Part VIIA</w:t>
      </w:r>
      <w:bookmarkEnd w:id="335"/>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336" w:name="_Toc159421451"/>
      <w:bookmarkStart w:id="337" w:name="_Toc159422916"/>
      <w:bookmarkStart w:id="338" w:name="_Toc159504104"/>
      <w:r>
        <w:rPr>
          <w:rStyle w:val="CharPartNo"/>
        </w:rPr>
        <w:lastRenderedPageBreak/>
        <w:t>Part VIII</w:t>
      </w:r>
      <w:r>
        <w:rPr>
          <w:rStyle w:val="CharDivNo"/>
        </w:rPr>
        <w:t> </w:t>
      </w:r>
      <w:r>
        <w:t>—</w:t>
      </w:r>
      <w:r>
        <w:rPr>
          <w:rStyle w:val="CharDivText"/>
        </w:rPr>
        <w:t> </w:t>
      </w:r>
      <w:r>
        <w:rPr>
          <w:rStyle w:val="CharPartText"/>
        </w:rPr>
        <w:t>General</w:t>
      </w:r>
      <w:bookmarkEnd w:id="336"/>
      <w:bookmarkEnd w:id="337"/>
      <w:bookmarkEnd w:id="338"/>
    </w:p>
    <w:p>
      <w:pPr>
        <w:pStyle w:val="Heading5"/>
        <w:rPr>
          <w:snapToGrid w:val="0"/>
        </w:rPr>
      </w:pPr>
      <w:bookmarkStart w:id="339" w:name="_Toc159504105"/>
      <w:r>
        <w:rPr>
          <w:rStyle w:val="CharSectno"/>
        </w:rPr>
        <w:t>111</w:t>
      </w:r>
      <w:r>
        <w:rPr>
          <w:snapToGrid w:val="0"/>
        </w:rPr>
        <w:t>.</w:t>
      </w:r>
      <w:r>
        <w:rPr>
          <w:snapToGrid w:val="0"/>
        </w:rPr>
        <w:tab/>
        <w:t>Saving of rights at law to prevent etc. pollution etc.</w:t>
      </w:r>
      <w:bookmarkEnd w:id="339"/>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340" w:name="_Toc159504106"/>
      <w:r>
        <w:rPr>
          <w:rStyle w:val="CharSectno"/>
        </w:rPr>
        <w:t>111A</w:t>
      </w:r>
      <w:r>
        <w:t>.</w:t>
      </w:r>
      <w:r>
        <w:tab/>
        <w:t>Victimisation of informants etc.</w:t>
      </w:r>
      <w:bookmarkEnd w:id="340"/>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lastRenderedPageBreak/>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341" w:name="_Toc159504107"/>
      <w:r>
        <w:rPr>
          <w:rStyle w:val="CharSectno"/>
        </w:rPr>
        <w:t>112</w:t>
      </w:r>
      <w:r>
        <w:rPr>
          <w:snapToGrid w:val="0"/>
        </w:rPr>
        <w:t>.</w:t>
      </w:r>
      <w:r>
        <w:rPr>
          <w:snapToGrid w:val="0"/>
        </w:rPr>
        <w:tab/>
        <w:t xml:space="preserve">False </w:t>
      </w:r>
      <w:r>
        <w:t>information</w:t>
      </w:r>
      <w:bookmarkEnd w:id="341"/>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342" w:name="_Toc159504108"/>
      <w:r>
        <w:rPr>
          <w:rStyle w:val="CharSectno"/>
        </w:rPr>
        <w:t>112A</w:t>
      </w:r>
      <w:r>
        <w:rPr>
          <w:snapToGrid w:val="0"/>
        </w:rPr>
        <w:t>.</w:t>
      </w:r>
      <w:r>
        <w:rPr>
          <w:snapToGrid w:val="0"/>
        </w:rPr>
        <w:tab/>
        <w:t>Self</w:t>
      </w:r>
      <w:r>
        <w:rPr>
          <w:snapToGrid w:val="0"/>
        </w:rPr>
        <w:noBreakHyphen/>
        <w:t>incrimination</w:t>
      </w:r>
      <w:bookmarkEnd w:id="342"/>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w:t>
      </w:r>
      <w:r>
        <w:rPr>
          <w:snapToGrid w:val="0"/>
        </w:rPr>
        <w:lastRenderedPageBreak/>
        <w:t xml:space="preserve">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343" w:name="_Toc159504109"/>
      <w:r>
        <w:rPr>
          <w:rStyle w:val="CharSectno"/>
        </w:rPr>
        <w:t>114</w:t>
      </w:r>
      <w:r>
        <w:rPr>
          <w:snapToGrid w:val="0"/>
        </w:rPr>
        <w:t>.</w:t>
      </w:r>
      <w:r>
        <w:rPr>
          <w:snapToGrid w:val="0"/>
        </w:rPr>
        <w:tab/>
        <w:t>Prosecutions, who may institute</w:t>
      </w:r>
      <w:bookmarkEnd w:id="343"/>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lastRenderedPageBreak/>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344" w:name="_Toc159504110"/>
      <w:r>
        <w:rPr>
          <w:rStyle w:val="CharSectno"/>
        </w:rPr>
        <w:t>114A</w:t>
      </w:r>
      <w:r>
        <w:t>.</w:t>
      </w:r>
      <w:r>
        <w:tab/>
        <w:t>Prosecutions, limitation periods for</w:t>
      </w:r>
      <w:bookmarkEnd w:id="344"/>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lastRenderedPageBreak/>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345" w:name="_Toc159504111"/>
      <w:r>
        <w:rPr>
          <w:rStyle w:val="CharSectno"/>
        </w:rPr>
        <w:t>115</w:t>
      </w:r>
      <w:r>
        <w:rPr>
          <w:snapToGrid w:val="0"/>
        </w:rPr>
        <w:t>.</w:t>
      </w:r>
      <w:r>
        <w:rPr>
          <w:snapToGrid w:val="0"/>
        </w:rPr>
        <w:tab/>
        <w:t>Investigation expenses</w:t>
      </w:r>
      <w:bookmarkEnd w:id="345"/>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346" w:name="_Toc159504112"/>
      <w:r>
        <w:rPr>
          <w:rStyle w:val="CharSectno"/>
        </w:rPr>
        <w:t>116</w:t>
      </w:r>
      <w:r>
        <w:rPr>
          <w:snapToGrid w:val="0"/>
        </w:rPr>
        <w:t>.</w:t>
      </w:r>
      <w:r>
        <w:rPr>
          <w:snapToGrid w:val="0"/>
        </w:rPr>
        <w:tab/>
        <w:t>Disputes between Authority and other public authority</w:t>
      </w:r>
      <w:bookmarkEnd w:id="346"/>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347" w:name="_Toc159504113"/>
      <w:r>
        <w:rPr>
          <w:rStyle w:val="CharSectno"/>
        </w:rPr>
        <w:lastRenderedPageBreak/>
        <w:t>116A</w:t>
      </w:r>
      <w:r>
        <w:t>.</w:t>
      </w:r>
      <w:r>
        <w:tab/>
        <w:t>Proof not required of certain matters</w:t>
      </w:r>
      <w:bookmarkEnd w:id="347"/>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348" w:name="_Toc159504114"/>
      <w:r>
        <w:rPr>
          <w:rStyle w:val="CharSectno"/>
        </w:rPr>
        <w:t>116B</w:t>
      </w:r>
      <w:r>
        <w:t>.</w:t>
      </w:r>
      <w:r>
        <w:tab/>
        <w:t>Proof of remotely sensed images</w:t>
      </w:r>
      <w:bookmarkEnd w:id="348"/>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lastRenderedPageBreak/>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lastRenderedPageBreak/>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349" w:name="_Toc159504115"/>
      <w:r>
        <w:rPr>
          <w:rStyle w:val="CharSectno"/>
        </w:rPr>
        <w:lastRenderedPageBreak/>
        <w:t>117</w:t>
      </w:r>
      <w:r>
        <w:rPr>
          <w:snapToGrid w:val="0"/>
        </w:rPr>
        <w:t>.</w:t>
      </w:r>
      <w:r>
        <w:rPr>
          <w:snapToGrid w:val="0"/>
        </w:rPr>
        <w:tab/>
        <w:t>Proof of documents</w:t>
      </w:r>
      <w:bookmarkEnd w:id="349"/>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350" w:name="_Toc159504116"/>
      <w:r>
        <w:rPr>
          <w:rStyle w:val="CharSectno"/>
        </w:rPr>
        <w:t>118</w:t>
      </w:r>
      <w:r>
        <w:t>.</w:t>
      </w:r>
      <w:r>
        <w:tab/>
        <w:t>Establishing state of mind of body corporate</w:t>
      </w:r>
      <w:bookmarkEnd w:id="350"/>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351" w:name="_Toc159504117"/>
      <w:r>
        <w:rPr>
          <w:rStyle w:val="CharSectno"/>
        </w:rPr>
        <w:lastRenderedPageBreak/>
        <w:t>118A</w:t>
      </w:r>
      <w:r>
        <w:t>.</w:t>
      </w:r>
      <w:r>
        <w:tab/>
        <w:t>Liability of officers for offence by body corporate</w:t>
      </w:r>
      <w:bookmarkEnd w:id="351"/>
    </w:p>
    <w:p>
      <w:pPr>
        <w:pStyle w:val="Subsection"/>
        <w:keepNext/>
        <w:keepLines/>
      </w:pPr>
      <w:r>
        <w:tab/>
      </w:r>
      <w:r>
        <w:tab/>
      </w:r>
      <w:r>
        <w:rPr>
          <w:i/>
        </w:rPr>
        <w:t>The Criminal Code</w:t>
      </w:r>
      <w:r>
        <w:t xml:space="preserve"> section 41 (which provides for the criminal liability of officers of a body corporate) applies to Tier 1 offences and Tier 2 offences.</w:t>
      </w:r>
    </w:p>
    <w:p>
      <w:pPr>
        <w:pStyle w:val="Footnotesection"/>
        <w:keepLines w:val="0"/>
      </w:pPr>
      <w:r>
        <w:tab/>
        <w:t>[Section 118A inserted: No. 9 of 2023 s. 64.]</w:t>
      </w:r>
    </w:p>
    <w:p>
      <w:pPr>
        <w:pStyle w:val="Heading5"/>
        <w:rPr>
          <w:snapToGrid w:val="0"/>
        </w:rPr>
      </w:pPr>
      <w:bookmarkStart w:id="352" w:name="_Toc159504118"/>
      <w:r>
        <w:rPr>
          <w:rStyle w:val="CharSectno"/>
        </w:rPr>
        <w:t>119</w:t>
      </w:r>
      <w:r>
        <w:rPr>
          <w:snapToGrid w:val="0"/>
        </w:rPr>
        <w:t>.</w:t>
      </w:r>
      <w:r>
        <w:rPr>
          <w:snapToGrid w:val="0"/>
        </w:rPr>
        <w:tab/>
        <w:t>Averment of occupation or control</w:t>
      </w:r>
      <w:bookmarkEnd w:id="352"/>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353" w:name="_Toc159504119"/>
      <w:r>
        <w:rPr>
          <w:rStyle w:val="CharSectno"/>
        </w:rPr>
        <w:t>120</w:t>
      </w:r>
      <w:r>
        <w:rPr>
          <w:snapToGrid w:val="0"/>
        </w:rPr>
        <w:t>.</w:t>
      </w:r>
      <w:r>
        <w:rPr>
          <w:snapToGrid w:val="0"/>
        </w:rPr>
        <w:tab/>
        <w:t>Disclosing certain information restricted</w:t>
      </w:r>
      <w:bookmarkEnd w:id="353"/>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lastRenderedPageBreak/>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354" w:name="_Toc159504120"/>
      <w:r>
        <w:rPr>
          <w:rStyle w:val="CharSectno"/>
        </w:rPr>
        <w:t>121A</w:t>
      </w:r>
      <w:r>
        <w:t>.</w:t>
      </w:r>
      <w:r>
        <w:tab/>
        <w:t>Authority to perform certain functions in relation to Crown land for purposes of this Act</w:t>
      </w:r>
      <w:bookmarkEnd w:id="35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keepNext/>
      </w:pPr>
      <w:r>
        <w:lastRenderedPageBreak/>
        <w:tab/>
        <w:t>(c)</w:t>
      </w:r>
      <w:r>
        <w:tab/>
        <w:t>how that right may be exercised or that obligation may be satisfied.</w:t>
      </w:r>
    </w:p>
    <w:p>
      <w:pPr>
        <w:pStyle w:val="Footnotesection"/>
      </w:pPr>
      <w:r>
        <w:tab/>
        <w:t>[Section 121A inserted: No. 8 of 2010 s. 10.]</w:t>
      </w:r>
    </w:p>
    <w:p>
      <w:pPr>
        <w:pStyle w:val="Heading5"/>
      </w:pPr>
      <w:bookmarkStart w:id="355" w:name="_Toc159504121"/>
      <w:r>
        <w:rPr>
          <w:rStyle w:val="CharSectno"/>
        </w:rPr>
        <w:t>121</w:t>
      </w:r>
      <w:r>
        <w:t>.</w:t>
      </w:r>
      <w:r>
        <w:tab/>
        <w:t>Protection from personal liability</w:t>
      </w:r>
      <w:bookmarkEnd w:id="355"/>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356" w:name="_Toc159504122"/>
      <w:r>
        <w:rPr>
          <w:rStyle w:val="CharSectno"/>
        </w:rPr>
        <w:t>122</w:t>
      </w:r>
      <w:r>
        <w:rPr>
          <w:snapToGrid w:val="0"/>
        </w:rPr>
        <w:t>.</w:t>
      </w:r>
      <w:r>
        <w:rPr>
          <w:snapToGrid w:val="0"/>
        </w:rPr>
        <w:tab/>
        <w:t>Administrative procedures, Authority may establish</w:t>
      </w:r>
      <w:bookmarkEnd w:id="356"/>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lastRenderedPageBreak/>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57" w:name="_Toc159504123"/>
      <w:r>
        <w:rPr>
          <w:rStyle w:val="CharSectno"/>
        </w:rPr>
        <w:t>122A</w:t>
      </w:r>
      <w:r>
        <w:t>.</w:t>
      </w:r>
      <w:r>
        <w:tab/>
        <w:t>Codes of practice</w:t>
      </w:r>
      <w:bookmarkEnd w:id="35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358" w:name="_Toc159504124"/>
      <w:r>
        <w:rPr>
          <w:rStyle w:val="CharSectno"/>
        </w:rPr>
        <w:lastRenderedPageBreak/>
        <w:t>122B</w:t>
      </w:r>
      <w:r>
        <w:t>.</w:t>
      </w:r>
      <w:r>
        <w:tab/>
        <w:t>Forms and other matters relating to documentation</w:t>
      </w:r>
      <w:bookmarkEnd w:id="358"/>
    </w:p>
    <w:p>
      <w:pPr>
        <w:pStyle w:val="Subsection"/>
        <w:keepNext/>
      </w:pPr>
      <w:r>
        <w:tab/>
        <w:t>(1)</w:t>
      </w:r>
      <w:r>
        <w:tab/>
        <w:t>In this section —</w:t>
      </w:r>
    </w:p>
    <w:p>
      <w:pPr>
        <w:pStyle w:val="Defstart"/>
        <w:keepNex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lastRenderedPageBreak/>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keepLines w:val="0"/>
      </w:pPr>
      <w:r>
        <w:tab/>
        <w:t>[Section 122B inserted: No. 40 of 2020 s. 99.]</w:t>
      </w:r>
    </w:p>
    <w:p>
      <w:pPr>
        <w:pStyle w:val="Heading5"/>
        <w:spacing w:before="180"/>
        <w:rPr>
          <w:snapToGrid w:val="0"/>
        </w:rPr>
      </w:pPr>
      <w:bookmarkStart w:id="359" w:name="_Toc159504125"/>
      <w:r>
        <w:rPr>
          <w:rStyle w:val="CharSectno"/>
        </w:rPr>
        <w:t>123</w:t>
      </w:r>
      <w:r>
        <w:rPr>
          <w:snapToGrid w:val="0"/>
        </w:rPr>
        <w:t>.</w:t>
      </w:r>
      <w:r>
        <w:rPr>
          <w:snapToGrid w:val="0"/>
        </w:rPr>
        <w:tab/>
        <w:t>Regulations</w:t>
      </w:r>
      <w:bookmarkEnd w:id="35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lastRenderedPageBreak/>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360" w:name="_Toc159504126"/>
      <w:r>
        <w:rPr>
          <w:rStyle w:val="CharSectno"/>
        </w:rPr>
        <w:t>124</w:t>
      </w:r>
      <w:r>
        <w:rPr>
          <w:snapToGrid w:val="0"/>
        </w:rPr>
        <w:t>.</w:t>
      </w:r>
      <w:r>
        <w:rPr>
          <w:snapToGrid w:val="0"/>
        </w:rPr>
        <w:tab/>
        <w:t>Review of Act</w:t>
      </w:r>
      <w:bookmarkEnd w:id="360"/>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361" w:name="_Toc159421474"/>
      <w:bookmarkStart w:id="362" w:name="_Toc159422939"/>
      <w:bookmarkStart w:id="363" w:name="_Toc159504127"/>
      <w:r>
        <w:rPr>
          <w:rStyle w:val="CharPartNo"/>
        </w:rPr>
        <w:lastRenderedPageBreak/>
        <w:t>Part VIIIA</w:t>
      </w:r>
      <w:r>
        <w:rPr>
          <w:rStyle w:val="CharDivNo"/>
        </w:rPr>
        <w:t> </w:t>
      </w:r>
      <w:r>
        <w:t>—</w:t>
      </w:r>
      <w:r>
        <w:rPr>
          <w:rStyle w:val="CharDivText"/>
        </w:rPr>
        <w:t> </w:t>
      </w:r>
      <w:r>
        <w:rPr>
          <w:rStyle w:val="CharPartText"/>
        </w:rPr>
        <w:t>Bilateral agreements with the Commonwealth</w:t>
      </w:r>
      <w:bookmarkEnd w:id="361"/>
      <w:bookmarkEnd w:id="362"/>
      <w:bookmarkEnd w:id="363"/>
    </w:p>
    <w:p>
      <w:pPr>
        <w:pStyle w:val="Footnoteheading"/>
        <w:tabs>
          <w:tab w:val="left" w:pos="909"/>
        </w:tabs>
      </w:pPr>
      <w:r>
        <w:tab/>
        <w:t>[Heading inserted: No. 40 of 2020 s. 100.]</w:t>
      </w:r>
    </w:p>
    <w:p>
      <w:pPr>
        <w:pStyle w:val="Heading5"/>
      </w:pPr>
      <w:bookmarkStart w:id="364" w:name="_Toc159504128"/>
      <w:r>
        <w:rPr>
          <w:rStyle w:val="CharSectno"/>
        </w:rPr>
        <w:t>124A</w:t>
      </w:r>
      <w:r>
        <w:t>.</w:t>
      </w:r>
      <w:r>
        <w:tab/>
        <w:t>Terms used</w:t>
      </w:r>
      <w:bookmarkEnd w:id="364"/>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365" w:name="_Toc159504129"/>
      <w:r>
        <w:rPr>
          <w:rStyle w:val="CharSectno"/>
        </w:rPr>
        <w:t>124B</w:t>
      </w:r>
      <w:r>
        <w:t>.</w:t>
      </w:r>
      <w:r>
        <w:tab/>
        <w:t>Effect of Part</w:t>
      </w:r>
      <w:bookmarkEnd w:id="365"/>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366" w:name="_Toc159504130"/>
      <w:r>
        <w:rPr>
          <w:rStyle w:val="CharSectno"/>
        </w:rPr>
        <w:t>124C</w:t>
      </w:r>
      <w:r>
        <w:t>.</w:t>
      </w:r>
      <w:r>
        <w:tab/>
        <w:t>Additional function of Authority</w:t>
      </w:r>
      <w:bookmarkEnd w:id="366"/>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367" w:name="_Toc159504131"/>
      <w:r>
        <w:rPr>
          <w:rStyle w:val="CharSectno"/>
        </w:rPr>
        <w:t>124D</w:t>
      </w:r>
      <w:r>
        <w:t>.</w:t>
      </w:r>
      <w:r>
        <w:tab/>
        <w:t>Application for a matter to be dealt with as a bilateral matter</w:t>
      </w:r>
      <w:bookmarkEnd w:id="367"/>
    </w:p>
    <w:p>
      <w:pPr>
        <w:pStyle w:val="Subsection"/>
      </w:pPr>
      <w:r>
        <w:tab/>
      </w:r>
      <w:r>
        <w:tab/>
        <w:t xml:space="preserve">Regulations may provide for procedures under which a person may apply for a matter to be dealt with under this Act as a </w:t>
      </w:r>
      <w:r>
        <w:lastRenderedPageBreak/>
        <w:t>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368" w:name="_Toc159504132"/>
      <w:r>
        <w:rPr>
          <w:rStyle w:val="CharSectno"/>
        </w:rPr>
        <w:t>124E</w:t>
      </w:r>
      <w:r>
        <w:t>.</w:t>
      </w:r>
      <w:r>
        <w:tab/>
        <w:t>Performance of functions in respect of bilateral matters</w:t>
      </w:r>
      <w:bookmarkEnd w:id="368"/>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lastRenderedPageBreak/>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369" w:name="_Toc159504133"/>
      <w:r>
        <w:rPr>
          <w:rStyle w:val="CharSectno"/>
        </w:rPr>
        <w:lastRenderedPageBreak/>
        <w:t>124F</w:t>
      </w:r>
      <w:r>
        <w:t>.</w:t>
      </w:r>
      <w:r>
        <w:tab/>
        <w:t>Fees in relation to bilateral matters</w:t>
      </w:r>
      <w:bookmarkEnd w:id="369"/>
    </w:p>
    <w:p>
      <w:pPr>
        <w:pStyle w:val="Subsection"/>
        <w:keepLines/>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370" w:name="_Toc159504134"/>
      <w:r>
        <w:rPr>
          <w:rStyle w:val="CharSectno"/>
        </w:rPr>
        <w:t>124G</w:t>
      </w:r>
      <w:r>
        <w:t>.</w:t>
      </w:r>
      <w:r>
        <w:tab/>
        <w:t>Disclosure of information for the purposes of bilateral agreements</w:t>
      </w:r>
      <w:bookmarkEnd w:id="370"/>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371" w:name="_Toc159504135"/>
      <w:r>
        <w:rPr>
          <w:rStyle w:val="CharSectno"/>
        </w:rPr>
        <w:lastRenderedPageBreak/>
        <w:t>124H</w:t>
      </w:r>
      <w:r>
        <w:t>.</w:t>
      </w:r>
      <w:r>
        <w:tab/>
        <w:t>Regulations</w:t>
      </w:r>
      <w:bookmarkEnd w:id="371"/>
    </w:p>
    <w:p>
      <w:pPr>
        <w:pStyle w:val="Subsection"/>
        <w:keepNext/>
        <w:keepLines/>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372" w:name="_Toc159421483"/>
      <w:bookmarkStart w:id="373" w:name="_Toc159422948"/>
      <w:bookmarkStart w:id="374" w:name="_Toc159504136"/>
      <w:r>
        <w:rPr>
          <w:rStyle w:val="CharPartNo"/>
        </w:rPr>
        <w:lastRenderedPageBreak/>
        <w:t>Part IX</w:t>
      </w:r>
      <w:r>
        <w:t> — </w:t>
      </w:r>
      <w:r>
        <w:rPr>
          <w:rStyle w:val="CharPartText"/>
        </w:rPr>
        <w:t>Transitional</w:t>
      </w:r>
      <w:bookmarkEnd w:id="372"/>
      <w:bookmarkEnd w:id="373"/>
      <w:bookmarkEnd w:id="374"/>
    </w:p>
    <w:p>
      <w:pPr>
        <w:pStyle w:val="Heading3"/>
      </w:pPr>
      <w:bookmarkStart w:id="375" w:name="_Toc159421484"/>
      <w:bookmarkStart w:id="376" w:name="_Toc159422949"/>
      <w:bookmarkStart w:id="377" w:name="_Toc159504137"/>
      <w:r>
        <w:rPr>
          <w:rStyle w:val="CharDivNo"/>
        </w:rPr>
        <w:t>Division 1</w:t>
      </w:r>
      <w:r>
        <w:t> — </w:t>
      </w:r>
      <w:r>
        <w:rPr>
          <w:rStyle w:val="CharDivText"/>
        </w:rPr>
        <w:t xml:space="preserve">Transitional provisions for </w:t>
      </w:r>
      <w:r>
        <w:rPr>
          <w:rStyle w:val="CharDivText"/>
          <w:i/>
          <w:iCs/>
        </w:rPr>
        <w:t>Environmental Protection Act 1986</w:t>
      </w:r>
      <w:bookmarkEnd w:id="375"/>
      <w:bookmarkEnd w:id="376"/>
      <w:bookmarkEnd w:id="377"/>
    </w:p>
    <w:p>
      <w:pPr>
        <w:pStyle w:val="Footnoteheading"/>
      </w:pPr>
      <w:r>
        <w:tab/>
        <w:t>[Heading inserted: No. 40 of 2010 s. 12.]</w:t>
      </w:r>
    </w:p>
    <w:p>
      <w:pPr>
        <w:pStyle w:val="Heading5"/>
        <w:rPr>
          <w:snapToGrid w:val="0"/>
        </w:rPr>
      </w:pPr>
      <w:bookmarkStart w:id="378" w:name="_Toc159504138"/>
      <w:r>
        <w:rPr>
          <w:rStyle w:val="CharSectno"/>
        </w:rPr>
        <w:t>125</w:t>
      </w:r>
      <w:r>
        <w:rPr>
          <w:snapToGrid w:val="0"/>
        </w:rPr>
        <w:t>.</w:t>
      </w:r>
      <w:r>
        <w:rPr>
          <w:snapToGrid w:val="0"/>
        </w:rPr>
        <w:tab/>
      </w:r>
      <w:r>
        <w:rPr>
          <w:i/>
          <w:snapToGrid w:val="0"/>
        </w:rPr>
        <w:t>Interpretation Act 1984</w:t>
      </w:r>
      <w:r>
        <w:rPr>
          <w:snapToGrid w:val="0"/>
        </w:rPr>
        <w:t xml:space="preserve"> not affected</w:t>
      </w:r>
      <w:bookmarkEnd w:id="378"/>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379" w:name="_Toc159504139"/>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79"/>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80" w:name="_Toc159504140"/>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80"/>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81" w:name="_Toc159504141"/>
      <w:r>
        <w:rPr>
          <w:rStyle w:val="CharSectno"/>
        </w:rPr>
        <w:t>128</w:t>
      </w:r>
      <w:r>
        <w:rPr>
          <w:snapToGrid w:val="0"/>
        </w:rPr>
        <w:t>.</w:t>
      </w:r>
      <w:r>
        <w:rPr>
          <w:snapToGrid w:val="0"/>
        </w:rPr>
        <w:tab/>
        <w:t>General saving</w:t>
      </w:r>
      <w:bookmarkEnd w:id="381"/>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82" w:name="_Toc159421489"/>
      <w:bookmarkStart w:id="383" w:name="_Toc159422954"/>
      <w:bookmarkStart w:id="384" w:name="_Toc159504142"/>
      <w:r>
        <w:rPr>
          <w:rStyle w:val="CharDivNo"/>
        </w:rPr>
        <w:lastRenderedPageBreak/>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82"/>
      <w:bookmarkEnd w:id="383"/>
      <w:bookmarkEnd w:id="384"/>
    </w:p>
    <w:p>
      <w:pPr>
        <w:pStyle w:val="Footnoteheading"/>
        <w:keepNext/>
        <w:keepLines/>
      </w:pPr>
      <w:r>
        <w:tab/>
        <w:t>[Heading inserted: No. 40 of 2010 s. 13.]</w:t>
      </w:r>
    </w:p>
    <w:p>
      <w:pPr>
        <w:pStyle w:val="Heading5"/>
      </w:pPr>
      <w:bookmarkStart w:id="385" w:name="_Toc159504143"/>
      <w:r>
        <w:rPr>
          <w:rStyle w:val="CharSectno"/>
        </w:rPr>
        <w:t>129</w:t>
      </w:r>
      <w:r>
        <w:t>.</w:t>
      </w:r>
      <w:r>
        <w:tab/>
        <w:t>Term used: amending Act</w:t>
      </w:r>
      <w:bookmarkEnd w:id="385"/>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86" w:name="_Toc159504144"/>
      <w:r>
        <w:rPr>
          <w:rStyle w:val="CharSectno"/>
        </w:rPr>
        <w:t>130</w:t>
      </w:r>
      <w:r>
        <w:t>.</w:t>
      </w:r>
      <w:r>
        <w:tab/>
        <w:t>Appeals in respect of proposals</w:t>
      </w:r>
      <w:bookmarkEnd w:id="386"/>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87" w:name="_Toc159504145"/>
      <w:r>
        <w:rPr>
          <w:rStyle w:val="CharSectno"/>
        </w:rPr>
        <w:t>131</w:t>
      </w:r>
      <w:r>
        <w:t>.</w:t>
      </w:r>
      <w:r>
        <w:tab/>
        <w:t>Appeals in respect of clearing permits</w:t>
      </w:r>
      <w:bookmarkEnd w:id="387"/>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88" w:name="_Toc159504146"/>
      <w:r>
        <w:rPr>
          <w:rStyle w:val="CharSectno"/>
        </w:rPr>
        <w:lastRenderedPageBreak/>
        <w:t>132</w:t>
      </w:r>
      <w:r>
        <w:t>.</w:t>
      </w:r>
      <w:r>
        <w:tab/>
        <w:t>Appeals in respect of works approvals and licences</w:t>
      </w:r>
      <w:bookmarkEnd w:id="388"/>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89" w:name="_Toc159421494"/>
      <w:bookmarkStart w:id="390" w:name="_Toc159422959"/>
      <w:bookmarkStart w:id="391" w:name="_Toc159504147"/>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89"/>
      <w:bookmarkEnd w:id="390"/>
      <w:bookmarkEnd w:id="391"/>
    </w:p>
    <w:p>
      <w:pPr>
        <w:pStyle w:val="Footnoteheading"/>
      </w:pPr>
      <w:r>
        <w:tab/>
        <w:t>[Heading inserted: No. 40 of 2010 s. 18.]</w:t>
      </w:r>
    </w:p>
    <w:p>
      <w:pPr>
        <w:pStyle w:val="Heading5"/>
      </w:pPr>
      <w:bookmarkStart w:id="392" w:name="_Toc159504148"/>
      <w:r>
        <w:rPr>
          <w:rStyle w:val="CharSectno"/>
        </w:rPr>
        <w:t>133</w:t>
      </w:r>
      <w:r>
        <w:t>.</w:t>
      </w:r>
      <w:r>
        <w:tab/>
        <w:t>Minor or preliminary work that has Authority’s consent</w:t>
      </w:r>
      <w:bookmarkEnd w:id="392"/>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393" w:name="_Toc159421496"/>
      <w:bookmarkStart w:id="394" w:name="_Toc159422961"/>
      <w:bookmarkStart w:id="395" w:name="_Toc159504149"/>
      <w:r>
        <w:rPr>
          <w:rStyle w:val="CharDivNo"/>
        </w:rPr>
        <w:lastRenderedPageBreak/>
        <w:t>Division 4</w:t>
      </w:r>
      <w:r>
        <w:t> — </w:t>
      </w:r>
      <w:r>
        <w:rPr>
          <w:rStyle w:val="CharDivText"/>
        </w:rPr>
        <w:t xml:space="preserve">Transitional provisions for </w:t>
      </w:r>
      <w:r>
        <w:rPr>
          <w:rStyle w:val="CharDivText"/>
          <w:i/>
        </w:rPr>
        <w:t>Environmental Protection Amendment Act 2020</w:t>
      </w:r>
      <w:bookmarkEnd w:id="393"/>
      <w:bookmarkEnd w:id="394"/>
      <w:bookmarkEnd w:id="395"/>
    </w:p>
    <w:p>
      <w:pPr>
        <w:pStyle w:val="Footnoteheading"/>
        <w:keepNext/>
      </w:pPr>
      <w:r>
        <w:tab/>
        <w:t>[Heading inserted: No. 40 of 2020 s. 101.]</w:t>
      </w:r>
    </w:p>
    <w:p>
      <w:pPr>
        <w:pStyle w:val="Heading4"/>
      </w:pPr>
      <w:bookmarkStart w:id="396" w:name="_Toc159421497"/>
      <w:bookmarkStart w:id="397" w:name="_Toc159422962"/>
      <w:bookmarkStart w:id="398" w:name="_Toc159504150"/>
      <w:r>
        <w:t>Subdivision 1 — General provision</w:t>
      </w:r>
      <w:bookmarkEnd w:id="396"/>
      <w:bookmarkEnd w:id="397"/>
      <w:bookmarkEnd w:id="398"/>
    </w:p>
    <w:p>
      <w:pPr>
        <w:pStyle w:val="Footnoteheading"/>
        <w:keepNext/>
      </w:pPr>
      <w:r>
        <w:tab/>
        <w:t>[Heading inserted: No. 40 of 2020 s. 101.]</w:t>
      </w:r>
    </w:p>
    <w:p>
      <w:pPr>
        <w:pStyle w:val="Heading5"/>
      </w:pPr>
      <w:bookmarkStart w:id="399" w:name="_Toc159504151"/>
      <w:r>
        <w:rPr>
          <w:rStyle w:val="CharSectno"/>
        </w:rPr>
        <w:t>133A</w:t>
      </w:r>
      <w:r>
        <w:t>.</w:t>
      </w:r>
      <w:r>
        <w:tab/>
        <w:t>Term used: amending Act</w:t>
      </w:r>
      <w:bookmarkEnd w:id="399"/>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400" w:name="_Toc159421499"/>
      <w:bookmarkStart w:id="401" w:name="_Toc159422964"/>
      <w:bookmarkStart w:id="402" w:name="_Toc159504152"/>
      <w:r>
        <w:t>Subdivision 2 — Transitional provisions relating to clearing matters</w:t>
      </w:r>
      <w:bookmarkEnd w:id="400"/>
      <w:bookmarkEnd w:id="401"/>
      <w:bookmarkEnd w:id="402"/>
    </w:p>
    <w:p>
      <w:pPr>
        <w:pStyle w:val="Footnoteheading"/>
        <w:keepNext/>
      </w:pPr>
      <w:r>
        <w:tab/>
        <w:t>[Heading inserted: No. 40 of 2020 s. 101.]</w:t>
      </w:r>
    </w:p>
    <w:p>
      <w:pPr>
        <w:pStyle w:val="Heading5"/>
      </w:pPr>
      <w:bookmarkStart w:id="403" w:name="_Toc159504153"/>
      <w:r>
        <w:rPr>
          <w:rStyle w:val="CharSectno"/>
        </w:rPr>
        <w:t>133B</w:t>
      </w:r>
      <w:r>
        <w:t>.</w:t>
      </w:r>
      <w:r>
        <w:tab/>
        <w:t>Declaration of environmentally sensitive areas</w:t>
      </w:r>
      <w:bookmarkEnd w:id="403"/>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404" w:name="_Toc159504154"/>
      <w:r>
        <w:rPr>
          <w:rStyle w:val="CharSectno"/>
        </w:rPr>
        <w:lastRenderedPageBreak/>
        <w:t>133C</w:t>
      </w:r>
      <w:r>
        <w:t>.</w:t>
      </w:r>
      <w:r>
        <w:tab/>
        <w:t>Clearing permit applications</w:t>
      </w:r>
      <w:bookmarkEnd w:id="404"/>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lastRenderedPageBreak/>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405" w:name="_Toc159504155"/>
      <w:r>
        <w:rPr>
          <w:rStyle w:val="CharSectno"/>
        </w:rPr>
        <w:t>133D</w:t>
      </w:r>
      <w:r>
        <w:t>.</w:t>
      </w:r>
      <w:r>
        <w:tab/>
        <w:t>Clearing injunctions</w:t>
      </w:r>
      <w:bookmarkEnd w:id="405"/>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406" w:name="_Toc159421503"/>
      <w:bookmarkStart w:id="407" w:name="_Toc159422968"/>
      <w:bookmarkStart w:id="408" w:name="_Toc159504156"/>
      <w:r>
        <w:lastRenderedPageBreak/>
        <w:t>Subdivision 3 — Transitional provisions relating to works approvals and licences</w:t>
      </w:r>
      <w:bookmarkEnd w:id="406"/>
      <w:bookmarkEnd w:id="407"/>
      <w:bookmarkEnd w:id="408"/>
    </w:p>
    <w:p>
      <w:pPr>
        <w:pStyle w:val="Footnoteheading"/>
        <w:keepNext/>
      </w:pPr>
      <w:r>
        <w:tab/>
        <w:t>[Heading inserted: No. 40 of 2020 s. 101.]</w:t>
      </w:r>
    </w:p>
    <w:p>
      <w:pPr>
        <w:pStyle w:val="Heading5"/>
      </w:pPr>
      <w:bookmarkStart w:id="409" w:name="_Toc159504157"/>
      <w:r>
        <w:rPr>
          <w:rStyle w:val="CharSectno"/>
        </w:rPr>
        <w:t>133E</w:t>
      </w:r>
      <w:r>
        <w:t>.</w:t>
      </w:r>
      <w:r>
        <w:tab/>
        <w:t>Terms used</w:t>
      </w:r>
      <w:bookmarkEnd w:id="409"/>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410" w:name="_Toc159504158"/>
      <w:r>
        <w:rPr>
          <w:rStyle w:val="CharSectno"/>
        </w:rPr>
        <w:t>133F</w:t>
      </w:r>
      <w:r>
        <w:t>.</w:t>
      </w:r>
      <w:r>
        <w:tab/>
        <w:t>Works approvals</w:t>
      </w:r>
      <w:bookmarkEnd w:id="410"/>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w:t>
      </w:r>
      <w:r>
        <w:lastRenderedPageBreak/>
        <w:t>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411" w:name="_Toc159504159"/>
      <w:r>
        <w:rPr>
          <w:rStyle w:val="CharSectno"/>
        </w:rPr>
        <w:t>133G</w:t>
      </w:r>
      <w:r>
        <w:t>.</w:t>
      </w:r>
      <w:r>
        <w:tab/>
        <w:t>Licences</w:t>
      </w:r>
      <w:bookmarkEnd w:id="411"/>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412" w:name="_Toc159504160"/>
      <w:r>
        <w:rPr>
          <w:rStyle w:val="CharSectno"/>
        </w:rPr>
        <w:t>133H</w:t>
      </w:r>
      <w:r>
        <w:t>.</w:t>
      </w:r>
      <w:r>
        <w:tab/>
        <w:t>Existing applications for works approvals or licences</w:t>
      </w:r>
      <w:bookmarkEnd w:id="412"/>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lastRenderedPageBreak/>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413" w:name="_Toc159504161"/>
      <w:r>
        <w:rPr>
          <w:rStyle w:val="CharSectno"/>
        </w:rPr>
        <w:t>133I</w:t>
      </w:r>
      <w:r>
        <w:t>.</w:t>
      </w:r>
      <w:r>
        <w:tab/>
        <w:t>Existing applications as to existing works approvals</w:t>
      </w:r>
      <w:bookmarkEnd w:id="413"/>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414" w:name="_Toc159504162"/>
      <w:r>
        <w:rPr>
          <w:rStyle w:val="CharSectno"/>
        </w:rPr>
        <w:t>133J</w:t>
      </w:r>
      <w:r>
        <w:t>.</w:t>
      </w:r>
      <w:r>
        <w:tab/>
        <w:t>Existing applications as to existing licences</w:t>
      </w:r>
      <w:bookmarkEnd w:id="414"/>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 xml:space="preserve">If an existing application has neither been withdrawn nor finally determined before the time at which the licence becomes a new licence under section 133G(4), the existing application has </w:t>
      </w:r>
      <w:r>
        <w:lastRenderedPageBreak/>
        <w:t>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415" w:name="_Toc159504163"/>
      <w:r>
        <w:rPr>
          <w:rStyle w:val="CharSectno"/>
        </w:rPr>
        <w:t>133K</w:t>
      </w:r>
      <w:r>
        <w:t>.</w:t>
      </w:r>
      <w:r>
        <w:tab/>
        <w:t>Appeals in respect of refusal to grant works approvals and licences</w:t>
      </w:r>
      <w:bookmarkEnd w:id="415"/>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416" w:name="_Toc159504164"/>
      <w:r>
        <w:rPr>
          <w:rStyle w:val="CharSectno"/>
        </w:rPr>
        <w:lastRenderedPageBreak/>
        <w:t>133L</w:t>
      </w:r>
      <w:r>
        <w:t>.</w:t>
      </w:r>
      <w:r>
        <w:tab/>
        <w:t>Other appeals in respect of works approvals and licences</w:t>
      </w:r>
      <w:bookmarkEnd w:id="416"/>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lastRenderedPageBreak/>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417" w:name="_Toc159421512"/>
      <w:bookmarkStart w:id="418" w:name="_Toc159422977"/>
      <w:bookmarkStart w:id="419" w:name="_Toc159504165"/>
      <w:r>
        <w:t>Subdivision 4 — Other matters</w:t>
      </w:r>
      <w:bookmarkEnd w:id="417"/>
      <w:bookmarkEnd w:id="418"/>
      <w:bookmarkEnd w:id="419"/>
    </w:p>
    <w:p>
      <w:pPr>
        <w:pStyle w:val="Footnoteheading"/>
        <w:keepNext/>
      </w:pPr>
      <w:r>
        <w:tab/>
        <w:t>[Heading inserted: No. 40 of 2020 s. 101.]</w:t>
      </w:r>
    </w:p>
    <w:p>
      <w:pPr>
        <w:pStyle w:val="Heading5"/>
      </w:pPr>
      <w:bookmarkStart w:id="420" w:name="_Toc159504166"/>
      <w:r>
        <w:rPr>
          <w:rStyle w:val="CharSectno"/>
        </w:rPr>
        <w:t>133M</w:t>
      </w:r>
      <w:r>
        <w:t>.</w:t>
      </w:r>
      <w:r>
        <w:tab/>
        <w:t>Referred proposals</w:t>
      </w:r>
      <w:bookmarkEnd w:id="420"/>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lastRenderedPageBreak/>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421" w:name="_Toc159504167"/>
      <w:r>
        <w:rPr>
          <w:rStyle w:val="CharSectno"/>
        </w:rPr>
        <w:t>133N</w:t>
      </w:r>
      <w:r>
        <w:t>.</w:t>
      </w:r>
      <w:r>
        <w:tab/>
        <w:t>Chair and Deputy Chair</w:t>
      </w:r>
      <w:bookmarkEnd w:id="421"/>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lastRenderedPageBreak/>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422" w:name="_Toc159504168"/>
      <w:r>
        <w:rPr>
          <w:rStyle w:val="CharSectno"/>
        </w:rPr>
        <w:t>133O</w:t>
      </w:r>
      <w:r>
        <w:t>.</w:t>
      </w:r>
      <w:r>
        <w:tab/>
        <w:t>Transitional regulations</w:t>
      </w:r>
      <w:bookmarkEnd w:id="422"/>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lastRenderedPageBreak/>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423" w:name="_Toc159504169"/>
      <w:r>
        <w:rPr>
          <w:rStyle w:val="CharSectno"/>
        </w:rPr>
        <w:t>133P</w:t>
      </w:r>
      <w:r>
        <w:t>.</w:t>
      </w:r>
      <w:r>
        <w:tab/>
      </w:r>
      <w:r>
        <w:rPr>
          <w:i/>
        </w:rPr>
        <w:t xml:space="preserve">Interpretation Act 1984 </w:t>
      </w:r>
      <w:r>
        <w:t>not affected</w:t>
      </w:r>
      <w:bookmarkEnd w:id="423"/>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424" w:name="_Toc159421517"/>
      <w:bookmarkStart w:id="425" w:name="_Toc159422982"/>
      <w:bookmarkStart w:id="426" w:name="_Toc159504170"/>
      <w:r>
        <w:rPr>
          <w:rStyle w:val="CharPartNo"/>
        </w:rPr>
        <w:lastRenderedPageBreak/>
        <w:t>Part X</w:t>
      </w:r>
      <w:r>
        <w:rPr>
          <w:rStyle w:val="CharDivNo"/>
          <w:snapToGrid/>
          <w:sz w:val="26"/>
        </w:rPr>
        <w:t> </w:t>
      </w:r>
      <w:r>
        <w:t>—</w:t>
      </w:r>
      <w:r>
        <w:rPr>
          <w:rStyle w:val="CharDivText"/>
          <w:snapToGrid/>
          <w:sz w:val="26"/>
        </w:rPr>
        <w:t> </w:t>
      </w:r>
      <w:r>
        <w:rPr>
          <w:rStyle w:val="CharPartText"/>
        </w:rPr>
        <w:t>Validation</w:t>
      </w:r>
      <w:bookmarkEnd w:id="424"/>
      <w:bookmarkEnd w:id="425"/>
      <w:bookmarkEnd w:id="426"/>
    </w:p>
    <w:p>
      <w:pPr>
        <w:pStyle w:val="Footnoteheading"/>
      </w:pPr>
      <w:r>
        <w:tab/>
        <w:t>[Heading inserted: No. 27 of 2014 s. 4.]</w:t>
      </w:r>
    </w:p>
    <w:p>
      <w:pPr>
        <w:pStyle w:val="Heading5"/>
      </w:pPr>
      <w:bookmarkStart w:id="427" w:name="_Toc159504171"/>
      <w:r>
        <w:rPr>
          <w:rStyle w:val="CharSectno"/>
        </w:rPr>
        <w:t>134</w:t>
      </w:r>
      <w:r>
        <w:t>.</w:t>
      </w:r>
      <w:r>
        <w:tab/>
        <w:t>Terms used</w:t>
      </w:r>
      <w:bookmarkEnd w:id="427"/>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428" w:name="_Toc159504172"/>
      <w:r>
        <w:rPr>
          <w:rStyle w:val="CharSectno"/>
        </w:rPr>
        <w:t>135</w:t>
      </w:r>
      <w:r>
        <w:t>.</w:t>
      </w:r>
      <w:r>
        <w:tab/>
        <w:t>Grounds of invalidity</w:t>
      </w:r>
      <w:bookmarkEnd w:id="428"/>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lastRenderedPageBreak/>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429" w:name="_Toc159504173"/>
      <w:r>
        <w:rPr>
          <w:rStyle w:val="CharSectno"/>
        </w:rPr>
        <w:t>136</w:t>
      </w:r>
      <w:r>
        <w:t>.</w:t>
      </w:r>
      <w:r>
        <w:tab/>
        <w:t>Certain proceedings of Environmental Protection Authority and other things validated</w:t>
      </w:r>
      <w:bookmarkEnd w:id="429"/>
    </w:p>
    <w:p>
      <w:pPr>
        <w:pStyle w:val="Subsection"/>
      </w:pPr>
      <w:r>
        <w:tab/>
        <w:t>(1)</w:t>
      </w:r>
      <w:r>
        <w:tab/>
        <w:t xml:space="preserve">This section applies to anything done, or purportedly done, by or on behalf of the Authority before the decision date that, if this </w:t>
      </w:r>
      <w:r>
        <w:lastRenderedPageBreak/>
        <w:t>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430" w:name="_Toc159504174"/>
      <w:r>
        <w:rPr>
          <w:rStyle w:val="CharSectno"/>
        </w:rPr>
        <w:t>137</w:t>
      </w:r>
      <w:r>
        <w:t>.</w:t>
      </w:r>
      <w:r>
        <w:tab/>
        <w:t>Exclusions from validation</w:t>
      </w:r>
      <w:bookmarkEnd w:id="430"/>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w:t>
      </w:r>
      <w:r>
        <w:lastRenderedPageBreak/>
        <w:t xml:space="preserve">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431" w:name="_Toc159421522"/>
      <w:bookmarkStart w:id="432" w:name="_Toc159422987"/>
      <w:bookmarkStart w:id="433" w:name="_Toc159504175"/>
      <w:r>
        <w:rPr>
          <w:rStyle w:val="CharSchNo"/>
        </w:rPr>
        <w:lastRenderedPageBreak/>
        <w:t>Schedule 1</w:t>
      </w:r>
      <w:r>
        <w:t> — </w:t>
      </w:r>
      <w:r>
        <w:rPr>
          <w:rStyle w:val="CharSchText"/>
        </w:rPr>
        <w:t>Penalties</w:t>
      </w:r>
      <w:bookmarkEnd w:id="431"/>
      <w:bookmarkEnd w:id="432"/>
      <w:bookmarkEnd w:id="433"/>
    </w:p>
    <w:p>
      <w:pPr>
        <w:pStyle w:val="yShoulderClause"/>
      </w:pPr>
      <w:r>
        <w:t>[s. 99Q and 99R]</w:t>
      </w:r>
    </w:p>
    <w:p>
      <w:pPr>
        <w:pStyle w:val="yFootnoteheading"/>
      </w:pPr>
      <w:r>
        <w:tab/>
        <w:t>[Heading inserted: No. 14 of 1988 s. 18; amended: No. 19 of 2010 s. 4.]</w:t>
      </w:r>
    </w:p>
    <w:p>
      <w:pPr>
        <w:pStyle w:val="yHeading3"/>
      </w:pPr>
      <w:bookmarkStart w:id="434" w:name="_Toc159421523"/>
      <w:bookmarkStart w:id="435" w:name="_Toc159422988"/>
      <w:bookmarkStart w:id="436" w:name="_Toc159504176"/>
      <w:r>
        <w:rPr>
          <w:rStyle w:val="CharSDivNo"/>
          <w:sz w:val="28"/>
        </w:rPr>
        <w:t>Part 1</w:t>
      </w:r>
      <w:r>
        <w:t> — </w:t>
      </w:r>
      <w:r>
        <w:rPr>
          <w:rStyle w:val="CharSDivText"/>
          <w:sz w:val="28"/>
        </w:rPr>
        <w:t>Tier 1 offences and penalties</w:t>
      </w:r>
      <w:bookmarkEnd w:id="434"/>
      <w:bookmarkEnd w:id="435"/>
      <w:bookmarkEnd w:id="436"/>
    </w:p>
    <w:p>
      <w:pPr>
        <w:pStyle w:val="yFootnotesection"/>
      </w:pPr>
      <w:r>
        <w:tab/>
        <w:t>[Heading inserted: No. 14 of 1988 s. 18.]</w:t>
      </w:r>
    </w:p>
    <w:p>
      <w:pPr>
        <w:pStyle w:val="yHeading4"/>
        <w:rPr>
          <w:sz w:val="24"/>
          <w:szCs w:val="24"/>
        </w:rPr>
      </w:pPr>
      <w:bookmarkStart w:id="437" w:name="_Toc159421524"/>
      <w:bookmarkStart w:id="438" w:name="_Toc159422989"/>
      <w:bookmarkStart w:id="439" w:name="_Toc159504177"/>
      <w:r>
        <w:rPr>
          <w:sz w:val="24"/>
          <w:szCs w:val="24"/>
        </w:rPr>
        <w:t>Division 1 — Individuals</w:t>
      </w:r>
      <w:bookmarkEnd w:id="437"/>
      <w:bookmarkEnd w:id="438"/>
      <w:bookmarkEnd w:id="439"/>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lastRenderedPageBreak/>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440" w:name="_Toc159421525"/>
      <w:bookmarkStart w:id="441" w:name="_Toc159422990"/>
      <w:bookmarkStart w:id="442" w:name="_Toc159504178"/>
      <w:r>
        <w:rPr>
          <w:sz w:val="24"/>
          <w:szCs w:val="24"/>
        </w:rPr>
        <w:t>Division 2 — Bodies corporate</w:t>
      </w:r>
      <w:bookmarkEnd w:id="440"/>
      <w:bookmarkEnd w:id="441"/>
      <w:bookmarkEnd w:id="442"/>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lastRenderedPageBreak/>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443" w:name="_Toc159421526"/>
      <w:bookmarkStart w:id="444" w:name="_Toc159422991"/>
      <w:bookmarkStart w:id="445" w:name="_Toc159504179"/>
      <w:r>
        <w:rPr>
          <w:rStyle w:val="CharSDivNo"/>
          <w:sz w:val="28"/>
          <w:szCs w:val="28"/>
        </w:rPr>
        <w:t>Part 2</w:t>
      </w:r>
      <w:r>
        <w:rPr>
          <w:sz w:val="28"/>
          <w:szCs w:val="28"/>
        </w:rPr>
        <w:t> — </w:t>
      </w:r>
      <w:r>
        <w:rPr>
          <w:rStyle w:val="CharSDivText"/>
          <w:sz w:val="28"/>
          <w:szCs w:val="28"/>
        </w:rPr>
        <w:t>Tier 2 offences and penalties</w:t>
      </w:r>
      <w:bookmarkEnd w:id="443"/>
      <w:bookmarkEnd w:id="444"/>
      <w:bookmarkEnd w:id="445"/>
    </w:p>
    <w:p>
      <w:pPr>
        <w:pStyle w:val="yFootnotesection"/>
        <w:spacing w:after="60"/>
      </w:pPr>
      <w:r>
        <w:tab/>
        <w:t>[Heading inserted: No. 14 of 1988 s. 18.]</w:t>
      </w:r>
    </w:p>
    <w:p>
      <w:pPr>
        <w:pStyle w:val="yHeading4"/>
        <w:rPr>
          <w:sz w:val="24"/>
          <w:szCs w:val="24"/>
        </w:rPr>
      </w:pPr>
      <w:bookmarkStart w:id="446" w:name="_Toc159421527"/>
      <w:bookmarkStart w:id="447" w:name="_Toc159422992"/>
      <w:bookmarkStart w:id="448" w:name="_Toc159504180"/>
      <w:r>
        <w:rPr>
          <w:sz w:val="24"/>
          <w:szCs w:val="24"/>
        </w:rPr>
        <w:t>Division 1 — Individuals</w:t>
      </w:r>
      <w:bookmarkEnd w:id="446"/>
      <w:bookmarkEnd w:id="447"/>
      <w:bookmarkEnd w:id="44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lastRenderedPageBreak/>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449" w:name="_Toc159421528"/>
      <w:bookmarkStart w:id="450" w:name="_Toc159422993"/>
      <w:bookmarkStart w:id="451" w:name="_Toc159504181"/>
      <w:r>
        <w:rPr>
          <w:sz w:val="24"/>
          <w:szCs w:val="24"/>
        </w:rPr>
        <w:t>Division 2 — Bodies corporate</w:t>
      </w:r>
      <w:bookmarkEnd w:id="449"/>
      <w:bookmarkEnd w:id="450"/>
      <w:bookmarkEnd w:id="451"/>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lastRenderedPageBreak/>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452" w:name="_Toc159421529"/>
      <w:bookmarkStart w:id="453" w:name="_Toc159422994"/>
      <w:bookmarkStart w:id="454" w:name="_Toc159504182"/>
      <w:r>
        <w:rPr>
          <w:sz w:val="24"/>
          <w:szCs w:val="24"/>
        </w:rPr>
        <w:t>Division 3 — Individuals and bodies corporate</w:t>
      </w:r>
      <w:bookmarkEnd w:id="452"/>
      <w:bookmarkEnd w:id="453"/>
      <w:bookmarkEnd w:id="454"/>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lastRenderedPageBreak/>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455" w:name="_Toc159421530"/>
      <w:bookmarkStart w:id="456" w:name="_Toc159422995"/>
      <w:bookmarkStart w:id="457" w:name="_Toc159504183"/>
      <w:r>
        <w:rPr>
          <w:rStyle w:val="CharSDivNo"/>
          <w:sz w:val="28"/>
          <w:szCs w:val="28"/>
        </w:rPr>
        <w:lastRenderedPageBreak/>
        <w:t>Part 3</w:t>
      </w:r>
      <w:r>
        <w:rPr>
          <w:sz w:val="28"/>
          <w:szCs w:val="28"/>
        </w:rPr>
        <w:t> — </w:t>
      </w:r>
      <w:r>
        <w:rPr>
          <w:rStyle w:val="CharSDivText"/>
          <w:sz w:val="28"/>
          <w:szCs w:val="28"/>
        </w:rPr>
        <w:t>Tier 3 offences and penalties</w:t>
      </w:r>
      <w:bookmarkEnd w:id="455"/>
      <w:bookmarkEnd w:id="456"/>
      <w:bookmarkEnd w:id="457"/>
    </w:p>
    <w:p>
      <w:pPr>
        <w:pStyle w:val="yFootnotesection"/>
        <w:keepNext/>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458" w:name="_Toc159421531"/>
      <w:bookmarkStart w:id="459" w:name="_Toc159422996"/>
      <w:bookmarkStart w:id="460" w:name="_Toc159504184"/>
      <w:r>
        <w:rPr>
          <w:rStyle w:val="CharSchNo"/>
        </w:rPr>
        <w:lastRenderedPageBreak/>
        <w:t>Schedule 2</w:t>
      </w:r>
      <w:r>
        <w:t> — </w:t>
      </w:r>
      <w:r>
        <w:rPr>
          <w:rStyle w:val="CharSchText"/>
        </w:rPr>
        <w:t>Matters in respect of which regulations may be made</w:t>
      </w:r>
      <w:bookmarkEnd w:id="458"/>
      <w:bookmarkEnd w:id="459"/>
      <w:bookmarkEnd w:id="460"/>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lastRenderedPageBreak/>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lastRenderedPageBreak/>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lastRenderedPageBreak/>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xml:space="preserve">, exempting any persons, premises or equipment or class of persons, premises or equipment or any category, type, volume </w:t>
      </w:r>
      <w:r>
        <w:rPr>
          <w:snapToGrid w:val="0"/>
        </w:rPr>
        <w:lastRenderedPageBreak/>
        <w:t>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lastRenderedPageBreak/>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461" w:name="_Toc159421532"/>
      <w:bookmarkStart w:id="462" w:name="_Toc159422997"/>
      <w:bookmarkStart w:id="463" w:name="_Toc159504185"/>
      <w:r>
        <w:rPr>
          <w:rStyle w:val="CharSchNo"/>
        </w:rPr>
        <w:lastRenderedPageBreak/>
        <w:t>Schedule 3</w:t>
      </w:r>
      <w:r>
        <w:t> — </w:t>
      </w:r>
      <w:r>
        <w:rPr>
          <w:rStyle w:val="CharSchText"/>
        </w:rPr>
        <w:t xml:space="preserve">Transitional provisions related to </w:t>
      </w:r>
      <w:r>
        <w:rPr>
          <w:rStyle w:val="CharSchText"/>
          <w:i/>
        </w:rPr>
        <w:t>Environmental Protection Act 1971</w:t>
      </w:r>
      <w:bookmarkEnd w:id="461"/>
      <w:bookmarkEnd w:id="462"/>
      <w:bookmarkEnd w:id="463"/>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lastRenderedPageBreak/>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 xml:space="preserve">A matter referred to the Minister for Conservation and Environment under section 55(1) of the repealed Act and not reported on to him by the Authority before the coming into operation of this clause shall be deemed </w:t>
      </w:r>
      <w:r>
        <w:rPr>
          <w:snapToGrid w:val="0"/>
        </w:rPr>
        <w:lastRenderedPageBreak/>
        <w:t>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keepNext/>
        <w:spacing w:before="120"/>
      </w:pPr>
      <w:r>
        <w:tab/>
        <w:t>(2)</w:t>
      </w:r>
      <w:r>
        <w:tab/>
        <w:t xml:space="preserve">The Minister, by notice published in the </w:t>
      </w:r>
      <w:r>
        <w:rPr>
          <w:i/>
        </w:rPr>
        <w:t>Gazette</w:t>
      </w:r>
      <w:r>
        <w:t xml:space="preserve">,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w:t>
      </w:r>
      <w:r>
        <w:lastRenderedPageBreak/>
        <w:t>this Act is administered, and the determination shall have effect accordingly.</w:t>
      </w:r>
    </w:p>
    <w:p>
      <w:pPr>
        <w:pStyle w:val="yFootnotesection"/>
        <w:spacing w:before="60"/>
      </w:pPr>
      <w:r>
        <w:tab/>
        <w:t>[Schedule 3 amended: No. 54 of 2003 s. 139 and 140(2).]</w:t>
      </w:r>
    </w:p>
    <w:p>
      <w:pPr>
        <w:pStyle w:val="yScheduleHeading"/>
      </w:pPr>
      <w:bookmarkStart w:id="464" w:name="_Toc159421533"/>
      <w:bookmarkStart w:id="465" w:name="_Toc159422998"/>
      <w:bookmarkStart w:id="466" w:name="_Toc159504186"/>
      <w:r>
        <w:rPr>
          <w:rStyle w:val="CharSchNo"/>
        </w:rPr>
        <w:lastRenderedPageBreak/>
        <w:t>Schedule 4</w:t>
      </w:r>
      <w:r>
        <w:t> — </w:t>
      </w:r>
      <w:r>
        <w:rPr>
          <w:rStyle w:val="CharSchText"/>
        </w:rPr>
        <w:t xml:space="preserve">Transitional provisions not related to </w:t>
      </w:r>
      <w:r>
        <w:rPr>
          <w:rStyle w:val="CharSchText"/>
          <w:i/>
        </w:rPr>
        <w:t>Environmental Protection Act 1971</w:t>
      </w:r>
      <w:bookmarkEnd w:id="464"/>
      <w:bookmarkEnd w:id="465"/>
      <w:bookmarkEnd w:id="466"/>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keepNext/>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w:t>
      </w:r>
      <w:r>
        <w:rPr>
          <w:snapToGrid w:val="0"/>
        </w:rPr>
        <w:lastRenderedPageBreak/>
        <w:t>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lastRenderedPageBreak/>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lastRenderedPageBreak/>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keepNext/>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lastRenderedPageBreak/>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w:t>
      </w:r>
      <w:r>
        <w:rPr>
          <w:snapToGrid w:val="0"/>
        </w:rPr>
        <w:lastRenderedPageBreak/>
        <w:t>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468" w:name="_Toc159421534"/>
      <w:bookmarkStart w:id="469" w:name="_Toc159422999"/>
      <w:bookmarkStart w:id="470" w:name="_Toc159504187"/>
      <w:r>
        <w:rPr>
          <w:rStyle w:val="CharSchNo"/>
        </w:rPr>
        <w:lastRenderedPageBreak/>
        <w:t>Schedule 5</w:t>
      </w:r>
      <w:r>
        <w:t xml:space="preserve"> — </w:t>
      </w:r>
      <w:r>
        <w:rPr>
          <w:rStyle w:val="CharSchText"/>
        </w:rPr>
        <w:t>Principles for clearing native vegetation</w:t>
      </w:r>
      <w:bookmarkEnd w:id="468"/>
      <w:bookmarkEnd w:id="469"/>
      <w:bookmarkEnd w:id="470"/>
    </w:p>
    <w:p>
      <w:pPr>
        <w:pStyle w:val="yShoulderClause"/>
      </w:pPr>
      <w:r>
        <w:t>[s. 51A]</w:t>
      </w:r>
    </w:p>
    <w:p>
      <w:pPr>
        <w:pStyle w:val="yFootnoteheading"/>
      </w:pPr>
      <w:r>
        <w:tab/>
        <w:t>[Heading inserted: No. 54 of 2003 s. 116.]</w:t>
      </w:r>
    </w:p>
    <w:p>
      <w:pPr>
        <w:pStyle w:val="yHeading5"/>
      </w:pPr>
      <w:bookmarkStart w:id="471" w:name="_Toc159504188"/>
      <w:r>
        <w:rPr>
          <w:rStyle w:val="CharSClsNo"/>
        </w:rPr>
        <w:t>1</w:t>
      </w:r>
      <w:r>
        <w:t>.</w:t>
      </w:r>
      <w:r>
        <w:tab/>
        <w:t>Principles</w:t>
      </w:r>
      <w:bookmarkEnd w:id="471"/>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472" w:name="_Toc159504189"/>
      <w:r>
        <w:rPr>
          <w:rStyle w:val="CharSClsNo"/>
        </w:rPr>
        <w:t>2</w:t>
      </w:r>
      <w:r>
        <w:t>.</w:t>
      </w:r>
      <w:r>
        <w:tab/>
        <w:t>Terms used</w:t>
      </w:r>
      <w:bookmarkEnd w:id="472"/>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lastRenderedPageBreak/>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yScheduleHeading"/>
      </w:pPr>
      <w:bookmarkStart w:id="473" w:name="_Toc159421537"/>
      <w:bookmarkStart w:id="474" w:name="_Toc159423002"/>
      <w:bookmarkStart w:id="475" w:name="_Toc159504190"/>
      <w:r>
        <w:rPr>
          <w:rStyle w:val="CharSchNo"/>
        </w:rPr>
        <w:lastRenderedPageBreak/>
        <w:t>Schedule 6</w:t>
      </w:r>
      <w:r>
        <w:t xml:space="preserve"> — </w:t>
      </w:r>
      <w:r>
        <w:rPr>
          <w:rStyle w:val="CharSchText"/>
        </w:rPr>
        <w:t>Clearing for which a clearing permit is not required</w:t>
      </w:r>
      <w:bookmarkEnd w:id="473"/>
      <w:bookmarkEnd w:id="474"/>
      <w:bookmarkEnd w:id="475"/>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lastRenderedPageBreak/>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lastRenderedPageBreak/>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t>
      </w:r>
      <w:r>
        <w:rPr>
          <w:szCs w:val="22"/>
        </w:rPr>
        <w:t>or diversification lease</w:t>
      </w:r>
      <w:r>
        <w:t xml:space="preserve"> within the meaning of the </w:t>
      </w:r>
      <w:r>
        <w:rPr>
          <w:i/>
        </w:rPr>
        <w:t>Land Administration Act 1997</w:t>
      </w:r>
      <w:r>
        <w:t xml:space="preserve"> as long as that grazing is not in breach of —</w:t>
      </w:r>
    </w:p>
    <w:p>
      <w:pPr>
        <w:pStyle w:val="yIndenta"/>
      </w:pPr>
      <w:r>
        <w:tab/>
        <w:t>(a)</w:t>
      </w:r>
      <w:r>
        <w:tab/>
        <w:t>that Act; or</w:t>
      </w:r>
    </w:p>
    <w:p>
      <w:pPr>
        <w:pStyle w:val="Indenta"/>
        <w:rPr>
          <w:szCs w:val="22"/>
        </w:rPr>
      </w:pPr>
      <w:r>
        <w:tab/>
        <w:t>(b)</w:t>
      </w:r>
      <w:r>
        <w:tab/>
        <w:t xml:space="preserve">the pastoral </w:t>
      </w:r>
      <w:r>
        <w:rPr>
          <w:sz w:val="22"/>
          <w:szCs w:val="22"/>
        </w:rPr>
        <w:t>lease or diversification lease; or</w:t>
      </w:r>
    </w:p>
    <w:p>
      <w:pPr>
        <w:pStyle w:val="yIndenta"/>
      </w:pPr>
      <w:r>
        <w:tab/>
        <w:t>(c)</w:t>
      </w:r>
      <w:r>
        <w:tab/>
        <w:t>in the case of a pastoral lease — any relevant condition set, determination made or direction given by the Pastoral Lands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keepLines w:val="0"/>
      </w:pPr>
      <w:r>
        <w:tab/>
        <w:t xml:space="preserve">[Schedule 6 inserted: No. 54 of 2003 s. 116; amended: No. 38 of 2005 s. 15; No. 25 of 2009 s. 20; No. 22 of 2012 s. 123; No. 24 of 2016 </w:t>
      </w:r>
      <w:r>
        <w:lastRenderedPageBreak/>
        <w:t>s. 314(5); No. 40 of 2020 s. 110(1), (3) and (4)-(6); No. 4 of 2023 s. 121.]</w:t>
      </w:r>
    </w:p>
    <w:p>
      <w:pPr>
        <w:pStyle w:val="yScheduleHeading"/>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476" w:name="_Toc159421538"/>
      <w:bookmarkStart w:id="477" w:name="_Toc159423003"/>
      <w:bookmarkStart w:id="478" w:name="_Toc159504191"/>
      <w:r>
        <w:rPr>
          <w:rStyle w:val="CharSchNo"/>
        </w:rPr>
        <w:lastRenderedPageBreak/>
        <w:t>Schedule 7</w:t>
      </w:r>
      <w:r>
        <w:t xml:space="preserve"> — </w:t>
      </w:r>
      <w:r>
        <w:rPr>
          <w:rStyle w:val="CharSchText"/>
        </w:rPr>
        <w:t>Appeals Convenor</w:t>
      </w:r>
      <w:bookmarkEnd w:id="476"/>
      <w:bookmarkEnd w:id="477"/>
      <w:bookmarkEnd w:id="478"/>
    </w:p>
    <w:p>
      <w:pPr>
        <w:pStyle w:val="yShoulderClause"/>
      </w:pPr>
      <w:r>
        <w:t>[s. 107A]</w:t>
      </w:r>
    </w:p>
    <w:p>
      <w:pPr>
        <w:pStyle w:val="yFootnoteheading"/>
      </w:pPr>
      <w:r>
        <w:tab/>
        <w:t>[Heading inserted: No. 54 of 2003 s. 104.]</w:t>
      </w:r>
    </w:p>
    <w:p>
      <w:pPr>
        <w:pStyle w:val="yHeading5"/>
      </w:pPr>
      <w:bookmarkStart w:id="479" w:name="_Toc159504192"/>
      <w:r>
        <w:rPr>
          <w:rStyle w:val="CharSClsNo"/>
        </w:rPr>
        <w:t>1</w:t>
      </w:r>
      <w:r>
        <w:t>.</w:t>
      </w:r>
      <w:r>
        <w:tab/>
        <w:t>Term of office</w:t>
      </w:r>
      <w:bookmarkEnd w:id="479"/>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480" w:name="_Toc159504193"/>
      <w:r>
        <w:rPr>
          <w:rStyle w:val="CharSClsNo"/>
        </w:rPr>
        <w:t>2</w:t>
      </w:r>
      <w:r>
        <w:t>.</w:t>
      </w:r>
      <w:r>
        <w:tab/>
        <w:t>Salary and entitlements</w:t>
      </w:r>
      <w:bookmarkEnd w:id="480"/>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481" w:name="_Toc159504194"/>
      <w:r>
        <w:rPr>
          <w:rStyle w:val="CharSClsNo"/>
        </w:rPr>
        <w:t>3</w:t>
      </w:r>
      <w:r>
        <w:t>.</w:t>
      </w:r>
      <w:r>
        <w:tab/>
        <w:t>Resignation and removal from office</w:t>
      </w:r>
      <w:bookmarkEnd w:id="481"/>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lastRenderedPageBreak/>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482" w:name="_Toc159504195"/>
      <w:r>
        <w:rPr>
          <w:rStyle w:val="CharSClsNo"/>
        </w:rPr>
        <w:t>4</w:t>
      </w:r>
      <w:r>
        <w:t>.</w:t>
      </w:r>
      <w:r>
        <w:tab/>
        <w:t>Appointment of public service officer</w:t>
      </w:r>
      <w:bookmarkEnd w:id="482"/>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483" w:name="_Toc159504196"/>
      <w:r>
        <w:rPr>
          <w:rStyle w:val="CharSClsNo"/>
        </w:rPr>
        <w:lastRenderedPageBreak/>
        <w:t>5</w:t>
      </w:r>
      <w:r>
        <w:t>.</w:t>
      </w:r>
      <w:r>
        <w:tab/>
        <w:t>Other conditions of service</w:t>
      </w:r>
      <w:bookmarkEnd w:id="483"/>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544" w:gutter="0"/>
          <w:cols w:space="720"/>
          <w:noEndnote/>
          <w:docGrid w:linePitch="326"/>
        </w:sectPr>
      </w:pPr>
    </w:p>
    <w:p>
      <w:pPr>
        <w:pStyle w:val="nHeading2"/>
      </w:pPr>
      <w:bookmarkStart w:id="484" w:name="_Toc159421544"/>
      <w:bookmarkStart w:id="485" w:name="_Toc159423009"/>
      <w:bookmarkStart w:id="486" w:name="_Toc159504197"/>
      <w:r>
        <w:lastRenderedPageBreak/>
        <w:t>Notes</w:t>
      </w:r>
      <w:bookmarkEnd w:id="484"/>
      <w:bookmarkEnd w:id="485"/>
      <w:bookmarkEnd w:id="486"/>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7" w:name="_Toc159504198"/>
      <w:r>
        <w:t>Compilation table</w:t>
      </w:r>
      <w:bookmarkEnd w:id="48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ind w:right="13"/>
            </w:pPr>
            <w:r>
              <w:t>s. 1</w:t>
            </w:r>
            <w:r>
              <w:noBreakHyphen/>
              <w:t>3, 21, 26, 27, 29, 32</w:t>
            </w:r>
            <w:r>
              <w:noBreakHyphen/>
              <w:t>34, 36 and 37: 21 May 1998 (see s. 2(1));</w:t>
            </w:r>
            <w:r>
              <w:br/>
              <w:t xml:space="preserve">s. 20: </w:t>
            </w:r>
            <w:r>
              <w:rPr>
                <w:spacing w:val="-6"/>
              </w:rPr>
              <w:t>1 Jul 1998</w:t>
            </w:r>
            <w:r>
              <w:t xml:space="preserve"> (see s. 2(2) </w:t>
            </w:r>
            <w:r>
              <w:rPr>
                <w:spacing w:val="-6"/>
              </w:rPr>
              <w:t>and</w:t>
            </w:r>
            <w:r>
              <w:t xml:space="preserve"> </w:t>
            </w:r>
            <w:r>
              <w:rPr>
                <w:i/>
              </w:rPr>
              <w:t>Gazette</w:t>
            </w:r>
            <w:r>
              <w:t xml:space="preserve"> </w:t>
            </w:r>
            <w:r>
              <w:rPr>
                <w:spacing w:val="-6"/>
              </w:rPr>
              <w:t>26 Jun 1998 p. 3369)</w:t>
            </w:r>
            <w:r>
              <w:t>;</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keepNext/>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lastRenderedPageBreak/>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keepNext/>
              <w:spacing w:after="40"/>
              <w:rPr>
                <w:snapToGrid w:val="0"/>
              </w:rPr>
            </w:pPr>
            <w:r>
              <w:rPr>
                <w:snapToGrid w:val="0"/>
              </w:rPr>
              <w:t>45 of 2011</w:t>
            </w:r>
          </w:p>
        </w:tc>
        <w:tc>
          <w:tcPr>
            <w:tcW w:w="1134" w:type="dxa"/>
          </w:tcPr>
          <w:p>
            <w:pPr>
              <w:pStyle w:val="nTable"/>
              <w:keepNext/>
              <w:spacing w:after="40"/>
              <w:rPr>
                <w:snapToGrid w:val="0"/>
              </w:rPr>
            </w:pPr>
            <w:r>
              <w:rPr>
                <w:snapToGrid w:val="0"/>
              </w:rPr>
              <w:t>12 Oct 2011</w:t>
            </w:r>
          </w:p>
        </w:tc>
        <w:tc>
          <w:tcPr>
            <w:tcW w:w="2552" w:type="dxa"/>
          </w:tcPr>
          <w:p>
            <w:pPr>
              <w:pStyle w:val="nTable"/>
              <w:keepNext/>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Planning and Development Amendment Act 2020</w:t>
            </w:r>
            <w:r>
              <w:t xml:space="preserve"> Pt. 6 Div. 2 and Pt. 7 Div. 2</w:t>
            </w:r>
            <w:r>
              <w:rPr>
                <w:vertAlign w:val="superscript"/>
              </w:rPr>
              <w:t> 16</w:t>
            </w:r>
          </w:p>
        </w:tc>
        <w:tc>
          <w:tcPr>
            <w:tcW w:w="1134" w:type="dxa"/>
            <w:tcBorders>
              <w:top w:val="nil"/>
              <w:bottom w:val="nil"/>
            </w:tcBorders>
            <w:shd w:val="clear" w:color="auto" w:fill="auto"/>
          </w:tcPr>
          <w:p>
            <w:pPr>
              <w:pStyle w:val="nTable"/>
              <w:spacing w:after="40"/>
            </w:pPr>
            <w:r>
              <w:t>26 of 2020 (as amended by No. 40 of 2020 s. 117)</w:t>
            </w:r>
          </w:p>
        </w:tc>
        <w:tc>
          <w:tcPr>
            <w:tcW w:w="1134" w:type="dxa"/>
            <w:tcBorders>
              <w:top w:val="nil"/>
              <w:bottom w:val="nil"/>
            </w:tcBorders>
            <w:shd w:val="clear" w:color="auto" w:fill="auto"/>
          </w:tcPr>
          <w:p>
            <w:pPr>
              <w:pStyle w:val="nTable"/>
              <w:spacing w:after="40"/>
            </w:pPr>
            <w:r>
              <w:t>7 Jul 2020</w:t>
            </w:r>
          </w:p>
        </w:tc>
        <w:tc>
          <w:tcPr>
            <w:tcW w:w="2552" w:type="dxa"/>
            <w:tcBorders>
              <w:top w:val="nil"/>
              <w:bottom w:val="nil"/>
            </w:tcBorders>
            <w:shd w:val="clear" w:color="auto" w:fill="auto"/>
          </w:tcPr>
          <w:p>
            <w:pPr>
              <w:pStyle w:val="nTable"/>
              <w:spacing w:after="40"/>
            </w:pPr>
            <w:r>
              <w:t>Pt. 6 Div. 2: 1 Aug 2023 (see s. 2(1)(b) and SL 2023/107 cl. 2);</w:t>
            </w:r>
            <w:r>
              <w:br/>
              <w:t>Pt. 7 Div. 2: 1 Mar 2024 (see s. 2(1)(b) and SL 2024/16 cl. 2)</w:t>
            </w:r>
          </w:p>
        </w:tc>
      </w:tr>
      <w:tr>
        <w:trPr>
          <w:cantSplit/>
          <w:tblHeader/>
        </w:trPr>
        <w:tc>
          <w:tcPr>
            <w:tcW w:w="2268" w:type="dxa"/>
            <w:tcBorders>
              <w:top w:val="nil"/>
              <w:bottom w:val="nil"/>
            </w:tcBorders>
            <w:shd w:val="clear" w:color="auto" w:fill="auto"/>
          </w:tcPr>
          <w:p>
            <w:pPr>
              <w:pStyle w:val="nTable"/>
              <w:spacing w:after="40"/>
              <w:rPr>
                <w:i/>
              </w:rPr>
            </w:pPr>
            <w:r>
              <w:rPr>
                <w:i/>
              </w:rPr>
              <w:lastRenderedPageBreak/>
              <w:t>Environmental Protection Amendment Act 2020</w:t>
            </w:r>
            <w:r>
              <w:t xml:space="preserve"> Pt. 2 (other than s. 4(2), (4) and (10), 34, 42, 59, 60, 63, 65</w:t>
            </w:r>
            <w:r>
              <w:noBreakHyphen/>
              <w:t>68, 71, 72, 83, 86, 87, 88(1), 92, 98, 104, 105, 106(3), 108(7), 110(2) and 112)</w:t>
            </w:r>
            <w:r>
              <w:rPr>
                <w:vertAlign w:val="superscript"/>
              </w:rPr>
              <w:t xml:space="preserve"> 17</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r>
              <w:br/>
              <w:t>s. 4(6): 1 Mar 2024 (see s. 2(1)(b)(i))</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Pt. 10 Div. 3 (other than s. 103): 1 Aug 2021 (see s. 2(1)(e) and SL 2021/124 cl. 2);</w:t>
            </w:r>
            <w:r>
              <w:rPr>
                <w:snapToGrid w:val="0"/>
              </w:rPr>
              <w:br/>
              <w:t>s. 103: 1 Aug 2023 (see s. 2(1)(c)(ii) and SL 2023/107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Aboriginal Cultural Heritage Act 2021</w:t>
            </w:r>
            <w:r>
              <w:t xml:space="preserve"> s. 348</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1 Jul 2023 (see s. 2(e) and SL 2023/40 cl. 2(b))</w:t>
            </w:r>
          </w:p>
        </w:tc>
      </w:tr>
      <w:tr>
        <w:trPr>
          <w:cantSplit/>
          <w:tblHeader/>
        </w:trPr>
        <w:tc>
          <w:tcPr>
            <w:tcW w:w="2268" w:type="dxa"/>
            <w:tcBorders>
              <w:top w:val="nil"/>
              <w:bottom w:val="nil"/>
            </w:tcBorders>
            <w:shd w:val="clear" w:color="auto" w:fill="auto"/>
          </w:tcPr>
          <w:p>
            <w:pPr>
              <w:pStyle w:val="nTable"/>
              <w:spacing w:after="40"/>
              <w:rPr>
                <w:i/>
              </w:rPr>
            </w:pPr>
            <w:r>
              <w:rPr>
                <w:i/>
              </w:rPr>
              <w:t>Land and Public Works Legislation Amendment Act 2023</w:t>
            </w:r>
            <w:r>
              <w:t xml:space="preserve"> Pt. 4 Div. 4</w:t>
            </w:r>
          </w:p>
        </w:tc>
        <w:tc>
          <w:tcPr>
            <w:tcW w:w="1134" w:type="dxa"/>
            <w:tcBorders>
              <w:top w:val="nil"/>
              <w:bottom w:val="nil"/>
            </w:tcBorders>
            <w:shd w:val="clear" w:color="auto" w:fill="auto"/>
          </w:tcPr>
          <w:p>
            <w:pPr>
              <w:pStyle w:val="nTable"/>
              <w:spacing w:after="40"/>
            </w:pPr>
            <w:r>
              <w:t>4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10 Aug 2023 (see s. 2(b) and SL 2023/132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nil"/>
            </w:tcBorders>
            <w:shd w:val="clear" w:color="auto" w:fill="auto"/>
          </w:tcPr>
          <w:p>
            <w:pPr>
              <w:pStyle w:val="nTable"/>
              <w:spacing w:after="40"/>
            </w:pPr>
            <w:r>
              <w:t>9 of 2023</w:t>
            </w:r>
          </w:p>
        </w:tc>
        <w:tc>
          <w:tcPr>
            <w:tcW w:w="1134" w:type="dxa"/>
            <w:tcBorders>
              <w:top w:val="nil"/>
              <w:bottom w:val="nil"/>
            </w:tcBorders>
            <w:shd w:val="clear" w:color="auto" w:fill="auto"/>
          </w:tcPr>
          <w:p>
            <w:pPr>
              <w:pStyle w:val="nTable"/>
              <w:spacing w:after="40"/>
            </w:pPr>
            <w:r>
              <w:t>4 Apr 2023</w:t>
            </w:r>
          </w:p>
        </w:tc>
        <w:tc>
          <w:tcPr>
            <w:tcW w:w="2552" w:type="dxa"/>
            <w:tcBorders>
              <w:top w:val="nil"/>
              <w:bottom w:val="nil"/>
            </w:tcBorders>
            <w:shd w:val="clear" w:color="auto" w:fill="auto"/>
          </w:tcPr>
          <w:p>
            <w:pPr>
              <w:pStyle w:val="nTable"/>
              <w:spacing w:after="40"/>
              <w:rPr>
                <w:snapToGrid w:val="0"/>
              </w:rPr>
            </w:pPr>
            <w:r>
              <w:t>5 Apr 2023 (see s. 2(j))</w:t>
            </w:r>
          </w:p>
        </w:tc>
      </w:tr>
      <w:tr>
        <w:trPr>
          <w:cantSplit/>
          <w:tblHeader/>
        </w:trPr>
        <w:tc>
          <w:tcPr>
            <w:tcW w:w="2268" w:type="dxa"/>
            <w:tcBorders>
              <w:top w:val="nil"/>
              <w:bottom w:val="nil"/>
            </w:tcBorders>
            <w:shd w:val="clear" w:color="auto" w:fill="auto"/>
          </w:tcPr>
          <w:p>
            <w:pPr>
              <w:pStyle w:val="nTable"/>
              <w:spacing w:after="40"/>
              <w:rPr>
                <w:i/>
              </w:rPr>
            </w:pPr>
            <w:r>
              <w:rPr>
                <w:i/>
              </w:rPr>
              <w:t>Aboriginal Heritage Legislation Amendment and Repeal Act 2023</w:t>
            </w:r>
            <w:r>
              <w:rPr>
                <w:iCs/>
              </w:rPr>
              <w:t xml:space="preserve"> s. 28</w:t>
            </w:r>
          </w:p>
        </w:tc>
        <w:tc>
          <w:tcPr>
            <w:tcW w:w="1134" w:type="dxa"/>
            <w:tcBorders>
              <w:top w:val="nil"/>
              <w:bottom w:val="nil"/>
            </w:tcBorders>
            <w:shd w:val="clear" w:color="auto" w:fill="auto"/>
          </w:tcPr>
          <w:p>
            <w:pPr>
              <w:pStyle w:val="nTable"/>
              <w:spacing w:after="40"/>
            </w:pPr>
            <w:r>
              <w:t>23 of 2023</w:t>
            </w:r>
          </w:p>
        </w:tc>
        <w:tc>
          <w:tcPr>
            <w:tcW w:w="1134" w:type="dxa"/>
            <w:tcBorders>
              <w:top w:val="nil"/>
              <w:bottom w:val="nil"/>
            </w:tcBorders>
            <w:shd w:val="clear" w:color="auto" w:fill="auto"/>
          </w:tcPr>
          <w:p>
            <w:pPr>
              <w:pStyle w:val="nTable"/>
              <w:spacing w:after="40"/>
            </w:pPr>
            <w:r>
              <w:t>24 Oct 2023</w:t>
            </w:r>
          </w:p>
        </w:tc>
        <w:tc>
          <w:tcPr>
            <w:tcW w:w="2552" w:type="dxa"/>
            <w:tcBorders>
              <w:top w:val="nil"/>
              <w:bottom w:val="nil"/>
            </w:tcBorders>
            <w:shd w:val="clear" w:color="auto" w:fill="auto"/>
          </w:tcPr>
          <w:p>
            <w:pPr>
              <w:pStyle w:val="nTable"/>
              <w:spacing w:after="40"/>
            </w:pPr>
            <w:r>
              <w:t>15 Nov 2023 (see s. 2(d) and SL 2023/161 cl. 2)</w:t>
            </w:r>
          </w:p>
        </w:tc>
      </w:tr>
      <w:tr>
        <w:trPr>
          <w:cantSplit/>
          <w:tblHeader/>
        </w:trPr>
        <w:tc>
          <w:tcPr>
            <w:tcW w:w="2268" w:type="dxa"/>
            <w:tcBorders>
              <w:top w:val="nil"/>
              <w:bottom w:val="single" w:sz="4" w:space="0" w:color="auto"/>
            </w:tcBorders>
            <w:shd w:val="clear" w:color="auto" w:fill="auto"/>
          </w:tcPr>
          <w:p>
            <w:pPr>
              <w:pStyle w:val="nTable"/>
              <w:spacing w:after="40"/>
              <w:rPr>
                <w:i/>
              </w:rPr>
            </w:pPr>
            <w:r>
              <w:rPr>
                <w:i/>
              </w:rPr>
              <w:t xml:space="preserve">Planning and Development Amendment Act 2023 </w:t>
            </w:r>
            <w:r>
              <w:rPr>
                <w:iCs/>
              </w:rPr>
              <w:t>Pt. 5 Div. 2</w:t>
            </w:r>
          </w:p>
        </w:tc>
        <w:tc>
          <w:tcPr>
            <w:tcW w:w="1134" w:type="dxa"/>
            <w:tcBorders>
              <w:top w:val="nil"/>
              <w:bottom w:val="single" w:sz="4" w:space="0" w:color="auto"/>
            </w:tcBorders>
            <w:shd w:val="clear" w:color="auto" w:fill="auto"/>
          </w:tcPr>
          <w:p>
            <w:pPr>
              <w:pStyle w:val="nTable"/>
              <w:spacing w:after="40"/>
            </w:pPr>
            <w:r>
              <w:t>34 of 2023</w:t>
            </w:r>
          </w:p>
        </w:tc>
        <w:tc>
          <w:tcPr>
            <w:tcW w:w="1134" w:type="dxa"/>
            <w:tcBorders>
              <w:top w:val="nil"/>
              <w:bottom w:val="single" w:sz="4" w:space="0" w:color="auto"/>
            </w:tcBorders>
            <w:shd w:val="clear" w:color="auto" w:fill="auto"/>
          </w:tcPr>
          <w:p>
            <w:pPr>
              <w:pStyle w:val="nTable"/>
              <w:spacing w:after="40"/>
            </w:pPr>
            <w:r>
              <w:t>11 Dec 2023</w:t>
            </w:r>
          </w:p>
        </w:tc>
        <w:tc>
          <w:tcPr>
            <w:tcW w:w="2552" w:type="dxa"/>
            <w:tcBorders>
              <w:top w:val="nil"/>
              <w:bottom w:val="single" w:sz="4" w:space="0" w:color="auto"/>
            </w:tcBorders>
            <w:shd w:val="clear" w:color="auto" w:fill="auto"/>
          </w:tcPr>
          <w:p>
            <w:pPr>
              <w:pStyle w:val="nTable"/>
              <w:spacing w:after="40"/>
            </w:pPr>
            <w:r>
              <w:t>1 Mar 2024 (see s. 2(d))</w:t>
            </w:r>
          </w:p>
        </w:tc>
      </w:tr>
    </w:tbl>
    <w:p>
      <w:pPr>
        <w:pStyle w:val="nHeading3"/>
      </w:pPr>
      <w:bookmarkStart w:id="488" w:name="_Toc159504199"/>
      <w:r>
        <w:lastRenderedPageBreak/>
        <w:t>Uncommenced provisions table</w:t>
      </w:r>
      <w:bookmarkEnd w:id="488"/>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c>
          <w:tcPr>
            <w:tcW w:w="2268" w:type="dxa"/>
            <w:tcBorders>
              <w:top w:val="nil"/>
              <w:bottom w:val="nil"/>
            </w:tcBorders>
          </w:tcPr>
          <w:p>
            <w:pPr>
              <w:pStyle w:val="nTable"/>
              <w:spacing w:after="40"/>
            </w:pPr>
            <w:r>
              <w:rPr>
                <w:i/>
              </w:rPr>
              <w:t>Environmental Protection Amendment Act 2020</w:t>
            </w:r>
            <w:r>
              <w:t xml:space="preserve"> s. 4(2), (4) and (10), 34, 42, 59, 60, 63, 65</w:t>
            </w:r>
            <w:r>
              <w:noBreakHyphen/>
              <w:t>68, 71, 72, 83, 86, 87, 88(1), 92, 98, 104, 105, 106(3), 108(7), 110(2) and 112 </w:t>
            </w:r>
            <w:r>
              <w:rPr>
                <w:vertAlign w:val="superscript"/>
              </w:rPr>
              <w:t>17</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single" w:sz="4" w:space="0" w:color="auto"/>
            </w:tcBorders>
          </w:tcPr>
          <w:p>
            <w:pPr>
              <w:pStyle w:val="nTable"/>
              <w:spacing w:after="40"/>
            </w:pPr>
            <w:r>
              <w:rPr>
                <w:i/>
              </w:rPr>
              <w:t>Environmental Protection Amendment Act (No. 2) 2020</w:t>
            </w:r>
            <w:r>
              <w:t xml:space="preserve"> s. 5</w:t>
            </w:r>
          </w:p>
        </w:tc>
        <w:tc>
          <w:tcPr>
            <w:tcW w:w="1106" w:type="dxa"/>
            <w:tcBorders>
              <w:top w:val="nil"/>
              <w:bottom w:val="single" w:sz="4" w:space="0" w:color="auto"/>
            </w:tcBorders>
          </w:tcPr>
          <w:p>
            <w:pPr>
              <w:pStyle w:val="nTable"/>
              <w:spacing w:after="40"/>
            </w:pPr>
            <w:r>
              <w:t>41 of 2020</w:t>
            </w:r>
          </w:p>
        </w:tc>
        <w:tc>
          <w:tcPr>
            <w:tcW w:w="1164" w:type="dxa"/>
            <w:tcBorders>
              <w:top w:val="nil"/>
              <w:bottom w:val="single" w:sz="4" w:space="0" w:color="auto"/>
            </w:tcBorders>
          </w:tcPr>
          <w:p>
            <w:pPr>
              <w:pStyle w:val="nTable"/>
              <w:spacing w:after="40"/>
            </w:pPr>
            <w:r>
              <w:t>19 Nov 2020</w:t>
            </w:r>
          </w:p>
        </w:tc>
        <w:tc>
          <w:tcPr>
            <w:tcW w:w="2552" w:type="dxa"/>
            <w:tcBorders>
              <w:top w:val="nil"/>
              <w:bottom w:val="single" w:sz="4" w:space="0" w:color="auto"/>
            </w:tcBorders>
          </w:tcPr>
          <w:p>
            <w:pPr>
              <w:pStyle w:val="nTable"/>
              <w:spacing w:after="40"/>
            </w:pPr>
            <w:r>
              <w:t xml:space="preserve">Immediately after the </w:t>
            </w:r>
            <w:r>
              <w:rPr>
                <w:i/>
              </w:rPr>
              <w:t>Environmental Protection Amendment Act 2020</w:t>
            </w:r>
            <w:r>
              <w:t xml:space="preserve"> s. 92 comes into operation (see s. 2(1)(c))</w:t>
            </w:r>
          </w:p>
        </w:tc>
      </w:tr>
    </w:tbl>
    <w:p>
      <w:pPr>
        <w:pStyle w:val="nHeading3"/>
      </w:pPr>
      <w:bookmarkStart w:id="489" w:name="_Toc159504200"/>
      <w:r>
        <w:t>Other notes</w:t>
      </w:r>
      <w:bookmarkEnd w:id="489"/>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lastRenderedPageBreak/>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keepNext/>
        <w:keepLines/>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lastRenderedPageBreak/>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lastRenderedPageBreak/>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keepNext/>
      </w:pPr>
      <w:r>
        <w:tab/>
      </w:r>
      <w:r>
        <w:tab/>
        <w:t xml:space="preserve">The </w:t>
      </w:r>
      <w:r>
        <w:rPr>
          <w:i/>
          <w:iCs/>
        </w:rPr>
        <w:t xml:space="preserve">Waste Avoidance and Resource Recovery Act 2007 </w:t>
      </w:r>
      <w:r>
        <w:t xml:space="preserve">Schedule 5 clause 6 prevails to the extent that there is an </w:t>
      </w:r>
      <w:r>
        <w:lastRenderedPageBreak/>
        <w:t>inconsistency between that provision and Part VIIA Division 2 of the EP Act.</w:t>
      </w:r>
    </w:p>
    <w:p>
      <w:pPr>
        <w:pStyle w:val="BlankClose"/>
        <w:rPr>
          <w:sz w:val="20"/>
          <w:szCs w:val="20"/>
        </w:rPr>
      </w:pPr>
    </w:p>
    <w:p>
      <w:pPr>
        <w:pStyle w:val="nNote"/>
        <w:rPr>
          <w:snapToGrid w:val="0"/>
        </w:rPr>
      </w:pPr>
      <w:r>
        <w:rPr>
          <w:snapToGrid w:val="0"/>
          <w:vertAlign w:val="superscript"/>
        </w:rPr>
        <w:t>16</w:t>
      </w:r>
      <w:r>
        <w:rPr>
          <w:snapToGrid w:val="0"/>
        </w:rPr>
        <w:tab/>
        <w:t xml:space="preserve">The </w:t>
      </w:r>
      <w:r>
        <w:rPr>
          <w:i/>
          <w:snapToGrid w:val="0"/>
        </w:rPr>
        <w:t>Planning and Development Amendment Act 2020</w:t>
      </w:r>
      <w:r>
        <w:rPr>
          <w:snapToGrid w:val="0"/>
        </w:rPr>
        <w:t xml:space="preserve"> s. 71 will not come into operation because the definition it sought to amend was deleted by the </w:t>
      </w:r>
      <w:r>
        <w:rPr>
          <w:i/>
          <w:snapToGrid w:val="0"/>
        </w:rPr>
        <w:t>Environmental Protection Amendment Act 2020</w:t>
      </w:r>
      <w:r>
        <w:rPr>
          <w:snapToGrid w:val="0"/>
        </w:rPr>
        <w:t xml:space="preserve"> s. 55(1)(b).</w:t>
      </w:r>
    </w:p>
    <w:p>
      <w:pPr>
        <w:pStyle w:val="nNote"/>
        <w:rPr>
          <w:snapToGrid w:val="0"/>
        </w:rPr>
      </w:pPr>
      <w:bookmarkStart w:id="490" w:name="_Hlk160114030"/>
      <w:r>
        <w:rPr>
          <w:snapToGrid w:val="0"/>
          <w:vertAlign w:val="superscript"/>
        </w:rPr>
        <w:t>17</w:t>
      </w:r>
      <w:r>
        <w:rPr>
          <w:snapToGrid w:val="0"/>
        </w:rPr>
        <w:tab/>
        <w:t xml:space="preserve">The </w:t>
      </w:r>
      <w:r>
        <w:rPr>
          <w:i/>
          <w:snapToGrid w:val="0"/>
        </w:rPr>
        <w:t>Environmental Protection Amendment Act 2020</w:t>
      </w:r>
      <w:r>
        <w:rPr>
          <w:snapToGrid w:val="0"/>
        </w:rPr>
        <w:t xml:space="preserve"> the 2</w:t>
      </w:r>
      <w:r>
        <w:rPr>
          <w:snapToGrid w:val="0"/>
          <w:vertAlign w:val="superscript"/>
        </w:rPr>
        <w:t>nd</w:t>
      </w:r>
      <w:r>
        <w:rPr>
          <w:snapToGrid w:val="0"/>
        </w:rPr>
        <w:t xml:space="preserve"> and 4</w:t>
      </w:r>
      <w:r>
        <w:rPr>
          <w:snapToGrid w:val="0"/>
          <w:vertAlign w:val="superscript"/>
        </w:rPr>
        <w:t>th</w:t>
      </w:r>
      <w:r>
        <w:rPr>
          <w:snapToGrid w:val="0"/>
        </w:rPr>
        <w:t xml:space="preserve"> rows in the Table to s. 112 will not come into operation because they were deleted by the </w:t>
      </w:r>
      <w:r>
        <w:rPr>
          <w:i/>
          <w:snapToGrid w:val="0"/>
        </w:rPr>
        <w:t>Environmental Protection Amendment Act 2020</w:t>
      </w:r>
      <w:r>
        <w:rPr>
          <w:snapToGrid w:val="0"/>
        </w:rPr>
        <w:t xml:space="preserve"> s. 2(3) and (4).</w:t>
      </w:r>
    </w:p>
    <w:bookmarkEnd w:id="490"/>
    <w:p>
      <w:pPr>
        <w:pStyle w:val="nNote"/>
        <w:rPr>
          <w:snapToGrid w:val="0"/>
        </w:rPr>
      </w:pPr>
    </w:p>
    <w:p/>
    <w:p>
      <w:pPr>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rPr>
          <w:sz w:val="28"/>
        </w:rPr>
      </w:pPr>
      <w:bookmarkStart w:id="492" w:name="_Toc159504201"/>
      <w:r>
        <w:rPr>
          <w:sz w:val="28"/>
        </w:rPr>
        <w:lastRenderedPageBreak/>
        <w:t>Defined terms</w:t>
      </w:r>
      <w:bookmarkEnd w:id="4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bookmarkStart w:id="493" w:name="_Hlk159493880"/>
      <w:r>
        <w:rPr>
          <w:b/>
          <w:sz w:val="20"/>
        </w:rPr>
        <w:t>Defined term</w:t>
      </w:r>
      <w:r>
        <w:rPr>
          <w:b/>
          <w:sz w:val="20"/>
        </w:rPr>
        <w:tab/>
        <w:t>Provision(s)</w:t>
      </w:r>
    </w:p>
    <w:p>
      <w:pPr>
        <w:pStyle w:val="DefinedTerms"/>
      </w:pPr>
      <w:r>
        <w:t>Account</w:t>
      </w:r>
      <w:r>
        <w:tab/>
        <w:t>110A</w:t>
      </w:r>
    </w:p>
    <w:p>
      <w:pPr>
        <w:pStyle w:val="DefinedTerms"/>
      </w:pPr>
      <w:r>
        <w:t>agreement to reserve</w:t>
      </w:r>
      <w:r>
        <w:tab/>
        <w:t>51A</w:t>
      </w:r>
    </w:p>
    <w:p>
      <w:pPr>
        <w:pStyle w:val="DefinedTerms"/>
      </w:pPr>
      <w:r>
        <w:t>amended EP Act</w:t>
      </w:r>
      <w:r>
        <w:tab/>
        <w:t>133(1)</w:t>
      </w:r>
    </w:p>
    <w:p>
      <w:pPr>
        <w:pStyle w:val="DefinedTerms"/>
      </w:pPr>
      <w:r>
        <w:t>amending Act</w:t>
      </w:r>
      <w:r>
        <w:tab/>
        <w:t>129, 133A</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 122B(1)</w:t>
      </w:r>
    </w:p>
    <w:p>
      <w:pPr>
        <w:pStyle w:val="DefinedTerms"/>
      </w:pPr>
      <w:r>
        <w:t>approved policy</w:t>
      </w:r>
      <w:r>
        <w:tab/>
        <w:t>3(1)</w:t>
      </w:r>
    </w:p>
    <w:p>
      <w:pPr>
        <w:pStyle w:val="DefinedTerms"/>
      </w:pPr>
      <w:r>
        <w:t>approved proposal</w:t>
      </w:r>
      <w:r>
        <w:tab/>
        <w:t>3(1)</w:t>
      </w:r>
    </w:p>
    <w:p>
      <w:pPr>
        <w:pStyle w:val="DefinedTerms"/>
      </w:pPr>
      <w:r>
        <w:t>area</w:t>
      </w:r>
      <w:r>
        <w:tab/>
        <w:t>51DA(4)</w:t>
      </w:r>
    </w:p>
    <w:p>
      <w:pPr>
        <w:pStyle w:val="DefinedTerms"/>
      </w:pPr>
      <w:r>
        <w:t>area permit</w:t>
      </w:r>
      <w:r>
        <w:tab/>
        <w:t>51A, 51E(7)</w:t>
      </w:r>
    </w:p>
    <w:p>
      <w:pPr>
        <w:pStyle w:val="DefinedTerms"/>
      </w:pPr>
      <w:r>
        <w:t>assessed proposal</w:t>
      </w:r>
      <w:r>
        <w:tab/>
        <w:t>44A</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124A</w:t>
      </w:r>
    </w:p>
    <w:p>
      <w:pPr>
        <w:pStyle w:val="DefinedTerms"/>
      </w:pPr>
      <w:r>
        <w:t>bilateral matter</w:t>
      </w:r>
      <w:r>
        <w:tab/>
        <w:t>124A</w:t>
      </w:r>
    </w:p>
    <w:p>
      <w:pPr>
        <w:pStyle w:val="DefinedTerms"/>
      </w:pPr>
      <w:r>
        <w:t>biodiversity</w:t>
      </w:r>
      <w:r>
        <w:tab/>
        <w:t>Sch. 5 cl. 2</w:t>
      </w:r>
    </w:p>
    <w:p>
      <w:pPr>
        <w:pStyle w:val="DefinedTerms"/>
      </w:pPr>
      <w:r>
        <w:t>books</w:t>
      </w:r>
      <w:r>
        <w:tab/>
        <w:t>3(1)</w:t>
      </w:r>
    </w:p>
    <w:p>
      <w:pPr>
        <w:pStyle w:val="DefinedTerms"/>
      </w:pPr>
      <w:r>
        <w:t>capture</w:t>
      </w:r>
      <w:r>
        <w:tab/>
        <w:t>116B(2)</w:t>
      </w:r>
    </w:p>
    <w:p>
      <w:pPr>
        <w:pStyle w:val="DefinedTerms"/>
      </w:pPr>
      <w:r>
        <w:t>captured</w:t>
      </w:r>
      <w:r>
        <w:tab/>
        <w:t>116B(1)</w:t>
      </w:r>
    </w:p>
    <w:p>
      <w:pPr>
        <w:pStyle w:val="DefinedTerms"/>
      </w:pPr>
      <w:r>
        <w:t>CEO</w:t>
      </w:r>
      <w:r>
        <w:tab/>
        <w:t>3(1)</w:t>
      </w:r>
    </w:p>
    <w:p>
      <w:pPr>
        <w:pStyle w:val="DefinedTerms"/>
      </w:pPr>
      <w:r>
        <w:t>Chair</w:t>
      </w:r>
      <w:r>
        <w:tab/>
        <w:t>3(1)</w:t>
      </w:r>
    </w:p>
    <w:p>
      <w:pPr>
        <w:pStyle w:val="DefinedTerms"/>
      </w:pPr>
      <w:r>
        <w:t>clearing</w:t>
      </w:r>
      <w:r>
        <w:tab/>
        <w:t>3(1), 51A</w:t>
      </w:r>
    </w:p>
    <w:p>
      <w:pPr>
        <w:pStyle w:val="DefinedTerms"/>
      </w:pPr>
      <w:r>
        <w:t>clearing decision</w:t>
      </w:r>
      <w:r>
        <w:tab/>
        <w:t>51F(1)</w:t>
      </w:r>
    </w:p>
    <w:p>
      <w:pPr>
        <w:pStyle w:val="DefinedTerms"/>
      </w:pPr>
      <w:r>
        <w:t>clearing injunction</w:t>
      </w:r>
      <w:r>
        <w:tab/>
        <w:t>51S(2), 133D(1)</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commencement</w:t>
      </w:r>
      <w:r>
        <w:tab/>
        <w:t>133C(1), 133D(1), 133E, 133M(2), (3), (5) and (7), 133N(1)</w:t>
      </w:r>
    </w:p>
    <w:p>
      <w:pPr>
        <w:pStyle w:val="DefinedTerms"/>
      </w:pPr>
      <w:r>
        <w:t>commencement condition</w:t>
      </w:r>
      <w:r>
        <w:tab/>
        <w:t>47A(2)</w:t>
      </w:r>
    </w:p>
    <w:p>
      <w:pPr>
        <w:pStyle w:val="DefinedTerms"/>
      </w:pPr>
      <w:r>
        <w:lastRenderedPageBreak/>
        <w:t>Commissioner</w:t>
      </w:r>
      <w:r>
        <w:tab/>
        <w:t>51D(1)</w:t>
      </w:r>
    </w:p>
    <w:p>
      <w:pPr>
        <w:pStyle w:val="DefinedTerms"/>
      </w:pPr>
      <w:r>
        <w:t>committee of inquiry</w:t>
      </w:r>
      <w:r>
        <w:tab/>
        <w:t>3(1)</w:t>
      </w:r>
    </w:p>
    <w:p>
      <w:pPr>
        <w:pStyle w:val="DefinedTerms"/>
      </w:pPr>
      <w:r>
        <w:t>Commonwealth Environment Act</w:t>
      </w:r>
      <w:r>
        <w:tab/>
        <w:t>3(1)</w:t>
      </w:r>
    </w:p>
    <w:p>
      <w:pPr>
        <w:pStyle w:val="DefinedTerms"/>
      </w:pPr>
      <w:r>
        <w:t>compliance period</w:t>
      </w:r>
      <w:r>
        <w:tab/>
        <w:t>38F(2)</w:t>
      </w:r>
    </w:p>
    <w:p>
      <w:pPr>
        <w:pStyle w:val="DefinedTerms"/>
      </w:pPr>
      <w:r>
        <w:t>condition</w:t>
      </w:r>
      <w:r>
        <w:tab/>
        <w:t>3(1), 48H(1)</w:t>
      </w:r>
    </w:p>
    <w:p>
      <w:pPr>
        <w:pStyle w:val="DefinedTerms"/>
      </w:pPr>
      <w:r>
        <w:t>conduct affecting the environment</w:t>
      </w:r>
      <w:r>
        <w:tab/>
        <w:t>50D(1)</w:t>
      </w:r>
    </w:p>
    <w:p>
      <w:pPr>
        <w:pStyle w:val="DefinedTerms"/>
      </w:pPr>
      <w:r>
        <w:t>conduct injunction</w:t>
      </w:r>
      <w:r>
        <w:tab/>
        <w:t>133D(1)</w:t>
      </w:r>
    </w:p>
    <w:p>
      <w:pPr>
        <w:pStyle w:val="DefinedTerms"/>
      </w:pPr>
      <w:r>
        <w:t>conservation area</w:t>
      </w:r>
      <w:r>
        <w:tab/>
        <w:t>Sch. 5 cl. 2</w:t>
      </w:r>
    </w:p>
    <w:p>
      <w:pPr>
        <w:pStyle w:val="DefinedTerms"/>
      </w:pPr>
      <w:r>
        <w:t>conservation covenant</w:t>
      </w:r>
      <w:r>
        <w:tab/>
        <w:t>51A</w:t>
      </w:r>
    </w:p>
    <w:p>
      <w:pPr>
        <w:pStyle w:val="DefinedTerms"/>
      </w:pPr>
      <w:r>
        <w:t>consolidated proposal</w:t>
      </w:r>
      <w:r>
        <w:tab/>
        <w:t>45D(1)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decision-making authority</w:t>
      </w:r>
      <w:r>
        <w:tab/>
        <w:t>3(1)</w:t>
      </w:r>
    </w:p>
    <w:p>
      <w:pPr>
        <w:pStyle w:val="DefinedTerms"/>
      </w:pPr>
      <w:r>
        <w:t>deemed referral</w:t>
      </w:r>
      <w:r>
        <w:tab/>
        <w:t>133C(2)</w:t>
      </w:r>
    </w:p>
    <w:p>
      <w:pPr>
        <w:pStyle w:val="DefinedTerms"/>
      </w:pPr>
      <w:r>
        <w:t>delegate</w:t>
      </w:r>
      <w:r>
        <w:tab/>
        <w:t>18(1), 19(1), 20(1)</w:t>
      </w:r>
    </w:p>
    <w:p>
      <w:pPr>
        <w:pStyle w:val="DefinedTerms"/>
      </w:pPr>
      <w:r>
        <w:t>Department</w:t>
      </w:r>
      <w:r>
        <w:tab/>
        <w:t>3(1)</w:t>
      </w:r>
    </w:p>
    <w:p>
      <w:pPr>
        <w:pStyle w:val="DefinedTerms"/>
      </w:pPr>
      <w:r>
        <w:t>Deputy Chair</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development approval</w:t>
      </w:r>
      <w:r>
        <w:tab/>
        <w:t>3(1)</w:t>
      </w:r>
    </w:p>
    <w:p>
      <w:pPr>
        <w:pStyle w:val="DefinedTerms"/>
      </w:pPr>
      <w:r>
        <w:t>discharge</w:t>
      </w:r>
      <w:r>
        <w:tab/>
        <w:t>3(1)</w:t>
      </w:r>
    </w:p>
    <w:p>
      <w:pPr>
        <w:pStyle w:val="DefinedTerms"/>
      </w:pPr>
      <w:r>
        <w:t>DMA decision</w:t>
      </w:r>
      <w:r>
        <w:tab/>
        <w:t>44A</w:t>
      </w:r>
    </w:p>
    <w:p>
      <w:pPr>
        <w:pStyle w:val="DefinedTerms"/>
      </w:pPr>
      <w:r>
        <w:t>documentation</w:t>
      </w:r>
      <w:r>
        <w:tab/>
        <w:t>122B(1)</w:t>
      </w:r>
    </w:p>
    <w:p>
      <w:pPr>
        <w:pStyle w:val="DefinedTerms"/>
      </w:pPr>
      <w:r>
        <w:t>draft policy</w:t>
      </w:r>
      <w:r>
        <w:tab/>
        <w:t>3(1), 31</w:t>
      </w:r>
    </w:p>
    <w:p>
      <w:pPr>
        <w:pStyle w:val="DefinedTerms"/>
      </w:pPr>
      <w:r>
        <w:t>driver</w:t>
      </w:r>
      <w:r>
        <w:tab/>
        <w:t>3(1)</w:t>
      </w:r>
    </w:p>
    <w:p>
      <w:pPr>
        <w:pStyle w:val="DefinedTerms"/>
      </w:pPr>
      <w:r>
        <w:t>ecological community</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environmentally sensitive area</w:t>
      </w:r>
      <w:r>
        <w:tab/>
        <w:t>51A</w:t>
      </w:r>
    </w:p>
    <w:p>
      <w:pPr>
        <w:pStyle w:val="DefinedTerms"/>
      </w:pPr>
      <w:r>
        <w:t>environmental monitoring programme</w:t>
      </w:r>
      <w:r>
        <w:tab/>
        <w:t>3(1)</w:t>
      </w:r>
    </w:p>
    <w:p>
      <w:pPr>
        <w:pStyle w:val="DefinedTerms"/>
      </w:pPr>
      <w:r>
        <w:t>environmental protection covenant</w:t>
      </w:r>
      <w:r>
        <w:tab/>
        <w:t>3(1)</w:t>
      </w:r>
    </w:p>
    <w:p>
      <w:pPr>
        <w:pStyle w:val="DefinedTerms"/>
      </w:pPr>
      <w:r>
        <w:t>environmental protection notice</w:t>
      </w:r>
      <w:r>
        <w:tab/>
        <w:t>3(1), 65(1)</w:t>
      </w:r>
    </w:p>
    <w:p>
      <w:pPr>
        <w:pStyle w:val="DefinedTerms"/>
      </w:pPr>
      <w:r>
        <w:t>environmental undertaking</w:t>
      </w:r>
      <w:r>
        <w:tab/>
        <w:t>3(1)</w:t>
      </w:r>
    </w:p>
    <w:p>
      <w:pPr>
        <w:pStyle w:val="DefinedTerms"/>
      </w:pPr>
      <w:r>
        <w:t>environmental value</w:t>
      </w:r>
      <w:r>
        <w:tab/>
        <w:t>3(1)</w:t>
      </w:r>
    </w:p>
    <w:p>
      <w:pPr>
        <w:pStyle w:val="DefinedTerms"/>
      </w:pPr>
      <w:r>
        <w:lastRenderedPageBreak/>
        <w:t>equipment</w:t>
      </w:r>
      <w:r>
        <w:tab/>
        <w:t>3(1)</w:t>
      </w:r>
    </w:p>
    <w:p>
      <w:pPr>
        <w:pStyle w:val="DefinedTerms"/>
      </w:pPr>
      <w:r>
        <w:t>establish</w:t>
      </w:r>
      <w:r>
        <w:tab/>
        <w:t>51I(4)</w:t>
      </w:r>
    </w:p>
    <w:p>
      <w:pPr>
        <w:pStyle w:val="DefinedTerms"/>
      </w:pPr>
      <w:r>
        <w:t>existing Act</w:t>
      </w:r>
      <w:r>
        <w:tab/>
        <w:t>133E</w:t>
      </w:r>
    </w:p>
    <w:p>
      <w:pPr>
        <w:pStyle w:val="DefinedTerms"/>
      </w:pPr>
      <w:r>
        <w:t>existing application</w:t>
      </w:r>
      <w:r>
        <w:tab/>
        <w:t>133C(1), 133D(1), 133H(1), 133I(1), 133J(1)</w:t>
      </w:r>
    </w:p>
    <w:p>
      <w:pPr>
        <w:pStyle w:val="DefinedTerms"/>
      </w:pPr>
      <w:r>
        <w:t>existing authorisation</w:t>
      </w:r>
      <w:r>
        <w:tab/>
        <w:t>61(3)</w:t>
      </w:r>
    </w:p>
    <w:p>
      <w:pPr>
        <w:pStyle w:val="DefinedTerms"/>
      </w:pPr>
      <w:r>
        <w:t>fauna</w:t>
      </w:r>
      <w:r>
        <w:tab/>
        <w:t>Sch. 5 cl. 2</w:t>
      </w:r>
    </w:p>
    <w:p>
      <w:pPr>
        <w:pStyle w:val="DefinedTerms"/>
      </w:pPr>
      <w:r>
        <w:t>fee</w:t>
      </w:r>
      <w:r>
        <w:tab/>
        <w:t>Sch.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former provisions</w:t>
      </w:r>
      <w:r>
        <w:tab/>
        <w:t>133E</w:t>
      </w:r>
    </w:p>
    <w:p>
      <w:pPr>
        <w:pStyle w:val="DefinedTerms"/>
      </w:pPr>
      <w:r>
        <w:t>former section</w:t>
      </w:r>
      <w:r>
        <w:tab/>
        <w:t>133B(1)</w:t>
      </w:r>
    </w:p>
    <w:p>
      <w:pPr>
        <w:pStyle w:val="DefinedTerms"/>
      </w:pPr>
      <w:r>
        <w:t>fuel burning equipment</w:t>
      </w:r>
      <w:r>
        <w:tab/>
        <w:t>3(1)</w:t>
      </w:r>
    </w:p>
    <w:p>
      <w:pPr>
        <w:pStyle w:val="DefinedTerms"/>
      </w:pPr>
      <w:r>
        <w:t>give</w:t>
      </w:r>
      <w:r>
        <w:tab/>
        <w:t>51I(4)</w:t>
      </w:r>
    </w:p>
    <w:p>
      <w:pPr>
        <w:pStyle w:val="DefinedTerms"/>
      </w:pPr>
      <w:r>
        <w:t>ground of invalidity</w:t>
      </w:r>
      <w:r>
        <w:tab/>
        <w:t>134(1)</w:t>
      </w:r>
    </w:p>
    <w:p>
      <w:pPr>
        <w:pStyle w:val="DefinedTerms"/>
      </w:pPr>
      <w:r>
        <w:t>guidelines</w:t>
      </w:r>
      <w:r>
        <w:tab/>
        <w:t>124A</w:t>
      </w:r>
    </w:p>
    <w:p>
      <w:pPr>
        <w:pStyle w:val="DefinedTerms"/>
      </w:pPr>
      <w:r>
        <w:t>image</w:t>
      </w:r>
      <w:r>
        <w:tab/>
        <w:t>116B(1)</w:t>
      </w:r>
    </w:p>
    <w:p>
      <w:pPr>
        <w:pStyle w:val="DefinedTerms"/>
      </w:pPr>
      <w:r>
        <w:t>image data source</w:t>
      </w:r>
      <w:r>
        <w:tab/>
        <w:t>116B(1)</w:t>
      </w:r>
    </w:p>
    <w:p>
      <w:pPr>
        <w:pStyle w:val="DefinedTerms"/>
      </w:pPr>
      <w:r>
        <w:t>implementation agreement or decision</w:t>
      </w:r>
      <w:r>
        <w:tab/>
        <w:t>44A</w:t>
      </w:r>
    </w:p>
    <w:p>
      <w:pPr>
        <w:pStyle w:val="DefinedTerms"/>
      </w:pPr>
      <w:r>
        <w:t>implementation conditions</w:t>
      </w:r>
      <w:r>
        <w:tab/>
        <w:t>3(1), 44A, 48EA</w:t>
      </w:r>
    </w:p>
    <w:p>
      <w:pPr>
        <w:pStyle w:val="DefinedTerms"/>
      </w:pPr>
      <w:r>
        <w:t>implementation issue</w:t>
      </w:r>
      <w:r>
        <w:tab/>
        <w:t>44A, 48EA</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key decision</w:t>
      </w:r>
      <w:r>
        <w:tab/>
        <w:t>44A</w:t>
      </w:r>
    </w:p>
    <w:p>
      <w:pPr>
        <w:pStyle w:val="DefinedTerms"/>
      </w:pPr>
      <w:r>
        <w:t>levy</w:t>
      </w:r>
      <w:r>
        <w:tab/>
        <w:t>110A</w:t>
      </w:r>
    </w:p>
    <w:p>
      <w:pPr>
        <w:pStyle w:val="DefinedTerms"/>
      </w:pPr>
      <w:r>
        <w:t>licence</w:t>
      </w:r>
      <w:r>
        <w:tab/>
        <w:t>3(1), 133G(1), 133J(1)</w:t>
      </w:r>
    </w:p>
    <w:p>
      <w:pPr>
        <w:pStyle w:val="DefinedTerms"/>
      </w:pPr>
      <w:r>
        <w:t>licensee</w:t>
      </w:r>
      <w:r>
        <w:tab/>
        <w:t>3(1)</w:t>
      </w:r>
    </w:p>
    <w:p>
      <w:pPr>
        <w:pStyle w:val="DefinedTerms"/>
      </w:pPr>
      <w:r>
        <w:t>local planning scheme</w:t>
      </w:r>
      <w:r>
        <w:tab/>
        <w:t>3(1)</w:t>
      </w:r>
    </w:p>
    <w:p>
      <w:pPr>
        <w:pStyle w:val="DefinedTerms"/>
      </w:pPr>
      <w:r>
        <w:t>making authority</w:t>
      </w:r>
      <w:r>
        <w:tab/>
        <w:t>44A</w:t>
      </w:r>
    </w:p>
    <w:p>
      <w:pPr>
        <w:pStyle w:val="DefinedTerms"/>
      </w:pPr>
      <w:r>
        <w:t>material environmental harm</w:t>
      </w:r>
      <w:r>
        <w:tab/>
        <w:t>3(1), 3A(2)</w:t>
      </w:r>
    </w:p>
    <w:p>
      <w:pPr>
        <w:pStyle w:val="DefinedTerms"/>
      </w:pPr>
      <w:r>
        <w:t>materials</w:t>
      </w:r>
      <w:r>
        <w:tab/>
        <w:t>3(1)</w:t>
      </w:r>
    </w:p>
    <w:p>
      <w:pPr>
        <w:pStyle w:val="DefinedTerms"/>
      </w:pPr>
      <w:r>
        <w:t>matter</w:t>
      </w:r>
      <w:r>
        <w:tab/>
        <w:t>14A(1)</w:t>
      </w:r>
    </w:p>
    <w:p>
      <w:pPr>
        <w:pStyle w:val="DefinedTerms"/>
      </w:pPr>
      <w:r>
        <w:t>Minister for Lands</w:t>
      </w:r>
      <w:r>
        <w:tab/>
        <w:t>121A(1)</w:t>
      </w:r>
    </w:p>
    <w:p>
      <w:pPr>
        <w:pStyle w:val="DefinedTerms"/>
      </w:pPr>
      <w:r>
        <w:t>Ministerial statement</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lastRenderedPageBreak/>
        <w:t>motor vehicle</w:t>
      </w:r>
      <w:r>
        <w:tab/>
        <w:t>3(1)</w:t>
      </w:r>
    </w:p>
    <w:p>
      <w:pPr>
        <w:pStyle w:val="DefinedTerms"/>
      </w:pPr>
      <w:r>
        <w:t>native vegetation</w:t>
      </w:r>
      <w:r>
        <w:tab/>
        <w:t>3(1), 51A</w:t>
      </w:r>
    </w:p>
    <w:p>
      <w:pPr>
        <w:pStyle w:val="DefinedTerms"/>
      </w:pPr>
      <w:r>
        <w:t>NEPM</w:t>
      </w:r>
      <w:r>
        <w:tab/>
        <w:t>3(1)</w:t>
      </w:r>
    </w:p>
    <w:p>
      <w:pPr>
        <w:pStyle w:val="DefinedTerms"/>
      </w:pPr>
      <w:r>
        <w:t>new licence</w:t>
      </w:r>
      <w:r>
        <w:tab/>
        <w:t>133E</w:t>
      </w:r>
    </w:p>
    <w:p>
      <w:pPr>
        <w:pStyle w:val="DefinedTerms"/>
      </w:pPr>
      <w:r>
        <w:t>new occupier</w:t>
      </w:r>
      <w:r>
        <w:tab/>
        <w:t>61(1)</w:t>
      </w:r>
    </w:p>
    <w:p>
      <w:pPr>
        <w:pStyle w:val="DefinedTerms"/>
      </w:pPr>
      <w:r>
        <w:t>new owner</w:t>
      </w:r>
      <w:r>
        <w:tab/>
        <w:t>51N(1)</w:t>
      </w:r>
    </w:p>
    <w:p>
      <w:pPr>
        <w:pStyle w:val="DefinedTerms"/>
      </w:pPr>
      <w:r>
        <w:t>new provisions</w:t>
      </w:r>
      <w:r>
        <w:tab/>
        <w:t>133E</w:t>
      </w:r>
    </w:p>
    <w:p>
      <w:pPr>
        <w:pStyle w:val="DefinedTerms"/>
      </w:pPr>
      <w:r>
        <w:t>new section</w:t>
      </w:r>
      <w:r>
        <w:tab/>
        <w:t>133B(1)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official document</w:t>
      </w:r>
      <w:r>
        <w:tab/>
        <w:t>116B(1)</w:t>
      </w:r>
    </w:p>
    <w:p>
      <w:pPr>
        <w:pStyle w:val="DefinedTerms"/>
      </w:pPr>
      <w:r>
        <w:t>other land</w:t>
      </w:r>
      <w:r>
        <w:tab/>
        <w:t>45A(2), 51I(4)</w:t>
      </w:r>
    </w:p>
    <w:p>
      <w:pPr>
        <w:pStyle w:val="DefinedTerms"/>
      </w:pPr>
      <w:r>
        <w:t>owner</w:t>
      </w:r>
      <w:r>
        <w:tab/>
        <w:t>3(1), 51A</w:t>
      </w:r>
    </w:p>
    <w:p>
      <w:pPr>
        <w:pStyle w:val="DefinedTerms"/>
      </w:pPr>
      <w:r>
        <w:t>pending appeal</w:t>
      </w:r>
      <w:r>
        <w:tab/>
        <w:t>133K(1), 133L(1)</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code</w:t>
      </w:r>
      <w:r>
        <w:tab/>
        <w:t>3(1)</w:t>
      </w:r>
    </w:p>
    <w:p>
      <w:pPr>
        <w:pStyle w:val="DefinedTerms"/>
      </w:pPr>
      <w:r>
        <w:t>planning instrument</w:t>
      </w:r>
      <w:r>
        <w:tab/>
        <w:t>3(1)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w:t>
      </w:r>
      <w:r>
        <w:tab/>
        <w:t>3(1)</w:t>
      </w:r>
    </w:p>
    <w:p>
      <w:pPr>
        <w:pStyle w:val="DefinedTerms"/>
      </w:pPr>
      <w:r>
        <w:t>prescribed offence</w:t>
      </w:r>
      <w:r>
        <w:tab/>
        <w:t>99AA</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of a prescribed class</w:t>
      </w:r>
      <w:r>
        <w:tab/>
        <w:t>37B(1)</w:t>
      </w:r>
    </w:p>
    <w:p>
      <w:pPr>
        <w:pStyle w:val="DefinedTerms"/>
      </w:pPr>
      <w:r>
        <w:t>proposal under an assessed scheme</w:t>
      </w:r>
      <w:r>
        <w:tab/>
        <w:t>3(1)</w:t>
      </w:r>
    </w:p>
    <w:p>
      <w:pPr>
        <w:pStyle w:val="DefinedTerms"/>
      </w:pPr>
      <w:r>
        <w:t>proposed action</w:t>
      </w:r>
      <w:r>
        <w:tab/>
        <w:t>51M(2)</w:t>
      </w:r>
    </w:p>
    <w:p>
      <w:pPr>
        <w:pStyle w:val="DefinedTerms"/>
      </w:pPr>
      <w:r>
        <w:t>proposed amendment</w:t>
      </w:r>
      <w:r>
        <w:tab/>
        <w:t>51KB(1)</w:t>
      </w:r>
    </w:p>
    <w:p>
      <w:pPr>
        <w:pStyle w:val="DefinedTerms"/>
      </w:pPr>
      <w:r>
        <w:t>proposed change</w:t>
      </w:r>
      <w:r>
        <w:tab/>
        <w:t>133M(3) and (5)</w:t>
      </w:r>
    </w:p>
    <w:p>
      <w:pPr>
        <w:pStyle w:val="DefinedTerms"/>
      </w:pPr>
      <w:r>
        <w:t>protection</w:t>
      </w:r>
      <w:r>
        <w:tab/>
        <w:t>3(1)</w:t>
      </w:r>
    </w:p>
    <w:p>
      <w:pPr>
        <w:pStyle w:val="DefinedTerms"/>
      </w:pPr>
      <w:r>
        <w:t>publication day</w:t>
      </w:r>
      <w:r>
        <w:tab/>
        <w:t>133O(1)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publish</w:t>
      </w:r>
      <w:r>
        <w:tab/>
        <w:t>122B(1)</w:t>
      </w:r>
    </w:p>
    <w:p>
      <w:pPr>
        <w:pStyle w:val="DefinedTerms"/>
      </w:pPr>
      <w:r>
        <w:lastRenderedPageBreak/>
        <w:t>purpose permit</w:t>
      </w:r>
      <w:r>
        <w:tab/>
        <w:t>51A, 51E(8)</w:t>
      </w:r>
    </w:p>
    <w:p>
      <w:pPr>
        <w:pStyle w:val="DefinedTerms"/>
      </w:pPr>
      <w:r>
        <w:t>recorded</w:t>
      </w:r>
      <w:r>
        <w:tab/>
        <w:t>100(1a)</w:t>
      </w:r>
    </w:p>
    <w:p>
      <w:pPr>
        <w:pStyle w:val="DefinedTerms"/>
      </w:pPr>
      <w:r>
        <w:t>referral</w:t>
      </w:r>
      <w:r>
        <w:tab/>
        <w:t>133M(1)</w:t>
      </w:r>
    </w:p>
    <w:p>
      <w:pPr>
        <w:pStyle w:val="DefinedTerms"/>
      </w:pPr>
      <w:r>
        <w:t>referred proposal</w:t>
      </w:r>
      <w:r>
        <w:tab/>
        <w:t>3(1)</w:t>
      </w:r>
    </w:p>
    <w:p>
      <w:pPr>
        <w:pStyle w:val="DefinedTerms"/>
      </w:pPr>
      <w:r>
        <w:t>referrer</w:t>
      </w:r>
      <w:r>
        <w:tab/>
        <w:t>51DA(2)</w:t>
      </w:r>
    </w:p>
    <w:p>
      <w:pPr>
        <w:pStyle w:val="DefinedTerms"/>
      </w:pPr>
      <w:r>
        <w:t>region planning scheme</w:t>
      </w:r>
      <w:r>
        <w:tab/>
        <w:t>3(1)</w:t>
      </w:r>
    </w:p>
    <w:p>
      <w:pPr>
        <w:pStyle w:val="DefinedTerms"/>
      </w:pPr>
      <w:r>
        <w:t>Registrar of Deeds and Transfers</w:t>
      </w:r>
      <w:r>
        <w:tab/>
        <w:t>3(1)</w:t>
      </w:r>
    </w:p>
    <w:p>
      <w:pPr>
        <w:pStyle w:val="DefinedTerms"/>
      </w:pPr>
      <w:r>
        <w:t>Registrar of Titles</w:t>
      </w:r>
      <w:r>
        <w:tab/>
        <w:t>3(1)</w:t>
      </w:r>
    </w:p>
    <w:p>
      <w:pPr>
        <w:pStyle w:val="DefinedTerms"/>
      </w:pPr>
      <w:r>
        <w:t>regulations</w:t>
      </w:r>
      <w:r>
        <w:tab/>
        <w:t>3(1), 133B(1)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relevant scheme</w:t>
      </w:r>
      <w:r>
        <w:tab/>
        <w:t>48AAA(1)</w:t>
      </w:r>
    </w:p>
    <w:p>
      <w:pPr>
        <w:pStyle w:val="DefinedTerms"/>
      </w:pPr>
      <w:r>
        <w:t>remotely sensed image</w:t>
      </w:r>
      <w:r>
        <w:tab/>
        <w:t>116B(1)</w:t>
      </w:r>
    </w:p>
    <w:p>
      <w:pPr>
        <w:pStyle w:val="DefinedTerms"/>
      </w:pPr>
      <w:r>
        <w:t>repealed Act</w:t>
      </w:r>
      <w:r>
        <w:tab/>
        <w:t>3(1)</w:t>
      </w:r>
    </w:p>
    <w:p>
      <w:pPr>
        <w:pStyle w:val="DefinedTerms"/>
      </w:pPr>
      <w:r>
        <w:t>required action</w:t>
      </w:r>
      <w:r>
        <w:tab/>
        <w:t>70(4A)</w:t>
      </w:r>
    </w:p>
    <w:p>
      <w:pPr>
        <w:pStyle w:val="DefinedTerms"/>
      </w:pPr>
      <w:r>
        <w:t>requisition</w:t>
      </w:r>
      <w:r>
        <w:tab/>
        <w:t>38F(2)</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 48EA</w:t>
      </w:r>
    </w:p>
    <w:p>
      <w:pPr>
        <w:pStyle w:val="DefinedTerms"/>
      </w:pPr>
      <w:r>
        <w:t>scheme Act</w:t>
      </w:r>
      <w:r>
        <w:tab/>
        <w:t>3(1)</w:t>
      </w:r>
    </w:p>
    <w:p>
      <w:pPr>
        <w:pStyle w:val="DefinedTerms"/>
      </w:pPr>
      <w:r>
        <w:t>section 38E declaration</w:t>
      </w:r>
      <w:r>
        <w:tab/>
        <w:t>45B(1)</w:t>
      </w:r>
    </w:p>
    <w:p>
      <w:pPr>
        <w:pStyle w:val="DefinedTerms"/>
      </w:pPr>
      <w:r>
        <w:t>section 39</w:t>
      </w:r>
      <w:r>
        <w:tab/>
        <w:t>133M(7)</w:t>
      </w:r>
    </w:p>
    <w:p>
      <w:pPr>
        <w:pStyle w:val="DefinedTerms"/>
      </w:pPr>
      <w:r>
        <w:t>sell</w:t>
      </w:r>
      <w:r>
        <w:tab/>
        <w:t>3(1)</w:t>
      </w:r>
    </w:p>
    <w:p>
      <w:pPr>
        <w:pStyle w:val="DefinedTerms"/>
      </w:pPr>
      <w:r>
        <w:t>separate proposals</w:t>
      </w:r>
      <w:r>
        <w:tab/>
        <w:t>45D(1)</w:t>
      </w:r>
    </w:p>
    <w:p>
      <w:pPr>
        <w:pStyle w:val="DefinedTerms"/>
      </w:pPr>
      <w:r>
        <w:t>serious environmental harm</w:t>
      </w:r>
      <w:r>
        <w:tab/>
        <w:t>3(1), 3A(2)</w:t>
      </w:r>
    </w:p>
    <w:p>
      <w:pPr>
        <w:pStyle w:val="DefinedTerms"/>
      </w:pPr>
      <w:r>
        <w:t>significant amendment</w:t>
      </w:r>
      <w:r>
        <w:tab/>
        <w:t>3(1)</w:t>
      </w:r>
    </w:p>
    <w:p>
      <w:pPr>
        <w:pStyle w:val="DefinedTerms"/>
      </w:pPr>
      <w:r>
        <w:t>significant proposal</w:t>
      </w:r>
      <w:r>
        <w:tab/>
        <w:t>37B(1)</w:t>
      </w:r>
    </w:p>
    <w:p>
      <w:pPr>
        <w:pStyle w:val="DefinedTerms"/>
      </w:pPr>
      <w:r>
        <w:t>SLC Act</w:t>
      </w:r>
      <w:r>
        <w:tab/>
        <w:t>51A</w:t>
      </w:r>
    </w:p>
    <w:p>
      <w:pPr>
        <w:pStyle w:val="DefinedTerms"/>
      </w:pPr>
      <w:r>
        <w:t>soil conservation notice</w:t>
      </w:r>
      <w:r>
        <w:tab/>
        <w:t>51A</w:t>
      </w:r>
    </w:p>
    <w:p>
      <w:pPr>
        <w:pStyle w:val="DefinedTerms"/>
      </w:pPr>
      <w:r>
        <w:t>specified</w:t>
      </w:r>
      <w:r>
        <w:tab/>
        <w:t xml:space="preserve">6(10), 45A(2), 51I(4), 62A(4), 65(8), 68A(1), 70(1), 71(6), </w:t>
      </w:r>
    </w:p>
    <w:p>
      <w:pPr>
        <w:pStyle w:val="DefinedTerms"/>
      </w:pPr>
      <w:r>
        <w:tab/>
        <w:t>133O(1), Sch. 2</w:t>
      </w:r>
    </w:p>
    <w:p>
      <w:pPr>
        <w:pStyle w:val="DefinedTerms"/>
      </w:pPr>
      <w:r>
        <w:t>specified decision</w:t>
      </w:r>
      <w:r>
        <w:tab/>
        <w:t>133L(1)</w:t>
      </w:r>
    </w:p>
    <w:p>
      <w:pPr>
        <w:pStyle w:val="DefinedTerms"/>
      </w:pPr>
      <w:r>
        <w:t>State entity</w:t>
      </w:r>
      <w:r>
        <w:tab/>
        <w:t>124A</w:t>
      </w:r>
    </w:p>
    <w:p>
      <w:pPr>
        <w:pStyle w:val="DefinedTerms"/>
      </w:pPr>
      <w:r>
        <w:t>State planning policy</w:t>
      </w:r>
      <w:r>
        <w:tab/>
        <w:t>3(1)</w:t>
      </w:r>
    </w:p>
    <w:p>
      <w:pPr>
        <w:pStyle w:val="DefinedTerms"/>
      </w:pPr>
      <w:r>
        <w:t>strategic assessment</w:t>
      </w:r>
      <w:r>
        <w:tab/>
        <w:t>38E(1)</w:t>
      </w:r>
    </w:p>
    <w:p>
      <w:pPr>
        <w:pStyle w:val="DefinedTerms"/>
      </w:pPr>
      <w:r>
        <w:t>strategic proposal</w:t>
      </w:r>
      <w:r>
        <w:tab/>
        <w:t>37B(1) and (2)</w:t>
      </w:r>
    </w:p>
    <w:p>
      <w:pPr>
        <w:pStyle w:val="DefinedTerms"/>
      </w:pPr>
      <w:r>
        <w:t>subdivision</w:t>
      </w:r>
      <w:r>
        <w:tab/>
        <w:t>3(2a)</w:t>
      </w:r>
    </w:p>
    <w:p>
      <w:pPr>
        <w:pStyle w:val="DefinedTerms"/>
      </w:pPr>
      <w:r>
        <w:t>subject land</w:t>
      </w:r>
      <w:r>
        <w:tab/>
        <w:t>45A(2)</w:t>
      </w:r>
    </w:p>
    <w:p>
      <w:pPr>
        <w:pStyle w:val="DefinedTerms"/>
      </w:pPr>
      <w:r>
        <w:t>submit</w:t>
      </w:r>
      <w:r>
        <w:tab/>
        <w:t>122B(1)</w:t>
      </w:r>
    </w:p>
    <w:p>
      <w:pPr>
        <w:pStyle w:val="DefinedTerms"/>
      </w:pPr>
      <w:r>
        <w:lastRenderedPageBreak/>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transitional matter</w:t>
      </w:r>
      <w:r>
        <w:tab/>
        <w:t>133O(1)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70(1), Sch. 5 cl. 2</w:t>
      </w:r>
    </w:p>
    <w:p>
      <w:pPr>
        <w:pStyle w:val="DefinedTerms"/>
      </w:pPr>
      <w:r>
        <w:t>waters</w:t>
      </w:r>
      <w:r>
        <w:tab/>
        <w:t>3(1)</w:t>
      </w:r>
    </w:p>
    <w:p>
      <w:pPr>
        <w:pStyle w:val="DefinedTerms"/>
      </w:pPr>
      <w:r>
        <w:t>Western Australian Planning Commission</w:t>
      </w:r>
      <w:r>
        <w:tab/>
        <w:t>3(1)</w:t>
      </w:r>
    </w:p>
    <w:p>
      <w:pPr>
        <w:pStyle w:val="DefinedTerms"/>
      </w:pPr>
      <w:r>
        <w:t>wetland</w:t>
      </w:r>
      <w:r>
        <w:tab/>
        <w:t>70(1), Sch. 5 cl. 1</w:t>
      </w:r>
    </w:p>
    <w:p>
      <w:pPr>
        <w:pStyle w:val="DefinedTerms"/>
      </w:pPr>
      <w:r>
        <w:t>works approval</w:t>
      </w:r>
      <w:r>
        <w:tab/>
        <w:t>3(1), 133F(1), 133I(1)</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bookmarkEnd w:id="493"/>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09-u0-01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09-u0-01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09-u0-01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09-u0-01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09-u0-01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09-u0-01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467" w:name="Schedule"/>
    <w:bookmarkEnd w:id="4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1" w:name="Compilation"/>
    <w:bookmarkEnd w:id="49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4" w:name="DefinedTerms"/>
    <w:bookmarkEnd w:id="494"/>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95" w:name="Coversheet"/>
    <w:bookmarkEnd w:id="4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1151800"/>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 w:name="WAFER_2023062710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19_GUID" w:val="8d3be148-e805-4f5e-9981-8458bfa442bc"/>
    <w:docVar w:name="WAFER_20230710110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27_GUID" w:val="9ad10e81-9b86-4db5-9ba6-99f6c821ab43"/>
    <w:docVar w:name="WAFER_20230731094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4405_GUID" w:val="2f0607ab-da17-4fb5-a5a9-d4de88bfe9a9"/>
    <w:docVar w:name="WAFER_202308091232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23225_GUID" w:val="90101308-773a-4275-afc8-80df252ccb64"/>
    <w:docVar w:name="WAFER_202310191058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05812_GUID" w:val="6d97f601-3fe0-4323-ab3b-f25bf08c6e09"/>
    <w:docVar w:name="WAFER_202310271415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1505_GUID" w:val="87c5f904-0924-4fb6-af42-9a25f2f00479"/>
    <w:docVar w:name="WAFER_20231109120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20206_GUID" w:val="9facc045-4161-4977-b81f-40d9f74746e6"/>
    <w:docVar w:name="WAFER_202312061521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2136_GUID" w:val="459b2f6e-a510-4553-8187-3fa41feb0cee"/>
    <w:docVar w:name="WAFER_20240216125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5251_GUID" w:val="5152133c-3b3f-4f2a-bfb7-5684d46869b9"/>
    <w:docVar w:name="WAFER_202402211518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51800_GUID" w:val="ac3bca23-3599-4e24-8073-e98082d60e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1AA1-7D0A-4274-8D2D-AFE86811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88676</Words>
  <Characters>430967</Characters>
  <Application>Microsoft Office Word</Application>
  <DocSecurity>0</DocSecurity>
  <Lines>11971</Lines>
  <Paragraphs>6837</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512806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1986 - 09-u0-01</dc:title>
  <dc:subject/>
  <dc:creator/>
  <cp:keywords/>
  <dc:description/>
  <cp:lastModifiedBy>Master Repository Process</cp:lastModifiedBy>
  <cp:revision>4</cp:revision>
  <cp:lastPrinted>2024-02-29T03:38:00Z</cp:lastPrinted>
  <dcterms:created xsi:type="dcterms:W3CDTF">2024-02-29T07:49:00Z</dcterms:created>
  <dcterms:modified xsi:type="dcterms:W3CDTF">2024-02-29T07:49:00Z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01 Mar 2024</vt:lpwstr>
  </property>
  <property fmtid="{D5CDD505-2E9C-101B-9397-08002B2CF9AE}" pid="8" name="Suffix">
    <vt:lpwstr>09-u0-01</vt:lpwstr>
  </property>
  <property fmtid="{D5CDD505-2E9C-101B-9397-08002B2CF9AE}" pid="9" name="Official">
    <vt:lpwstr/>
  </property>
  <property fmtid="{D5CDD505-2E9C-101B-9397-08002B2CF9AE}" pid="10" name="CommencementDate">
    <vt:lpwstr>20240301</vt:lpwstr>
  </property>
  <property fmtid="{D5CDD505-2E9C-101B-9397-08002B2CF9AE}" pid="11" name="CommencementAsAt">
    <vt:filetime>2024-02-29T16:00:00Z</vt:filetime>
  </property>
  <property fmtid="{D5CDD505-2E9C-101B-9397-08002B2CF9AE}" pid="12" name="CommencementYear">
    <vt:lpwstr>2024</vt:lpwstr>
  </property>
</Properties>
</file>