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Mental Health Act 2014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Mental Health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Mental Health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_Toc160616025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_Toc160616026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_Toc160616027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4A amended</w:t>
      </w:r>
      <w:r>
        <w:tab/>
      </w:r>
      <w:r>
        <w:fldChar w:fldCharType="begin"/>
      </w:r>
      <w:r>
        <w:instrText xml:space="preserve"> PAGEREF _Toc160616028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Mental Health Act 2014</w:t>
      </w:r>
    </w:p>
    <w:p>
      <w:pPr>
        <w:pStyle w:val="NameofActReg"/>
      </w:pPr>
      <w:r>
        <w:t>Mental Health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0099901"/>
      <w:bookmarkStart w:id="3" w:name="_Toc160616025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Mental Health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0099902"/>
      <w:bookmarkStart w:id="6" w:name="_Toc16061602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60099903"/>
      <w:bookmarkStart w:id="8" w:name="_Toc16061602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Mental Health Regulations 2015</w:t>
      </w:r>
      <w:r>
        <w:t>.</w:t>
      </w:r>
    </w:p>
    <w:p>
      <w:pPr>
        <w:pStyle w:val="Heading5"/>
      </w:pPr>
      <w:bookmarkStart w:id="9" w:name="_Toc160099904"/>
      <w:bookmarkStart w:id="10" w:name="_Toc160616028"/>
      <w:r>
        <w:rPr>
          <w:rStyle w:val="CharSectno"/>
        </w:rPr>
        <w:t>4</w:t>
      </w:r>
      <w:r>
        <w:t>.</w:t>
      </w:r>
      <w:r>
        <w:tab/>
        <w:t>Regulation 4A amended</w:t>
      </w:r>
      <w:bookmarkEnd w:id="9"/>
      <w:bookmarkEnd w:id="10"/>
    </w:p>
    <w:p>
      <w:pPr>
        <w:pStyle w:val="Subsection"/>
      </w:pPr>
      <w:r>
        <w:tab/>
      </w:r>
      <w:r>
        <w:tab/>
        <w:t>In regulation 4A(3) delete the Table and insert:</w:t>
      </w:r>
    </w:p>
    <w:p>
      <w:pPr>
        <w:pStyle w:val="BlankOpen"/>
      </w:pPr>
    </w:p>
    <w:p>
      <w:pPr>
        <w:pStyle w:val="zTHeadingNAm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403"/>
        <w:gridCol w:w="2664"/>
      </w:tblGrid>
      <w:tr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zTableNAm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zTableNAm"/>
              <w:rPr>
                <w:b/>
                <w:bCs/>
              </w:rPr>
            </w:pPr>
            <w:r>
              <w:rPr>
                <w:b/>
                <w:bCs/>
              </w:rPr>
              <w:t>Registration number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Adnan Khan Afridi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MED0001770473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Ramesh Babu Atikum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MED0002570269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Otsile Cyndrella Dinama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MED0001916188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lastRenderedPageBreak/>
              <w:t>Etop Etim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MED0001583791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Helen Findlay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MED0001549545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Nanayakkarawasam Alexander Vidanalage Sunietha Galappaththi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MED0002018200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Harprabhdeep Gill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MED0001946794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Tracey Lee Hay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MED0001551333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Alex Hegarty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MED0001760770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Than Htaik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MED0001615298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Maryam Tashakkori Jahromi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MED0001763607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Jaspreet Kaur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MED0001535665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Nasir Khan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MED0002496760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Altaf Nissar Khoja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MED0001208326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Sabrina Amanda Pozzi Langhi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MED0001546857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Bolanle Lotsu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MED0002459345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Olivia Della Martina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MED0002003788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Samanta Nagpal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MED0002739098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Sujay Nama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MED0001206567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Sharon Anne Notley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MED0001538850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lastRenderedPageBreak/>
              <w:t>Omolola Oboro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MED0002262715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Suhail Rafiq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MED0002652973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Panduranga Mallikarjun Rapuri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MED0002580284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Jeremi Runyan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MED0001878529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Madhavan Seshadri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MED0002651207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Anders Roy Hargrave Skarsten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MED0002495503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Ihab Ahmed Mohamed Soliman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MED0001676672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Richard Murray Laird Stewart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MED0001538248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Joy Ukonu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MED0002760450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Luke Ian Williams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MED0001926511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Hisham Ziauddeen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MED0002660515</w:t>
            </w:r>
          </w:p>
        </w:tc>
      </w:tr>
    </w:tbl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07D9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0B16E3B" w14:textId="3EEB17A8" w:rsidR="00210E21" w:rsidRDefault="00210E2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D79B4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1DEBFC6" w14:textId="77777777" w:rsidR="00210E21" w:rsidRDefault="00210E2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96FEFD1" w14:textId="12A9C390" w:rsidR="00210E21" w:rsidRDefault="00210E2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D79B4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64FD314" w14:textId="77777777" w:rsidR="00210E21" w:rsidRDefault="00210E21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29115107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2150823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15082340_GUID" w:val="7e48c7ed-ae84-4994-bce8-e46dbc69155a"/>
    <w:docVar w:name="WAFER_202402151033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15103337_GUID" w:val="c39ec42a-50da-4fab-b275-5daf05195906"/>
    <w:docVar w:name="WAFER_202402291151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29115107_GUID" w:val="ab515e6d-9da3-4cb9-b35d-68b91c99b8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95D6A21-C2E3-4F3D-A850-B4EDFE5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2183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2024-03-06T04:17:00Z</dcterms:created>
  <dcterms:modified xsi:type="dcterms:W3CDTF">2024-03-06T04:17:00Z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54693</vt:lpwstr>
  </property>
  <property fmtid="{D5CDD505-2E9C-101B-9397-08002B2CF9AE}" pid="3" name="DocumentType">
    <vt:lpwstr>Reg</vt:lpwstr>
  </property>
  <property fmtid="{D5CDD505-2E9C-101B-9397-08002B2CF9AE}" pid="4" name="AsAtDate">
    <vt:lpwstr>07 Mar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CommencementAsAt">
    <vt:filetime>2024-03-06T16:00:00Z</vt:filetime>
  </property>
  <property fmtid="{D5CDD505-2E9C-101B-9397-08002B2CF9AE}" pid="8" name="CommencementYear">
    <vt:lpwstr>2024</vt:lpwstr>
  </property>
  <property fmtid="{D5CDD505-2E9C-101B-9397-08002B2CF9AE}" pid="9" name="SLAPId">
    <vt:lpwstr>2024/30</vt:lpwstr>
  </property>
  <property fmtid="{D5CDD505-2E9C-101B-9397-08002B2CF9AE}" pid="10" name="PublishDate">
    <vt:lpwstr>7 Mar 2024</vt:lpwstr>
  </property>
  <property fmtid="{D5CDD505-2E9C-101B-9397-08002B2CF9AE}" pid="11" name="CommencementDate">
    <vt:lpwstr>20240307</vt:lpwstr>
  </property>
</Properties>
</file>