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Parking Management Amendment Act 2024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Parking Management Amendment Act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_Toc160793860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_Toc160793861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_Toc160793862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145 amended</w:t>
      </w:r>
      <w:r>
        <w:tab/>
      </w:r>
      <w:r>
        <w:fldChar w:fldCharType="begin"/>
      </w:r>
      <w:r>
        <w:instrText xml:space="preserve"> PAGEREF _Toc160793863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Perth Parking Management Amendment Act 2024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>No. 3 of 2024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Perth Parking Management Act 2024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7 March 2024</w:t>
      </w:r>
      <w:r>
        <w:t>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3" w:name="_Toc160793860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3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Perth Parking Management Amendment Act 2024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6079386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on the day on which the </w:t>
      </w:r>
      <w:r>
        <w:rPr>
          <w:i/>
        </w:rPr>
        <w:t>Perth Parking Management Act 2024</w:t>
      </w:r>
      <w:r>
        <w:t xml:space="preserve"> section 3 comes into operation.</w:t>
      </w:r>
    </w:p>
    <w:p>
      <w:pPr>
        <w:pStyle w:val="Heading5"/>
        <w:rPr>
          <w:snapToGrid w:val="0"/>
        </w:rPr>
      </w:pPr>
      <w:bookmarkStart w:id="5" w:name="_Toc16079386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Perth Parking Management Act 2024</w:t>
      </w:r>
      <w:r>
        <w:t>.</w:t>
      </w:r>
    </w:p>
    <w:p>
      <w:pPr>
        <w:pStyle w:val="Heading5"/>
      </w:pPr>
      <w:bookmarkStart w:id="6" w:name="_Toc160793863"/>
      <w:r>
        <w:rPr>
          <w:rStyle w:val="CharSectno"/>
        </w:rPr>
        <w:t>4</w:t>
      </w:r>
      <w:r>
        <w:t>.</w:t>
      </w:r>
      <w:r>
        <w:tab/>
        <w:t>Section 145 amended</w:t>
      </w:r>
      <w:bookmarkEnd w:id="6"/>
    </w:p>
    <w:p>
      <w:pPr>
        <w:pStyle w:val="Subsection"/>
      </w:pPr>
      <w:r>
        <w:tab/>
        <w:t>(1)</w:t>
      </w:r>
      <w:r>
        <w:tab/>
        <w:t>In section 145 delete “The powers”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The powers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At the end of section 145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To the extent that a fee under this Act (including a fee determined under regulations made under this Act) is a tax, the fee is imposed.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994D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 w14:paraId="3FA430ED" w14:textId="651E9110" w:rsidR="00085CAE" w:rsidRDefault="00085C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F5D788" w14:textId="77777777" w:rsidR="00085CAE" w:rsidRDefault="00085C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A5A314F" w14:textId="382102B6" w:rsidR="00085CAE" w:rsidRDefault="00085C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1226051" w14:textId="77777777" w:rsidR="00085CAE" w:rsidRDefault="00085CA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rPr>
              <w:b/>
              <w:i/>
            </w:rPr>
            <w:instrText xml:space="preserve"> styleref CharPartNo </w:instrText>
          </w:r>
          <w:r>
            <w:rPr>
              <w:b/>
              <w:i/>
            </w:rPr>
            <w:fldChar w:fldCharType="end"/>
          </w:r>
          <w:r>
            <w:rPr>
              <w:b/>
              <w:i/>
            </w:rPr>
            <w:t xml:space="preserve"> </w:t>
          </w: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CharPartNo</w:instrTex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08115710"/>
    <w:docVar w:name="WAFER_20150206084803" w:val="ResetPageSize"/>
    <w:docVar w:name="WAFER_20150206084803_GUID" w:val="90933798-717b-4460-8f54-8437d1b79cbf"/>
    <w:docVar w:name="WAFER_20151016172138" w:val="UpdateStyles"/>
    <w:docVar w:name="WAFER_20151016172138_GUID" w:val="4e8deba8-696b-4680-b7d0-7906adbdf213"/>
    <w:docVar w:name="WAFER_20151016172408" w:val="UsedStyles"/>
    <w:docVar w:name="WAFER_20151016172408_GUID" w:val="3e217dc7-3b9d-4dcc-8e2e-7bd21d08fbdb"/>
    <w:docVar w:name="WAFER_20151019113720" w:val="UpdateStyles,UsedStyles"/>
    <w:docVar w:name="WAFER_20151019113720_GUID" w:val="184cb119-7ed8-4657-aa4b-8e8e29546c89"/>
    <w:docVar w:name="WAFER_20151102150149" w:val="UpdateStyles,UsedStyles"/>
    <w:docVar w:name="WAFER_20151102150149_GUID" w:val="7413de19-88bd-45f6-95a8-cd91a36c767f"/>
    <w:docVar w:name="WAFER_20190213151143" w:val="UpdateStyles"/>
    <w:docVar w:name="WAFER_20190213151143_GUID" w:val="e756b8c7-cb4e-42ae-8bf5-1dfead8a1bf7"/>
    <w:docVar w:name="WAFER_20190227145839" w:val="UpdateStyles"/>
    <w:docVar w:name="WAFER_20190227145839_GUID" w:val="5d5c9850-5f79-46b3-9a75-a8f16bfe4b97"/>
    <w:docVar w:name="WAFER_20200207102700" w:val="UpdateStyles.ProcessFixes,UpdateStyles.ProcessFixes,RemoveIncorrectStyles.ProcessStyles,RemoveIncorrectStyles.ProcessStyles"/>
    <w:docVar w:name="WAFER_20200207102700_GUID" w:val="9dc9b436-2f51-44f3-a194-bd28d2f8c976"/>
    <w:docVar w:name="WAFER_202304110912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411091236_GUID" w:val="36e4684d-a040-4a1e-9743-ed79a0021169"/>
    <w:docVar w:name="WAFER_202305241525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24152536_GUID" w:val="65a58b04-6b71-4f36-aaa4-0d73c7bf125f"/>
    <w:docVar w:name="WAFER_202308051609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05160911_GUID" w:val="a84c9c26-bc57-4ae1-a28e-6139ed3db2a4"/>
    <w:docVar w:name="WAFER_20240308115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08115710_GUID" w:val="1560f7ff-caae-4393-baaf-27395f2028f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8C59CD-D15F-4A1A-B7A0-478045C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34BC-F922-4B61-890D-7C6F9EE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1337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Parking Management Amendment Act 2024 - 00-00-00</dc:title>
  <dc:subject/>
  <dc:creator/>
  <cp:keywords/>
  <dc:description/>
  <cp:lastModifiedBy>Master Repository Process</cp:lastModifiedBy>
  <cp:revision>4</cp:revision>
  <cp:lastPrinted>2024-03-08T03:31:00Z</cp:lastPrinted>
  <dcterms:created xsi:type="dcterms:W3CDTF">2024-03-08T05:08:00Z</dcterms:created>
  <dcterms:modified xsi:type="dcterms:W3CDTF">2024-03-08T05:08:00Z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 of 2024</vt:lpwstr>
  </property>
  <property fmtid="{D5CDD505-2E9C-101B-9397-08002B2CF9AE}" pid="3" name="DocumentType">
    <vt:lpwstr>Act</vt:lpwstr>
  </property>
  <property fmtid="{D5CDD505-2E9C-101B-9397-08002B2CF9AE}" pid="4" name="AsAtDate">
    <vt:lpwstr>07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3 of 2024</vt:lpwstr>
  </property>
  <property fmtid="{D5CDD505-2E9C-101B-9397-08002B2CF9AE}" pid="8" name="CommencementDate">
    <vt:lpwstr>20240307</vt:lpwstr>
  </property>
  <property fmtid="{D5CDD505-2E9C-101B-9397-08002B2CF9AE}" pid="9" name="CommencementAsAt">
    <vt:filetime>2024-03-06T16:00:00Z</vt:filetime>
  </property>
  <property fmtid="{D5CDD505-2E9C-101B-9397-08002B2CF9AE}" pid="10" name="CommencementYear">
    <vt:lpwstr>2024</vt:lpwstr>
  </property>
</Properties>
</file>