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_Toc161320356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_Toc161320357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_Toc161320358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Certain agreements altering Agreement capable of being scheduled to Act by order</w:t>
      </w:r>
      <w:r>
        <w:tab/>
      </w:r>
      <w:r>
        <w:fldChar w:fldCharType="begin"/>
      </w:r>
      <w:r>
        <w:instrText xml:space="preserve"> PAGEREF _Toc161320359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_Toc161320360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Supplementary Agreement ratified and implementation authorised</w:t>
      </w:r>
      <w:r>
        <w:tab/>
      </w:r>
      <w:r>
        <w:fldChar w:fldCharType="begin"/>
      </w:r>
      <w:r>
        <w:instrText xml:space="preserve"> PAGEREF _Toc161320361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Second Supplementary Agreement ratified and implementation authorised</w:t>
      </w:r>
      <w:r>
        <w:tab/>
      </w:r>
      <w:r>
        <w:fldChar w:fldCharType="begin"/>
      </w:r>
      <w:r>
        <w:instrText xml:space="preserve"> PAGEREF _Toc161320362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Seventh Supplementary Agreement ratified and implementation authorised</w:t>
      </w:r>
      <w:r>
        <w:tab/>
      </w:r>
      <w:r>
        <w:fldChar w:fldCharType="begin"/>
      </w:r>
      <w:r>
        <w:instrText xml:space="preserve"> PAGEREF _Toc161320363 \h </w:instrText>
      </w:r>
      <w:r>
        <w:fldChar w:fldCharType="separate"/>
      </w:r>
      <w:r>
        <w:t>1</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_Toc161320364 \h </w:instrText>
      </w:r>
      <w:r>
        <w:fldChar w:fldCharType="separate"/>
      </w:r>
      <w:r>
        <w:t>1</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_Toc161320365 \h </w:instrText>
      </w:r>
      <w:r>
        <w:fldChar w:fldCharType="separate"/>
      </w:r>
      <w:r>
        <w:t>1</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_Toc161320366 \h </w:instrText>
      </w:r>
      <w:r>
        <w:fldChar w:fldCharType="separate"/>
      </w:r>
      <w:r>
        <w:t>1</w:t>
      </w:r>
      <w:r>
        <w:fldChar w:fldCharType="end"/>
      </w:r>
    </w:p>
    <w:p>
      <w:pPr>
        <w:pStyle w:val="TOC8"/>
        <w:rPr>
          <w:rFonts w:asciiTheme="minorHAnsi" w:eastAsiaTheme="minorEastAsia" w:hAnsiTheme="minorHAnsi" w:cstheme="minorBidi"/>
          <w:szCs w:val="22"/>
        </w:rPr>
      </w:pPr>
      <w:r>
        <w:t>4G.</w:t>
      </w:r>
      <w:r>
        <w:tab/>
        <w:t>Fifteenth Supplementary Agreement ratified and implementation authorised</w:t>
      </w:r>
      <w:r>
        <w:tab/>
      </w:r>
      <w:r>
        <w:fldChar w:fldCharType="begin"/>
      </w:r>
      <w:r>
        <w:instrText xml:space="preserve"> PAGEREF _Toc161320367 \h </w:instrText>
      </w:r>
      <w:r>
        <w:fldChar w:fldCharType="separate"/>
      </w:r>
      <w:r>
        <w:t>1</w:t>
      </w:r>
      <w:r>
        <w:fldChar w:fldCharType="end"/>
      </w:r>
    </w:p>
    <w:p>
      <w:pPr>
        <w:pStyle w:val="TOC8"/>
        <w:rPr>
          <w:rFonts w:asciiTheme="minorHAnsi" w:eastAsiaTheme="minorEastAsia" w:hAnsiTheme="minorHAnsi" w:cstheme="minorBidi"/>
          <w:szCs w:val="22"/>
        </w:rPr>
      </w:pPr>
      <w:r>
        <w:t>4H.</w:t>
      </w:r>
      <w:r>
        <w:tab/>
        <w:t>Seventeenth Supplementary Agreement ratified and implementation authorised</w:t>
      </w:r>
      <w:r>
        <w:tab/>
      </w:r>
      <w:r>
        <w:fldChar w:fldCharType="begin"/>
      </w:r>
      <w:r>
        <w:instrText xml:space="preserve"> PAGEREF _Toc161320368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_Toc161320369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_Toc161320370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_Toc161320371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_Toc161320372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Entrenchment of clause 17A of, and Schedule B to, Agreement</w:t>
      </w:r>
      <w:r>
        <w:tab/>
      </w:r>
      <w:r>
        <w:fldChar w:fldCharType="begin"/>
      </w:r>
      <w:r>
        <w:instrText xml:space="preserve"> PAGEREF _Toc161320373 \h </w:instrText>
      </w:r>
      <w:r>
        <w:fldChar w:fldCharType="separate"/>
      </w:r>
      <w:r>
        <w:t>1</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_Toc161320374 \h </w:instrText>
      </w:r>
      <w:r>
        <w:fldChar w:fldCharType="separate"/>
      </w:r>
      <w:r>
        <w:t>1</w:t>
      </w:r>
      <w:r>
        <w:fldChar w:fldCharType="end"/>
      </w:r>
    </w:p>
    <w:p>
      <w:pPr>
        <w:pStyle w:val="TOC8"/>
        <w:rPr>
          <w:rFonts w:asciiTheme="minorHAnsi" w:eastAsiaTheme="minorEastAsia" w:hAnsiTheme="minorHAnsi" w:cstheme="minorBidi"/>
          <w:szCs w:val="22"/>
        </w:rPr>
      </w:pPr>
      <w:r>
        <w:t>12.</w:t>
      </w:r>
      <w:r>
        <w:tab/>
        <w:t>Certain shareholdings to be notified to the Commission</w:t>
      </w:r>
      <w:r>
        <w:tab/>
      </w:r>
      <w:r>
        <w:fldChar w:fldCharType="begin"/>
      </w:r>
      <w:r>
        <w:instrText xml:space="preserve"> PAGEREF _Toc161320375 \h </w:instrText>
      </w:r>
      <w:r>
        <w:fldChar w:fldCharType="separate"/>
      </w:r>
      <w:r>
        <w:t>1</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_Toc161320376 \h </w:instrText>
      </w:r>
      <w:r>
        <w:fldChar w:fldCharType="separate"/>
      </w:r>
      <w:r>
        <w:t>1</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_Toc161320377 \h </w:instrText>
      </w:r>
      <w:r>
        <w:fldChar w:fldCharType="separate"/>
      </w:r>
      <w:r>
        <w:t>1</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_Toc161320378 \h </w:instrText>
      </w:r>
      <w:r>
        <w:fldChar w:fldCharType="separate"/>
      </w:r>
      <w:r>
        <w:t>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_Toc161320379 \h </w:instrText>
      </w:r>
      <w:r>
        <w:fldChar w:fldCharType="separate"/>
      </w:r>
      <w:r>
        <w:t>1</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_Toc161320380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Casino (Burswood Island) Agreement</w:t>
      </w:r>
    </w:p>
    <w:p>
      <w:pPr>
        <w:pStyle w:val="TOC2"/>
        <w:tabs>
          <w:tab w:val="right" w:leader="dot" w:pos="7077"/>
        </w:tabs>
        <w:rPr>
          <w:rFonts w:asciiTheme="minorHAnsi" w:eastAsiaTheme="minorEastAsia" w:hAnsiTheme="minorHAnsi" w:cstheme="minorBidi"/>
          <w:b w:val="0"/>
          <w:sz w:val="22"/>
          <w:szCs w:val="22"/>
        </w:rPr>
      </w:pPr>
      <w:r>
        <w:t>Schedule 2 — Supplementary Agreement</w:t>
      </w:r>
    </w:p>
    <w:p>
      <w:pPr>
        <w:pStyle w:val="TOC2"/>
        <w:tabs>
          <w:tab w:val="right" w:leader="dot" w:pos="7077"/>
        </w:tabs>
        <w:rPr>
          <w:rFonts w:asciiTheme="minorHAnsi" w:eastAsiaTheme="minorEastAsia" w:hAnsiTheme="minorHAnsi" w:cstheme="minorBidi"/>
          <w:b w:val="0"/>
          <w:sz w:val="22"/>
          <w:szCs w:val="22"/>
        </w:rPr>
      </w:pPr>
      <w:r>
        <w:t>Schedule 3 — Second Supplementary Agreement</w:t>
      </w:r>
    </w:p>
    <w:p>
      <w:pPr>
        <w:pStyle w:val="TOC2"/>
        <w:tabs>
          <w:tab w:val="right" w:leader="dot" w:pos="7077"/>
        </w:tabs>
        <w:rPr>
          <w:rFonts w:asciiTheme="minorHAnsi" w:eastAsiaTheme="minorEastAsia" w:hAnsiTheme="minorHAnsi" w:cstheme="minorBidi"/>
          <w:b w:val="0"/>
          <w:sz w:val="22"/>
          <w:szCs w:val="22"/>
        </w:rPr>
      </w:pPr>
      <w:r>
        <w:t>Schedule 4 — Seventh Supplementary Agreement</w:t>
      </w:r>
    </w:p>
    <w:p>
      <w:pPr>
        <w:pStyle w:val="TOC2"/>
        <w:tabs>
          <w:tab w:val="right" w:leader="dot" w:pos="7077"/>
        </w:tabs>
        <w:rPr>
          <w:rFonts w:asciiTheme="minorHAnsi" w:eastAsiaTheme="minorEastAsia" w:hAnsiTheme="minorHAnsi" w:cstheme="minorBidi"/>
          <w:b w:val="0"/>
          <w:sz w:val="22"/>
          <w:szCs w:val="22"/>
        </w:rPr>
      </w:pPr>
      <w:r>
        <w:t>Schedule 5 — Third Supplementary Agreement</w:t>
      </w:r>
    </w:p>
    <w:p>
      <w:pPr>
        <w:pStyle w:val="TOC2"/>
        <w:tabs>
          <w:tab w:val="right" w:leader="dot" w:pos="7077"/>
        </w:tabs>
        <w:rPr>
          <w:rFonts w:asciiTheme="minorHAnsi" w:eastAsiaTheme="minorEastAsia" w:hAnsiTheme="minorHAnsi" w:cstheme="minorBidi"/>
          <w:b w:val="0"/>
          <w:sz w:val="22"/>
          <w:szCs w:val="22"/>
        </w:rPr>
      </w:pPr>
      <w:r>
        <w:t>Schedule 6 — Fourth Supplementary Agreement</w:t>
      </w:r>
    </w:p>
    <w:p>
      <w:pPr>
        <w:pStyle w:val="TOC2"/>
        <w:tabs>
          <w:tab w:val="right" w:leader="dot" w:pos="7077"/>
        </w:tabs>
        <w:rPr>
          <w:rFonts w:asciiTheme="minorHAnsi" w:eastAsiaTheme="minorEastAsia" w:hAnsiTheme="minorHAnsi" w:cstheme="minorBidi"/>
          <w:b w:val="0"/>
          <w:sz w:val="22"/>
          <w:szCs w:val="22"/>
        </w:rPr>
      </w:pPr>
      <w:r>
        <w:t>Schedule 7 — Fifth Supplementary Agreement</w:t>
      </w:r>
    </w:p>
    <w:p>
      <w:pPr>
        <w:pStyle w:val="TOC2"/>
        <w:tabs>
          <w:tab w:val="right" w:leader="dot" w:pos="7077"/>
        </w:tabs>
        <w:rPr>
          <w:rFonts w:asciiTheme="minorHAnsi" w:eastAsiaTheme="minorEastAsia" w:hAnsiTheme="minorHAnsi" w:cstheme="minorBidi"/>
          <w:b w:val="0"/>
          <w:sz w:val="22"/>
          <w:szCs w:val="22"/>
        </w:rPr>
      </w:pPr>
      <w:r>
        <w:t>Schedule 8 — Sixth Supplementary Agreement</w:t>
      </w:r>
    </w:p>
    <w:p>
      <w:pPr>
        <w:pStyle w:val="TOC2"/>
        <w:tabs>
          <w:tab w:val="right" w:leader="dot" w:pos="7077"/>
        </w:tabs>
        <w:rPr>
          <w:rFonts w:asciiTheme="minorHAnsi" w:eastAsiaTheme="minorEastAsia" w:hAnsiTheme="minorHAnsi" w:cstheme="minorBidi"/>
          <w:b w:val="0"/>
          <w:sz w:val="22"/>
          <w:szCs w:val="22"/>
        </w:rPr>
      </w:pPr>
      <w:r>
        <w:t>Schedule 9 — Eighth Supplementary Agreement</w:t>
      </w:r>
    </w:p>
    <w:p>
      <w:pPr>
        <w:pStyle w:val="TOC2"/>
        <w:tabs>
          <w:tab w:val="right" w:leader="dot" w:pos="7077"/>
        </w:tabs>
        <w:rPr>
          <w:rFonts w:asciiTheme="minorHAnsi" w:eastAsiaTheme="minorEastAsia" w:hAnsiTheme="minorHAnsi" w:cstheme="minorBidi"/>
          <w:b w:val="0"/>
          <w:sz w:val="22"/>
          <w:szCs w:val="22"/>
        </w:rPr>
      </w:pPr>
      <w:r>
        <w:t>Schedule 10 — Ninth Supplementary Agreement</w:t>
      </w:r>
    </w:p>
    <w:p>
      <w:pPr>
        <w:pStyle w:val="TOC2"/>
        <w:tabs>
          <w:tab w:val="right" w:leader="dot" w:pos="7077"/>
        </w:tabs>
        <w:rPr>
          <w:rFonts w:asciiTheme="minorHAnsi" w:eastAsiaTheme="minorEastAsia" w:hAnsiTheme="minorHAnsi" w:cstheme="minorBidi"/>
          <w:b w:val="0"/>
          <w:sz w:val="22"/>
          <w:szCs w:val="22"/>
        </w:rPr>
      </w:pPr>
      <w:r>
        <w:t>Schedule 11 — Tenth Supplementary Agreement</w:t>
      </w:r>
    </w:p>
    <w:p>
      <w:pPr>
        <w:pStyle w:val="TOC2"/>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lastRenderedPageBreak/>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Schedule 15 — Fourteenth Supplementary Agreement</w:t>
      </w:r>
    </w:p>
    <w:p>
      <w:pPr>
        <w:pStyle w:val="TOC2"/>
        <w:tabs>
          <w:tab w:val="right" w:leader="dot" w:pos="7077"/>
        </w:tabs>
        <w:rPr>
          <w:rFonts w:asciiTheme="minorHAnsi" w:eastAsiaTheme="minorEastAsia" w:hAnsiTheme="minorHAnsi" w:cstheme="minorBidi"/>
          <w:b w:val="0"/>
          <w:sz w:val="22"/>
          <w:szCs w:val="22"/>
        </w:rPr>
      </w:pPr>
      <w:r>
        <w:t>Schedule 16 — Fifteenth Supplementary Agreement</w:t>
      </w:r>
    </w:p>
    <w:p>
      <w:pPr>
        <w:pStyle w:val="TOC2"/>
        <w:tabs>
          <w:tab w:val="right" w:leader="dot" w:pos="7077"/>
        </w:tabs>
        <w:rPr>
          <w:rFonts w:asciiTheme="minorHAnsi" w:eastAsiaTheme="minorEastAsia" w:hAnsiTheme="minorHAnsi" w:cstheme="minorBidi"/>
          <w:b w:val="0"/>
          <w:sz w:val="22"/>
          <w:szCs w:val="22"/>
        </w:rPr>
      </w:pPr>
      <w:r>
        <w:t>Schedule 17 — Sixteenth Supplementary Agreement</w:t>
      </w:r>
    </w:p>
    <w:p>
      <w:pPr>
        <w:pStyle w:val="TOC2"/>
        <w:tabs>
          <w:tab w:val="right" w:leader="dot" w:pos="7077"/>
        </w:tabs>
        <w:rPr>
          <w:rFonts w:asciiTheme="minorHAnsi" w:eastAsiaTheme="minorEastAsia" w:hAnsiTheme="minorHAnsi" w:cstheme="minorBidi"/>
          <w:b w:val="0"/>
          <w:sz w:val="22"/>
          <w:szCs w:val="22"/>
        </w:rPr>
      </w:pPr>
      <w:r>
        <w:t>Schedule 18 — Seventeenth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_Toc161320400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_Toc161320401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2" w:name="_Toc16132035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w:t>
      </w:r>
    </w:p>
    <w:p>
      <w:pPr>
        <w:pStyle w:val="Heading5"/>
        <w:rPr>
          <w:snapToGrid w:val="0"/>
        </w:rPr>
      </w:pPr>
      <w:bookmarkStart w:id="3" w:name="_Toc16132035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4" w:name="_Toc161320358"/>
      <w:r>
        <w:rPr>
          <w:rStyle w:val="CharSectno"/>
        </w:rPr>
        <w:lastRenderedPageBreak/>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 and</w:t>
      </w:r>
    </w:p>
    <w:p>
      <w:pPr>
        <w:pStyle w:val="Defsubpara"/>
      </w:pPr>
      <w:r>
        <w:tab/>
        <w:t>(vii)</w:t>
      </w:r>
      <w:r>
        <w:tab/>
        <w:t>the Fifteenth Supplementary Agreement; and</w:t>
      </w:r>
    </w:p>
    <w:p>
      <w:pPr>
        <w:pStyle w:val="Defsubpara"/>
      </w:pPr>
      <w:r>
        <w:tab/>
        <w:t>(viii)</w:t>
      </w:r>
      <w:r>
        <w:tab/>
        <w:t>the Seventeenth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tab/>
      </w:r>
      <w:r>
        <w:rPr>
          <w:rStyle w:val="CharDefText"/>
        </w:rPr>
        <w:t>Fifteenth Supplementary Agreement</w:t>
      </w:r>
      <w:r>
        <w:t xml:space="preserve"> means the Fifteenth Supplementary Agreement, a copy of which is set out in Schedule 16;</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lastRenderedPageBreak/>
        <w:tab/>
      </w:r>
      <w:r>
        <w:rPr>
          <w:rStyle w:val="CharDefText"/>
        </w:rPr>
        <w:t>Seventeenth Supplementary Agreement</w:t>
      </w:r>
      <w:r>
        <w:t xml:space="preserve"> means the Seventeenth Supplementary Agreement, a copy of which is set out in Schedule 18;</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4; No. 21 of 2019 s. 82; No. 4 of 2024 s. 4.]</w:t>
      </w:r>
    </w:p>
    <w:p>
      <w:pPr>
        <w:pStyle w:val="Heading5"/>
        <w:rPr>
          <w:snapToGrid w:val="0"/>
        </w:rPr>
      </w:pPr>
      <w:bookmarkStart w:id="5" w:name="_Toc161320359"/>
      <w:r>
        <w:rPr>
          <w:rStyle w:val="CharSectno"/>
        </w:rPr>
        <w:t>3A</w:t>
      </w:r>
      <w:r>
        <w:rPr>
          <w:snapToGrid w:val="0"/>
        </w:rPr>
        <w:t>.</w:t>
      </w:r>
      <w:r>
        <w:rPr>
          <w:snapToGrid w:val="0"/>
        </w:rPr>
        <w:tab/>
        <w:t>Certain agreements altering Agreement capable of being scheduled to Act by order</w:t>
      </w:r>
      <w:bookmarkEnd w:id="5"/>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6" w:name="_Toc161320360"/>
      <w:r>
        <w:rPr>
          <w:rStyle w:val="CharSectno"/>
        </w:rPr>
        <w:t>4</w:t>
      </w:r>
      <w:r>
        <w:rPr>
          <w:snapToGrid w:val="0"/>
        </w:rPr>
        <w:t>.</w:t>
      </w:r>
      <w:r>
        <w:rPr>
          <w:snapToGrid w:val="0"/>
        </w:rPr>
        <w:tab/>
        <w:t>Agreement ratified and implementation authorised</w:t>
      </w:r>
      <w:bookmarkEnd w:id="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7" w:name="_Toc161320361"/>
      <w:r>
        <w:rPr>
          <w:rStyle w:val="CharSectno"/>
        </w:rPr>
        <w:t>4A</w:t>
      </w:r>
      <w:r>
        <w:rPr>
          <w:snapToGrid w:val="0"/>
        </w:rPr>
        <w:t>.</w:t>
      </w:r>
      <w:r>
        <w:rPr>
          <w:snapToGrid w:val="0"/>
        </w:rPr>
        <w:tab/>
        <w:t>Supplementary Agreement ratified and implementation authorised</w:t>
      </w:r>
      <w:bookmarkEnd w:id="7"/>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8" w:name="_Toc161320362"/>
      <w:r>
        <w:rPr>
          <w:rStyle w:val="CharSectno"/>
        </w:rPr>
        <w:t>4B</w:t>
      </w:r>
      <w:r>
        <w:rPr>
          <w:snapToGrid w:val="0"/>
        </w:rPr>
        <w:t>.</w:t>
      </w:r>
      <w:r>
        <w:rPr>
          <w:snapToGrid w:val="0"/>
        </w:rPr>
        <w:tab/>
        <w:t>Second 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9" w:name="_Toc161320363"/>
      <w:r>
        <w:rPr>
          <w:rStyle w:val="CharSectno"/>
        </w:rPr>
        <w:t>4C</w:t>
      </w:r>
      <w:r>
        <w:rPr>
          <w:snapToGrid w:val="0"/>
        </w:rPr>
        <w:t>.</w:t>
      </w:r>
      <w:r>
        <w:rPr>
          <w:snapToGrid w:val="0"/>
        </w:rPr>
        <w:tab/>
        <w:t>Seventh Supplementary Agreement ratified and implementation authorised</w:t>
      </w:r>
      <w:bookmarkEnd w:id="9"/>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keepNext/>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xml:space="preserve">, the Seventh Supplementary </w:t>
      </w:r>
      <w:r>
        <w:rPr>
          <w:snapToGrid w:val="0"/>
        </w:rPr>
        <w:lastRenderedPageBreak/>
        <w:t>Agreement is to operate and take effect despite any other Act or law.</w:t>
      </w:r>
    </w:p>
    <w:p>
      <w:pPr>
        <w:pStyle w:val="Footnotesection"/>
      </w:pPr>
      <w:r>
        <w:tab/>
        <w:t>[Section 4C inserted: No. 20 of 1997 s. 6.]</w:t>
      </w:r>
    </w:p>
    <w:p>
      <w:pPr>
        <w:pStyle w:val="Heading5"/>
      </w:pPr>
      <w:bookmarkStart w:id="10" w:name="_Toc161320364"/>
      <w:r>
        <w:rPr>
          <w:rStyle w:val="CharSectno"/>
        </w:rPr>
        <w:t>4D</w:t>
      </w:r>
      <w:r>
        <w:t>.</w:t>
      </w:r>
      <w:r>
        <w:tab/>
        <w:t>Eighth Supplementary Agreement ratified and implementation authorised</w:t>
      </w:r>
      <w:bookmarkEnd w:id="10"/>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11" w:name="_Toc161320365"/>
      <w:r>
        <w:rPr>
          <w:rStyle w:val="CharSectno"/>
        </w:rPr>
        <w:t>4E</w:t>
      </w:r>
      <w:r>
        <w:t>.</w:t>
      </w:r>
      <w:r>
        <w:tab/>
        <w:t>Eleventh Supplementary Agreement ratified and implementation authorised</w:t>
      </w:r>
      <w:bookmarkEnd w:id="11"/>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12" w:name="_Toc161320366"/>
      <w:r>
        <w:rPr>
          <w:rStyle w:val="CharSectno"/>
        </w:rPr>
        <w:t>4F</w:t>
      </w:r>
      <w:r>
        <w:t>.</w:t>
      </w:r>
      <w:r>
        <w:tab/>
        <w:t>Twelfth Supplementary Agreement ratified and implementation authorised</w:t>
      </w:r>
      <w:bookmarkEnd w:id="12"/>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xml:space="preserve">, the Twelfth Supplementary </w:t>
      </w:r>
      <w:r>
        <w:lastRenderedPageBreak/>
        <w:t>Agreement is to operate and take effect despite any other Act or law.</w:t>
      </w:r>
    </w:p>
    <w:p>
      <w:pPr>
        <w:pStyle w:val="Footnotesection"/>
      </w:pPr>
      <w:r>
        <w:tab/>
        <w:t>[Section 4F inserted: No. 25 of 2011 s. 5.]</w:t>
      </w:r>
    </w:p>
    <w:p>
      <w:pPr>
        <w:pStyle w:val="Heading5"/>
      </w:pPr>
      <w:bookmarkStart w:id="13" w:name="_Toc161320367"/>
      <w:r>
        <w:rPr>
          <w:rStyle w:val="CharSectno"/>
        </w:rPr>
        <w:t>4G</w:t>
      </w:r>
      <w:r>
        <w:t>.</w:t>
      </w:r>
      <w:r>
        <w:tab/>
        <w:t>Fifteenth Supplementary Agreement ratified and implementation authorised</w:t>
      </w:r>
      <w:bookmarkEnd w:id="13"/>
    </w:p>
    <w:p>
      <w:pPr>
        <w:pStyle w:val="Subsection"/>
      </w:pPr>
      <w:r>
        <w:tab/>
        <w:t>(1)</w:t>
      </w:r>
      <w:r>
        <w:tab/>
        <w:t>The Fifteenth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Fifteenth Supplementary Agreement is to operate and take effect despite any other Act or law.</w:t>
      </w:r>
    </w:p>
    <w:p>
      <w:pPr>
        <w:pStyle w:val="Footnotesection"/>
        <w:rPr>
          <w:iCs/>
        </w:rPr>
      </w:pPr>
      <w:r>
        <w:rPr>
          <w:iCs/>
        </w:rPr>
        <w:tab/>
        <w:t>[Section 4G inserted: No. 21 of 2019 s. 83.]</w:t>
      </w:r>
    </w:p>
    <w:p>
      <w:pPr>
        <w:pStyle w:val="Heading5"/>
      </w:pPr>
      <w:bookmarkStart w:id="14" w:name="_Toc161144517"/>
      <w:bookmarkStart w:id="15" w:name="_Toc161320368"/>
      <w:r>
        <w:rPr>
          <w:rStyle w:val="CharSectno"/>
        </w:rPr>
        <w:t>4H</w:t>
      </w:r>
      <w:r>
        <w:t>.</w:t>
      </w:r>
      <w:r>
        <w:tab/>
        <w:t>Seventeenth Supplementary Agreement ratified and implementation authorised</w:t>
      </w:r>
      <w:bookmarkEnd w:id="14"/>
      <w:bookmarkEnd w:id="15"/>
    </w:p>
    <w:p>
      <w:pPr>
        <w:pStyle w:val="Subsection"/>
      </w:pPr>
      <w:r>
        <w:tab/>
        <w:t>(1)</w:t>
      </w:r>
      <w:r>
        <w:tab/>
        <w:t>The Seventeenth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Seventeenth Supplementary Agreement is to operate and take effect despite any other Act or law.</w:t>
      </w:r>
    </w:p>
    <w:p>
      <w:pPr>
        <w:pStyle w:val="Footnotesection"/>
        <w:rPr>
          <w:rStyle w:val="CharSectno"/>
          <w:iCs/>
        </w:rPr>
      </w:pPr>
      <w:r>
        <w:rPr>
          <w:iCs/>
        </w:rPr>
        <w:tab/>
        <w:t>[Section 4H inserted: No. 4 of 2024 s. 5.]</w:t>
      </w:r>
    </w:p>
    <w:p>
      <w:pPr>
        <w:pStyle w:val="Heading5"/>
        <w:rPr>
          <w:snapToGrid w:val="0"/>
        </w:rPr>
      </w:pPr>
      <w:bookmarkStart w:id="16" w:name="_Toc161320369"/>
      <w:r>
        <w:rPr>
          <w:rStyle w:val="CharSectno"/>
        </w:rPr>
        <w:t>5</w:t>
      </w:r>
      <w:r>
        <w:rPr>
          <w:snapToGrid w:val="0"/>
        </w:rPr>
        <w:t>.</w:t>
      </w:r>
      <w:r>
        <w:rPr>
          <w:snapToGrid w:val="0"/>
        </w:rPr>
        <w:tab/>
        <w:t>Reserves Nos. 23251 and 19631 at Burswood Island cancelled</w:t>
      </w:r>
      <w:bookmarkEnd w:id="16"/>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lastRenderedPageBreak/>
        <w:tab/>
        <w:t>(2)</w:t>
      </w:r>
      <w:r>
        <w:rPr>
          <w:snapToGrid w:val="0"/>
        </w:rPr>
        <w:tab/>
        <w:t>Reserve No. 19631, which is classified as of Class C, contains about 12.549 0 hectares and is set apart for “Railway Purposes”, is hereby cancelled.</w:t>
      </w:r>
    </w:p>
    <w:p>
      <w:pPr>
        <w:pStyle w:val="Heading5"/>
        <w:rPr>
          <w:snapToGrid w:val="0"/>
        </w:rPr>
      </w:pPr>
      <w:bookmarkStart w:id="17" w:name="_Toc161320370"/>
      <w:r>
        <w:rPr>
          <w:rStyle w:val="CharSectno"/>
        </w:rPr>
        <w:t>6</w:t>
      </w:r>
      <w:r>
        <w:rPr>
          <w:snapToGrid w:val="0"/>
        </w:rPr>
        <w:t>.</w:t>
      </w:r>
      <w:r>
        <w:rPr>
          <w:snapToGrid w:val="0"/>
        </w:rPr>
        <w:tab/>
        <w:t>Reserve No. 27743 near Burswood Island amended</w:t>
      </w:r>
      <w:bookmarkEnd w:id="17"/>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8" w:name="_Toc161320371"/>
      <w:r>
        <w:rPr>
          <w:rStyle w:val="CharSectno"/>
        </w:rPr>
        <w:t>7</w:t>
      </w:r>
      <w:r>
        <w:rPr>
          <w:snapToGrid w:val="0"/>
        </w:rPr>
        <w:t>.</w:t>
      </w:r>
      <w:r>
        <w:rPr>
          <w:snapToGrid w:val="0"/>
        </w:rPr>
        <w:tab/>
        <w:t>Certain planning laws modified</w:t>
      </w:r>
      <w:bookmarkEnd w:id="1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 xml:space="preserve">Casino Control </w:t>
      </w:r>
      <w:r>
        <w:rPr>
          <w:i/>
          <w:snapToGrid w:val="0"/>
        </w:rPr>
        <w:lastRenderedPageBreak/>
        <w:t>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(4)</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19" w:name="_Toc161320372"/>
      <w:r>
        <w:rPr>
          <w:rStyle w:val="CharSectno"/>
        </w:rPr>
        <w:t>8</w:t>
      </w:r>
      <w:r>
        <w:rPr>
          <w:snapToGrid w:val="0"/>
        </w:rPr>
        <w:t>.</w:t>
      </w:r>
      <w:r>
        <w:rPr>
          <w:snapToGrid w:val="0"/>
        </w:rPr>
        <w:tab/>
        <w:t>Survey, dedication, management etc. of certain streets</w:t>
      </w:r>
      <w:bookmarkEnd w:id="19"/>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w:t>
      </w:r>
      <w:r>
        <w:rPr>
          <w:snapToGrid w:val="0"/>
        </w:rPr>
        <w:lastRenderedPageBreak/>
        <w:t xml:space="preserve">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20" w:name="_Toc161320373"/>
      <w:r>
        <w:rPr>
          <w:rStyle w:val="CharSectno"/>
        </w:rPr>
        <w:t>10</w:t>
      </w:r>
      <w:r>
        <w:rPr>
          <w:snapToGrid w:val="0"/>
        </w:rPr>
        <w:t>.</w:t>
      </w:r>
      <w:r>
        <w:rPr>
          <w:snapToGrid w:val="0"/>
        </w:rPr>
        <w:tab/>
        <w:t>Entrenchment of clause 17A of, and Schedule B to, Agreement</w:t>
      </w:r>
      <w:bookmarkEnd w:id="20"/>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lastRenderedPageBreak/>
        <w:tab/>
        <w:t>(3)</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21" w:name="_Toc161320374"/>
      <w:r>
        <w:rPr>
          <w:rStyle w:val="CharSectno"/>
        </w:rPr>
        <w:t>11</w:t>
      </w:r>
      <w:r>
        <w:t>.</w:t>
      </w:r>
      <w:r>
        <w:tab/>
        <w:t>Terms used in sections 12 to 17</w:t>
      </w:r>
      <w:bookmarkEnd w:id="21"/>
    </w:p>
    <w:p>
      <w:pPr>
        <w:pStyle w:val="Subsection"/>
        <w:keepNext/>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22" w:name="_Toc161320375"/>
      <w:r>
        <w:rPr>
          <w:rStyle w:val="CharSectno"/>
        </w:rPr>
        <w:t>12</w:t>
      </w:r>
      <w:r>
        <w:t>.</w:t>
      </w:r>
      <w:r>
        <w:tab/>
        <w:t>Certain shareholdings to be notified to the Commission</w:t>
      </w:r>
      <w:bookmarkEnd w:id="22"/>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23" w:name="_Toc161320376"/>
      <w:r>
        <w:rPr>
          <w:rStyle w:val="CharSectno"/>
        </w:rPr>
        <w:lastRenderedPageBreak/>
        <w:t>13</w:t>
      </w:r>
      <w:r>
        <w:t>.</w:t>
      </w:r>
      <w:r>
        <w:tab/>
        <w:t>Certain shareholders to be approved by the Commission</w:t>
      </w:r>
      <w:bookmarkEnd w:id="23"/>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keepNext/>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24" w:name="_Toc161320377"/>
      <w:r>
        <w:rPr>
          <w:rStyle w:val="CharSectno"/>
        </w:rPr>
        <w:t>14</w:t>
      </w:r>
      <w:r>
        <w:t>.</w:t>
      </w:r>
      <w:r>
        <w:tab/>
        <w:t>Probity approval notices, application for etc.</w:t>
      </w:r>
      <w:bookmarkEnd w:id="24"/>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 xml:space="preserve">Without limiting the matters that the Commission may investigate under subsection (4) the Commission may investigate any matter it considers necessary or desirable to </w:t>
      </w:r>
      <w:r>
        <w:lastRenderedPageBreak/>
        <w:t>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25" w:name="_Toc161320378"/>
      <w:r>
        <w:rPr>
          <w:rStyle w:val="CharSectno"/>
        </w:rPr>
        <w:t>15</w:t>
      </w:r>
      <w:r>
        <w:t>.</w:t>
      </w:r>
      <w:r>
        <w:tab/>
        <w:t>Probity approval notice, cancellation of</w:t>
      </w:r>
      <w:bookmarkEnd w:id="25"/>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lastRenderedPageBreak/>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26" w:name="_Toc161320379"/>
      <w:r>
        <w:rPr>
          <w:rStyle w:val="CharSectno"/>
        </w:rPr>
        <w:t>16</w:t>
      </w:r>
      <w:r>
        <w:t>.</w:t>
      </w:r>
      <w:r>
        <w:tab/>
        <w:t>Intention to order disposal of shares, notice of</w:t>
      </w:r>
      <w:bookmarkEnd w:id="26"/>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27" w:name="_Toc161320380"/>
      <w:r>
        <w:rPr>
          <w:rStyle w:val="CharSectno"/>
        </w:rPr>
        <w:t>17</w:t>
      </w:r>
      <w:r>
        <w:t>.</w:t>
      </w:r>
      <w:r>
        <w:tab/>
        <w:t>Certain shareholders may be ordered to dispose of shares</w:t>
      </w:r>
      <w:bookmarkEnd w:id="27"/>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lastRenderedPageBreak/>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28" w:name="_Toc161307598"/>
      <w:bookmarkStart w:id="29" w:name="_Toc161313042"/>
      <w:bookmarkStart w:id="30" w:name="_Toc161320381"/>
      <w:r>
        <w:rPr>
          <w:rStyle w:val="CharSchNo"/>
        </w:rPr>
        <w:lastRenderedPageBreak/>
        <w:t>Schedule 1</w:t>
      </w:r>
      <w:r>
        <w:t> — </w:t>
      </w:r>
      <w:r>
        <w:rPr>
          <w:rStyle w:val="CharSchText"/>
        </w:rPr>
        <w:t>Casino (Burswood Island) Agreement</w:t>
      </w:r>
      <w:bookmarkEnd w:id="28"/>
      <w:bookmarkEnd w:id="29"/>
      <w:bookmarkEnd w:id="30"/>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lastRenderedPageBreak/>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keepNext/>
      </w:pPr>
      <w:r>
        <w:lastRenderedPageBreak/>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lastRenderedPageBreak/>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lastRenderedPageBreak/>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lastRenderedPageBreak/>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(Western Australia)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a report titled “Burswood Island Resort — proposal for the Casino in Western Australia”</w:t>
      </w:r>
    </w:p>
    <w:p>
      <w:pPr>
        <w:pStyle w:val="yMiscellaneousBody"/>
        <w:tabs>
          <w:tab w:val="left" w:pos="1701"/>
          <w:tab w:val="left" w:pos="2127"/>
        </w:tabs>
        <w:spacing w:before="100"/>
        <w:ind w:left="2126" w:hanging="2126"/>
      </w:pPr>
      <w:r>
        <w:lastRenderedPageBreak/>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lastRenderedPageBreak/>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lastRenderedPageBreak/>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lastRenderedPageBreak/>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lastRenderedPageBreak/>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ind w:left="1134" w:hanging="1134"/>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ind w:left="1134" w:hanging="1134"/>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ind w:left="1134" w:hanging="1134"/>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ind w:left="1134" w:hanging="1134"/>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ind w:left="567" w:hanging="567"/>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lastRenderedPageBreak/>
        <w:t>Variation</w:t>
      </w:r>
      <w:r>
        <w:t> </w:t>
      </w:r>
      <w:r>
        <w:rPr>
          <w:b/>
          <w:bCs/>
          <w:vertAlign w:val="superscript"/>
        </w:rPr>
        <w:t>10</w:t>
      </w:r>
    </w:p>
    <w:p>
      <w:pPr>
        <w:pStyle w:val="yMiscellaneousBody"/>
        <w:tabs>
          <w:tab w:val="left" w:pos="567"/>
          <w:tab w:val="left" w:pos="1134"/>
        </w:tabs>
        <w:spacing w:before="120"/>
        <w:ind w:left="1134" w:hanging="1134"/>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ind w:left="1134" w:hanging="1134"/>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ind w:left="1134" w:hanging="1134"/>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ind w:left="1134" w:hanging="1134"/>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 xml:space="preserve">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w:t>
      </w:r>
      <w:r>
        <w:lastRenderedPageBreak/>
        <w:t>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ind w:left="1134" w:hanging="1134"/>
      </w:pPr>
      <w:r>
        <w:tab/>
        <w:t>(2)</w:t>
      </w:r>
      <w:r>
        <w:tab/>
        <w:t xml:space="preserve">The State may as and for a public work under the </w:t>
      </w:r>
      <w:r>
        <w:rPr>
          <w:i/>
        </w:rPr>
        <w:t>Public Works Act 1902</w:t>
      </w:r>
      <w:r>
        <w:rPr>
          <w:i/>
        </w:rPr>
        <w:noBreakHyphen/>
        <w:t>1984</w:t>
      </w:r>
      <w:r>
        <w:t xml:space="preserve"> resume any land required for the purposes of this </w:t>
      </w:r>
      <w:r>
        <w:lastRenderedPageBreak/>
        <w:t>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ind w:left="1134" w:hanging="1134"/>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ind w:left="1134" w:hanging="1134"/>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tabs>
          <w:tab w:val="left" w:pos="567"/>
          <w:tab w:val="left" w:pos="1134"/>
        </w:tabs>
        <w:spacing w:before="120"/>
        <w:ind w:left="1134" w:hanging="1134"/>
      </w:pPr>
      <w:r>
        <w:tab/>
      </w:r>
      <w:r>
        <w:tab/>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tabs>
          <w:tab w:val="left" w:pos="567"/>
          <w:tab w:val="left" w:pos="1134"/>
        </w:tabs>
        <w:spacing w:before="120"/>
        <w:ind w:left="1134" w:hanging="1134"/>
      </w:pPr>
      <w:r>
        <w:lastRenderedPageBreak/>
        <w:tab/>
      </w:r>
      <w:r>
        <w:tab/>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ind w:left="1134" w:hanging="1134"/>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ind w:left="1134" w:hanging="1134"/>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ind w:left="1134" w:hanging="1134"/>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ind w:left="1134" w:hanging="1134"/>
      </w:pPr>
      <w:r>
        <w:tab/>
        <w:t>(4)</w:t>
      </w:r>
      <w:r>
        <w:tab/>
        <w:t xml:space="preserve">If in the opinion of the Minister the programme submitted by the Manager pursuant to sub-clause (1) or any plan or specification submitted by the Manager pursuant to sub-clause (2) is not such as </w:t>
      </w:r>
      <w:r>
        <w:lastRenderedPageBreak/>
        <w:t>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ind w:left="1134" w:hanging="1134"/>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ind w:left="1134" w:hanging="1134"/>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ind w:left="1134" w:hanging="1134"/>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lastRenderedPageBreak/>
        <w:t>Security and alarm systems </w:t>
      </w:r>
      <w:r>
        <w:rPr>
          <w:b/>
          <w:vertAlign w:val="superscript"/>
        </w:rPr>
        <w:t>10</w:t>
      </w:r>
    </w:p>
    <w:p>
      <w:pPr>
        <w:pStyle w:val="yMiscellaneousBody"/>
        <w:tabs>
          <w:tab w:val="left" w:pos="567"/>
          <w:tab w:val="left" w:pos="1134"/>
        </w:tabs>
        <w:spacing w:before="120"/>
        <w:ind w:left="1134" w:hanging="1134"/>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ind w:left="567" w:hanging="567"/>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lastRenderedPageBreak/>
        <w:t>Construction of Resort</w:t>
      </w:r>
      <w:r>
        <w:rPr>
          <w:b/>
        </w:rPr>
        <w:br/>
        <w:t>Operation of Resort Complex </w:t>
      </w:r>
      <w:r>
        <w:rPr>
          <w:b/>
          <w:vertAlign w:val="superscript"/>
        </w:rPr>
        <w:t>10</w:t>
      </w:r>
    </w:p>
    <w:p>
      <w:pPr>
        <w:pStyle w:val="yMiscellaneousBody"/>
        <w:tabs>
          <w:tab w:val="left" w:pos="567"/>
          <w:tab w:val="left" w:pos="1134"/>
        </w:tabs>
        <w:spacing w:before="120"/>
        <w:ind w:left="1134" w:hanging="1134"/>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ind w:left="1134" w:hanging="1134"/>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ind w:left="1134" w:hanging="1134"/>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lastRenderedPageBreak/>
        <w:t>Provision and relocation of services </w:t>
      </w:r>
      <w:r>
        <w:rPr>
          <w:b/>
          <w:vertAlign w:val="superscript"/>
        </w:rPr>
        <w:t>10</w:t>
      </w:r>
    </w:p>
    <w:p>
      <w:pPr>
        <w:pStyle w:val="yMiscellaneousBody"/>
        <w:tabs>
          <w:tab w:val="left" w:pos="567"/>
          <w:tab w:val="left" w:pos="1134"/>
        </w:tabs>
        <w:spacing w:before="120"/>
        <w:ind w:left="1134" w:hanging="1134"/>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ind w:left="1134" w:hanging="1134"/>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ind w:left="1134" w:hanging="1134"/>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ind w:left="567" w:hanging="567"/>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lastRenderedPageBreak/>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ind w:left="1134" w:hanging="1134"/>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ind w:left="1134" w:hanging="1134"/>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ind w:left="1134" w:hanging="1134"/>
      </w:pPr>
      <w:r>
        <w:tab/>
        <w:t>(3)</w:t>
      </w:r>
      <w:r>
        <w:tab/>
        <w:t xml:space="preserve">If following any inspection, measuring or examination pursuant to sub-clause (2) the Committee or, as the case may be, the Committee’s Nominated Representative, is of the opinion that the </w:t>
      </w:r>
      <w:r>
        <w:lastRenderedPageBreak/>
        <w:t>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ind w:left="1134" w:hanging="1134"/>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ind w:left="1134" w:hanging="1134"/>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lastRenderedPageBreak/>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ind w:left="1134" w:hanging="1134"/>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ind w:left="1134" w:hanging="1134"/>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lastRenderedPageBreak/>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 xml:space="preserve">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w:t>
      </w:r>
      <w:r>
        <w:lastRenderedPageBreak/>
        <w:t>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ind w:left="567" w:hanging="567"/>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lastRenderedPageBreak/>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lastRenderedPageBreak/>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lastRenderedPageBreak/>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lastRenderedPageBreak/>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 xml:space="preserve">Two or more persons shall be taken to hold an aggregate controlling interest in a corporation if they, together with any </w:t>
      </w:r>
      <w:r>
        <w:lastRenderedPageBreak/>
        <w:t>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lastRenderedPageBreak/>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ind w:left="567" w:hanging="567"/>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ind w:left="567" w:hanging="567"/>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ind w:left="1134" w:hanging="1134"/>
      </w:pPr>
      <w:r>
        <w:t>20.</w:t>
      </w:r>
      <w:r>
        <w:tab/>
        <w:t>(1)</w:t>
      </w:r>
      <w:r>
        <w:tab/>
        <w:t xml:space="preserve">The Committee or the Committee’s Nominated Representative shall be entitled to attend and to speak at any meeting of Burswood Property Trust or the Manager as though it or he were a unitholder </w:t>
      </w:r>
      <w:r>
        <w:lastRenderedPageBreak/>
        <w:t>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ind w:left="1134" w:hanging="1134"/>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tabs>
          <w:tab w:val="left" w:pos="567"/>
        </w:tabs>
        <w:ind w:left="567" w:hanging="567"/>
      </w:pPr>
      <w:r>
        <w:tab/>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lastRenderedPageBreak/>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ind w:left="1134" w:hanging="1134"/>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ind w:left="1134" w:hanging="1134"/>
      </w:pPr>
      <w:r>
        <w:tab/>
        <w:t>(2)</w:t>
      </w:r>
      <w:r>
        <w:tab/>
        <w:t xml:space="preserve">The Trustee or the Manager may apply to the Committee at any time for approval of the rules of any Game played in a Casino (whether in Australia or elsewhere) or any variation or derivative </w:t>
      </w:r>
      <w:r>
        <w:lastRenderedPageBreak/>
        <w:t>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ind w:left="1134" w:hanging="1134"/>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lastRenderedPageBreak/>
        <w:t>Rights of State to permit playing of two up and other Games </w:t>
      </w:r>
      <w:r>
        <w:rPr>
          <w:b/>
          <w:vertAlign w:val="superscript"/>
        </w:rPr>
        <w:t>10</w:t>
      </w:r>
    </w:p>
    <w:p>
      <w:pPr>
        <w:pStyle w:val="yMiscellaneousBody"/>
        <w:keepNext/>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ind w:left="1134" w:hanging="1134"/>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keepNext/>
        <w:spacing w:before="120"/>
        <w:ind w:left="851"/>
        <w:rPr>
          <w:b/>
        </w:rPr>
      </w:pPr>
      <w:r>
        <w:rPr>
          <w:b/>
        </w:rPr>
        <w:lastRenderedPageBreak/>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ind w:left="1134" w:hanging="1134"/>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lastRenderedPageBreak/>
        <w:t>Right of State to excise land from the Resort Site </w:t>
      </w:r>
      <w:r>
        <w:rPr>
          <w:b/>
          <w:vertAlign w:val="superscript"/>
        </w:rPr>
        <w:t>10</w:t>
      </w:r>
    </w:p>
    <w:p>
      <w:pPr>
        <w:pStyle w:val="yMiscellaneousBody"/>
        <w:keepNext/>
        <w:keepLines/>
        <w:tabs>
          <w:tab w:val="left" w:pos="567"/>
          <w:tab w:val="left" w:pos="1134"/>
        </w:tabs>
        <w:spacing w:before="120"/>
        <w:ind w:left="1134" w:hanging="1134"/>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ind w:left="1134" w:hanging="1134"/>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ind w:left="1134" w:hanging="1134"/>
      </w:pPr>
      <w:r>
        <w:tab/>
        <w:t>(5)</w:t>
      </w:r>
      <w:r>
        <w:tab/>
        <w:t>If following consultation and negotiation as provided for in sub</w:t>
      </w:r>
      <w:r>
        <w:noBreakHyphen/>
        <w:t xml:space="preserve">clause (4) the Minister and the Trustee agree to an alternative rate of casino tax the Minister may by notice to the Trustee specify </w:t>
      </w:r>
      <w:r>
        <w:lastRenderedPageBreak/>
        <w:t>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ind w:left="1134" w:hanging="1134"/>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ind w:left="1134" w:hanging="1134"/>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ind w:left="1134" w:hanging="1134"/>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lastRenderedPageBreak/>
        <w:t>Annual Specified Amount </w:t>
      </w:r>
      <w:r>
        <w:rPr>
          <w:b/>
          <w:vertAlign w:val="superscript"/>
        </w:rPr>
        <w:t>10</w:t>
      </w:r>
    </w:p>
    <w:p>
      <w:pPr>
        <w:pStyle w:val="yMiscellaneousBody"/>
        <w:tabs>
          <w:tab w:val="left" w:pos="567"/>
          <w:tab w:val="left" w:pos="1134"/>
        </w:tabs>
        <w:spacing w:before="120"/>
        <w:ind w:left="1134" w:hanging="1134"/>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ind w:left="1134" w:hanging="1134"/>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ind w:left="1134" w:hanging="1134"/>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ind w:left="1134" w:hanging="1134"/>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lastRenderedPageBreak/>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ind w:left="1134" w:hanging="1134"/>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ind w:left="1134" w:hanging="1134"/>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lastRenderedPageBreak/>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ind w:left="1440" w:hanging="1440"/>
      </w:pPr>
      <w:r>
        <w:tab/>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ab/>
        <w:t>the State may by notice terminate this Agreement;</w:t>
      </w:r>
    </w:p>
    <w:p>
      <w:pPr>
        <w:pStyle w:val="yMiscellaneousBody"/>
        <w:tabs>
          <w:tab w:val="left" w:pos="567"/>
          <w:tab w:val="left" w:pos="1134"/>
        </w:tabs>
        <w:ind w:left="1134" w:hanging="1134"/>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993"/>
          <w:tab w:val="left" w:pos="1134"/>
        </w:tabs>
        <w:ind w:left="1440" w:hanging="1440"/>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 xml:space="preserve">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w:t>
      </w:r>
      <w:r>
        <w:lastRenderedPageBreak/>
        <w:t>compliance with the arbitration award shall not be less than sixty (60) days from the date of such award;</w:t>
      </w:r>
    </w:p>
    <w:p>
      <w:pPr>
        <w:pStyle w:val="yMiscellaneousBody"/>
        <w:tabs>
          <w:tab w:val="left" w:pos="567"/>
          <w:tab w:val="left" w:pos="1134"/>
        </w:tabs>
        <w:spacing w:before="120"/>
        <w:ind w:left="1134" w:hanging="1134"/>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 xml:space="preserve">the Trustee or any person claiming through or under it as the case may be may continue to erect, complete or use the Resort Complex, as the case may be without, if the Burswood Casino </w:t>
      </w:r>
      <w:r>
        <w:lastRenderedPageBreak/>
        <w:t>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ind w:left="567" w:hanging="567"/>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ind w:left="567" w:hanging="567"/>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lastRenderedPageBreak/>
        <w:t xml:space="preserve">Force majeure </w:t>
      </w:r>
      <w:r>
        <w:rPr>
          <w:b/>
          <w:vertAlign w:val="superscript"/>
        </w:rPr>
        <w:t>10</w:t>
      </w:r>
    </w:p>
    <w:p>
      <w:pPr>
        <w:pStyle w:val="yMiscellaneousBody"/>
        <w:tabs>
          <w:tab w:val="left" w:pos="567"/>
        </w:tabs>
        <w:spacing w:before="120"/>
        <w:ind w:left="567" w:hanging="567"/>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ind w:left="567" w:hanging="567"/>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ind w:left="567" w:hanging="567"/>
      </w:pPr>
      <w:r>
        <w:t>32.</w:t>
      </w:r>
      <w:r>
        <w:tab/>
        <w:t xml:space="preserve">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w:t>
      </w:r>
      <w:r>
        <w:lastRenderedPageBreak/>
        <w:t>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ind w:left="1134" w:hanging="1134"/>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ind w:left="1134" w:hanging="1134"/>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ind w:left="1134" w:hanging="1134"/>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ind w:left="567" w:hanging="567"/>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lastRenderedPageBreak/>
        <w:t>Consents and approvals not to be unreasonably withheld </w:t>
      </w:r>
      <w:r>
        <w:rPr>
          <w:b/>
          <w:vertAlign w:val="superscript"/>
        </w:rPr>
        <w:t>10</w:t>
      </w:r>
    </w:p>
    <w:p>
      <w:pPr>
        <w:pStyle w:val="yMiscellaneousBody"/>
        <w:tabs>
          <w:tab w:val="left" w:pos="567"/>
          <w:tab w:val="left" w:pos="1134"/>
        </w:tabs>
        <w:spacing w:before="120"/>
        <w:ind w:left="1134" w:hanging="1134"/>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ind w:left="1134" w:hanging="1134"/>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ind w:left="567" w:hanging="567"/>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ind w:left="426" w:hanging="426"/>
      </w:pPr>
      <w:r>
        <w:tab/>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lastRenderedPageBreak/>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ind w:left="426" w:hanging="426"/>
      </w:pPr>
      <w:r>
        <w:tab/>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ind w:left="567" w:hanging="567"/>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lastRenderedPageBreak/>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31" w:name="_Toc161307599"/>
      <w:bookmarkStart w:id="32" w:name="_Toc161313043"/>
      <w:bookmarkStart w:id="33" w:name="_Toc161320382"/>
      <w:r>
        <w:rPr>
          <w:rStyle w:val="CharSchNo"/>
        </w:rPr>
        <w:lastRenderedPageBreak/>
        <w:t>Schedule 2</w:t>
      </w:r>
      <w:r>
        <w:t> — </w:t>
      </w:r>
      <w:r>
        <w:rPr>
          <w:rStyle w:val="CharSchText"/>
        </w:rPr>
        <w:t>Supplementary Agreement</w:t>
      </w:r>
      <w:bookmarkEnd w:id="31"/>
      <w:bookmarkEnd w:id="32"/>
      <w:bookmarkEnd w:id="33"/>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lastRenderedPageBreak/>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lastRenderedPageBreak/>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lastRenderedPageBreak/>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lastRenderedPageBreak/>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ageBreakBefore w:val="0"/>
      </w:pPr>
      <w:bookmarkStart w:id="35" w:name="_Toc161307600"/>
      <w:bookmarkStart w:id="36" w:name="_Toc161313044"/>
      <w:bookmarkStart w:id="37" w:name="_Toc161320383"/>
      <w:r>
        <w:rPr>
          <w:rStyle w:val="CharSchNo"/>
        </w:rPr>
        <w:lastRenderedPageBreak/>
        <w:t>Schedule 3</w:t>
      </w:r>
      <w:r>
        <w:t> — </w:t>
      </w:r>
      <w:r>
        <w:rPr>
          <w:rStyle w:val="CharSchText"/>
        </w:rPr>
        <w:t>Second Supplementary Agreement</w:t>
      </w:r>
      <w:bookmarkEnd w:id="35"/>
      <w:bookmarkEnd w:id="36"/>
      <w:bookmarkEnd w:id="37"/>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lastRenderedPageBreak/>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 xml:space="preserve">the same proportion of ONE MILLION FOUR HUNDRED THOUSAND DOLLARS ($1 400 000.00) as the proportion which the number of days from and including the </w:t>
      </w:r>
      <w:r>
        <w:lastRenderedPageBreak/>
        <w:t>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lastRenderedPageBreak/>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No. 15 of 1990 s. 6.]</w:t>
      </w:r>
    </w:p>
    <w:p>
      <w:pPr>
        <w:pStyle w:val="yScheduleHeading"/>
      </w:pPr>
      <w:bookmarkStart w:id="38" w:name="_Toc161307601"/>
      <w:bookmarkStart w:id="39" w:name="_Toc161313045"/>
      <w:bookmarkStart w:id="40" w:name="_Toc161320384"/>
      <w:r>
        <w:rPr>
          <w:rStyle w:val="CharSchNo"/>
        </w:rPr>
        <w:lastRenderedPageBreak/>
        <w:t>Schedule 4</w:t>
      </w:r>
      <w:r>
        <w:t> — </w:t>
      </w:r>
      <w:r>
        <w:rPr>
          <w:rStyle w:val="CharSchText"/>
        </w:rPr>
        <w:t>Seventh Supplementary Agreement</w:t>
      </w:r>
      <w:bookmarkEnd w:id="38"/>
      <w:bookmarkEnd w:id="39"/>
      <w:bookmarkEnd w:id="40"/>
    </w:p>
    <w:p>
      <w:pPr>
        <w:pStyle w:val="yShoulderClause"/>
      </w:pPr>
      <w:r>
        <w:t>[s. 3]</w:t>
      </w:r>
    </w:p>
    <w:p>
      <w:pPr>
        <w:pStyle w:val="yFootnoteheading"/>
      </w:pPr>
      <w:r>
        <w:tab/>
        <w:t>[Heading amended: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lastRenderedPageBreak/>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lastRenderedPageBreak/>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lastRenderedPageBreak/>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lastRenderedPageBreak/>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lastRenderedPageBreak/>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lastRenderedPageBreak/>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lastRenderedPageBreak/>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 xml:space="preserve">Notwithstanding paragraph (ga) of clause 17(1), a breach of the Mandatory Articles of an Approved Company shall not constitute a breach of this Agreement if the directors of the Approved Company as soon as possible upon becoming </w:t>
      </w:r>
      <w:r>
        <w:lastRenderedPageBreak/>
        <w:t>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lastRenderedPageBreak/>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lastRenderedPageBreak/>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lastRenderedPageBreak/>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lastRenderedPageBreak/>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lastRenderedPageBreak/>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 xml:space="preserve">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w:t>
      </w:r>
      <w:r>
        <w:lastRenderedPageBreak/>
        <w:t>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 xml:space="preserve">without the prior approval of the Minister, prohibit the Approved Company from taking any action to bring about a </w:t>
      </w:r>
      <w:r>
        <w:lastRenderedPageBreak/>
        <w:t>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keepLines/>
        <w:tabs>
          <w:tab w:val="left" w:pos="567"/>
        </w:tabs>
        <w:ind w:left="1134" w:hanging="1134"/>
      </w:pPr>
      <w:r>
        <w:lastRenderedPageBreak/>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lastRenderedPageBreak/>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lastRenderedPageBreak/>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41" w:name="_Toc161307602"/>
      <w:bookmarkStart w:id="42" w:name="_Toc161313046"/>
      <w:bookmarkStart w:id="43" w:name="_Toc161320385"/>
      <w:r>
        <w:rPr>
          <w:rStyle w:val="CharSchNo"/>
        </w:rPr>
        <w:lastRenderedPageBreak/>
        <w:t>Schedule 5</w:t>
      </w:r>
      <w:r>
        <w:t> — </w:t>
      </w:r>
      <w:r>
        <w:rPr>
          <w:rStyle w:val="CharSchText"/>
        </w:rPr>
        <w:t>Third Supplementary Agreement</w:t>
      </w:r>
      <w:bookmarkEnd w:id="41"/>
      <w:bookmarkEnd w:id="42"/>
      <w:bookmarkEnd w:id="43"/>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Lines/>
        <w:ind w:left="567" w:hanging="567"/>
      </w:pPr>
      <w:r>
        <w:lastRenderedPageBreak/>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w:t>
      </w:r>
      <w:r>
        <w:lastRenderedPageBreak/>
        <w:t>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lastRenderedPageBreak/>
              <w:t>Yew Seng Kwa</w:t>
            </w:r>
            <w:r>
              <w:tab/>
              <w:t>Secretary</w:t>
            </w:r>
          </w:p>
        </w:tc>
        <w:tc>
          <w:tcPr>
            <w:tcW w:w="425" w:type="dxa"/>
          </w:tcPr>
          <w:p>
            <w:pPr>
              <w:pStyle w:val="yMiscellaneousBody"/>
            </w:pPr>
            <w:r>
              <w:lastRenderedPageBreak/>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44" w:name="_Toc161307603"/>
      <w:bookmarkStart w:id="45" w:name="_Toc161313047"/>
      <w:bookmarkStart w:id="46" w:name="_Toc161320386"/>
      <w:r>
        <w:rPr>
          <w:rStyle w:val="CharSchNo"/>
        </w:rPr>
        <w:lastRenderedPageBreak/>
        <w:t>Schedule 6</w:t>
      </w:r>
      <w:r>
        <w:t> — </w:t>
      </w:r>
      <w:r>
        <w:rPr>
          <w:rStyle w:val="CharSchText"/>
        </w:rPr>
        <w:t>Fourth Supplementary Agreement</w:t>
      </w:r>
      <w:bookmarkEnd w:id="44"/>
      <w:bookmarkEnd w:id="45"/>
      <w:bookmarkEnd w:id="46"/>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lastRenderedPageBreak/>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w:t>
      </w:r>
      <w:r>
        <w:lastRenderedPageBreak/>
        <w:t xml:space="preserve">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w:t>
            </w:r>
            <w:r>
              <w:lastRenderedPageBreak/>
              <w:t>they have no notice of revocation of the Power of Attorney dated 5 February 1990 under which this Agreement is signed.</w:t>
            </w:r>
          </w:p>
        </w:tc>
        <w:tc>
          <w:tcPr>
            <w:tcW w:w="425" w:type="dxa"/>
          </w:tcPr>
          <w:p>
            <w:pPr>
              <w:pStyle w:val="yMiscellaneousBody"/>
            </w:pPr>
            <w:r>
              <w:lastRenderedPageBreak/>
              <w:t>)</w:t>
            </w:r>
          </w:p>
          <w:p>
            <w:pPr>
              <w:pStyle w:val="yMiscellaneousBody"/>
              <w:spacing w:before="0"/>
            </w:pPr>
            <w:r>
              <w:t>)</w:t>
            </w:r>
          </w:p>
          <w:p>
            <w:pPr>
              <w:pStyle w:val="yMiscellaneousBody"/>
              <w:spacing w:before="0"/>
            </w:pPr>
            <w:r>
              <w:t>)</w:t>
            </w:r>
          </w:p>
          <w:p>
            <w:pPr>
              <w:pStyle w:val="yMiscellaneousBody"/>
              <w:spacing w:before="0"/>
            </w:pPr>
            <w:r>
              <w:lastRenderedPageBreak/>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47" w:name="_Toc161307604"/>
      <w:bookmarkStart w:id="48" w:name="_Toc161313048"/>
      <w:bookmarkStart w:id="49" w:name="_Toc161320387"/>
      <w:r>
        <w:rPr>
          <w:rStyle w:val="CharSchNo"/>
        </w:rPr>
        <w:lastRenderedPageBreak/>
        <w:t>Schedule 7</w:t>
      </w:r>
      <w:r>
        <w:t> — </w:t>
      </w:r>
      <w:r>
        <w:rPr>
          <w:rStyle w:val="CharSchText"/>
        </w:rPr>
        <w:t>Fifth Supplementary Agreement</w:t>
      </w:r>
      <w:bookmarkEnd w:id="47"/>
      <w:bookmarkEnd w:id="48"/>
      <w:bookmarkEnd w:id="49"/>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lastRenderedPageBreak/>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50" w:name="_Toc161307605"/>
      <w:bookmarkStart w:id="51" w:name="_Toc161313049"/>
      <w:bookmarkStart w:id="52" w:name="_Toc161320388"/>
      <w:r>
        <w:rPr>
          <w:rStyle w:val="CharSchNo"/>
        </w:rPr>
        <w:lastRenderedPageBreak/>
        <w:t>Schedule 8</w:t>
      </w:r>
      <w:r>
        <w:t> — </w:t>
      </w:r>
      <w:r>
        <w:rPr>
          <w:rStyle w:val="CharSchText"/>
        </w:rPr>
        <w:t>Sixth Supplementary Agreement</w:t>
      </w:r>
      <w:bookmarkEnd w:id="50"/>
      <w:bookmarkEnd w:id="51"/>
      <w:bookmarkEnd w:id="52"/>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lastRenderedPageBreak/>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53" w:name="_Toc161307606"/>
      <w:bookmarkStart w:id="54" w:name="_Toc161313050"/>
      <w:bookmarkStart w:id="55" w:name="_Toc161320389"/>
      <w:r>
        <w:rPr>
          <w:rStyle w:val="CharSchNo"/>
        </w:rPr>
        <w:lastRenderedPageBreak/>
        <w:t>Schedule 9</w:t>
      </w:r>
      <w:r>
        <w:t> — </w:t>
      </w:r>
      <w:r>
        <w:rPr>
          <w:rStyle w:val="CharSchText"/>
        </w:rPr>
        <w:t>Eighth Supplementary Agreement</w:t>
      </w:r>
      <w:bookmarkEnd w:id="53"/>
      <w:bookmarkEnd w:id="54"/>
      <w:bookmarkEnd w:id="55"/>
    </w:p>
    <w:p>
      <w:pPr>
        <w:pStyle w:val="yShoulderClause"/>
      </w:pPr>
      <w:r>
        <w:t>[s. 3]</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lastRenderedPageBreak/>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lastRenderedPageBreak/>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lastRenderedPageBreak/>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lastRenderedPageBreak/>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lastRenderedPageBreak/>
        <w:tab/>
        <w:t>(g)</w:t>
      </w:r>
      <w:r>
        <w:rPr>
          <w:snapToGrid w:val="0"/>
        </w:rPr>
        <w:tab/>
        <w:t>by inserting after the definition of “ “State” or “Western Australia”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xml:space="preserve">” from clause 17(1)(e), </w:t>
      </w:r>
      <w:r>
        <w:rPr>
          <w:snapToGrid w:val="0"/>
        </w:rPr>
        <w:lastRenderedPageBreak/>
        <w:t>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lastRenderedPageBreak/>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xml:space="preserve">”), then subject to clause 23(7)(c) and clause 23(8), </w:t>
      </w:r>
      <w:r>
        <w:rPr>
          <w:i/>
          <w:snapToGrid w:val="0"/>
        </w:rPr>
        <w:lastRenderedPageBreak/>
        <w:t>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lastRenderedPageBreak/>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lastRenderedPageBreak/>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snapToGrid w:val="0"/>
                <w:sz w:val="22"/>
              </w:rPr>
            </w:pPr>
            <w:r>
              <w:rPr>
                <w:b/>
                <w:snapToGrid w:val="0"/>
                <w:sz w:val="22"/>
              </w:rPr>
              <w:t>Period</w:t>
            </w:r>
          </w:p>
        </w:tc>
        <w:tc>
          <w:tcPr>
            <w:tcW w:w="3544" w:type="dxa"/>
            <w:shd w:val="clear" w:color="auto" w:fill="FFFFFF"/>
          </w:tcPr>
          <w:p>
            <w:pPr>
              <w:pStyle w:val="TableAm"/>
              <w:rPr>
                <w:b/>
                <w:snapToGrid w:val="0"/>
                <w:sz w:val="22"/>
              </w:rPr>
            </w:pPr>
            <w:r>
              <w:rPr>
                <w:b/>
                <w:snapToGrid w:val="0"/>
                <w:sz w:val="22"/>
              </w:rPr>
              <w:t>Electronic Gaming Machine Tax</w:t>
            </w:r>
          </w:p>
        </w:tc>
      </w:tr>
      <w:tr>
        <w:tc>
          <w:tcPr>
            <w:tcW w:w="3544" w:type="dxa"/>
          </w:tcPr>
          <w:p>
            <w:pPr>
              <w:pStyle w:val="TableAm"/>
              <w:rPr>
                <w:snapToGrid w:val="0"/>
                <w:sz w:val="22"/>
              </w:rPr>
            </w:pPr>
            <w:r>
              <w:rPr>
                <w:snapToGrid w:val="0"/>
                <w:sz w:val="22"/>
              </w:rPr>
              <w:t>On and from 24 December 2002 to 23 December 2003</w:t>
            </w:r>
          </w:p>
        </w:tc>
        <w:tc>
          <w:tcPr>
            <w:tcW w:w="3544" w:type="dxa"/>
          </w:tcPr>
          <w:p>
            <w:pPr>
              <w:pStyle w:val="TableAm"/>
              <w:rPr>
                <w:snapToGrid w:val="0"/>
                <w:sz w:val="22"/>
              </w:rPr>
            </w:pPr>
            <w:r>
              <w:rPr>
                <w:snapToGrid w:val="0"/>
                <w:sz w:val="22"/>
              </w:rPr>
              <w:t>17% of Casino Taxable Revenue for Electronic Gaming Machines</w:t>
            </w:r>
          </w:p>
        </w:tc>
      </w:tr>
      <w:tr>
        <w:tc>
          <w:tcPr>
            <w:tcW w:w="3544" w:type="dxa"/>
          </w:tcPr>
          <w:p>
            <w:pPr>
              <w:pStyle w:val="TableAm"/>
              <w:rPr>
                <w:snapToGrid w:val="0"/>
                <w:sz w:val="22"/>
              </w:rPr>
            </w:pPr>
            <w:r>
              <w:rPr>
                <w:snapToGrid w:val="0"/>
                <w:sz w:val="22"/>
              </w:rPr>
              <w:t>On and from 24 December 2003 to 23 December 2004</w:t>
            </w:r>
          </w:p>
        </w:tc>
        <w:tc>
          <w:tcPr>
            <w:tcW w:w="3544" w:type="dxa"/>
          </w:tcPr>
          <w:p>
            <w:pPr>
              <w:pStyle w:val="TableAm"/>
              <w:rPr>
                <w:snapToGrid w:val="0"/>
                <w:sz w:val="22"/>
              </w:rPr>
            </w:pPr>
            <w:r>
              <w:rPr>
                <w:snapToGrid w:val="0"/>
                <w:sz w:val="22"/>
              </w:rPr>
              <w:t>18% of Casino Taxable Revenue for Electronic Gaming Machines</w:t>
            </w:r>
          </w:p>
        </w:tc>
      </w:tr>
      <w:tr>
        <w:tc>
          <w:tcPr>
            <w:tcW w:w="3544" w:type="dxa"/>
          </w:tcPr>
          <w:p>
            <w:pPr>
              <w:pStyle w:val="TableAm"/>
              <w:rPr>
                <w:snapToGrid w:val="0"/>
                <w:sz w:val="22"/>
              </w:rPr>
            </w:pPr>
            <w:r>
              <w:rPr>
                <w:snapToGrid w:val="0"/>
                <w:sz w:val="22"/>
              </w:rPr>
              <w:t>On and from 24 December 2004</w:t>
            </w:r>
          </w:p>
        </w:tc>
        <w:tc>
          <w:tcPr>
            <w:tcW w:w="3544" w:type="dxa"/>
          </w:tcPr>
          <w:p>
            <w:pPr>
              <w:pStyle w:val="TableAm"/>
              <w:rPr>
                <w:snapToGrid w:val="0"/>
                <w:sz w:val="22"/>
              </w:rPr>
            </w:pPr>
            <w:r>
              <w:rPr>
                <w:snapToGrid w:val="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Table Game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16% of Casino Taxable Revenue for Table Games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17% of Casino Taxable Revenue for Table Games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International Commission Business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13% of Casino Taxable Revenue for International Commission Business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12% of Casino Taxable Revenue for International Commission Business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11% of Casino Taxable Revenue for International Commission Business</w:t>
            </w:r>
          </w:p>
        </w:tc>
      </w:tr>
    </w:tbl>
    <w:p>
      <w:pPr>
        <w:pStyle w:val="yMiscellaneousBody"/>
        <w:keepNext/>
        <w:rPr>
          <w:snapToGrid w:val="0"/>
        </w:rPr>
      </w:pPr>
      <w:r>
        <w:rPr>
          <w:b/>
          <w:snapToGrid w:val="0"/>
          <w:color w:val="000000"/>
        </w:rPr>
        <w:lastRenderedPageBreak/>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keepNext/>
        <w:spacing w:before="0"/>
        <w:rPr>
          <w:snapToGrid w:val="0"/>
        </w:rPr>
      </w:pPr>
      <w:r>
        <w:rPr>
          <w:snapToGrid w:val="0"/>
        </w:rPr>
        <w:lastRenderedPageBreak/>
        <w:t>Mini Baccarat</w:t>
      </w:r>
    </w:p>
    <w:p>
      <w:pPr>
        <w:pStyle w:val="yMiscellaneousBody"/>
        <w:keepNext/>
        <w:spacing w:before="0"/>
        <w:rPr>
          <w:snapToGrid w:val="0"/>
        </w:rPr>
      </w:pPr>
      <w:r>
        <w:rPr>
          <w:snapToGrid w:val="0"/>
        </w:rPr>
        <w:t>Mini Dice</w:t>
      </w:r>
    </w:p>
    <w:p>
      <w:pPr>
        <w:pStyle w:val="yMiscellaneousBody"/>
        <w:keepNext/>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lastRenderedPageBreak/>
        <w:t>SCHEDULE E</w:t>
      </w:r>
    </w:p>
    <w:p>
      <w:pPr>
        <w:pStyle w:val="yMiscellaneousHeading"/>
        <w:rPr>
          <w:b/>
          <w:snapToGrid w:val="0"/>
        </w:rPr>
      </w:pPr>
      <w:r>
        <w:rPr>
          <w:b/>
          <w:snapToGrid w:val="0"/>
        </w:rPr>
        <w:t>PROPOSED AMENDMENTS TO THE CONSTITUTION OF BURSWOOD LIMITED</w:t>
      </w:r>
    </w:p>
    <w:p>
      <w:pPr>
        <w:pStyle w:val="yMiscellaneousBody"/>
        <w:keepNext/>
        <w:rPr>
          <w:snapToGrid w:val="0"/>
        </w:rPr>
      </w:pPr>
      <w:r>
        <w:rPr>
          <w:snapToGrid w:val="0"/>
        </w:rPr>
        <w:t>The constitution of Burswood Limited is amended by deleting Article 3 and substituting the following Article 3:</w:t>
      </w:r>
    </w:p>
    <w:p>
      <w:pPr>
        <w:pStyle w:val="yMiscellaneousBody"/>
        <w:keepNext/>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lastRenderedPageBreak/>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 xml:space="preserve">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w:t>
      </w:r>
      <w:r>
        <w:rPr>
          <w:spacing w:val="-4"/>
        </w:rPr>
        <w:lastRenderedPageBreak/>
        <w:t>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 xml:space="preserve">thirds of the </w:t>
      </w:r>
      <w:r>
        <w:lastRenderedPageBreak/>
        <w:t>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keepNext/>
        <w:rPr>
          <w:b/>
        </w:rPr>
      </w:pPr>
      <w:r>
        <w:rPr>
          <w:b/>
        </w:rPr>
        <w:lastRenderedPageBreak/>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keepNext/>
        <w:rPr>
          <w:b/>
        </w:rPr>
      </w:pPr>
      <w:r>
        <w:rPr>
          <w:b/>
        </w:rPr>
        <w:lastRenderedPageBreak/>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lastRenderedPageBreak/>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lastRenderedPageBreak/>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lastRenderedPageBreak/>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lastRenderedPageBreak/>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56" w:name="_Toc161307607"/>
      <w:bookmarkStart w:id="57" w:name="_Toc161313051"/>
      <w:bookmarkStart w:id="58" w:name="_Toc161320390"/>
      <w:r>
        <w:rPr>
          <w:rStyle w:val="CharSchNo"/>
        </w:rPr>
        <w:lastRenderedPageBreak/>
        <w:t>Schedule 10</w:t>
      </w:r>
      <w:r>
        <w:t> — </w:t>
      </w:r>
      <w:r>
        <w:rPr>
          <w:rStyle w:val="CharSchText"/>
        </w:rPr>
        <w:t>Ninth Supplementary Agreement</w:t>
      </w:r>
      <w:bookmarkEnd w:id="56"/>
      <w:bookmarkEnd w:id="57"/>
      <w:bookmarkEnd w:id="58"/>
    </w:p>
    <w:p>
      <w:pPr>
        <w:pStyle w:val="yShoulderClause"/>
      </w:pPr>
      <w:r>
        <w:t>[s. 3A]</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lastRenderedPageBreak/>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rPr>
          <w:cantSplit/>
        </w:trPr>
        <w:tc>
          <w:tcPr>
            <w:tcW w:w="1712" w:type="dxa"/>
            <w:tcBorders>
              <w:top w:val="single" w:sz="6" w:space="0" w:color="auto"/>
            </w:tcBorders>
          </w:tcPr>
          <w:p>
            <w:pPr>
              <w:pStyle w:val="yTable"/>
            </w:pPr>
            <w:r>
              <w:rPr>
                <w:b/>
              </w:rPr>
              <w:lastRenderedPageBreak/>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 xml:space="preserve">Upon repeal of the Order, all parts of the Casino Complex that were an excluded part under the Order and ceased to be part of the </w:t>
      </w:r>
      <w:r>
        <w:rPr>
          <w:i/>
        </w:rPr>
        <w:lastRenderedPageBreak/>
        <w:t>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lastRenderedPageBreak/>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59" w:name="_Toc161307608"/>
      <w:bookmarkStart w:id="60" w:name="_Toc161313052"/>
      <w:bookmarkStart w:id="61" w:name="_Toc161320391"/>
      <w:r>
        <w:rPr>
          <w:rStyle w:val="CharSchNo"/>
        </w:rPr>
        <w:lastRenderedPageBreak/>
        <w:t>Schedule 11</w:t>
      </w:r>
      <w:r>
        <w:t> — </w:t>
      </w:r>
      <w:r>
        <w:rPr>
          <w:rStyle w:val="CharSchText"/>
        </w:rPr>
        <w:t>Tenth Supplementary Agreement</w:t>
      </w:r>
      <w:bookmarkEnd w:id="59"/>
      <w:bookmarkEnd w:id="60"/>
      <w:bookmarkEnd w:id="61"/>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lastRenderedPageBreak/>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lastRenderedPageBreak/>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lastRenderedPageBreak/>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lastRenderedPageBreak/>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62" w:name="_Toc161307609"/>
      <w:bookmarkStart w:id="63" w:name="_Toc161313053"/>
      <w:bookmarkStart w:id="64" w:name="_Toc161320392"/>
      <w:r>
        <w:rPr>
          <w:rStyle w:val="CharSchNo"/>
        </w:rPr>
        <w:lastRenderedPageBreak/>
        <w:t>Schedule 12</w:t>
      </w:r>
      <w:r>
        <w:t xml:space="preserve"> — </w:t>
      </w:r>
      <w:r>
        <w:rPr>
          <w:rStyle w:val="CharSchText"/>
        </w:rPr>
        <w:t>Eleventh Supplementary Agreement</w:t>
      </w:r>
      <w:bookmarkEnd w:id="62"/>
      <w:bookmarkEnd w:id="63"/>
      <w:bookmarkEnd w:id="64"/>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lastRenderedPageBreak/>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lastRenderedPageBreak/>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 “State” or “Western Australia”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 xml:space="preserve">provided that if at any time the Local Authority, the Manager or the Commission shall fail to nominate persons for membership of the Board </w:t>
      </w:r>
      <w:r>
        <w:rPr>
          <w:i/>
          <w:iCs/>
        </w:rPr>
        <w:lastRenderedPageBreak/>
        <w:t>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lastRenderedPageBreak/>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lastRenderedPageBreak/>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lastRenderedPageBreak/>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65" w:name="_Toc161307610"/>
      <w:bookmarkStart w:id="66" w:name="_Toc161313054"/>
      <w:bookmarkStart w:id="67" w:name="_Toc161320393"/>
      <w:r>
        <w:rPr>
          <w:rStyle w:val="CharSchNo"/>
        </w:rPr>
        <w:lastRenderedPageBreak/>
        <w:t>Schedule 13</w:t>
      </w:r>
      <w:r>
        <w:t> — </w:t>
      </w:r>
      <w:r>
        <w:rPr>
          <w:rStyle w:val="CharSchText"/>
        </w:rPr>
        <w:t>Twelfth Supplementary Agreement</w:t>
      </w:r>
      <w:bookmarkEnd w:id="65"/>
      <w:bookmarkEnd w:id="66"/>
      <w:bookmarkEnd w:id="67"/>
    </w:p>
    <w:p>
      <w:pPr>
        <w:pStyle w:val="yShoulderClause"/>
      </w:pPr>
      <w:r>
        <w:t>[s. 3]</w:t>
      </w:r>
    </w:p>
    <w:p>
      <w:pPr>
        <w:pStyle w:val="yFootnoteheading"/>
        <w:spacing w:after="60"/>
      </w:pPr>
      <w:r>
        <w:tab/>
        <w:t>[Heading inserted: No. 25 of 2011 s. 6.]</w:t>
      </w:r>
    </w:p>
    <w:p>
      <w:pPr>
        <w:pStyle w:val="yMiscellaneousHeading"/>
        <w:rPr>
          <w:b/>
          <w:bCs/>
        </w:rPr>
      </w:pPr>
      <w:r>
        <w:rPr>
          <w:b/>
          <w:bCs/>
        </w:rPr>
        <w:t>Casino (Burswood Island)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lastRenderedPageBreak/>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lastRenderedPageBreak/>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On the said Bill commencing to operate as an Act, this Agreement shall operate and take effect according to its terms notwithstanding the provisions of any Act or law of Western Australia.</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lastRenderedPageBreak/>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Heirisson Island Sculpture Park Project</w:t>
      </w:r>
      <w:r>
        <w:rPr>
          <w:b/>
        </w:rPr>
        <w:t>”</w:t>
      </w:r>
      <w:r>
        <w:t xml:space="preserve"> means the State Government of Western Australia’s proposal to enhance Heirisson Island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lastRenderedPageBreak/>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Racing and Wagering Western Australia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lastRenderedPageBreak/>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lastRenderedPageBreak/>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lastRenderedPageBreak/>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lastRenderedPageBreak/>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behalf of the State of Western</w:t>
      </w:r>
      <w:r>
        <w:tab/>
        <w:t>)</w:t>
      </w:r>
    </w:p>
    <w:p>
      <w:pPr>
        <w:pStyle w:val="yMiscellaneousBody"/>
        <w:tabs>
          <w:tab w:val="left" w:pos="3240"/>
        </w:tabs>
        <w:spacing w:before="0"/>
      </w:pPr>
      <w:r>
        <w:t>Australia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lastRenderedPageBreak/>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544" w:gutter="0"/>
          <w:cols w:space="720"/>
          <w:noEndnote/>
          <w:docGrid w:linePitch="326"/>
        </w:sectPr>
      </w:pPr>
    </w:p>
    <w:p>
      <w:pPr>
        <w:pStyle w:val="yScheduleHeading"/>
      </w:pPr>
      <w:bookmarkStart w:id="68" w:name="_Toc161307611"/>
      <w:bookmarkStart w:id="69" w:name="_Toc161313055"/>
      <w:bookmarkStart w:id="70" w:name="_Toc161320394"/>
      <w:r>
        <w:rPr>
          <w:rStyle w:val="CharSchNo"/>
        </w:rPr>
        <w:lastRenderedPageBreak/>
        <w:t>Schedule 14</w:t>
      </w:r>
      <w:r>
        <w:t> — </w:t>
      </w:r>
      <w:r>
        <w:rPr>
          <w:rStyle w:val="CharSchText"/>
        </w:rPr>
        <w:t>Thirteenth Supplementary Agreement</w:t>
      </w:r>
      <w:bookmarkEnd w:id="68"/>
      <w:bookmarkEnd w:id="69"/>
      <w:bookmarkEnd w:id="70"/>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lastRenderedPageBreak/>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lastRenderedPageBreak/>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lastRenderedPageBreak/>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468"/>
        <w:gridCol w:w="3891"/>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lastRenderedPageBreak/>
        <w:t>Table Game Tax</w:t>
      </w:r>
    </w:p>
    <w:tbl>
      <w:tblPr>
        <w:tblStyle w:val="TableGrid"/>
        <w:tblW w:w="0" w:type="auto"/>
        <w:tblInd w:w="720" w:type="dxa"/>
        <w:tblLook w:val="04A0" w:firstRow="1" w:lastRow="0" w:firstColumn="1" w:lastColumn="0" w:noHBand="0" w:noVBand="1"/>
      </w:tblPr>
      <w:tblGrid>
        <w:gridCol w:w="2470"/>
        <w:gridCol w:w="3889"/>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467"/>
        <w:gridCol w:w="3892"/>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420"/>
        <w:gridCol w:w="3939"/>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lastRenderedPageBreak/>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lastRenderedPageBreak/>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71" w:name="_Toc161307612"/>
      <w:bookmarkStart w:id="72" w:name="_Toc161313056"/>
      <w:bookmarkStart w:id="73" w:name="_Toc161320395"/>
      <w:r>
        <w:rPr>
          <w:rStyle w:val="CharSchNo"/>
        </w:rPr>
        <w:lastRenderedPageBreak/>
        <w:t>Schedule 15</w:t>
      </w:r>
      <w:r>
        <w:t> — </w:t>
      </w:r>
      <w:r>
        <w:rPr>
          <w:rStyle w:val="CharSchText"/>
        </w:rPr>
        <w:t>Fourteenth Supplementary Agreement</w:t>
      </w:r>
      <w:bookmarkEnd w:id="71"/>
      <w:bookmarkEnd w:id="72"/>
      <w:bookmarkEnd w:id="73"/>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lastRenderedPageBreak/>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rPr>
          <w:b/>
        </w:rPr>
      </w:pPr>
      <w:r>
        <w:rPr>
          <w:b/>
        </w:rPr>
        <w:lastRenderedPageBreak/>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lastRenderedPageBreak/>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lastRenderedPageBreak/>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yScheduleHeading"/>
      </w:pPr>
      <w:bookmarkStart w:id="74" w:name="_Toc161307613"/>
      <w:bookmarkStart w:id="75" w:name="_Toc161313057"/>
      <w:bookmarkStart w:id="76" w:name="_Toc161320396"/>
      <w:r>
        <w:rPr>
          <w:rStyle w:val="CharSchNo"/>
        </w:rPr>
        <w:lastRenderedPageBreak/>
        <w:t>Schedule 16</w:t>
      </w:r>
      <w:r>
        <w:t> — </w:t>
      </w:r>
      <w:r>
        <w:rPr>
          <w:rStyle w:val="CharSchText"/>
        </w:rPr>
        <w:t>Fifteenth Supplementary Agreement</w:t>
      </w:r>
      <w:bookmarkEnd w:id="74"/>
      <w:bookmarkEnd w:id="75"/>
      <w:bookmarkEnd w:id="76"/>
    </w:p>
    <w:p>
      <w:pPr>
        <w:pStyle w:val="yShoulderClause"/>
      </w:pPr>
      <w:r>
        <w:t>[s. 3]</w:t>
      </w:r>
    </w:p>
    <w:p>
      <w:pPr>
        <w:pStyle w:val="yFootnoteheading"/>
      </w:pPr>
      <w:r>
        <w:tab/>
        <w:t>[Heading inserted: No. 21 of 2019 s. 84.]</w:t>
      </w:r>
    </w:p>
    <w:p>
      <w:pPr>
        <w:pStyle w:val="yMiscellaneousBody"/>
        <w:jc w:val="center"/>
      </w:pPr>
      <w:r>
        <w:rPr>
          <w:b/>
        </w:rPr>
        <w:t>Casino (Burswood Island) Agreement</w:t>
      </w:r>
    </w:p>
    <w:p>
      <w:pPr>
        <w:pStyle w:val="yMiscellaneousBody"/>
        <w:jc w:val="center"/>
        <w:rPr>
          <w:b/>
        </w:rPr>
      </w:pPr>
      <w:r>
        <w:rPr>
          <w:b/>
        </w:rPr>
        <w:t>FIFTEENTH SUPPLEMENTARY AGREEMENT</w:t>
      </w:r>
    </w:p>
    <w:p>
      <w:pPr>
        <w:pStyle w:val="yMiscellaneousBody"/>
      </w:pPr>
      <w:r>
        <w:rPr>
          <w:b/>
        </w:rPr>
        <w:t>THIS AGREEMENT</w:t>
      </w:r>
      <w:r>
        <w:t xml:space="preserve"> made the 7</w:t>
      </w:r>
      <w:r>
        <w:rPr>
          <w:vertAlign w:val="superscript"/>
        </w:rPr>
        <w:t>th</w:t>
      </w:r>
      <w:r>
        <w:t xml:space="preserve"> day of May 2019</w:t>
      </w:r>
    </w:p>
    <w:p>
      <w:pPr>
        <w:pStyle w:val="yMiscellaneousBody"/>
      </w:pPr>
      <w:r>
        <w:t>BETWEEN:</w:t>
      </w:r>
    </w:p>
    <w:p>
      <w:pPr>
        <w:pStyle w:val="yMiscellaneousBody"/>
      </w:pPr>
      <w:r>
        <w:rPr>
          <w:b/>
        </w:rPr>
        <w:t>THE HONOURABLE PAUL PAPALIA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701" w:hanging="709"/>
      </w:pPr>
      <w:r>
        <w:t>(a)</w:t>
      </w:r>
      <w:r>
        <w:tab/>
        <w:t>the Supplementary Agreement made on 14 September 1987;</w:t>
      </w:r>
    </w:p>
    <w:p>
      <w:pPr>
        <w:pStyle w:val="yMiscellaneousBody"/>
        <w:ind w:left="1701" w:hanging="709"/>
      </w:pPr>
      <w:r>
        <w:t>(b)</w:t>
      </w:r>
      <w:r>
        <w:tab/>
        <w:t>the Second Supplementary Agreement made on 3 May 1990;</w:t>
      </w:r>
    </w:p>
    <w:p>
      <w:pPr>
        <w:pStyle w:val="yMiscellaneousBody"/>
        <w:ind w:left="1701" w:hanging="709"/>
      </w:pPr>
      <w:r>
        <w:lastRenderedPageBreak/>
        <w:t>(c)</w:t>
      </w:r>
      <w:r>
        <w:tab/>
        <w:t>the Third Supplementary Agreement made on 13 November 1991;</w:t>
      </w:r>
    </w:p>
    <w:p>
      <w:pPr>
        <w:pStyle w:val="yMiscellaneousBody"/>
        <w:ind w:left="1701" w:hanging="709"/>
      </w:pPr>
      <w:r>
        <w:t>(d)</w:t>
      </w:r>
      <w:r>
        <w:tab/>
        <w:t>the Fourth Supplementary Agreement made on 30 March 1992;</w:t>
      </w:r>
    </w:p>
    <w:p>
      <w:pPr>
        <w:pStyle w:val="yMiscellaneousBody"/>
        <w:ind w:left="1701" w:hanging="709"/>
      </w:pPr>
      <w:r>
        <w:t>(e)</w:t>
      </w:r>
      <w:r>
        <w:tab/>
        <w:t>the Fifth Supplementary Agreement made on 3 April 1995;</w:t>
      </w:r>
    </w:p>
    <w:p>
      <w:pPr>
        <w:pStyle w:val="yMiscellaneousBody"/>
        <w:ind w:left="1701" w:hanging="709"/>
      </w:pPr>
      <w:r>
        <w:t>(f)</w:t>
      </w:r>
      <w:r>
        <w:tab/>
        <w:t>the Sixth Supplementary Agreement made on 22 June 1996;</w:t>
      </w:r>
    </w:p>
    <w:p>
      <w:pPr>
        <w:pStyle w:val="yMiscellaneousBody"/>
        <w:ind w:left="1701" w:hanging="709"/>
      </w:pPr>
      <w:r>
        <w:t>(g)</w:t>
      </w:r>
      <w:r>
        <w:tab/>
        <w:t>the Seventh Supplementary Agreement made on 9 June 1997;</w:t>
      </w:r>
    </w:p>
    <w:p>
      <w:pPr>
        <w:pStyle w:val="yMiscellaneousBody"/>
        <w:ind w:left="1701" w:hanging="709"/>
      </w:pPr>
      <w:r>
        <w:t>(h)</w:t>
      </w:r>
      <w:r>
        <w:tab/>
        <w:t>the Eighth Supplementary Agreement made on 18 June 2003;</w:t>
      </w:r>
    </w:p>
    <w:p>
      <w:pPr>
        <w:pStyle w:val="yMiscellaneousBody"/>
        <w:ind w:left="1701" w:hanging="709"/>
      </w:pPr>
      <w:r>
        <w:t>(i)</w:t>
      </w:r>
      <w:r>
        <w:tab/>
        <w:t>the Ninth Supplementary Agreement made on 23 November 2005;</w:t>
      </w:r>
    </w:p>
    <w:p>
      <w:pPr>
        <w:pStyle w:val="yMiscellaneousBody"/>
        <w:ind w:left="1701" w:hanging="709"/>
      </w:pPr>
      <w:r>
        <w:t>(j)</w:t>
      </w:r>
      <w:r>
        <w:tab/>
        <w:t>the Tenth Supplementary Agreement made on 2 November 2006;</w:t>
      </w:r>
    </w:p>
    <w:p>
      <w:pPr>
        <w:pStyle w:val="yMiscellaneousBody"/>
        <w:ind w:left="1701" w:hanging="709"/>
      </w:pPr>
      <w:r>
        <w:t>(k)</w:t>
      </w:r>
      <w:r>
        <w:tab/>
        <w:t>the Eleventh Supplementary Agreement made on 28 March 2007;</w:t>
      </w:r>
    </w:p>
    <w:p>
      <w:pPr>
        <w:pStyle w:val="yMiscellaneousBody"/>
        <w:ind w:left="1701" w:hanging="709"/>
      </w:pPr>
      <w:r>
        <w:t>(l)</w:t>
      </w:r>
      <w:r>
        <w:tab/>
        <w:t>the Twelfth Supplementary Agreement made on 12 May 2011;</w:t>
      </w:r>
    </w:p>
    <w:p>
      <w:pPr>
        <w:pStyle w:val="yMiscellaneousBody"/>
        <w:ind w:left="1701" w:hanging="709"/>
      </w:pPr>
      <w:r>
        <w:t>(m)</w:t>
      </w:r>
      <w:r>
        <w:tab/>
        <w:t>the Thirteenth Supplementary Agreement made on 16 March 2015; and</w:t>
      </w:r>
    </w:p>
    <w:p>
      <w:pPr>
        <w:pStyle w:val="yMiscellaneousBody"/>
        <w:ind w:left="1701" w:hanging="709"/>
      </w:pPr>
      <w:r>
        <w:t>(n)</w:t>
      </w:r>
      <w:r>
        <w:tab/>
        <w:t>the Fourteenth Supplementary Agreement made on 6 October 2016,</w:t>
      </w:r>
    </w:p>
    <w:p>
      <w:pPr>
        <w:pStyle w:val="yMiscellaneousBody"/>
        <w:ind w:left="993"/>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keepNext/>
        <w:rPr>
          <w:b/>
        </w:rPr>
      </w:pPr>
      <w:r>
        <w:rPr>
          <w:b/>
        </w:rPr>
        <w:lastRenderedPageBreak/>
        <w:t>THE PARTIES AGREE AS FOLLOWS:</w:t>
      </w:r>
    </w:p>
    <w:p>
      <w:pPr>
        <w:pStyle w:val="yMiscellaneousBody"/>
        <w:keepNext/>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09"/>
        </w:tabs>
        <w:ind w:left="1276" w:hanging="567"/>
      </w:pPr>
      <w:r>
        <w:t>(a)</w:t>
      </w:r>
      <w:r>
        <w:tab/>
        <w:t>The State shall introduce and sponsor a Bill in the Parliament of Western Australia to ratify this Agreement and endeavour to secure its passage as an Act.</w:t>
      </w:r>
    </w:p>
    <w:p>
      <w:pPr>
        <w:pStyle w:val="yMiscellaneousBody"/>
        <w:tabs>
          <w:tab w:val="left" w:pos="709"/>
        </w:tabs>
        <w:ind w:left="1276" w:hanging="567"/>
      </w:pPr>
      <w:r>
        <w:t>(b)</w:t>
      </w:r>
      <w:r>
        <w:tab/>
        <w:t>The provisions of this Agreement other than this clause and clause 1 shall not come into operation until:</w:t>
      </w:r>
    </w:p>
    <w:p>
      <w:pPr>
        <w:pStyle w:val="yMiscellaneousBody"/>
        <w:ind w:left="2127" w:hanging="709"/>
      </w:pPr>
      <w:r>
        <w:t>(i)</w:t>
      </w:r>
      <w:r>
        <w:tab/>
        <w:t>the Bill referred to in sub</w:t>
      </w:r>
      <w:r>
        <w:noBreakHyphen/>
        <w:t>clause (a) has been passed by the Parliament of Western Australia and comes into operation as an Act; and</w:t>
      </w:r>
    </w:p>
    <w:p>
      <w:pPr>
        <w:pStyle w:val="yMiscellaneousBody"/>
        <w:ind w:left="2127" w:hanging="709"/>
      </w:pPr>
      <w:r>
        <w:t>(ii)</w:t>
      </w:r>
      <w:r>
        <w:tab/>
        <w:t>the ratification provisions of the Bill referred to in sub</w:t>
      </w:r>
      <w:r>
        <w:noBreakHyphen/>
        <w:t>clause (a) come into operation.</w:t>
      </w:r>
    </w:p>
    <w:p>
      <w:pPr>
        <w:pStyle w:val="yMiscellaneousBody"/>
        <w:tabs>
          <w:tab w:val="left" w:pos="709"/>
        </w:tabs>
        <w:ind w:left="1276" w:hanging="567"/>
      </w:pPr>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yMiscellaneousBody"/>
        <w:rPr>
          <w:b/>
        </w:rPr>
      </w:pPr>
      <w:r>
        <w:rPr>
          <w:b/>
        </w:rPr>
        <w:t>3.</w:t>
      </w:r>
      <w:r>
        <w:rPr>
          <w:b/>
        </w:rPr>
        <w:tab/>
        <w:t>Clause 2 amended</w:t>
      </w:r>
    </w:p>
    <w:p>
      <w:pPr>
        <w:pStyle w:val="yMiscellaneousBody"/>
        <w:ind w:left="709"/>
      </w:pPr>
      <w:r>
        <w:t>Clause 2 of the State Agreement is amended by:</w:t>
      </w:r>
      <w:r>
        <w:noBreakHyphen/>
      </w:r>
    </w:p>
    <w:p>
      <w:pPr>
        <w:pStyle w:val="yMiscellaneousBody"/>
        <w:tabs>
          <w:tab w:val="left" w:pos="709"/>
        </w:tabs>
        <w:ind w:left="1276" w:hanging="567"/>
      </w:pPr>
      <w:r>
        <w:t>(a)</w:t>
      </w:r>
      <w:r>
        <w:tab/>
        <w:t>inserting after the definition of "Authorised Game" the following definition:</w:t>
      </w:r>
      <w:r>
        <w:noBreakHyphen/>
      </w:r>
    </w:p>
    <w:p>
      <w:pPr>
        <w:pStyle w:val="yMiscellaneousBody"/>
        <w:ind w:left="1843"/>
      </w:pPr>
      <w:r>
        <w:t>"</w:t>
      </w:r>
      <w:r>
        <w:rPr>
          <w:i/>
        </w:rPr>
        <w:t>"</w:t>
      </w:r>
      <w:r>
        <w:rPr>
          <w:b/>
          <w:i/>
        </w:rPr>
        <w:t>Betting Agency</w:t>
      </w:r>
      <w:r>
        <w:rPr>
          <w:i/>
        </w:rPr>
        <w:t>" has the meaning ascribed to that term in the Betting Control Act 1954;</w:t>
      </w:r>
      <w:r>
        <w:t>"</w:t>
      </w:r>
    </w:p>
    <w:p>
      <w:pPr>
        <w:pStyle w:val="yMiscellaneousBody"/>
        <w:keepNext/>
        <w:tabs>
          <w:tab w:val="left" w:pos="709"/>
        </w:tabs>
        <w:ind w:left="1276" w:hanging="567"/>
      </w:pPr>
      <w:r>
        <w:lastRenderedPageBreak/>
        <w:t>(b)</w:t>
      </w:r>
      <w:r>
        <w:tab/>
        <w:t>inserting after the definition of "Scheme Act" the following definition:</w:t>
      </w:r>
      <w:r>
        <w:noBreakHyphen/>
      </w:r>
    </w:p>
    <w:p>
      <w:pPr>
        <w:pStyle w:val="yMiscellaneousBody"/>
        <w:keepNext/>
        <w:ind w:left="1843"/>
      </w:pPr>
      <w:r>
        <w:t>"</w:t>
      </w:r>
      <w:r>
        <w:rPr>
          <w:i/>
        </w:rPr>
        <w:t>"</w:t>
      </w:r>
      <w:r>
        <w:rPr>
          <w:b/>
          <w:i/>
        </w:rPr>
        <w:t>Simulated Race</w:t>
      </w:r>
      <w:r>
        <w:rPr>
          <w:i/>
        </w:rPr>
        <w:t>" means a game</w:t>
      </w:r>
      <w:r>
        <w:t xml:space="preserve"> –</w:t>
      </w:r>
    </w:p>
    <w:p>
      <w:pPr>
        <w:pStyle w:val="yMiscellaneousBody"/>
        <w:ind w:left="2694" w:hanging="567"/>
      </w:pPr>
      <w:r>
        <w:rPr>
          <w:i/>
        </w:rPr>
        <w:t>(a)</w:t>
      </w:r>
      <w:r>
        <w:tab/>
      </w:r>
      <w:r>
        <w:rPr>
          <w:i/>
        </w:rPr>
        <w:t>that consists of animated images of a thoroughbred race, harness race or greyhound race; and</w:t>
      </w:r>
    </w:p>
    <w:p>
      <w:pPr>
        <w:pStyle w:val="yMiscellaneousBody"/>
        <w:ind w:left="2694" w:hanging="567"/>
      </w:pPr>
      <w:r>
        <w:rPr>
          <w:i/>
        </w:rPr>
        <w:t>(b)</w:t>
      </w:r>
      <w:r>
        <w:tab/>
      </w:r>
      <w:r>
        <w:rPr>
          <w:i/>
        </w:rPr>
        <w:t>the outcome of which is only determined by a random number generator that draws a set of numbers from a larger set of numbers,</w:t>
      </w:r>
    </w:p>
    <w:p>
      <w:pPr>
        <w:pStyle w:val="yMiscellaneousBody"/>
        <w:ind w:left="2127"/>
      </w:pPr>
      <w:r>
        <w:rPr>
          <w:i/>
        </w:rPr>
        <w:t>and "</w:t>
      </w:r>
      <w:r>
        <w:rPr>
          <w:b/>
          <w:i/>
        </w:rPr>
        <w:t>Simulated Races</w:t>
      </w:r>
      <w:r>
        <w:rPr>
          <w:i/>
        </w:rPr>
        <w:t>" has an equivalent meaning.</w:t>
      </w:r>
      <w:r>
        <w:t>"</w:t>
      </w:r>
    </w:p>
    <w:p>
      <w:pPr>
        <w:pStyle w:val="yMiscellaneousBody"/>
        <w:ind w:left="1418" w:hanging="709"/>
      </w:pPr>
      <w:r>
        <w:t>(c)</w:t>
      </w:r>
      <w:r>
        <w:tab/>
        <w:t>inserting after the definition of "Unit Holder" the following definition:</w:t>
      </w:r>
      <w:r>
        <w:noBreakHyphen/>
      </w:r>
    </w:p>
    <w:p>
      <w:pPr>
        <w:pStyle w:val="yMiscellaneousBody"/>
        <w:ind w:left="1843"/>
        <w:rPr>
          <w:i/>
        </w:rPr>
      </w:pPr>
      <w:r>
        <w:t>"</w:t>
      </w:r>
      <w:r>
        <w:rPr>
          <w:i/>
        </w:rPr>
        <w:t>"</w:t>
      </w:r>
      <w:r>
        <w:rPr>
          <w:b/>
          <w:i/>
        </w:rPr>
        <w:t>Wagering Licence</w:t>
      </w:r>
      <w:r>
        <w:rPr>
          <w:i/>
        </w:rPr>
        <w:t>" means a licence granted pursuant to Part 1A of the Betting Control Act 1954;</w:t>
      </w:r>
      <w:r>
        <w:t>"</w:t>
      </w:r>
    </w:p>
    <w:p>
      <w:pPr>
        <w:pStyle w:val="yMiscellaneousBody"/>
        <w:rPr>
          <w:b/>
        </w:rPr>
      </w:pPr>
      <w:r>
        <w:rPr>
          <w:b/>
        </w:rPr>
        <w:t>4.</w:t>
      </w:r>
      <w:r>
        <w:rPr>
          <w:b/>
        </w:rPr>
        <w:tab/>
        <w:t>Clause 22 amended</w:t>
      </w:r>
    </w:p>
    <w:p>
      <w:pPr>
        <w:pStyle w:val="yMiscellaneousBody"/>
      </w:pPr>
      <w:r>
        <w:tab/>
        <w:t>Clause 22 of the State Agreement is amended by:</w:t>
      </w:r>
      <w:r>
        <w:noBreakHyphen/>
      </w:r>
    </w:p>
    <w:p>
      <w:pPr>
        <w:pStyle w:val="yMiscellaneousBody"/>
        <w:tabs>
          <w:tab w:val="left" w:pos="709"/>
        </w:tabs>
        <w:ind w:left="1276" w:hanging="567"/>
      </w:pPr>
      <w:r>
        <w:t>(a)</w:t>
      </w:r>
      <w:r>
        <w:tab/>
        <w:t>amending subclause (5)(d) by deleting the words "</w:t>
      </w:r>
      <w:r>
        <w:rPr>
          <w:i/>
        </w:rPr>
        <w:t>the racing club</w:t>
      </w:r>
      <w:r>
        <w:t>." and replacing them with "</w:t>
      </w:r>
      <w:r>
        <w:rPr>
          <w:i/>
        </w:rPr>
        <w:t>the racing club;</w:t>
      </w:r>
      <w:r>
        <w:t>"; and</w:t>
      </w:r>
    </w:p>
    <w:p>
      <w:pPr>
        <w:pStyle w:val="yMiscellaneousBody"/>
        <w:tabs>
          <w:tab w:val="left" w:pos="709"/>
        </w:tabs>
        <w:ind w:left="1276" w:hanging="567"/>
      </w:pPr>
      <w:r>
        <w:t>(b)</w:t>
      </w:r>
      <w:r>
        <w:tab/>
        <w:t>inserting after subclause (5)(d) the following clause:</w:t>
      </w:r>
      <w:r>
        <w:noBreakHyphen/>
      </w:r>
    </w:p>
    <w:p>
      <w:pPr>
        <w:pStyle w:val="yMiscellaneousBody"/>
        <w:tabs>
          <w:tab w:val="left" w:pos="2127"/>
        </w:tabs>
        <w:ind w:left="2127" w:hanging="567"/>
        <w:rPr>
          <w:i/>
        </w:rPr>
      </w:pPr>
      <w:r>
        <w:t>"</w:t>
      </w:r>
      <w:r>
        <w:rPr>
          <w:i/>
        </w:rPr>
        <w:t>(e)</w:t>
      </w:r>
      <w:r>
        <w:rPr>
          <w:i/>
        </w:rPr>
        <w:tab/>
        <w:t>limit or affect the power of the State to authorise permit or approve the playing of and the conduct of wagering and betting on Simulated Races pursuant to a Wagering Licence provided that:</w:t>
      </w:r>
    </w:p>
    <w:p>
      <w:pPr>
        <w:pStyle w:val="yMiscellaneousBody"/>
        <w:ind w:left="2835" w:hanging="708"/>
        <w:rPr>
          <w:i/>
        </w:rPr>
      </w:pPr>
      <w:r>
        <w:rPr>
          <w:i/>
        </w:rPr>
        <w:t>(i)</w:t>
      </w:r>
      <w:r>
        <w:rPr>
          <w:i/>
        </w:rPr>
        <w:tab/>
        <w:t>the State does not authorise the operation at the same time of more than one Wagering Licence for Simulated Races; and</w:t>
      </w:r>
    </w:p>
    <w:p>
      <w:pPr>
        <w:pStyle w:val="yMiscellaneousBody"/>
        <w:keepNext/>
        <w:ind w:left="2835" w:hanging="708"/>
        <w:rPr>
          <w:i/>
        </w:rPr>
      </w:pPr>
      <w:r>
        <w:rPr>
          <w:i/>
        </w:rPr>
        <w:lastRenderedPageBreak/>
        <w:t>(ii)</w:t>
      </w:r>
      <w:r>
        <w:rPr>
          <w:i/>
        </w:rPr>
        <w:tab/>
        <w:t>the Wagering Licence only authorises permits or approves in relation to Simulated Races:</w:t>
      </w:r>
    </w:p>
    <w:p>
      <w:pPr>
        <w:pStyle w:val="yMiscellaneousBody"/>
        <w:keepLines/>
        <w:ind w:left="3402" w:hanging="567"/>
        <w:rPr>
          <w:i/>
        </w:rPr>
      </w:pPr>
      <w:r>
        <w:rPr>
          <w:i/>
        </w:rPr>
        <w:t>(A)</w:t>
      </w:r>
      <w:r>
        <w:rPr>
          <w:i/>
        </w:rPr>
        <w:tab/>
        <w:t>wagering and betting on Simulated Races by persons within, and not by persons outside, the physical premises of a Betting Agency located within the State;</w:t>
      </w:r>
    </w:p>
    <w:p>
      <w:pPr>
        <w:pStyle w:val="yMiscellaneousBody"/>
        <w:ind w:left="3402" w:hanging="567"/>
        <w:rPr>
          <w:i/>
        </w:rPr>
      </w:pPr>
      <w:r>
        <w:rPr>
          <w:i/>
        </w:rPr>
        <w:t>(B)</w:t>
      </w:r>
      <w:r>
        <w:rPr>
          <w:i/>
        </w:rPr>
        <w:tab/>
        <w:t>the playing and conduct of wagering and betting on Simulated Races within the hours of operation authorised by the Wagering Licence which will not exceed:</w:t>
      </w:r>
    </w:p>
    <w:p>
      <w:pPr>
        <w:pStyle w:val="yMiscellaneousBody"/>
        <w:ind w:left="3969" w:hanging="567"/>
        <w:rPr>
          <w:i/>
        </w:rPr>
      </w:pPr>
      <w:r>
        <w:rPr>
          <w:i/>
        </w:rPr>
        <w:t>(I)</w:t>
      </w:r>
      <w:r>
        <w:rPr>
          <w:i/>
        </w:rPr>
        <w:tab/>
        <w:t>in respect of a Betting Agency within premises licensed under the Liquor Control Act </w:t>
      </w:r>
      <w:r>
        <w:t>1988</w:t>
      </w:r>
      <w:r>
        <w:rPr>
          <w:i/>
        </w:rPr>
        <w:t>, the "permitted hours" for those premises within the meaning given in the Liquor Control Act </w:t>
      </w:r>
      <w:r>
        <w:t>1988</w:t>
      </w:r>
      <w:r>
        <w:rPr>
          <w:i/>
        </w:rPr>
        <w:t>; and</w:t>
      </w:r>
    </w:p>
    <w:p>
      <w:pPr>
        <w:pStyle w:val="yMiscellaneousBody"/>
        <w:ind w:left="3969" w:hanging="567"/>
        <w:rPr>
          <w:i/>
        </w:rPr>
      </w:pPr>
      <w:r>
        <w:rPr>
          <w:i/>
        </w:rPr>
        <w:t>(II)</w:t>
      </w:r>
      <w:r>
        <w:rPr>
          <w:i/>
        </w:rPr>
        <w:tab/>
        <w:t>in respect of any other Betting Agency, 14 hours in any 24 hour period; and</w:t>
      </w:r>
    </w:p>
    <w:p>
      <w:pPr>
        <w:pStyle w:val="yMiscellaneousBody"/>
        <w:ind w:left="3402" w:hanging="567"/>
        <w:rPr>
          <w:i/>
        </w:rPr>
      </w:pPr>
      <w:r>
        <w:rPr>
          <w:i/>
        </w:rPr>
        <w:t>(C)</w:t>
      </w:r>
      <w:r>
        <w:rPr>
          <w:i/>
        </w:rPr>
        <w:tab/>
        <w:t>Simulated Races which are for a minimum period of time (expressed in seconds), and which are separated by a minimum period of time (expressed in minutes or seconds), neither of which is less than the equivalent minimum period which is imposed on the Trustee for Simulated Races.”</w:t>
      </w:r>
    </w:p>
    <w:p>
      <w:pPr>
        <w:pStyle w:val="yMiscellaneousBody"/>
      </w:pPr>
    </w:p>
    <w:p>
      <w:pPr>
        <w:pStyle w:val="yMiscellaneousBody"/>
      </w:pPr>
      <w:r>
        <w:t>AS WITNESS the execution of this Agreement by or on behalf of the parties the day and year first hereinbefore written.</w:t>
      </w:r>
    </w:p>
    <w:p>
      <w:pPr>
        <w:pStyle w:val="yMiscellaneousBody"/>
      </w:pPr>
    </w:p>
    <w:p>
      <w:pPr>
        <w:pStyle w:val="yMiscellaneousBody"/>
        <w:keepNext/>
        <w:spacing w:before="0"/>
        <w:rPr>
          <w:b/>
        </w:rPr>
      </w:pPr>
      <w:r>
        <w:lastRenderedPageBreak/>
        <w:t xml:space="preserve">SIGNED by </w:t>
      </w:r>
      <w:r>
        <w:rPr>
          <w:b/>
        </w:rPr>
        <w:t>THE HONOURABLE</w:t>
      </w:r>
      <w:r>
        <w:rPr>
          <w:b/>
        </w:rPr>
        <w:tab/>
      </w:r>
      <w:r>
        <w:t>)</w:t>
      </w:r>
    </w:p>
    <w:p>
      <w:pPr>
        <w:pStyle w:val="yMiscellaneousBody"/>
        <w:keepNext/>
        <w:spacing w:before="0"/>
        <w:rPr>
          <w:b/>
        </w:rPr>
      </w:pPr>
      <w:r>
        <w:rPr>
          <w:b/>
        </w:rPr>
        <w:t xml:space="preserve">PAUL PAPALIA MLA </w:t>
      </w:r>
      <w:r>
        <w:t>for and on</w:t>
      </w:r>
      <w:r>
        <w:rPr>
          <w:b/>
        </w:rPr>
        <w:tab/>
      </w:r>
      <w:r>
        <w:t>)</w:t>
      </w:r>
    </w:p>
    <w:p>
      <w:pPr>
        <w:pStyle w:val="yMiscellaneousBody"/>
        <w:keepNext/>
        <w:spacing w:before="0"/>
      </w:pPr>
      <w:r>
        <w:t>behalf of the State of Western Australia</w:t>
      </w:r>
      <w:r>
        <w:tab/>
        <w:t>)</w:t>
      </w:r>
    </w:p>
    <w:p>
      <w:pPr>
        <w:pStyle w:val="yMiscellaneousBody"/>
        <w:spacing w:before="0"/>
      </w:pPr>
      <w:r>
        <w:t>Australia in the presence of:</w:t>
      </w:r>
      <w:r>
        <w:tab/>
      </w:r>
      <w:r>
        <w:tab/>
        <w:t>)</w:t>
      </w:r>
    </w:p>
    <w:p>
      <w:pPr>
        <w:pStyle w:val="yMiscellaneousBody"/>
        <w:rPr>
          <w:u w:val="dotted"/>
        </w:rPr>
      </w:pPr>
    </w:p>
    <w:p>
      <w:pPr>
        <w:pStyle w:val="yMiscellaneousBody"/>
        <w:spacing w:before="0"/>
        <w:rPr>
          <w:u w:val="dotted"/>
        </w:rPr>
      </w:pPr>
      <w:r>
        <w:rPr>
          <w:u w:val="dotted"/>
        </w:rPr>
        <w:tab/>
      </w:r>
      <w:r>
        <w:rPr>
          <w:u w:val="dotted"/>
        </w:rPr>
        <w:tab/>
      </w:r>
      <w:r>
        <w:rPr>
          <w:u w:val="dotted"/>
        </w:rPr>
        <w:tab/>
        <w:t>      </w:t>
      </w:r>
      <w:r>
        <w:tab/>
      </w:r>
      <w:r>
        <w:tab/>
      </w:r>
      <w:r>
        <w:rPr>
          <w:u w:val="dotted"/>
        </w:rPr>
        <w:t>P Papalia                               </w:t>
      </w:r>
    </w:p>
    <w:p>
      <w:pPr>
        <w:pStyle w:val="yMiscellaneousBody"/>
        <w:spacing w:before="0"/>
      </w:pPr>
      <w:r>
        <w:t>Signature of witness</w:t>
      </w:r>
      <w:r>
        <w:tab/>
      </w:r>
      <w:r>
        <w:tab/>
      </w:r>
      <w:r>
        <w:tab/>
        <w:t xml:space="preserve">Signature of </w:t>
      </w:r>
    </w:p>
    <w:p>
      <w:pPr>
        <w:pStyle w:val="yMiscellaneousBody"/>
        <w:spacing w:before="0"/>
        <w:rPr>
          <w:b/>
        </w:rPr>
      </w:pPr>
      <w:r>
        <w:tab/>
      </w:r>
      <w:r>
        <w:tab/>
      </w:r>
      <w:r>
        <w:tab/>
      </w:r>
      <w:r>
        <w:tab/>
      </w:r>
      <w:r>
        <w:tab/>
      </w:r>
      <w:r>
        <w:rPr>
          <w:b/>
        </w:rPr>
        <w:t xml:space="preserve">THE HONOURABLE </w:t>
      </w:r>
      <w:r>
        <w:rPr>
          <w:b/>
        </w:rPr>
        <w:tab/>
      </w:r>
    </w:p>
    <w:p>
      <w:pPr>
        <w:pStyle w:val="yMiscellaneousBody"/>
        <w:spacing w:before="0"/>
      </w:pPr>
      <w:r>
        <w:rPr>
          <w:b/>
        </w:rPr>
        <w:tab/>
      </w:r>
      <w:r>
        <w:rPr>
          <w:b/>
        </w:rPr>
        <w:tab/>
      </w:r>
      <w:r>
        <w:rPr>
          <w:b/>
        </w:rPr>
        <w:tab/>
      </w:r>
      <w:r>
        <w:rPr>
          <w:b/>
        </w:rPr>
        <w:tab/>
      </w:r>
      <w:r>
        <w:rPr>
          <w:b/>
        </w:rPr>
        <w:tab/>
        <w:t>PAUL PAPALIA MLA</w:t>
      </w:r>
    </w:p>
    <w:p>
      <w:pPr>
        <w:pStyle w:val="yMiscellaneousBody"/>
        <w:spacing w:before="0"/>
        <w:rPr>
          <w:u w:val="dotted"/>
        </w:rPr>
      </w:pPr>
      <w:r>
        <w:rPr>
          <w:u w:val="dotted"/>
        </w:rPr>
        <w:t>Joy Edith Turvey                      </w:t>
      </w:r>
    </w:p>
    <w:p>
      <w:pPr>
        <w:pStyle w:val="yMiscellaneousBody"/>
        <w:spacing w:before="0"/>
      </w:pPr>
      <w:r>
        <w:t>Name of Witness</w:t>
      </w:r>
    </w:p>
    <w:p>
      <w:pPr>
        <w:pStyle w:val="yMiscellaneousBody"/>
        <w:spacing w:before="0"/>
      </w:pPr>
    </w:p>
    <w:p>
      <w:pPr>
        <w:pStyle w:val="yMiscellaneousBody"/>
        <w:spacing w:before="0"/>
      </w:pPr>
    </w:p>
    <w:p>
      <w:pPr>
        <w:pStyle w:val="yMiscellaneousBody"/>
        <w:spacing w:before="0"/>
      </w:pPr>
      <w:r>
        <w:t xml:space="preserve">THE COMMON SEAL of </w:t>
      </w:r>
      <w:r>
        <w:tab/>
      </w:r>
      <w:r>
        <w:tab/>
        <w:t>)</w:t>
      </w:r>
    </w:p>
    <w:p>
      <w:pPr>
        <w:pStyle w:val="yMiscellaneousBody"/>
        <w:spacing w:before="0"/>
        <w:rPr>
          <w:b/>
        </w:rPr>
      </w:pPr>
      <w:r>
        <w:rPr>
          <w:b/>
        </w:rPr>
        <w:t>BURSWOOD NOMINEES LIMITED</w:t>
      </w:r>
      <w:r>
        <w:rPr>
          <w:b/>
        </w:rPr>
        <w:tab/>
      </w:r>
      <w:r>
        <w:t>)</w:t>
      </w:r>
    </w:p>
    <w:p>
      <w:pPr>
        <w:pStyle w:val="yMiscellaneousBody"/>
        <w:spacing w:before="0"/>
      </w:pPr>
      <w:r>
        <w:t>(ACN 078 250 307) was hereunto</w:t>
      </w:r>
      <w:r>
        <w:tab/>
        <w:t>)</w:t>
      </w:r>
      <w:r>
        <w:tab/>
        <w:t>D.S.</w:t>
      </w:r>
    </w:p>
    <w:p>
      <w:pPr>
        <w:pStyle w:val="yMiscellaneousBody"/>
        <w:spacing w:before="0"/>
      </w:pPr>
      <w:r>
        <w:t>affixed by authority of the Board of</w:t>
      </w:r>
      <w:r>
        <w:tab/>
        <w:t>)</w:t>
      </w:r>
    </w:p>
    <w:p>
      <w:pPr>
        <w:pStyle w:val="yMiscellaneousBody"/>
        <w:spacing w:before="0"/>
      </w:pPr>
      <w:r>
        <w:t>Directors in the presence of:</w:t>
      </w:r>
      <w:r>
        <w:tab/>
      </w:r>
      <w:r>
        <w:tab/>
        <w:t>)</w:t>
      </w:r>
    </w:p>
    <w:p>
      <w:pPr>
        <w:pStyle w:val="yMiscellaneousBody"/>
        <w:spacing w:before="0"/>
        <w:rPr>
          <w:u w:val="dotted"/>
        </w:rPr>
      </w:pPr>
    </w:p>
    <w:p>
      <w:pPr>
        <w:pStyle w:val="yMiscellaneousBody"/>
        <w:spacing w:before="0"/>
      </w:pPr>
      <w:r>
        <w:rPr>
          <w:u w:val="dotted"/>
        </w:rPr>
        <w:t>                                                </w:t>
      </w:r>
      <w:r>
        <w:tab/>
      </w:r>
      <w:r>
        <w:tab/>
      </w:r>
      <w:r>
        <w:rPr>
          <w:u w:val="dotted"/>
        </w:rPr>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MiscellaneousBody"/>
        <w:spacing w:before="0"/>
      </w:pPr>
    </w:p>
    <w:p>
      <w:pPr>
        <w:pStyle w:val="yMiscellaneousBody"/>
        <w:spacing w:before="0"/>
      </w:pPr>
    </w:p>
    <w:p>
      <w:pPr>
        <w:pStyle w:val="yMiscellaneousBody"/>
        <w:spacing w:before="0"/>
      </w:pPr>
      <w:r>
        <w:t>THE COMMON SEAL of</w:t>
      </w:r>
      <w:r>
        <w:tab/>
      </w:r>
      <w:r>
        <w:tab/>
        <w:t>)</w:t>
      </w:r>
    </w:p>
    <w:p>
      <w:pPr>
        <w:pStyle w:val="yMiscellaneousBody"/>
        <w:spacing w:before="0"/>
      </w:pPr>
      <w:r>
        <w:rPr>
          <w:b/>
        </w:rPr>
        <w:t>BURSWOOD RESORT</w:t>
      </w:r>
      <w:r>
        <w:tab/>
      </w:r>
      <w:r>
        <w:tab/>
        <w:t>)</w:t>
      </w:r>
    </w:p>
    <w:p>
      <w:pPr>
        <w:pStyle w:val="yMiscellaneousBody"/>
        <w:spacing w:before="0"/>
      </w:pPr>
      <w:r>
        <w:rPr>
          <w:b/>
        </w:rPr>
        <w:t>(MANAGEMENT) LIMITED</w:t>
      </w:r>
      <w:r>
        <w:tab/>
      </w:r>
      <w:r>
        <w:tab/>
        <w:t>)</w:t>
      </w:r>
    </w:p>
    <w:p>
      <w:pPr>
        <w:pStyle w:val="yMiscellaneousBody"/>
        <w:spacing w:before="0"/>
      </w:pPr>
      <w:r>
        <w:t xml:space="preserve">(ACN 009 396 945) was hereunto </w:t>
      </w:r>
      <w:r>
        <w:tab/>
        <w:t>)</w:t>
      </w:r>
      <w:r>
        <w:tab/>
        <w:t>C.S.</w:t>
      </w:r>
    </w:p>
    <w:p>
      <w:pPr>
        <w:pStyle w:val="yMiscellaneousBody"/>
        <w:spacing w:before="0"/>
      </w:pPr>
      <w:r>
        <w:t>affixed by authority of the Board</w:t>
      </w:r>
      <w:r>
        <w:tab/>
        <w:t>)</w:t>
      </w:r>
    </w:p>
    <w:p>
      <w:pPr>
        <w:pStyle w:val="yMiscellaneousBody"/>
        <w:spacing w:before="0"/>
      </w:pPr>
      <w:r>
        <w:t>of Directors in the presence of:</w:t>
      </w:r>
      <w:r>
        <w:tab/>
      </w:r>
      <w:r>
        <w:tab/>
        <w:t>)</w:t>
      </w:r>
    </w:p>
    <w:p>
      <w:pPr>
        <w:pStyle w:val="yMiscellaneousBody"/>
        <w:spacing w:before="0"/>
      </w:pPr>
    </w:p>
    <w:p>
      <w:pPr>
        <w:pStyle w:val="yMiscellaneousBody"/>
        <w:spacing w:before="0"/>
      </w:pPr>
      <w:r>
        <w:rPr>
          <w:u w:val="dotted"/>
        </w:rPr>
        <w:t>                                                </w:t>
      </w:r>
      <w:r>
        <w:tab/>
      </w:r>
      <w:r>
        <w:rPr>
          <w:u w:val="dotted"/>
        </w:rPr>
        <w:t> </w:t>
      </w:r>
      <w:r>
        <w:rPr>
          <w:u w:val="dotted"/>
        </w:rPr>
        <w:tab/>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lastRenderedPageBreak/>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Footnotesection"/>
      </w:pPr>
      <w:r>
        <w:tab/>
        <w:t>[Schedule 16 inserted: No. 21 of 2019 s. 84.]</w:t>
      </w:r>
    </w:p>
    <w:p>
      <w:pPr>
        <w:pStyle w:val="yScheduleHeading"/>
      </w:pPr>
      <w:bookmarkStart w:id="77" w:name="_Toc161307614"/>
      <w:bookmarkStart w:id="78" w:name="_Toc161313058"/>
      <w:bookmarkStart w:id="79" w:name="_Toc161320397"/>
      <w:r>
        <w:rPr>
          <w:rStyle w:val="CharSchNo"/>
        </w:rPr>
        <w:lastRenderedPageBreak/>
        <w:t>Schedule 17</w:t>
      </w:r>
      <w:r>
        <w:t> — </w:t>
      </w:r>
      <w:r>
        <w:rPr>
          <w:rStyle w:val="CharSchText"/>
        </w:rPr>
        <w:t>Sixteenth Supplementary Agreement</w:t>
      </w:r>
      <w:bookmarkEnd w:id="77"/>
      <w:bookmarkEnd w:id="78"/>
      <w:bookmarkEnd w:id="79"/>
    </w:p>
    <w:p>
      <w:pPr>
        <w:pStyle w:val="yShoulderClause"/>
      </w:pPr>
      <w:r>
        <w:t>[s. 3A]</w:t>
      </w:r>
    </w:p>
    <w:p>
      <w:pPr>
        <w:pStyle w:val="yFootnoteheading"/>
      </w:pPr>
      <w:r>
        <w:tab/>
        <w:t>[Heading inserted: SL 2023/192 cl. 4.]</w:t>
      </w:r>
    </w:p>
    <w:p>
      <w:pPr>
        <w:pStyle w:val="yMiscellaneousBody"/>
        <w:jc w:val="center"/>
      </w:pPr>
      <w:r>
        <w:rPr>
          <w:b/>
        </w:rPr>
        <w:t>Casino (Burswood Island) Agreement</w:t>
      </w:r>
    </w:p>
    <w:p>
      <w:pPr>
        <w:pStyle w:val="yMiscellaneousBody"/>
        <w:jc w:val="center"/>
        <w:rPr>
          <w:b/>
          <w:bCs/>
        </w:rPr>
      </w:pPr>
      <w:r>
        <w:rPr>
          <w:b/>
          <w:bCs/>
        </w:rPr>
        <w:t>SIXTEENTH SUPPLEMENTARY AGREEMENT</w:t>
      </w:r>
    </w:p>
    <w:p>
      <w:pPr>
        <w:pStyle w:val="yMiscellaneousBody"/>
        <w:rPr>
          <w:bCs/>
        </w:rPr>
      </w:pPr>
      <w:r>
        <w:rPr>
          <w:b/>
          <w:bCs/>
        </w:rPr>
        <w:t>THIS AGREEMENT</w:t>
      </w:r>
      <w:r>
        <w:rPr>
          <w:bCs/>
        </w:rPr>
        <w:t xml:space="preserve"> made the 14</w:t>
      </w:r>
      <w:r>
        <w:rPr>
          <w:bCs/>
          <w:vertAlign w:val="superscript"/>
        </w:rPr>
        <w:t>th</w:t>
      </w:r>
      <w:r>
        <w:rPr>
          <w:bCs/>
        </w:rPr>
        <w:t xml:space="preserve"> day of April 2023</w:t>
      </w:r>
    </w:p>
    <w:p>
      <w:pPr>
        <w:pStyle w:val="yMiscellaneousBody"/>
      </w:pPr>
      <w:r>
        <w:t>BETWEEN:</w:t>
      </w:r>
    </w:p>
    <w:p>
      <w:pPr>
        <w:pStyle w:val="yMiscellaneousBody"/>
      </w:pPr>
      <w:r>
        <w:rPr>
          <w:b/>
          <w:bCs/>
        </w:rPr>
        <w:t>THE HONOURABLE REECE WHITBY MLA,</w:t>
      </w:r>
      <w:r>
        <w:rPr>
          <w:bCs/>
        </w:rPr>
        <w:t xml:space="preserve"> the Minister of the Crown for the time being charged with the administration of the Control Act acting for and on behalf of the State of Western Australia and its instrumentalities from time to time </w:t>
      </w:r>
      <w:r>
        <w:t>(“</w:t>
      </w:r>
      <w:r>
        <w:rPr>
          <w:b/>
          <w:bCs/>
        </w:rPr>
        <w:t>the State</w:t>
      </w:r>
      <w:r>
        <w:t>”);</w:t>
      </w:r>
    </w:p>
    <w:p>
      <w:pPr>
        <w:pStyle w:val="yMiscellaneousBody"/>
        <w:rPr>
          <w:b/>
          <w:bCs/>
        </w:rPr>
      </w:pPr>
      <w:r>
        <w:rPr>
          <w:b/>
          <w:bCs/>
        </w:rPr>
        <w:t>AND</w:t>
      </w:r>
    </w:p>
    <w:p>
      <w:pPr>
        <w:pStyle w:val="yMiscellaneousBody"/>
        <w:rPr>
          <w:bCs/>
        </w:rPr>
      </w:pPr>
      <w:r>
        <w:rPr>
          <w:b/>
          <w:bCs/>
        </w:rPr>
        <w:t>BURSWOOD NOMINEES LIMITED</w:t>
      </w:r>
      <w:r>
        <w:rPr>
          <w:bCs/>
        </w:rPr>
        <w:t xml:space="preserve"> (ACN 078 250 307) of 201 Great Eastern Highway, Burswood in the State of Western Australia as trustee of the Burswood Property Trust </w:t>
      </w:r>
      <w:r>
        <w:t>(“</w:t>
      </w:r>
      <w:r>
        <w:rPr>
          <w:b/>
          <w:bCs/>
        </w:rPr>
        <w:t>the Trustee</w:t>
      </w:r>
      <w:r>
        <w:t>”);</w:t>
      </w:r>
    </w:p>
    <w:p>
      <w:pPr>
        <w:pStyle w:val="yMiscellaneousBody"/>
        <w:rPr>
          <w:b/>
          <w:bCs/>
        </w:rPr>
      </w:pPr>
      <w:r>
        <w:rPr>
          <w:b/>
          <w:bCs/>
        </w:rPr>
        <w:t>AND</w:t>
      </w:r>
    </w:p>
    <w:p>
      <w:pPr>
        <w:pStyle w:val="yMiscellaneousBody"/>
        <w:rPr>
          <w:bCs/>
        </w:rPr>
      </w:pPr>
      <w:r>
        <w:rPr>
          <w:b/>
          <w:bCs/>
        </w:rPr>
        <w:t>BURSWOOD RESORT (MANAGEMENT) LIMITED</w:t>
      </w:r>
      <w:r>
        <w:rPr>
          <w:bCs/>
        </w:rPr>
        <w:t xml:space="preserve"> (ACN 009 396 945) of 201 Great Eastern Highway, Burswood in the State of Western Australia as manager of the Burswood Property Trust </w:t>
      </w:r>
      <w:r>
        <w:t>(“</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MiscellaneousBody"/>
        <w:spacing w:before="120"/>
        <w:ind w:left="709"/>
      </w:pPr>
      <w:r>
        <w:t>(a)</w:t>
      </w:r>
      <w:r>
        <w:tab/>
        <w:t>the Supplementary Agreement made on 14 September 1987;</w:t>
      </w:r>
    </w:p>
    <w:p>
      <w:pPr>
        <w:pStyle w:val="yMiscellaneousBody"/>
        <w:spacing w:before="120"/>
        <w:ind w:left="709"/>
      </w:pPr>
      <w:r>
        <w:t>(b)</w:t>
      </w:r>
      <w:r>
        <w:tab/>
        <w:t>the Second Supplementary Agreement made on 3 May 1990;</w:t>
      </w:r>
    </w:p>
    <w:p>
      <w:pPr>
        <w:pStyle w:val="yMiscellaneousBody"/>
        <w:spacing w:before="120"/>
        <w:ind w:left="1440" w:hanging="731"/>
      </w:pPr>
      <w:r>
        <w:lastRenderedPageBreak/>
        <w:t>(c)</w:t>
      </w:r>
      <w:r>
        <w:tab/>
        <w:t>the Third Supplementary Agreement made on 13 November 1991;</w:t>
      </w:r>
    </w:p>
    <w:p>
      <w:pPr>
        <w:pStyle w:val="yMiscellaneousBody"/>
        <w:spacing w:before="120"/>
        <w:ind w:left="1440" w:hanging="731"/>
      </w:pPr>
      <w:r>
        <w:t>(d)</w:t>
      </w:r>
      <w:r>
        <w:tab/>
        <w:t>the Fourth Supplementary Agreement made on 30 March 1992;</w:t>
      </w:r>
    </w:p>
    <w:p>
      <w:pPr>
        <w:pStyle w:val="yMiscellaneousBody"/>
        <w:spacing w:before="120"/>
        <w:ind w:left="1440" w:hanging="731"/>
      </w:pPr>
      <w:r>
        <w:t>(e)</w:t>
      </w:r>
      <w:r>
        <w:tab/>
        <w:t>the Fifth Supplementary Agreement made on 3 April 1995;</w:t>
      </w:r>
    </w:p>
    <w:p>
      <w:pPr>
        <w:pStyle w:val="yMiscellaneousBody"/>
        <w:spacing w:before="120"/>
        <w:ind w:left="1440" w:hanging="731"/>
      </w:pPr>
      <w:r>
        <w:t>(f)</w:t>
      </w:r>
      <w:r>
        <w:tab/>
        <w:t>the Sixth Supplementary Agreement made on 22 June 1996;</w:t>
      </w:r>
    </w:p>
    <w:p>
      <w:pPr>
        <w:pStyle w:val="yMiscellaneousBody"/>
        <w:spacing w:before="120"/>
        <w:ind w:left="1440" w:hanging="731"/>
      </w:pPr>
      <w:r>
        <w:t>(g)</w:t>
      </w:r>
      <w:r>
        <w:tab/>
        <w:t>the Seventh Supplementary Agreement made on 9 June 1997;</w:t>
      </w:r>
    </w:p>
    <w:p>
      <w:pPr>
        <w:pStyle w:val="yMiscellaneousBody"/>
        <w:spacing w:before="120"/>
        <w:ind w:left="1440" w:hanging="731"/>
      </w:pPr>
      <w:r>
        <w:t>(h)</w:t>
      </w:r>
      <w:r>
        <w:tab/>
        <w:t>the Eighth Supplementary Agreement made on 18 June 2003;</w:t>
      </w:r>
    </w:p>
    <w:p>
      <w:pPr>
        <w:pStyle w:val="yMiscellaneousBody"/>
        <w:spacing w:before="120"/>
        <w:ind w:left="1440" w:hanging="731"/>
      </w:pPr>
      <w:r>
        <w:t>(i)</w:t>
      </w:r>
      <w:r>
        <w:tab/>
        <w:t>the Ninth Supplementary Agreement made on 23 November 2005;</w:t>
      </w:r>
    </w:p>
    <w:p>
      <w:pPr>
        <w:pStyle w:val="yMiscellaneousBody"/>
        <w:spacing w:before="120"/>
        <w:ind w:left="1440" w:hanging="731"/>
      </w:pPr>
      <w:r>
        <w:t>(j)</w:t>
      </w:r>
      <w:r>
        <w:tab/>
        <w:t>the Tenth Supplementary Agreement made on 2 November 2006;</w:t>
      </w:r>
    </w:p>
    <w:p>
      <w:pPr>
        <w:pStyle w:val="yMiscellaneousBody"/>
        <w:spacing w:before="120"/>
        <w:ind w:left="1440" w:hanging="731"/>
      </w:pPr>
      <w:r>
        <w:t>(k)</w:t>
      </w:r>
      <w:r>
        <w:tab/>
        <w:t>the Eleventh Supplementary Agreement made on 28 March 2007;</w:t>
      </w:r>
    </w:p>
    <w:p>
      <w:pPr>
        <w:pStyle w:val="yMiscellaneousBody"/>
        <w:spacing w:before="120"/>
        <w:ind w:left="1440" w:hanging="731"/>
      </w:pPr>
      <w:r>
        <w:t>(l)</w:t>
      </w:r>
      <w:r>
        <w:tab/>
        <w:t>the Twelfth Supplementary Agreement made on 12 May 2011;</w:t>
      </w:r>
    </w:p>
    <w:p>
      <w:pPr>
        <w:pStyle w:val="yMiscellaneousBody"/>
        <w:spacing w:before="120"/>
        <w:ind w:left="1440" w:hanging="731"/>
      </w:pPr>
      <w:r>
        <w:t>(m)</w:t>
      </w:r>
      <w:r>
        <w:tab/>
        <w:t xml:space="preserve">the Thirteenth Supplementary Agreement made on 16 March 2015; </w:t>
      </w:r>
    </w:p>
    <w:p>
      <w:pPr>
        <w:pStyle w:val="yMiscellaneousBody"/>
        <w:spacing w:before="120"/>
        <w:ind w:left="1440" w:hanging="731"/>
      </w:pPr>
      <w:r>
        <w:t>(n)</w:t>
      </w:r>
      <w:r>
        <w:tab/>
        <w:t>the Fourteenth Supplementary Agreement made on 6 October 2016; and</w:t>
      </w:r>
    </w:p>
    <w:p>
      <w:pPr>
        <w:pStyle w:val="yMiscellaneousBody"/>
        <w:spacing w:before="120"/>
        <w:ind w:left="1440" w:hanging="731"/>
      </w:pPr>
      <w:r>
        <w:t>(o)</w:t>
      </w:r>
      <w:r>
        <w:tab/>
        <w:t>the Fifteenth Supplementary Agreement made on 7 May 2019,</w:t>
      </w:r>
    </w:p>
    <w:p>
      <w:pPr>
        <w:pStyle w:val="yMiscellaneousBody"/>
        <w:ind w:left="709"/>
      </w:pPr>
      <w:r>
        <w:t xml:space="preserve">which agreement as so amended is referred to in this Agreement as </w:t>
      </w:r>
      <w:r>
        <w:rPr>
          <w:bCs/>
        </w:rPr>
        <w:t>“</w:t>
      </w:r>
      <w:r>
        <w:rPr>
          <w:b/>
        </w:rPr>
        <w:t>the State Agreement</w:t>
      </w:r>
      <w:r>
        <w:rPr>
          <w:bCs/>
        </w:rPr>
        <w:t>”.</w:t>
      </w:r>
    </w:p>
    <w:p>
      <w:pPr>
        <w:pStyle w:val="yMiscellaneousBody"/>
        <w:ind w:left="720" w:hanging="720"/>
      </w:pPr>
      <w:r>
        <w:t>B.</w:t>
      </w:r>
      <w:r>
        <w:tab/>
        <w:t>The parties have agreed to further amend the State Agreement pursuant to clause 5 for the purpose of more efficiently or satisfactorily implementing or facilitating its objectives.</w:t>
      </w:r>
    </w:p>
    <w:p>
      <w:pPr>
        <w:pStyle w:val="yMiscellaneousBody"/>
        <w:ind w:left="284"/>
        <w:rPr>
          <w:b/>
          <w:bCs/>
        </w:rPr>
      </w:pPr>
      <w:r>
        <w:rPr>
          <w:b/>
          <w:bCs/>
        </w:rPr>
        <w:t>THE PARTIES AGREE AS FOLLOWS:</w:t>
      </w:r>
    </w:p>
    <w:p>
      <w:pPr>
        <w:pStyle w:val="yMiscellaneousBody"/>
        <w:ind w:left="993" w:hanging="709"/>
        <w:rPr>
          <w:b/>
          <w:bCs/>
        </w:rPr>
      </w:pPr>
      <w:r>
        <w:rPr>
          <w:b/>
          <w:bCs/>
        </w:rPr>
        <w:t>1.</w:t>
      </w:r>
      <w:r>
        <w:rPr>
          <w:b/>
          <w:bCs/>
        </w:rPr>
        <w:tab/>
        <w:t>Definitions and Interpretation</w:t>
      </w:r>
    </w:p>
    <w:p>
      <w:pPr>
        <w:pStyle w:val="yMiscellaneousBody"/>
        <w:ind w:left="993"/>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993" w:hanging="709"/>
        <w:rPr>
          <w:b/>
          <w:bCs/>
        </w:rPr>
      </w:pPr>
      <w:r>
        <w:rPr>
          <w:b/>
          <w:bCs/>
        </w:rPr>
        <w:lastRenderedPageBreak/>
        <w:t>2.</w:t>
      </w:r>
      <w:r>
        <w:rPr>
          <w:b/>
          <w:bCs/>
        </w:rPr>
        <w:tab/>
        <w:t>Variation and Operation</w:t>
      </w:r>
    </w:p>
    <w:p>
      <w:pPr>
        <w:pStyle w:val="yMiscellaneousBody"/>
        <w:ind w:left="993"/>
      </w:pPr>
      <w:r>
        <w:t>Pursuant to and subject to clause 5 of the State Agreement the parties agree to amend the State Agreement in the manner set out in this Agreement.</w:t>
      </w:r>
    </w:p>
    <w:p>
      <w:pPr>
        <w:pStyle w:val="yMiscellaneousBody"/>
        <w:ind w:left="993" w:hanging="709"/>
      </w:pPr>
      <w:r>
        <w:rPr>
          <w:b/>
          <w:bCs/>
        </w:rPr>
        <w:t>3.</w:t>
      </w:r>
      <w:r>
        <w:rPr>
          <w:b/>
          <w:bCs/>
        </w:rPr>
        <w:tab/>
        <w:t>Clause 23</w:t>
      </w:r>
      <w:r>
        <w:t xml:space="preserve"> </w:t>
      </w:r>
      <w:r>
        <w:rPr>
          <w:b/>
          <w:bCs/>
        </w:rPr>
        <w:t>amended</w:t>
      </w:r>
    </w:p>
    <w:p>
      <w:pPr>
        <w:pStyle w:val="yMiscellaneousBody"/>
        <w:ind w:left="993"/>
      </w:pPr>
      <w:r>
        <w:t xml:space="preserve">Clause 23 of the State Agreement is amended by adding after subclause (2B) the following subclause </w:t>
      </w:r>
      <w:r>
        <w:noBreakHyphen/>
      </w:r>
    </w:p>
    <w:p>
      <w:pPr>
        <w:pStyle w:val="yMiscellaneousBody"/>
        <w:ind w:left="1701" w:hanging="708"/>
        <w:rPr>
          <w:i/>
        </w:rPr>
      </w:pPr>
      <w:r>
        <w:rPr>
          <w:i/>
        </w:rPr>
        <w:t>“(2C)</w:t>
      </w:r>
      <w:r>
        <w:rPr>
          <w:i/>
        </w:rPr>
        <w:tab/>
        <w:t>For the purposes of subclause (2) the Resort Site shall be taken to remain under the control and management of the Board even if the Board, with the prior approval of the Minister and the Trustee, leases the whole or part of that part of the Resort Site as now comprises Lot 2002 on Deposited Plan 414942.”</w:t>
      </w:r>
    </w:p>
    <w:p>
      <w:pPr>
        <w:pStyle w:val="yMiscellaneousBody"/>
        <w:ind w:left="709"/>
      </w:pPr>
      <w:r>
        <w:t>AS WITNESS the execution of this Agreement by or on behalf of the parties the day and year first hereinbefore written.</w:t>
      </w:r>
    </w:p>
    <w:p>
      <w:pPr>
        <w:pStyle w:val="yMiscellaneousBody"/>
        <w:ind w:left="709"/>
      </w:pPr>
    </w:p>
    <w:p>
      <w:pPr>
        <w:pStyle w:val="yMiscellaneousBody"/>
        <w:tabs>
          <w:tab w:val="left" w:pos="3969"/>
        </w:tabs>
        <w:ind w:left="709"/>
      </w:pPr>
      <w:r>
        <w:t xml:space="preserve">SIGNED by </w:t>
      </w:r>
      <w:r>
        <w:rPr>
          <w:b/>
          <w:bCs/>
        </w:rPr>
        <w:t>THE</w:t>
      </w:r>
      <w:r>
        <w:tab/>
        <w:t>)</w:t>
      </w:r>
      <w:r>
        <w:br/>
      </w:r>
      <w:r>
        <w:rPr>
          <w:b/>
          <w:bCs/>
        </w:rPr>
        <w:t>HONOURABLE REECE</w:t>
      </w:r>
      <w:r>
        <w:tab/>
        <w:t>)</w:t>
      </w:r>
      <w:r>
        <w:br/>
      </w:r>
      <w:r>
        <w:rPr>
          <w:b/>
          <w:bCs/>
        </w:rPr>
        <w:t>WHITBY MLA</w:t>
      </w:r>
      <w:r>
        <w:t xml:space="preserve"> for and on</w:t>
      </w:r>
      <w:r>
        <w:tab/>
        <w:t>)</w:t>
      </w:r>
      <w:r>
        <w:br/>
        <w:t>behalf of the State of Western</w:t>
      </w:r>
      <w:r>
        <w:tab/>
        <w:t>)</w:t>
      </w:r>
      <w:r>
        <w:br/>
        <w:t>Australia in the presence of:</w:t>
      </w:r>
      <w:r>
        <w:tab/>
        <w:t>)</w:t>
      </w:r>
    </w:p>
    <w:p>
      <w:pPr>
        <w:pStyle w:val="yMiscellaneousBody"/>
        <w:spacing w:before="120"/>
        <w:ind w:left="709"/>
      </w:pPr>
    </w:p>
    <w:p>
      <w:pPr>
        <w:pStyle w:val="yMiscellaneousBody"/>
        <w:tabs>
          <w:tab w:val="left" w:pos="4395"/>
          <w:tab w:val="left" w:pos="6946"/>
        </w:tabs>
        <w:ind w:left="709"/>
      </w:pPr>
      <w:r>
        <w:rPr>
          <w:u w:val="single"/>
        </w:rPr>
        <w:t xml:space="preserve">[Signature]                                   </w:t>
      </w:r>
      <w:r>
        <w:tab/>
      </w:r>
      <w:r>
        <w:rPr>
          <w:u w:val="single"/>
        </w:rPr>
        <w:t>[Signature]</w:t>
      </w:r>
      <w:r>
        <w:rPr>
          <w:u w:val="single"/>
        </w:rPr>
        <w:tab/>
      </w:r>
      <w:r>
        <w:rPr>
          <w:u w:val="single"/>
        </w:rPr>
        <w:br/>
      </w:r>
      <w:r>
        <w:t>Signature of witness</w:t>
      </w:r>
      <w:r>
        <w:tab/>
        <w:t xml:space="preserve">Signature of </w:t>
      </w:r>
      <w:r>
        <w:rPr>
          <w:b/>
          <w:bCs/>
        </w:rPr>
        <w:t xml:space="preserve">THE </w:t>
      </w:r>
      <w:r>
        <w:rPr>
          <w:b/>
          <w:bCs/>
        </w:rPr>
        <w:tab/>
      </w:r>
      <w:r>
        <w:rPr>
          <w:b/>
          <w:bCs/>
        </w:rPr>
        <w:tab/>
        <w:t xml:space="preserve">HONOURABLE REECE </w:t>
      </w:r>
      <w:r>
        <w:rPr>
          <w:b/>
          <w:bCs/>
        </w:rPr>
        <w:tab/>
        <w:t>WHITBY MLA</w:t>
      </w:r>
    </w:p>
    <w:p>
      <w:pPr>
        <w:pStyle w:val="yMiscellaneousBody"/>
        <w:ind w:left="709"/>
        <w:rPr>
          <w:u w:val="single"/>
        </w:rPr>
      </w:pPr>
      <w:r>
        <w:rPr>
          <w:u w:val="single"/>
        </w:rPr>
        <w:t>CHRISTOPHER INGLIS</w:t>
      </w:r>
      <w:r>
        <w:rPr>
          <w:u w:val="single"/>
        </w:rPr>
        <w:tab/>
      </w:r>
      <w:r>
        <w:br/>
        <w:t>Name of witness</w:t>
      </w:r>
    </w:p>
    <w:p>
      <w:pPr>
        <w:pStyle w:val="yMiscellaneousBody"/>
        <w:spacing w:before="120"/>
        <w:ind w:left="709"/>
      </w:pPr>
    </w:p>
    <w:p>
      <w:pPr>
        <w:pStyle w:val="yMiscellaneousBody"/>
        <w:tabs>
          <w:tab w:val="left" w:pos="3969"/>
        </w:tabs>
        <w:ind w:left="709"/>
      </w:pPr>
      <w:r>
        <w:t>THE COMMON SEAL of the said</w:t>
      </w:r>
      <w:r>
        <w:tab/>
        <w:t>)</w:t>
      </w:r>
      <w:r>
        <w:br/>
      </w:r>
      <w:r>
        <w:rPr>
          <w:b/>
          <w:bCs/>
        </w:rPr>
        <w:t xml:space="preserve">BURSWOOD NOMINEES </w:t>
      </w:r>
      <w:r>
        <w:rPr>
          <w:b/>
          <w:bCs/>
        </w:rPr>
        <w:tab/>
      </w:r>
      <w:r>
        <w:t>)</w:t>
      </w:r>
      <w:r>
        <w:rPr>
          <w:b/>
          <w:bCs/>
        </w:rPr>
        <w:br/>
        <w:t>LIMITED</w:t>
      </w:r>
      <w:r>
        <w:t xml:space="preserve"> (ACN 078 250 307)</w:t>
      </w:r>
      <w:r>
        <w:tab/>
        <w:t>)</w:t>
      </w:r>
      <w:r>
        <w:br/>
        <w:t xml:space="preserve">was hereunto affixed by </w:t>
      </w:r>
      <w:r>
        <w:tab/>
        <w:t>)</w:t>
      </w:r>
      <w:r>
        <w:br/>
      </w:r>
      <w:r>
        <w:lastRenderedPageBreak/>
        <w:t xml:space="preserve">authority of the Board of </w:t>
      </w:r>
      <w:r>
        <w:tab/>
        <w:t>)</w:t>
      </w:r>
      <w:r>
        <w:br/>
        <w:t>Directors in the presence of:</w:t>
      </w:r>
      <w:r>
        <w:tab/>
        <w:t>)</w:t>
      </w:r>
    </w:p>
    <w:p>
      <w:pPr>
        <w:pStyle w:val="yMiscellaneousBody"/>
        <w:spacing w:before="120"/>
        <w:ind w:left="709"/>
      </w:pPr>
    </w:p>
    <w:p>
      <w:pPr>
        <w:pStyle w:val="yMiscellaneousBody"/>
        <w:tabs>
          <w:tab w:val="left" w:pos="4253"/>
          <w:tab w:val="left" w:pos="6946"/>
        </w:tabs>
        <w:ind w:left="709"/>
        <w:rPr>
          <w:u w:val="single"/>
        </w:rPr>
      </w:pPr>
      <w:r>
        <w:rPr>
          <w:u w:val="single"/>
        </w:rPr>
        <w:t xml:space="preserve">[Signature]                                   </w:t>
      </w:r>
      <w:r>
        <w:tab/>
      </w:r>
      <w:r>
        <w:rPr>
          <w:u w:val="single"/>
        </w:rPr>
        <w:t>[Signature]</w:t>
      </w:r>
      <w:r>
        <w:rPr>
          <w:u w:val="single"/>
        </w:rPr>
        <w:tab/>
      </w:r>
      <w:r>
        <w:rPr>
          <w:u w:val="single"/>
        </w:rPr>
        <w:br/>
      </w:r>
      <w:r>
        <w:t>Signature of authorised person</w:t>
      </w:r>
      <w:r>
        <w:tab/>
        <w:t>Signature of authorised person</w:t>
      </w:r>
    </w:p>
    <w:p>
      <w:pPr>
        <w:pStyle w:val="yMiscellaneousBody"/>
        <w:spacing w:before="120"/>
        <w:ind w:left="709"/>
        <w:rPr>
          <w:u w:val="single"/>
        </w:rPr>
      </w:pPr>
    </w:p>
    <w:p>
      <w:pPr>
        <w:pStyle w:val="yMiscellaneousBody"/>
        <w:tabs>
          <w:tab w:val="left" w:pos="4253"/>
          <w:tab w:val="left" w:pos="6946"/>
        </w:tabs>
        <w:ind w:left="709"/>
        <w:rPr>
          <w:u w:val="single"/>
        </w:rPr>
      </w:pPr>
      <w:r>
        <w:rPr>
          <w:u w:val="single"/>
        </w:rPr>
        <w:t xml:space="preserve">Director                                       </w:t>
      </w:r>
      <w:r>
        <w:tab/>
      </w:r>
      <w:r>
        <w:rPr>
          <w:u w:val="single"/>
        </w:rPr>
        <w:t>Company Secretary</w:t>
      </w:r>
      <w:r>
        <w:rPr>
          <w:u w:val="single"/>
        </w:rPr>
        <w:tab/>
      </w:r>
      <w:r>
        <w:rPr>
          <w:u w:val="single"/>
        </w:rPr>
        <w:br/>
      </w:r>
      <w:r>
        <w:t>Office held</w:t>
      </w:r>
      <w:r>
        <w:tab/>
        <w:t>Office held</w:t>
      </w:r>
    </w:p>
    <w:p>
      <w:pPr>
        <w:pStyle w:val="yMiscellaneousBody"/>
        <w:spacing w:before="120"/>
        <w:ind w:left="709"/>
        <w:rPr>
          <w:u w:val="single"/>
        </w:rPr>
      </w:pPr>
    </w:p>
    <w:p>
      <w:pPr>
        <w:pStyle w:val="yMiscellaneousBody"/>
        <w:tabs>
          <w:tab w:val="left" w:pos="4253"/>
          <w:tab w:val="left" w:pos="6946"/>
        </w:tabs>
        <w:ind w:left="709"/>
        <w:rPr>
          <w:u w:val="single"/>
        </w:rPr>
      </w:pPr>
      <w:r>
        <w:rPr>
          <w:u w:val="single"/>
        </w:rPr>
        <w:t xml:space="preserve">Alan Frank McGregor                 </w:t>
      </w:r>
      <w:r>
        <w:tab/>
      </w:r>
      <w:r>
        <w:rPr>
          <w:u w:val="single"/>
        </w:rPr>
        <w:t>Adam Simpson</w:t>
      </w:r>
      <w:r>
        <w:rPr>
          <w:u w:val="single"/>
        </w:rPr>
        <w:tab/>
      </w:r>
      <w:r>
        <w:rPr>
          <w:u w:val="single"/>
        </w:rPr>
        <w:br/>
      </w:r>
      <w:r>
        <w:t>Name of authorised person</w:t>
      </w:r>
      <w:r>
        <w:tab/>
        <w:t>Name of authorised person</w:t>
      </w:r>
    </w:p>
    <w:p>
      <w:pPr>
        <w:pStyle w:val="yMiscellaneousBody"/>
        <w:spacing w:before="120"/>
        <w:ind w:left="709"/>
        <w:rPr>
          <w:u w:val="single"/>
        </w:rPr>
      </w:pPr>
    </w:p>
    <w:p>
      <w:pPr>
        <w:pStyle w:val="yMiscellaneousBody"/>
        <w:tabs>
          <w:tab w:val="left" w:pos="3969"/>
        </w:tabs>
        <w:ind w:left="709"/>
      </w:pPr>
      <w:r>
        <w:t>THE COMMON SEAL of</w:t>
      </w:r>
      <w:r>
        <w:tab/>
        <w:t>)</w:t>
      </w:r>
      <w:r>
        <w:br/>
      </w:r>
      <w:r>
        <w:rPr>
          <w:b/>
          <w:bCs/>
        </w:rPr>
        <w:t xml:space="preserve">BURSWOOD RESORT </w:t>
      </w:r>
      <w:r>
        <w:rPr>
          <w:b/>
          <w:bCs/>
        </w:rPr>
        <w:tab/>
      </w:r>
      <w:r>
        <w:t>)</w:t>
      </w:r>
      <w:r>
        <w:rPr>
          <w:b/>
          <w:bCs/>
        </w:rPr>
        <w:br/>
        <w:t>(MANAGEMENT) LIMITED</w:t>
      </w:r>
      <w:r>
        <w:tab/>
        <w:t>)</w:t>
      </w:r>
      <w:r>
        <w:br/>
        <w:t xml:space="preserve">(ACN 009 396 945) </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spacing w:before="120"/>
        <w:ind w:left="709"/>
        <w:rPr>
          <w:u w:val="single"/>
        </w:rPr>
      </w:pPr>
    </w:p>
    <w:p>
      <w:pPr>
        <w:pStyle w:val="yMiscellaneousBody"/>
        <w:tabs>
          <w:tab w:val="left" w:pos="4253"/>
          <w:tab w:val="left" w:pos="6946"/>
        </w:tabs>
        <w:ind w:left="709"/>
      </w:pPr>
      <w:r>
        <w:rPr>
          <w:u w:val="single"/>
        </w:rPr>
        <w:t xml:space="preserve">[Signature]                                   </w:t>
      </w:r>
      <w:r>
        <w:tab/>
      </w:r>
      <w:r>
        <w:rPr>
          <w:u w:val="single"/>
        </w:rPr>
        <w:t>[Signature]</w:t>
      </w:r>
      <w:r>
        <w:rPr>
          <w:u w:val="single"/>
        </w:rPr>
        <w:tab/>
      </w:r>
      <w:r>
        <w:br/>
        <w:t>Signature of authorised person</w:t>
      </w:r>
      <w:r>
        <w:tab/>
        <w:t>Signature of authorised person</w:t>
      </w:r>
    </w:p>
    <w:p>
      <w:pPr>
        <w:pStyle w:val="yMiscellaneousBody"/>
        <w:spacing w:before="120"/>
        <w:ind w:left="709"/>
        <w:rPr>
          <w:u w:val="single"/>
        </w:rPr>
      </w:pPr>
    </w:p>
    <w:p>
      <w:pPr>
        <w:pStyle w:val="yMiscellaneousBody"/>
        <w:tabs>
          <w:tab w:val="left" w:pos="4253"/>
          <w:tab w:val="left" w:pos="6946"/>
        </w:tabs>
        <w:ind w:left="709"/>
      </w:pPr>
      <w:r>
        <w:rPr>
          <w:u w:val="single"/>
        </w:rPr>
        <w:t xml:space="preserve">Director                                        </w:t>
      </w:r>
      <w:r>
        <w:tab/>
      </w:r>
      <w:r>
        <w:rPr>
          <w:u w:val="single"/>
        </w:rPr>
        <w:t>Company Secretary</w:t>
      </w:r>
      <w:r>
        <w:rPr>
          <w:u w:val="single"/>
        </w:rPr>
        <w:tab/>
      </w:r>
      <w:r>
        <w:br/>
        <w:t>Office held</w:t>
      </w:r>
      <w:r>
        <w:tab/>
        <w:t>Office held</w:t>
      </w:r>
    </w:p>
    <w:p>
      <w:pPr>
        <w:pStyle w:val="yMiscellaneousBody"/>
        <w:spacing w:before="120"/>
        <w:ind w:left="709"/>
        <w:rPr>
          <w:u w:val="single"/>
        </w:rPr>
      </w:pPr>
    </w:p>
    <w:p>
      <w:pPr>
        <w:pStyle w:val="yMiscellaneousBody"/>
        <w:tabs>
          <w:tab w:val="left" w:pos="4253"/>
          <w:tab w:val="left" w:pos="6946"/>
        </w:tabs>
        <w:ind w:left="709"/>
      </w:pPr>
      <w:r>
        <w:rPr>
          <w:u w:val="single"/>
        </w:rPr>
        <w:t xml:space="preserve">Alan Frank McGregor                 </w:t>
      </w:r>
      <w:r>
        <w:tab/>
      </w:r>
      <w:r>
        <w:rPr>
          <w:u w:val="single"/>
        </w:rPr>
        <w:t>Adam Simpson</w:t>
      </w:r>
      <w:r>
        <w:rPr>
          <w:u w:val="single"/>
        </w:rPr>
        <w:tab/>
      </w:r>
      <w:r>
        <w:br/>
        <w:t>Name of authorised person</w:t>
      </w:r>
      <w:r>
        <w:tab/>
        <w:t>Name of authorised person</w:t>
      </w:r>
    </w:p>
    <w:p>
      <w:pPr>
        <w:pStyle w:val="yFootnotesection"/>
      </w:pPr>
      <w:r>
        <w:tab/>
        <w:t>[Schedule 17 inserted: SL 2023/192 cl. 4.]</w:t>
      </w:r>
    </w:p>
    <w:p>
      <w:pPr>
        <w:pStyle w:val="yScheduleHeading"/>
      </w:pPr>
      <w:bookmarkStart w:id="80" w:name="_Toc150861613"/>
      <w:bookmarkStart w:id="81" w:name="_Toc161144519"/>
      <w:bookmarkStart w:id="82" w:name="_Toc161313059"/>
      <w:bookmarkStart w:id="83" w:name="_Toc161320398"/>
      <w:r>
        <w:rPr>
          <w:rStyle w:val="CharSchNo"/>
        </w:rPr>
        <w:lastRenderedPageBreak/>
        <w:t>Schedule 18</w:t>
      </w:r>
      <w:r>
        <w:t> — </w:t>
      </w:r>
      <w:r>
        <w:rPr>
          <w:rStyle w:val="CharSchText"/>
        </w:rPr>
        <w:t>Seventeenth Supplementary Agreement</w:t>
      </w:r>
      <w:bookmarkEnd w:id="80"/>
      <w:bookmarkEnd w:id="81"/>
      <w:bookmarkEnd w:id="82"/>
      <w:bookmarkEnd w:id="83"/>
    </w:p>
    <w:p>
      <w:pPr>
        <w:pStyle w:val="yShoulderClause"/>
      </w:pPr>
      <w:r>
        <w:t>[s. 3]</w:t>
      </w:r>
    </w:p>
    <w:p>
      <w:pPr>
        <w:pStyle w:val="yFootnoteheading"/>
      </w:pPr>
      <w:r>
        <w:tab/>
        <w:t>[Heading inserted: No. 4 of 2024 s. 6.]</w:t>
      </w:r>
    </w:p>
    <w:p>
      <w:pPr>
        <w:pStyle w:val="yMiscellaneousBodyBold"/>
      </w:pPr>
      <w:r>
        <w:t>Casino (Burswood Island) Agreement</w:t>
      </w:r>
    </w:p>
    <w:p>
      <w:pPr>
        <w:pStyle w:val="yMiscellaneousBodyBold"/>
      </w:pPr>
      <w:r>
        <w:t>SEVENTEENTH SUPPLEMENTARY AGREEMENT</w:t>
      </w:r>
    </w:p>
    <w:p>
      <w:pPr>
        <w:pStyle w:val="yMiscellaneousBody"/>
      </w:pPr>
      <w:r>
        <w:rPr>
          <w:b/>
          <w:bCs/>
        </w:rPr>
        <w:t>THIS AGREEMENT</w:t>
      </w:r>
      <w:r>
        <w:t xml:space="preserve"> made the 9th day of November 2023</w:t>
      </w:r>
    </w:p>
    <w:p>
      <w:pPr>
        <w:pStyle w:val="yMiscellaneousBody"/>
      </w:pPr>
      <w:r>
        <w:t>BETWEEN:</w:t>
      </w:r>
    </w:p>
    <w:p>
      <w:pPr>
        <w:pStyle w:val="yMiscellaneousBody"/>
      </w:pPr>
      <w:r>
        <w:rPr>
          <w:b/>
          <w:bCs/>
        </w:rPr>
        <w:t>THE HONOURABLE REECE WHITBY MLA</w:t>
      </w:r>
      <w:r>
        <w:t>, the Minister of the Crown for the time being charged with the administration of the Casino Control Act 1984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LIMITED</w:t>
      </w:r>
      <w:r>
        <w:t xml:space="preserve"> (ACN 078 250 307) of 201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201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Hanging1cm"/>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MiscellaneousBodyItalic"/>
      </w:pPr>
      <w:r>
        <w:t>(a)</w:t>
      </w:r>
      <w:r>
        <w:tab/>
        <w:t>the Supplementary Agreement made on 14 September 1987;</w:t>
      </w:r>
    </w:p>
    <w:p>
      <w:pPr>
        <w:pStyle w:val="yMiscellaneousBodyItalic"/>
      </w:pPr>
      <w:r>
        <w:t>(b)</w:t>
      </w:r>
      <w:r>
        <w:tab/>
        <w:t>the Second Supplementary Agreement made on 3 May 1990;</w:t>
      </w:r>
    </w:p>
    <w:p>
      <w:pPr>
        <w:pStyle w:val="yMiscellaneousBodyItalic"/>
      </w:pPr>
      <w:r>
        <w:lastRenderedPageBreak/>
        <w:t>(c)</w:t>
      </w:r>
      <w:r>
        <w:tab/>
        <w:t>the Third Supplementary Agreement made on 13 November 1991;</w:t>
      </w:r>
    </w:p>
    <w:p>
      <w:pPr>
        <w:pStyle w:val="yMiscellaneousBodyItalic"/>
      </w:pPr>
      <w:r>
        <w:t>(d)</w:t>
      </w:r>
      <w:r>
        <w:tab/>
        <w:t>the Fourth Supplementary Agreement made on 30 March 1992;</w:t>
      </w:r>
    </w:p>
    <w:p>
      <w:pPr>
        <w:pStyle w:val="yMiscellaneousBodyItalic"/>
      </w:pPr>
      <w:r>
        <w:t>(e)</w:t>
      </w:r>
      <w:r>
        <w:tab/>
        <w:t>the Fifth Supplementary Agreement made on 3 April 1995;</w:t>
      </w:r>
    </w:p>
    <w:p>
      <w:pPr>
        <w:pStyle w:val="yMiscellaneousBodyItalic"/>
      </w:pPr>
      <w:r>
        <w:t>(f)</w:t>
      </w:r>
      <w:r>
        <w:tab/>
        <w:t>the Sixth Supplementary Agreement made on 22 June 1996;</w:t>
      </w:r>
    </w:p>
    <w:p>
      <w:pPr>
        <w:pStyle w:val="yMiscellaneousBodyItalic"/>
      </w:pPr>
      <w:r>
        <w:t>(g)</w:t>
      </w:r>
      <w:r>
        <w:tab/>
        <w:t>the Seventh Supplementary Agreement made on 9 June 1997;</w:t>
      </w:r>
    </w:p>
    <w:p>
      <w:pPr>
        <w:pStyle w:val="yMiscellaneousBodyItalic"/>
      </w:pPr>
      <w:r>
        <w:t>(h)</w:t>
      </w:r>
      <w:r>
        <w:tab/>
        <w:t>the Eighth Supplementary Agreement made on 18 June 2003;</w:t>
      </w:r>
    </w:p>
    <w:p>
      <w:pPr>
        <w:pStyle w:val="yMiscellaneousBodyItalic"/>
      </w:pPr>
      <w:r>
        <w:t>(i)</w:t>
      </w:r>
      <w:r>
        <w:tab/>
        <w:t>the Ninth Supplementary Agreement made on 23 November 2005;</w:t>
      </w:r>
    </w:p>
    <w:p>
      <w:pPr>
        <w:pStyle w:val="yMiscellaneousBodyItalic"/>
      </w:pPr>
      <w:r>
        <w:t>(j)</w:t>
      </w:r>
      <w:r>
        <w:tab/>
        <w:t>the Tenth Supplementary Agreement made on 2 November 2006;</w:t>
      </w:r>
    </w:p>
    <w:p>
      <w:pPr>
        <w:pStyle w:val="yMiscellaneousBodyItalic"/>
      </w:pPr>
      <w:r>
        <w:t>(k)</w:t>
      </w:r>
      <w:r>
        <w:tab/>
        <w:t>the Eleventh Supplementary Agreement made on 28 March 2007;</w:t>
      </w:r>
    </w:p>
    <w:p>
      <w:pPr>
        <w:pStyle w:val="yMiscellaneousBodyItalic"/>
      </w:pPr>
      <w:r>
        <w:t>(l)</w:t>
      </w:r>
      <w:r>
        <w:tab/>
        <w:t>the Twelfth Supplementary Agreement made on 12 May 2011;</w:t>
      </w:r>
    </w:p>
    <w:p>
      <w:pPr>
        <w:pStyle w:val="yMiscellaneousBodyItalic"/>
      </w:pPr>
      <w:r>
        <w:t>(m)</w:t>
      </w:r>
      <w:r>
        <w:tab/>
        <w:t xml:space="preserve">the Thirteenth Supplementary Agreement made on 16 March 2015; </w:t>
      </w:r>
    </w:p>
    <w:p>
      <w:pPr>
        <w:pStyle w:val="yMiscellaneousBodyItalic"/>
      </w:pPr>
      <w:r>
        <w:t>(n)</w:t>
      </w:r>
      <w:r>
        <w:tab/>
        <w:t xml:space="preserve">the Fourteenth Supplementary Agreement made on 6 October 2016; </w:t>
      </w:r>
    </w:p>
    <w:p>
      <w:pPr>
        <w:pStyle w:val="yMiscellaneousBodyItalic"/>
      </w:pPr>
      <w:r>
        <w:t>(o)</w:t>
      </w:r>
      <w:r>
        <w:tab/>
        <w:t>the Fifteenth Supplementary Agreement made on 7 May 2019; and</w:t>
      </w:r>
    </w:p>
    <w:p>
      <w:pPr>
        <w:pStyle w:val="yMiscellaneousBodyItalic"/>
      </w:pPr>
      <w:r>
        <w:t>(p)</w:t>
      </w:r>
      <w:r>
        <w:tab/>
        <w:t>the Sixteenth Supplementary Agreement made on 14 April 2023,</w:t>
      </w:r>
    </w:p>
    <w:p>
      <w:pPr>
        <w:pStyle w:val="yMiscellaneousBodyItalic"/>
        <w:ind w:left="567" w:firstLine="0"/>
      </w:pPr>
      <w:r>
        <w:t>which agreement as so amended is referred to in this Agreement as “</w:t>
      </w:r>
      <w:r>
        <w:rPr>
          <w:b/>
        </w:rPr>
        <w:t>the State Agreement</w:t>
      </w:r>
      <w:r>
        <w:t>”.</w:t>
      </w:r>
    </w:p>
    <w:p>
      <w:pPr>
        <w:pStyle w:val="yMiscellaneousBodyHanging1cm"/>
      </w:pPr>
      <w:r>
        <w:t>B.</w:t>
      </w:r>
      <w:r>
        <w:tab/>
        <w:t>The parties have agreed to further amend the State Agreement for the purpose of more efficiently or satisfactorily implementing or facilitating its objectives.</w:t>
      </w:r>
    </w:p>
    <w:p>
      <w:pPr>
        <w:pStyle w:val="yMiscellaneousBodyBold"/>
        <w:jc w:val="left"/>
      </w:pPr>
      <w:r>
        <w:t>THE PARTIES AGREE AS FOLLOWS:</w:t>
      </w:r>
    </w:p>
    <w:p>
      <w:pPr>
        <w:pStyle w:val="yMiscellaneousBodyHanging1cm"/>
        <w:rPr>
          <w:b/>
          <w:bCs/>
        </w:rPr>
      </w:pPr>
      <w:r>
        <w:t>1.</w:t>
      </w:r>
      <w:r>
        <w:tab/>
      </w:r>
      <w:r>
        <w:rPr>
          <w:b/>
          <w:bCs/>
        </w:rPr>
        <w:t>Definitions and Interpretation</w:t>
      </w:r>
    </w:p>
    <w:p>
      <w:pPr>
        <w:pStyle w:val="yMiscellaneousBody"/>
        <w:ind w:left="567"/>
      </w:pPr>
      <w:r>
        <w:t xml:space="preserve">Words and expressions defined in the State Agreement when used in this Agreement have, unless the context otherwise requires, the same </w:t>
      </w:r>
      <w:r>
        <w:lastRenderedPageBreak/>
        <w:t>meanings as in the State Agreement and the provisions of clause 2 of the State Agreement as to interpretation apply to this Agreement.</w:t>
      </w:r>
    </w:p>
    <w:p>
      <w:pPr>
        <w:pStyle w:val="yMiscellaneousBodyHanging1cm"/>
      </w:pPr>
      <w:r>
        <w:rPr>
          <w:bCs/>
        </w:rPr>
        <w:t>2.</w:t>
      </w:r>
      <w:r>
        <w:rPr>
          <w:bCs/>
        </w:rPr>
        <w:tab/>
      </w:r>
      <w:r>
        <w:rPr>
          <w:b/>
          <w:bCs/>
        </w:rPr>
        <w:t>Variation</w:t>
      </w:r>
      <w:r>
        <w:rPr>
          <w:b/>
        </w:rPr>
        <w:t xml:space="preserve"> and Operation</w:t>
      </w:r>
    </w:p>
    <w:p>
      <w:pPr>
        <w:pStyle w:val="yMiscellaneousBodyItalic"/>
        <w:ind w:left="1276" w:hanging="709"/>
      </w:pPr>
      <w:r>
        <w:t>(a)</w:t>
      </w:r>
      <w:r>
        <w:tab/>
        <w:t>The State shall introduce and sponsor a Bill in the Parliament of Western Australia to ratify this Agreement and endeavour to secure its passage as an Act.</w:t>
      </w:r>
    </w:p>
    <w:p>
      <w:pPr>
        <w:pStyle w:val="yMiscellaneousBodyItalic"/>
        <w:ind w:left="1276" w:hanging="709"/>
      </w:pPr>
      <w:r>
        <w:t>(b)</w:t>
      </w:r>
      <w:r>
        <w:tab/>
        <w:t>The provisions of this Agreement other than this clause and clause 1 shall not come into operation until:</w:t>
      </w:r>
    </w:p>
    <w:p>
      <w:pPr>
        <w:pStyle w:val="yMiscellaneousBodyItalic"/>
        <w:ind w:left="1985" w:hanging="709"/>
      </w:pPr>
      <w:r>
        <w:t>(i)</w:t>
      </w:r>
      <w:r>
        <w:tab/>
        <w:t>the Bill referred to in sub</w:t>
      </w:r>
      <w:r>
        <w:noBreakHyphen/>
        <w:t>clause (a) has been passed by the Parliament of Western Australia and comes into operation as an Act; and</w:t>
      </w:r>
    </w:p>
    <w:p>
      <w:pPr>
        <w:pStyle w:val="yMiscellaneousBodyItalic"/>
        <w:ind w:left="1985" w:hanging="709"/>
      </w:pPr>
      <w:r>
        <w:t>(ii)</w:t>
      </w:r>
      <w:r>
        <w:tab/>
        <w:t>the ratification provisions of the Bill referred to in sub</w:t>
      </w:r>
      <w:r>
        <w:noBreakHyphen/>
        <w:t>clause (a) come into operation.</w:t>
      </w:r>
    </w:p>
    <w:p>
      <w:pPr>
        <w:pStyle w:val="yMiscellaneousBodyItalic"/>
        <w:ind w:left="1276" w:hanging="709"/>
      </w:pPr>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yMiscellaneousBodyHanging1cm"/>
      </w:pPr>
      <w:r>
        <w:t>3.</w:t>
      </w:r>
      <w:r>
        <w:tab/>
      </w:r>
      <w:r>
        <w:rPr>
          <w:b/>
        </w:rPr>
        <w:t xml:space="preserve">Clause 23 </w:t>
      </w:r>
      <w:r>
        <w:rPr>
          <w:b/>
          <w:bCs/>
        </w:rPr>
        <w:t>amended</w:t>
      </w:r>
    </w:p>
    <w:p>
      <w:pPr>
        <w:pStyle w:val="yMiscellaneousBody"/>
        <w:ind w:left="567"/>
      </w:pPr>
      <w:r>
        <w:t>Clause 23 of the State Agreement is amended:</w:t>
      </w:r>
    </w:p>
    <w:p>
      <w:pPr>
        <w:pStyle w:val="yMiscellaneousBodyItalic"/>
        <w:ind w:left="1276" w:hanging="709"/>
      </w:pPr>
      <w:r>
        <w:t>(a)</w:t>
      </w:r>
      <w:r>
        <w:tab/>
        <w:t>in clause 23(8) by deleting the words "</w:t>
      </w:r>
      <w:r>
        <w:rPr>
          <w:i/>
        </w:rPr>
        <w:t>clause 33 provided that pending the determination upon such reference Casino Tax at such higher rate shall be payable by the Trustee provided further that</w:t>
      </w:r>
      <w:r>
        <w:t>" and replacing them with "</w:t>
      </w:r>
      <w:r>
        <w:rPr>
          <w:i/>
        </w:rPr>
        <w:t>clause 33 provided that, pending the determination upon such reference, Casino Tax at such higher rate shall be payable by the Trustee, provided further that</w:t>
      </w:r>
      <w:r>
        <w:t xml:space="preserve">"; </w:t>
      </w:r>
    </w:p>
    <w:p>
      <w:pPr>
        <w:pStyle w:val="yMiscellaneousBodyItalic"/>
        <w:ind w:left="1276" w:hanging="709"/>
      </w:pPr>
      <w:r>
        <w:t>(b)</w:t>
      </w:r>
      <w:r>
        <w:tab/>
        <w:t xml:space="preserve">in clause 23(10)(b) by: </w:t>
      </w:r>
    </w:p>
    <w:p>
      <w:pPr>
        <w:pStyle w:val="yMiscellaneousBodyItalic"/>
        <w:ind w:left="1985" w:hanging="709"/>
      </w:pPr>
      <w:r>
        <w:t>(i)</w:t>
      </w:r>
      <w:r>
        <w:tab/>
        <w:t>inserting "</w:t>
      </w:r>
      <w:r>
        <w:rPr>
          <w:i/>
        </w:rPr>
        <w:t>until 23 December 2023</w:t>
      </w:r>
      <w:r>
        <w:t>" after the words "</w:t>
      </w:r>
      <w:r>
        <w:rPr>
          <w:i/>
        </w:rPr>
        <w:t>following the Completion Date</w:t>
      </w:r>
      <w:r>
        <w:t>"; and</w:t>
      </w:r>
    </w:p>
    <w:p>
      <w:pPr>
        <w:pStyle w:val="yMiscellaneousBodyItalic"/>
        <w:ind w:left="1985" w:hanging="709"/>
      </w:pPr>
      <w:r>
        <w:lastRenderedPageBreak/>
        <w:t>(ii)</w:t>
      </w:r>
      <w:r>
        <w:tab/>
        <w:t>deleting the words "</w:t>
      </w:r>
      <w:r>
        <w:rPr>
          <w:i/>
        </w:rPr>
        <w:t>preceding the Completion Date.</w:t>
      </w:r>
      <w:r>
        <w:t>" in clause 23(10)(b) and replacing them with "</w:t>
      </w:r>
      <w:r>
        <w:rPr>
          <w:i/>
        </w:rPr>
        <w:t>preceding the Completion Date; and</w:t>
      </w:r>
      <w:r>
        <w:t xml:space="preserve">"; </w:t>
      </w:r>
    </w:p>
    <w:p>
      <w:pPr>
        <w:pStyle w:val="yMiscellaneousBodyItalic"/>
        <w:ind w:left="1276" w:hanging="709"/>
      </w:pPr>
      <w:r>
        <w:t>(c)</w:t>
      </w:r>
      <w:r>
        <w:tab/>
        <w:t>by inserting after clause 23(10)(b) the following clause:</w:t>
      </w:r>
    </w:p>
    <w:p>
      <w:pPr>
        <w:pStyle w:val="yMiscellaneousBody"/>
        <w:ind w:left="2694" w:hanging="567"/>
        <w:rPr>
          <w:i/>
          <w:iCs/>
        </w:rPr>
      </w:pPr>
      <w:r>
        <w:rPr>
          <w:i/>
          <w:iCs/>
        </w:rPr>
        <w:t>"(c)</w:t>
      </w:r>
      <w:r>
        <w:rPr>
          <w:i/>
          <w:iCs/>
        </w:rPr>
        <w:tab/>
        <w:t>on and from 24 December 2023, $12,000,000.00 or an alternative amount pursuant to a notice issued under clause 23(13), subject to clauses 23(15) and (16)."; and</w:t>
      </w:r>
    </w:p>
    <w:p>
      <w:pPr>
        <w:pStyle w:val="yMiscellaneousBodyItalic"/>
        <w:ind w:left="1276" w:hanging="709"/>
      </w:pPr>
      <w:r>
        <w:t>(d)</w:t>
      </w:r>
      <w:r>
        <w:tab/>
        <w:t>by adding the following clauses:</w:t>
      </w:r>
    </w:p>
    <w:p>
      <w:pPr>
        <w:pStyle w:val="yMiscellaneousBodyItalic"/>
        <w:ind w:left="1985" w:hanging="709"/>
        <w:rPr>
          <w:rFonts w:eastAsiaTheme="minorHAnsi"/>
          <w:i/>
          <w:iCs/>
          <w:szCs w:val="22"/>
        </w:rPr>
      </w:pPr>
      <w:r>
        <w:rPr>
          <w:i/>
          <w:iCs/>
        </w:rPr>
        <w:t>"(13)</w:t>
      </w:r>
      <w:r>
        <w:rPr>
          <w:i/>
          <w:iCs/>
        </w:rPr>
        <w:tab/>
        <w:t>The Minister may, with prospective effect from an Anniversary Date at any time after 24 December 2023 and having regard to the reasonable costs and expenses of the Commission in exercising its functions in relation to the Casino, review the Annual Specified Amount by not less than 12 weeks' notice to the Trustee specifying an alternative Annual Specified Amount, the Anniversary Date on and from which such alternative Annual Specified Amount is payable, and the reasons for specifying an alternative Annual Specified Amount.</w:t>
      </w:r>
    </w:p>
    <w:p>
      <w:pPr>
        <w:pStyle w:val="yMiscellaneousBodyItalic"/>
        <w:ind w:left="1985" w:hanging="709"/>
        <w:rPr>
          <w:i/>
          <w:iCs/>
          <w:snapToGrid w:val="0"/>
          <w:color w:val="000000"/>
        </w:rPr>
      </w:pPr>
      <w:r>
        <w:rPr>
          <w:i/>
        </w:rPr>
        <w:t>(14)</w:t>
      </w:r>
      <w:r>
        <w:rPr>
          <w:i/>
        </w:rPr>
        <w:tab/>
      </w:r>
      <w:r>
        <w:rPr>
          <w:i/>
          <w:iCs/>
          <w:snapToGrid w:val="0"/>
          <w:color w:val="000000"/>
        </w:rPr>
        <w:t xml:space="preserve">If the </w:t>
      </w:r>
      <w:r>
        <w:rPr>
          <w:i/>
        </w:rPr>
        <w:t>Minister</w:t>
      </w:r>
      <w:r>
        <w:rPr>
          <w:i/>
          <w:iCs/>
          <w:snapToGrid w:val="0"/>
          <w:color w:val="000000"/>
        </w:rPr>
        <w:t xml:space="preserve"> issues a notice under clause 23(13) (“</w:t>
      </w:r>
      <w:r>
        <w:rPr>
          <w:b/>
          <w:i/>
          <w:iCs/>
          <w:snapToGrid w:val="0"/>
          <w:color w:val="000000"/>
        </w:rPr>
        <w:t>ASA Notice</w:t>
      </w:r>
      <w:r>
        <w:rPr>
          <w:bCs/>
          <w:i/>
          <w:iCs/>
          <w:snapToGrid w:val="0"/>
          <w:color w:val="000000"/>
        </w:rPr>
        <w:t>”</w:t>
      </w:r>
      <w:r>
        <w:rPr>
          <w:i/>
          <w:iCs/>
          <w:snapToGrid w:val="0"/>
          <w:color w:val="000000"/>
        </w:rPr>
        <w:t xml:space="preserve">), then the </w:t>
      </w:r>
      <w:r>
        <w:rPr>
          <w:i/>
          <w:iCs/>
        </w:rPr>
        <w:t>Annual</w:t>
      </w:r>
      <w:r>
        <w:rPr>
          <w:i/>
          <w:iCs/>
          <w:snapToGrid w:val="0"/>
          <w:color w:val="000000"/>
        </w:rPr>
        <w:t xml:space="preserve"> Specified Amount will be the amount specified in the ASA Notice and will apply on and from the Anniversary Date specified in the ASA Notice.</w:t>
      </w:r>
    </w:p>
    <w:p>
      <w:pPr>
        <w:pStyle w:val="yMiscellaneousBodyItalic"/>
        <w:ind w:left="1985" w:hanging="709"/>
        <w:rPr>
          <w:i/>
        </w:rPr>
      </w:pPr>
      <w:r>
        <w:rPr>
          <w:i/>
          <w:iCs/>
          <w:snapToGrid w:val="0"/>
          <w:color w:val="000000"/>
        </w:rPr>
        <w:t>(15)</w:t>
      </w:r>
      <w:r>
        <w:rPr>
          <w:i/>
          <w:iCs/>
          <w:snapToGrid w:val="0"/>
          <w:color w:val="000000"/>
        </w:rPr>
        <w:tab/>
        <w:t xml:space="preserve">If a dispute shall arise between the Minister and the Trustee as to whether the amount specified in an ASA Notice </w:t>
      </w:r>
      <w:r>
        <w:rPr>
          <w:i/>
          <w:iCs/>
        </w:rPr>
        <w:t>under</w:t>
      </w:r>
      <w:r>
        <w:rPr>
          <w:i/>
          <w:iCs/>
          <w:snapToGrid w:val="0"/>
          <w:color w:val="000000"/>
        </w:rPr>
        <w:t xml:space="preserve"> clause 23(13) is reasonable having regard to the </w:t>
      </w:r>
      <w:r>
        <w:rPr>
          <w:i/>
        </w:rPr>
        <w:t>costs and expenses of the Commission in exercising its functions in relation to the Casino,</w:t>
      </w:r>
      <w:r>
        <w:rPr>
          <w:i/>
          <w:iCs/>
          <w:snapToGrid w:val="0"/>
          <w:color w:val="000000"/>
        </w:rPr>
        <w:t xml:space="preserve"> such dispute shall be referred to arbitration in accordance with clause 33 provided that, pending the determination upon such reference, the amount specified in the ASA Notice shall be the Annual Specified Amount for the purposes of clause 23(1)(b), provided further that if the dispute is decided in </w:t>
      </w:r>
      <w:r>
        <w:rPr>
          <w:i/>
          <w:iCs/>
          <w:snapToGrid w:val="0"/>
          <w:color w:val="000000"/>
        </w:rPr>
        <w:lastRenderedPageBreak/>
        <w:t xml:space="preserve">favour of the Trustee the State shall as soon as practicable cause </w:t>
      </w:r>
      <w:r>
        <w:rPr>
          <w:i/>
        </w:rPr>
        <w:t>to be repaid to the Trustee any portion of such amount so decided.</w:t>
      </w:r>
    </w:p>
    <w:p>
      <w:pPr>
        <w:pStyle w:val="yMiscellaneousBodyItalic"/>
        <w:ind w:left="1985" w:hanging="709"/>
        <w:rPr>
          <w:i/>
        </w:rPr>
      </w:pPr>
      <w:r>
        <w:rPr>
          <w:i/>
        </w:rPr>
        <w:t>(16)</w:t>
      </w:r>
      <w:r>
        <w:rPr>
          <w:i/>
        </w:rPr>
        <w:tab/>
        <w:t>The Annual Specified Amount is escalated on each Anniversary Date in respect of which an ASA Notice has not been given by the percentage by which the CPI last published prior to such Anniversary Date has increased over the CPI last published prior to the later of 24 December 2023, or the last ASA Notice.</w:t>
      </w:r>
    </w:p>
    <w:p>
      <w:pPr>
        <w:pStyle w:val="yMiscellaneousBodyItalic"/>
        <w:ind w:left="1985" w:hanging="709"/>
      </w:pPr>
      <w:r>
        <w:rPr>
          <w:i/>
        </w:rPr>
        <w:t>(17)</w:t>
      </w:r>
      <w:r>
        <w:rPr>
          <w:i/>
        </w:rPr>
        <w:tab/>
        <w:t>To give effect to the parties' agreement that the Annual Specified Amount specified in clause 23(10)(c) takes effect from 24 December 2023, if an amount has been paid by the Trustee under clause 23(1)(b) for the period commencing 24 December 2023, then the Trustee must pay to the Commission the difference between that amount and the amount that would have been payable if clause 23(10)(c) was inserted into this Agreement on 24 December 2023.  The difference is payable at the same time and in the same manner as the next quarterly instalment is due under clause 23(1)(b).</w:t>
      </w:r>
      <w:r>
        <w:t>"</w:t>
      </w:r>
    </w:p>
    <w:p>
      <w:pPr>
        <w:pStyle w:val="yMiscellaneousBodyHanging1cm"/>
      </w:pPr>
      <w:r>
        <w:t>4.</w:t>
      </w:r>
      <w:r>
        <w:tab/>
      </w:r>
      <w:r>
        <w:rPr>
          <w:b/>
        </w:rPr>
        <w:t>Clause 33 amended</w:t>
      </w:r>
    </w:p>
    <w:p>
      <w:pPr>
        <w:pStyle w:val="yMiscellaneousBody"/>
        <w:ind w:left="567"/>
      </w:pPr>
      <w:r>
        <w:t>Clause 33 of the State Agreement is amended:</w:t>
      </w:r>
    </w:p>
    <w:p>
      <w:pPr>
        <w:pStyle w:val="yMiscellaneousBodyItalic"/>
        <w:ind w:left="1276" w:hanging="709"/>
      </w:pPr>
      <w:r>
        <w:t>(a)</w:t>
      </w:r>
      <w:r>
        <w:tab/>
        <w:t>in clause 33(1) by:</w:t>
      </w:r>
    </w:p>
    <w:p>
      <w:pPr>
        <w:pStyle w:val="yMiscellaneousBodyItalic"/>
        <w:ind w:left="1985" w:hanging="709"/>
      </w:pPr>
      <w:r>
        <w:t>(i)</w:t>
      </w:r>
      <w:r>
        <w:tab/>
        <w:t>deleting "</w:t>
      </w:r>
      <w:r>
        <w:rPr>
          <w:i/>
        </w:rPr>
        <w:t>their umpire</w:t>
      </w:r>
      <w:r>
        <w:t>" and substituting "</w:t>
      </w:r>
      <w:r>
        <w:rPr>
          <w:i/>
        </w:rPr>
        <w:t>a third and presiding arbitrator</w:t>
      </w:r>
      <w:r>
        <w:t>"; and</w:t>
      </w:r>
    </w:p>
    <w:p>
      <w:pPr>
        <w:pStyle w:val="yMiscellaneousBodyItalic"/>
        <w:ind w:left="1985" w:hanging="709"/>
      </w:pPr>
      <w:r>
        <w:t>(ii)</w:t>
      </w:r>
      <w:r>
        <w:tab/>
        <w:t>deleting "</w:t>
      </w:r>
      <w:r>
        <w:rPr>
          <w:i/>
        </w:rPr>
        <w:t>Arbitration Act 1895</w:t>
      </w:r>
      <w:r>
        <w:t>" and substituting "</w:t>
      </w:r>
      <w:r>
        <w:rPr>
          <w:i/>
        </w:rPr>
        <w:t>Commercial Arbitration Act 2012</w:t>
      </w:r>
      <w:r>
        <w:t>"; and</w:t>
      </w:r>
    </w:p>
    <w:p>
      <w:pPr>
        <w:pStyle w:val="yMiscellaneousBodyItalic"/>
        <w:ind w:left="1276" w:hanging="709"/>
      </w:pPr>
      <w:r>
        <w:t>(b)</w:t>
      </w:r>
      <w:r>
        <w:tab/>
        <w:t>in clause 33(3) by deleting the words "</w:t>
      </w:r>
      <w:bookmarkStart w:id="84" w:name="RuleErr_0013"/>
      <w:r>
        <w:rPr>
          <w:i/>
        </w:rPr>
        <w:t>or umpire (as the case may be)</w:t>
      </w:r>
      <w:bookmarkEnd w:id="84"/>
      <w:r>
        <w:t>".</w:t>
      </w:r>
    </w:p>
    <w:p>
      <w:pPr>
        <w:pStyle w:val="yMiscellaneousBodyHanging1cm"/>
        <w:keepNext/>
      </w:pPr>
      <w:r>
        <w:lastRenderedPageBreak/>
        <w:t>5.</w:t>
      </w:r>
      <w:r>
        <w:tab/>
      </w:r>
      <w:r>
        <w:rPr>
          <w:b/>
        </w:rPr>
        <w:t>Clause 36 amended</w:t>
      </w:r>
    </w:p>
    <w:p>
      <w:pPr>
        <w:pStyle w:val="yMiscellaneousBody"/>
        <w:keepNext/>
        <w:ind w:left="567"/>
      </w:pPr>
      <w:r>
        <w:t>Clause 36 of the State Agreement is amended:</w:t>
      </w:r>
    </w:p>
    <w:p>
      <w:pPr>
        <w:pStyle w:val="yMiscellaneousBodyItalic"/>
        <w:keepNext/>
        <w:ind w:left="1276" w:hanging="709"/>
      </w:pPr>
      <w:r>
        <w:t>(a)</w:t>
      </w:r>
      <w:r>
        <w:tab/>
        <w:t>in clause 36(b):</w:t>
      </w:r>
    </w:p>
    <w:p>
      <w:pPr>
        <w:pStyle w:val="yMiscellaneousBodyItalic"/>
        <w:ind w:left="1985" w:hanging="709"/>
        <w:rPr>
          <w:rFonts w:eastAsiaTheme="minorHAnsi"/>
          <w:szCs w:val="22"/>
        </w:rPr>
      </w:pPr>
      <w:r>
        <w:t>(i)</w:t>
      </w:r>
      <w:r>
        <w:tab/>
        <w:t xml:space="preserve">by deleting the words </w:t>
      </w:r>
      <w:r>
        <w:rPr>
          <w:i/>
        </w:rPr>
        <w:t>"facsimile (to be immediately confirmed by postal or hand delivery) or"</w:t>
      </w:r>
      <w:r>
        <w:t xml:space="preserve">; </w:t>
      </w:r>
    </w:p>
    <w:p>
      <w:pPr>
        <w:pStyle w:val="yMiscellaneousBodyItalic"/>
        <w:ind w:left="1985" w:hanging="709"/>
      </w:pPr>
      <w:r>
        <w:t>(ii)</w:t>
      </w:r>
      <w:r>
        <w:tab/>
        <w:t>by deleting the notice details for the Trustee and substituting the following:</w:t>
      </w:r>
    </w:p>
    <w:p>
      <w:pPr>
        <w:pStyle w:val="yMiscellaneousBodyLeft35cm"/>
        <w:rPr>
          <w:i/>
          <w:iCs/>
        </w:rPr>
      </w:pPr>
      <w:r>
        <w:rPr>
          <w:i/>
          <w:iCs/>
        </w:rPr>
        <w:t xml:space="preserve">"Burswood Nominees Ltd </w:t>
      </w:r>
      <w:r>
        <w:rPr>
          <w:i/>
          <w:iCs/>
        </w:rPr>
        <w:br/>
        <w:t>C/</w:t>
      </w:r>
      <w:r>
        <w:rPr>
          <w:i/>
          <w:iCs/>
        </w:rPr>
        <w:noBreakHyphen/>
        <w:t xml:space="preserve"> Crown Perth </w:t>
      </w:r>
      <w:r>
        <w:rPr>
          <w:i/>
          <w:iCs/>
        </w:rPr>
        <w:br/>
        <w:t xml:space="preserve">Great Eastern Highway </w:t>
      </w:r>
      <w:r>
        <w:rPr>
          <w:i/>
          <w:iCs/>
        </w:rPr>
        <w:br/>
        <w:t xml:space="preserve">Burswood WA 6100 </w:t>
      </w:r>
      <w:r>
        <w:rPr>
          <w:i/>
          <w:iCs/>
        </w:rPr>
        <w:br/>
        <w:t>Attention: Chief Executive Officer"; and</w:t>
      </w:r>
    </w:p>
    <w:p>
      <w:pPr>
        <w:pStyle w:val="yMiscellaneousBodyItalic"/>
        <w:ind w:left="1985" w:hanging="709"/>
      </w:pPr>
      <w:r>
        <w:t>(iii)</w:t>
      </w:r>
      <w:r>
        <w:tab/>
        <w:t>by deleting the notice details for the Manager and substituting the following:</w:t>
      </w:r>
    </w:p>
    <w:p>
      <w:pPr>
        <w:pStyle w:val="yMiscellaneousBodyLeft35cm"/>
        <w:rPr>
          <w:i/>
        </w:rPr>
      </w:pPr>
      <w:r>
        <w:t>"</w:t>
      </w:r>
      <w:r>
        <w:rPr>
          <w:i/>
        </w:rPr>
        <w:t xml:space="preserve">Burswood Resort (Management) Limited </w:t>
      </w:r>
      <w:r>
        <w:rPr>
          <w:i/>
        </w:rPr>
        <w:br/>
        <w:t>C/</w:t>
      </w:r>
      <w:r>
        <w:rPr>
          <w:i/>
        </w:rPr>
        <w:noBreakHyphen/>
        <w:t xml:space="preserve"> Crown Perth </w:t>
      </w:r>
      <w:r>
        <w:rPr>
          <w:i/>
        </w:rPr>
        <w:br/>
        <w:t xml:space="preserve">Great </w:t>
      </w:r>
      <w:r>
        <w:rPr>
          <w:i/>
          <w:iCs/>
        </w:rPr>
        <w:t>Eastern</w:t>
      </w:r>
      <w:r>
        <w:rPr>
          <w:i/>
        </w:rPr>
        <w:t xml:space="preserve"> Highway </w:t>
      </w:r>
      <w:r>
        <w:rPr>
          <w:i/>
        </w:rPr>
        <w:br/>
        <w:t xml:space="preserve">Burswood WA 6100 </w:t>
      </w:r>
      <w:r>
        <w:rPr>
          <w:i/>
        </w:rPr>
        <w:br/>
        <w:t>Attention: Chief Executive Officer"; and</w:t>
      </w:r>
    </w:p>
    <w:p>
      <w:pPr>
        <w:pStyle w:val="yMiscellaneousBodyItalic"/>
        <w:ind w:left="1276" w:hanging="709"/>
      </w:pPr>
      <w:r>
        <w:t>(b)</w:t>
      </w:r>
      <w:r>
        <w:tab/>
        <w:t>in clause 36(c):</w:t>
      </w:r>
    </w:p>
    <w:p>
      <w:pPr>
        <w:pStyle w:val="yMiscellaneousBodyItalic"/>
        <w:ind w:left="1985" w:hanging="709"/>
        <w:rPr>
          <w:rFonts w:eastAsiaTheme="minorHAnsi"/>
          <w:szCs w:val="22"/>
        </w:rPr>
      </w:pPr>
      <w:r>
        <w:t>(i)</w:t>
      </w:r>
      <w:r>
        <w:tab/>
        <w:t xml:space="preserve">by deleting </w:t>
      </w:r>
      <w:r>
        <w:rPr>
          <w:i/>
        </w:rPr>
        <w:t>"facsimile (to be immediately confirmed by postal or hand delivery) or"</w:t>
      </w:r>
      <w:r>
        <w:t xml:space="preserve">; </w:t>
      </w:r>
    </w:p>
    <w:p>
      <w:pPr>
        <w:pStyle w:val="yMiscellaneousBodyItalic"/>
        <w:ind w:left="1985" w:hanging="709"/>
      </w:pPr>
      <w:r>
        <w:t>(ii)</w:t>
      </w:r>
      <w:r>
        <w:tab/>
        <w:t>by deleting the notice details for the Minister and substituting the following:</w:t>
      </w:r>
    </w:p>
    <w:p>
      <w:pPr>
        <w:pStyle w:val="yMiscellaneousBodyLeft35cm"/>
        <w:rPr>
          <w:i/>
        </w:rPr>
      </w:pPr>
      <w:r>
        <w:rPr>
          <w:i/>
        </w:rPr>
        <w:t>"Dumas House</w:t>
      </w:r>
      <w:r>
        <w:rPr>
          <w:i/>
        </w:rPr>
        <w:br/>
        <w:t>2 Havelock Street</w:t>
      </w:r>
      <w:r>
        <w:rPr>
          <w:i/>
        </w:rPr>
        <w:br/>
        <w:t xml:space="preserve">West Perth WA 6005"; </w:t>
      </w:r>
    </w:p>
    <w:p>
      <w:pPr>
        <w:pStyle w:val="yMiscellaneousBodyItalic"/>
        <w:keepNext/>
        <w:keepLines/>
        <w:ind w:left="1985" w:hanging="709"/>
      </w:pPr>
      <w:r>
        <w:lastRenderedPageBreak/>
        <w:t>(iii)</w:t>
      </w:r>
      <w:r>
        <w:tab/>
        <w:t>by deleting the notice details for the Commission and substituting the following:</w:t>
      </w:r>
    </w:p>
    <w:p>
      <w:pPr>
        <w:pStyle w:val="yMiscellaneousBodyLeft35cm"/>
        <w:keepNext/>
        <w:keepLines/>
        <w:rPr>
          <w:i/>
        </w:rPr>
      </w:pPr>
      <w:r>
        <w:rPr>
          <w:i/>
        </w:rPr>
        <w:t xml:space="preserve">"Gaming and Wagering Commission </w:t>
      </w:r>
      <w:r>
        <w:rPr>
          <w:i/>
        </w:rPr>
        <w:br/>
        <w:t>Gordon Stephenson House</w:t>
      </w:r>
      <w:r>
        <w:rPr>
          <w:i/>
        </w:rPr>
        <w:br/>
        <w:t>Level 2, 140 William Street</w:t>
      </w:r>
      <w:r>
        <w:rPr>
          <w:i/>
        </w:rPr>
        <w:br/>
        <w:t>Perth WA 6000</w:t>
      </w:r>
      <w:r>
        <w:rPr>
          <w:i/>
        </w:rPr>
        <w:br/>
        <w:t xml:space="preserve">Attention: Chairperson"; </w:t>
      </w:r>
    </w:p>
    <w:p>
      <w:pPr>
        <w:pStyle w:val="yMiscellaneousBodyItalic"/>
        <w:ind w:left="1985" w:hanging="709"/>
      </w:pPr>
      <w:r>
        <w:t>(iv)</w:t>
      </w:r>
      <w:r>
        <w:tab/>
        <w:t>by deleting the words "</w:t>
      </w:r>
      <w:r>
        <w:rPr>
          <w:i/>
        </w:rPr>
        <w:t>if given or sent by facsimile upon report of successful transmission to the correct facsimile number or</w:t>
      </w:r>
      <w:r>
        <w:t>"; and</w:t>
      </w:r>
    </w:p>
    <w:p>
      <w:pPr>
        <w:pStyle w:val="yMiscellaneousBodyItalic"/>
        <w:ind w:left="1985" w:hanging="709"/>
      </w:pPr>
      <w:r>
        <w:t>(v)</w:t>
      </w:r>
      <w:r>
        <w:tab/>
        <w:t>by deleting the words "</w:t>
      </w:r>
      <w:r>
        <w:rPr>
          <w:i/>
        </w:rPr>
        <w:t>and or facsimile number or advise a facsimile number</w:t>
      </w:r>
      <w:r>
        <w:t>".</w:t>
      </w:r>
    </w:p>
    <w:p>
      <w:pPr>
        <w:pStyle w:val="yMiscellaneousBodyLeft025cm"/>
        <w:spacing w:before="120"/>
      </w:pPr>
    </w:p>
    <w:p>
      <w:pPr>
        <w:pStyle w:val="yMiscellaneousBodyLeft025cm"/>
      </w:pPr>
      <w:r>
        <w:t>EXECUTED as a deed.</w:t>
      </w:r>
    </w:p>
    <w:p>
      <w:pPr>
        <w:pStyle w:val="yMiscellaneousBodyLeft025cm"/>
        <w:spacing w:before="120"/>
      </w:pPr>
    </w:p>
    <w:tbl>
      <w:tblPr>
        <w:tblW w:w="7230" w:type="dxa"/>
        <w:tblLayout w:type="fixed"/>
        <w:tblLook w:val="04A0" w:firstRow="1" w:lastRow="0" w:firstColumn="1" w:lastColumn="0" w:noHBand="0" w:noVBand="1"/>
      </w:tblPr>
      <w:tblGrid>
        <w:gridCol w:w="3402"/>
        <w:gridCol w:w="284"/>
        <w:gridCol w:w="3544"/>
      </w:tblGrid>
      <w:tr>
        <w:tc>
          <w:tcPr>
            <w:tcW w:w="3402" w:type="dxa"/>
            <w:hideMark/>
          </w:tcPr>
          <w:p>
            <w:pPr>
              <w:pStyle w:val="yTableNAm"/>
            </w:pPr>
            <w:r>
              <w:t xml:space="preserve">SIGNED by </w:t>
            </w:r>
            <w:r>
              <w:rPr>
                <w:b/>
              </w:rPr>
              <w:t xml:space="preserve">THE </w:t>
            </w:r>
            <w:r>
              <w:rPr>
                <w:b/>
              </w:rPr>
              <w:br/>
              <w:t xml:space="preserve">HONOURABLE REECE WHITBY MLA </w:t>
            </w:r>
            <w:r>
              <w:t>for and on behalf of the State of Western Australia in the presence of:</w:t>
            </w:r>
          </w:p>
          <w:p>
            <w:pPr>
              <w:pStyle w:val="yTableNAm"/>
            </w:pPr>
          </w:p>
        </w:tc>
        <w:tc>
          <w:tcPr>
            <w:tcW w:w="284" w:type="dxa"/>
            <w:hideMark/>
          </w:tcPr>
          <w:p>
            <w:pPr>
              <w:pStyle w:val="yTableNAm"/>
            </w:pPr>
            <w:r>
              <w:t>)</w:t>
            </w:r>
            <w:r>
              <w:br/>
              <w:t>)</w:t>
            </w:r>
            <w:r>
              <w:br/>
              <w:t>)</w:t>
            </w:r>
            <w:r>
              <w:br/>
              <w:t>)</w:t>
            </w:r>
            <w:r>
              <w:br/>
              <w:t>)</w:t>
            </w:r>
            <w:r>
              <w:br/>
              <w:t>)</w:t>
            </w:r>
          </w:p>
        </w:tc>
        <w:tc>
          <w:tcPr>
            <w:tcW w:w="3544" w:type="dxa"/>
          </w:tcPr>
          <w:p>
            <w:pPr>
              <w:pStyle w:val="yTableNAm"/>
            </w:pPr>
          </w:p>
        </w:tc>
      </w:tr>
      <w:tr>
        <w:tc>
          <w:tcPr>
            <w:tcW w:w="3402" w:type="dxa"/>
          </w:tcPr>
          <w:p>
            <w:pPr>
              <w:pStyle w:val="yTableNAm"/>
            </w:pPr>
            <w:r>
              <w:rPr>
                <w:u w:val="single"/>
              </w:rPr>
              <w:t>[Signature]</w:t>
            </w:r>
            <w:r>
              <w:t>___________________</w:t>
            </w:r>
            <w:r>
              <w:br/>
            </w:r>
            <w:r>
              <w:rPr>
                <w:szCs w:val="22"/>
              </w:rPr>
              <w:t>Signature of witness</w:t>
            </w:r>
          </w:p>
        </w:tc>
        <w:tc>
          <w:tcPr>
            <w:tcW w:w="284" w:type="dxa"/>
          </w:tcPr>
          <w:p>
            <w:pPr>
              <w:pStyle w:val="yTableNAm"/>
            </w:pPr>
          </w:p>
        </w:tc>
        <w:tc>
          <w:tcPr>
            <w:tcW w:w="3544" w:type="dxa"/>
          </w:tcPr>
          <w:p>
            <w:pPr>
              <w:pStyle w:val="yTableNAm"/>
            </w:pPr>
            <w:r>
              <w:rPr>
                <w:u w:val="single"/>
              </w:rPr>
              <w:t>[Signature]</w:t>
            </w:r>
            <w:r>
              <w:t xml:space="preserve">_____________________ </w:t>
            </w:r>
            <w:r>
              <w:br/>
            </w:r>
            <w:r>
              <w:rPr>
                <w:szCs w:val="22"/>
              </w:rPr>
              <w:t xml:space="preserve">Signature of </w:t>
            </w:r>
            <w:r>
              <w:rPr>
                <w:b/>
                <w:szCs w:val="22"/>
              </w:rPr>
              <w:t>THE HONOURABLE REECE WHITBY MLA</w:t>
            </w:r>
          </w:p>
        </w:tc>
      </w:tr>
      <w:tr>
        <w:tc>
          <w:tcPr>
            <w:tcW w:w="3402" w:type="dxa"/>
          </w:tcPr>
          <w:p>
            <w:pPr>
              <w:pStyle w:val="yTableNAm"/>
            </w:pPr>
            <w:r>
              <w:rPr>
                <w:u w:val="single"/>
              </w:rPr>
              <w:t>Joseph Quick                                    </w:t>
            </w:r>
            <w:r>
              <w:br/>
              <w:t>Name of witness</w:t>
            </w:r>
          </w:p>
        </w:tc>
        <w:tc>
          <w:tcPr>
            <w:tcW w:w="284" w:type="dxa"/>
          </w:tcPr>
          <w:p>
            <w:pPr>
              <w:pStyle w:val="yTableNAm"/>
            </w:pPr>
          </w:p>
        </w:tc>
        <w:tc>
          <w:tcPr>
            <w:tcW w:w="3544" w:type="dxa"/>
          </w:tcPr>
          <w:p>
            <w:pPr>
              <w:pStyle w:val="yTableNAm"/>
            </w:pPr>
          </w:p>
        </w:tc>
      </w:tr>
    </w:tbl>
    <w:p>
      <w:pPr>
        <w:pStyle w:val="yMiscellaneousBody"/>
        <w:spacing w:before="120"/>
      </w:pPr>
    </w:p>
    <w:tbl>
      <w:tblPr>
        <w:tblW w:w="7088" w:type="dxa"/>
        <w:tblLayout w:type="fixed"/>
        <w:tblLook w:val="04A0" w:firstRow="1" w:lastRow="0" w:firstColumn="1" w:lastColumn="0" w:noHBand="0" w:noVBand="1"/>
      </w:tblPr>
      <w:tblGrid>
        <w:gridCol w:w="3402"/>
        <w:gridCol w:w="284"/>
        <w:gridCol w:w="3402"/>
      </w:tblGrid>
      <w:tr>
        <w:trPr>
          <w:cantSplit/>
        </w:trPr>
        <w:tc>
          <w:tcPr>
            <w:tcW w:w="3402" w:type="dxa"/>
          </w:tcPr>
          <w:p>
            <w:pPr>
              <w:pStyle w:val="yTableNAm"/>
              <w:keepNext/>
            </w:pPr>
            <w:r>
              <w:lastRenderedPageBreak/>
              <w:t xml:space="preserve">THE COMMON SEAL of </w:t>
            </w:r>
            <w:r>
              <w:rPr>
                <w:b/>
              </w:rPr>
              <w:t xml:space="preserve">BURSWOOD NOMINEES LIMITED </w:t>
            </w:r>
            <w:r>
              <w:t>(ACN 078 250 307) was hereunto affixed by authority of the Board of Directors in the presence of:</w:t>
            </w:r>
          </w:p>
          <w:p>
            <w:pPr>
              <w:pStyle w:val="yTableNAm"/>
              <w:keepNext/>
              <w:spacing w:before="0"/>
            </w:pPr>
          </w:p>
        </w:tc>
        <w:tc>
          <w:tcPr>
            <w:tcW w:w="284" w:type="dxa"/>
            <w:hideMark/>
          </w:tcPr>
          <w:p>
            <w:pPr>
              <w:pStyle w:val="yTableNAm"/>
              <w:keepNext/>
            </w:pPr>
            <w:r>
              <w:t>)</w:t>
            </w:r>
            <w:r>
              <w:br/>
              <w:t>)</w:t>
            </w:r>
            <w:r>
              <w:br/>
              <w:t>)</w:t>
            </w:r>
            <w:r>
              <w:br/>
              <w:t>)</w:t>
            </w:r>
            <w:r>
              <w:br/>
              <w:t>)</w:t>
            </w:r>
          </w:p>
        </w:tc>
        <w:tc>
          <w:tcPr>
            <w:tcW w:w="3402" w:type="dxa"/>
          </w:tcPr>
          <w:p>
            <w:pPr>
              <w:pStyle w:val="yTableNAm"/>
              <w:keepNext/>
            </w:pPr>
          </w:p>
        </w:tc>
      </w:tr>
      <w:tr>
        <w:trPr>
          <w:cantSplit/>
        </w:trPr>
        <w:tc>
          <w:tcPr>
            <w:tcW w:w="3402" w:type="dxa"/>
          </w:tcPr>
          <w:p>
            <w:pPr>
              <w:pStyle w:val="yTableNAm"/>
            </w:pPr>
            <w:r>
              <w:rPr>
                <w:u w:val="single"/>
              </w:rPr>
              <w:t>[Signature]</w:t>
            </w:r>
            <w:r>
              <w:t>___________________ Signature of authorised person</w:t>
            </w:r>
          </w:p>
          <w:p>
            <w:pPr>
              <w:pStyle w:val="yTableNAm"/>
            </w:pPr>
          </w:p>
          <w:p>
            <w:pPr>
              <w:pStyle w:val="yTableNAm"/>
            </w:pPr>
            <w:r>
              <w:rPr>
                <w:u w:val="single"/>
              </w:rPr>
              <w:t>Director                                            </w:t>
            </w:r>
            <w:r>
              <w:br/>
              <w:t>Office held</w:t>
            </w:r>
          </w:p>
          <w:p>
            <w:pPr>
              <w:pStyle w:val="yTableNAm"/>
            </w:pPr>
          </w:p>
          <w:p>
            <w:pPr>
              <w:pStyle w:val="yTableNAm"/>
            </w:pPr>
            <w:r>
              <w:rPr>
                <w:u w:val="single"/>
              </w:rPr>
              <w:t>Alan Frank McGregor                      </w:t>
            </w:r>
            <w:r>
              <w:br/>
              <w:t>Name of authorised person</w:t>
            </w:r>
          </w:p>
        </w:tc>
        <w:tc>
          <w:tcPr>
            <w:tcW w:w="284" w:type="dxa"/>
          </w:tcPr>
          <w:p>
            <w:pPr>
              <w:pStyle w:val="yTableNAm"/>
            </w:pPr>
          </w:p>
        </w:tc>
        <w:tc>
          <w:tcPr>
            <w:tcW w:w="3402" w:type="dxa"/>
          </w:tcPr>
          <w:p>
            <w:pPr>
              <w:pStyle w:val="yTableNAm"/>
            </w:pPr>
            <w:r>
              <w:rPr>
                <w:u w:val="single"/>
              </w:rPr>
              <w:t>[Signature]</w:t>
            </w:r>
            <w:r>
              <w:t>___________________</w:t>
            </w:r>
            <w:r>
              <w:br/>
              <w:t>Signature of authorised person</w:t>
            </w:r>
          </w:p>
          <w:p>
            <w:pPr>
              <w:pStyle w:val="yTableNAm"/>
            </w:pPr>
          </w:p>
          <w:p>
            <w:pPr>
              <w:pStyle w:val="yTableNAm"/>
            </w:pPr>
            <w:r>
              <w:rPr>
                <w:u w:val="single"/>
              </w:rPr>
              <w:t>Company Secretary                         </w:t>
            </w:r>
            <w:r>
              <w:br/>
              <w:t>Office held</w:t>
            </w:r>
          </w:p>
          <w:p>
            <w:pPr>
              <w:pStyle w:val="yTableNAm"/>
            </w:pPr>
          </w:p>
          <w:p>
            <w:pPr>
              <w:pStyle w:val="yTableNAm"/>
            </w:pPr>
            <w:r>
              <w:rPr>
                <w:u w:val="single"/>
              </w:rPr>
              <w:t>Adam B Simpson                            </w:t>
            </w:r>
            <w:r>
              <w:br/>
              <w:t>Name of authorised person</w:t>
            </w:r>
          </w:p>
        </w:tc>
      </w:tr>
    </w:tbl>
    <w:p>
      <w:pPr>
        <w:pStyle w:val="yMiscellaneousBody"/>
        <w:spacing w:before="0"/>
      </w:pPr>
    </w:p>
    <w:tbl>
      <w:tblPr>
        <w:tblW w:w="7088" w:type="dxa"/>
        <w:tblLayout w:type="fixed"/>
        <w:tblLook w:val="04A0" w:firstRow="1" w:lastRow="0" w:firstColumn="1" w:lastColumn="0" w:noHBand="0" w:noVBand="1"/>
      </w:tblPr>
      <w:tblGrid>
        <w:gridCol w:w="3402"/>
        <w:gridCol w:w="284"/>
        <w:gridCol w:w="3402"/>
      </w:tblGrid>
      <w:tr>
        <w:tc>
          <w:tcPr>
            <w:tcW w:w="3402" w:type="dxa"/>
          </w:tcPr>
          <w:p>
            <w:pPr>
              <w:pStyle w:val="yTableNAm"/>
            </w:pPr>
            <w:r>
              <w:t xml:space="preserve">THE COMMON SEAL of </w:t>
            </w:r>
            <w:r>
              <w:rPr>
                <w:b/>
              </w:rPr>
              <w:t>BURSWOOD RESORT (MANAGEMENT) LIMITED</w:t>
            </w:r>
            <w:r>
              <w:t xml:space="preserve"> (ACN 009 396 945) was hereunto affixed by authority of the Board of Directors in the presence of:</w:t>
            </w:r>
          </w:p>
          <w:p>
            <w:pPr>
              <w:pStyle w:val="yTableNAm"/>
              <w:spacing w:before="0"/>
            </w:pPr>
          </w:p>
        </w:tc>
        <w:tc>
          <w:tcPr>
            <w:tcW w:w="284" w:type="dxa"/>
            <w:hideMark/>
          </w:tcPr>
          <w:p>
            <w:pPr>
              <w:pStyle w:val="yTableNAm"/>
            </w:pPr>
            <w:r>
              <w:t>)</w:t>
            </w:r>
            <w:r>
              <w:br/>
              <w:t>)</w:t>
            </w:r>
            <w:r>
              <w:br/>
              <w:t>)</w:t>
            </w:r>
            <w:r>
              <w:br/>
              <w:t>)</w:t>
            </w:r>
            <w:r>
              <w:br/>
              <w:t>)</w:t>
            </w:r>
            <w:r>
              <w:br/>
              <w:t>)</w:t>
            </w:r>
          </w:p>
        </w:tc>
        <w:tc>
          <w:tcPr>
            <w:tcW w:w="3402" w:type="dxa"/>
          </w:tcPr>
          <w:p>
            <w:pPr>
              <w:pStyle w:val="yTableNAm"/>
            </w:pPr>
          </w:p>
        </w:tc>
      </w:tr>
      <w:tr>
        <w:tc>
          <w:tcPr>
            <w:tcW w:w="3402" w:type="dxa"/>
          </w:tcPr>
          <w:p>
            <w:pPr>
              <w:pStyle w:val="yTableNAm"/>
            </w:pPr>
            <w:r>
              <w:rPr>
                <w:u w:val="single"/>
              </w:rPr>
              <w:t>[Signature]</w:t>
            </w:r>
            <w:r>
              <w:t>___________________</w:t>
            </w:r>
            <w:r>
              <w:br/>
              <w:t>Signature of authorised person</w:t>
            </w:r>
          </w:p>
          <w:p>
            <w:pPr>
              <w:pStyle w:val="yTableNAm"/>
            </w:pPr>
          </w:p>
          <w:p>
            <w:pPr>
              <w:pStyle w:val="yTableNAm"/>
            </w:pPr>
            <w:r>
              <w:rPr>
                <w:u w:val="single"/>
              </w:rPr>
              <w:t>Director                                           </w:t>
            </w:r>
            <w:r>
              <w:br/>
              <w:t>Office held</w:t>
            </w:r>
          </w:p>
          <w:p>
            <w:pPr>
              <w:pStyle w:val="yTableNAm"/>
            </w:pPr>
          </w:p>
          <w:p>
            <w:pPr>
              <w:pStyle w:val="yTableNAm"/>
            </w:pPr>
            <w:r>
              <w:rPr>
                <w:u w:val="single"/>
              </w:rPr>
              <w:t>Alan Frank McGregor                     </w:t>
            </w:r>
            <w:r>
              <w:br/>
              <w:t>Name of authorised person</w:t>
            </w:r>
          </w:p>
        </w:tc>
        <w:tc>
          <w:tcPr>
            <w:tcW w:w="284" w:type="dxa"/>
          </w:tcPr>
          <w:p>
            <w:pPr>
              <w:pStyle w:val="yTableNAm"/>
            </w:pPr>
          </w:p>
        </w:tc>
        <w:tc>
          <w:tcPr>
            <w:tcW w:w="3402" w:type="dxa"/>
          </w:tcPr>
          <w:p>
            <w:pPr>
              <w:pStyle w:val="yTableNAm"/>
            </w:pPr>
            <w:r>
              <w:rPr>
                <w:u w:val="single"/>
              </w:rPr>
              <w:t>[Signature]</w:t>
            </w:r>
            <w:r>
              <w:t>___________________</w:t>
            </w:r>
            <w:r>
              <w:br/>
              <w:t>Signature of authorised person</w:t>
            </w:r>
          </w:p>
          <w:p>
            <w:pPr>
              <w:pStyle w:val="yTableNAm"/>
            </w:pPr>
          </w:p>
          <w:p>
            <w:pPr>
              <w:pStyle w:val="yTableNAm"/>
            </w:pPr>
            <w:r>
              <w:rPr>
                <w:u w:val="single"/>
              </w:rPr>
              <w:t>Company Secretary                         </w:t>
            </w:r>
            <w:r>
              <w:br/>
              <w:t>Office held</w:t>
            </w:r>
          </w:p>
          <w:p>
            <w:pPr>
              <w:pStyle w:val="yTableNAm"/>
            </w:pPr>
          </w:p>
          <w:p>
            <w:pPr>
              <w:pStyle w:val="yTableNAm"/>
            </w:pPr>
            <w:r>
              <w:rPr>
                <w:u w:val="single"/>
              </w:rPr>
              <w:t>Adam B Simpson                             </w:t>
            </w:r>
            <w:r>
              <w:br/>
              <w:t>Name of authorised person</w:t>
            </w:r>
          </w:p>
        </w:tc>
      </w:tr>
    </w:tbl>
    <w:p>
      <w:pPr>
        <w:pStyle w:val="yFootnotesection"/>
      </w:pPr>
      <w:r>
        <w:tab/>
        <w:t>[Schedule 18 inserted: No. 4 of 2024 s. 6.]</w:t>
      </w:r>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pgSz w:w="11907" w:h="16840" w:code="9"/>
          <w:pgMar w:top="2381" w:right="2409" w:bottom="3543" w:left="2409" w:header="720" w:footer="3544" w:gutter="0"/>
          <w:cols w:space="720"/>
          <w:noEndnote/>
          <w:docGrid w:linePitch="326"/>
        </w:sectPr>
      </w:pPr>
    </w:p>
    <w:p>
      <w:pPr>
        <w:pStyle w:val="nHeading2"/>
      </w:pPr>
      <w:bookmarkStart w:id="85" w:name="_Toc161307615"/>
      <w:bookmarkStart w:id="86" w:name="_Toc161313060"/>
      <w:bookmarkStart w:id="87" w:name="_Toc161320399"/>
      <w:r>
        <w:lastRenderedPageBreak/>
        <w:t>Notes</w:t>
      </w:r>
      <w:bookmarkEnd w:id="85"/>
      <w:bookmarkEnd w:id="86"/>
      <w:bookmarkEnd w:id="87"/>
    </w:p>
    <w:p>
      <w:pPr>
        <w:pStyle w:val="nStatement"/>
      </w:pPr>
      <w:r>
        <w:t xml:space="preserve">This is a compilation of the </w:t>
      </w:r>
      <w:r>
        <w:rPr>
          <w:i/>
          <w:noProof/>
        </w:rPr>
        <w:t>Casino (Burswood Island) Agreement Act 1985</w:t>
      </w:r>
      <w:r>
        <w:t xml:space="preserve"> and includes amendments made by other written laws. For provisions that have come into operation, and for information about any reprints, see the compilation table.</w:t>
      </w:r>
    </w:p>
    <w:p>
      <w:pPr>
        <w:pStyle w:val="nHeading3"/>
      </w:pPr>
      <w:bookmarkStart w:id="88" w:name="_Toc161320400"/>
      <w:r>
        <w:t>Compilation table</w:t>
      </w:r>
      <w:bookmarkEnd w:id="88"/>
    </w:p>
    <w:tbl>
      <w:tblPr>
        <w:tblW w:w="710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5"/>
        <w:gridCol w:w="2367"/>
        <w:gridCol w:w="1134"/>
        <w:gridCol w:w="1134"/>
        <w:gridCol w:w="2434"/>
        <w:gridCol w:w="22"/>
      </w:tblGrid>
      <w:tr>
        <w:trPr>
          <w:gridAfter w:val="1"/>
          <w:wAfter w:w="22" w:type="dxa"/>
          <w:tblHeader/>
        </w:trPr>
        <w:tc>
          <w:tcPr>
            <w:tcW w:w="2382"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3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Borders>
              <w:top w:val="single" w:sz="8" w:space="0" w:color="auto"/>
            </w:tcBorders>
          </w:tcPr>
          <w:p>
            <w:pPr>
              <w:pStyle w:val="nTable"/>
              <w:spacing w:after="40"/>
              <w:ind w:right="113"/>
            </w:pPr>
            <w:r>
              <w:rPr>
                <w:i/>
              </w:rPr>
              <w:t>Casino (Burswood Island) Agreement Act 1985</w:t>
            </w:r>
          </w:p>
        </w:tc>
        <w:tc>
          <w:tcPr>
            <w:tcW w:w="1134" w:type="dxa"/>
            <w:tcBorders>
              <w:top w:val="single" w:sz="8" w:space="0" w:color="auto"/>
            </w:tcBorders>
          </w:tcPr>
          <w:p>
            <w:pPr>
              <w:pStyle w:val="nTable"/>
              <w:spacing w:after="40"/>
            </w:pPr>
            <w:r>
              <w:t>9 of 1985</w:t>
            </w:r>
          </w:p>
        </w:tc>
        <w:tc>
          <w:tcPr>
            <w:tcW w:w="1134" w:type="dxa"/>
            <w:tcBorders>
              <w:top w:val="single" w:sz="8" w:space="0" w:color="auto"/>
            </w:tcBorders>
          </w:tcPr>
          <w:p>
            <w:pPr>
              <w:pStyle w:val="nTable"/>
              <w:spacing w:after="40"/>
            </w:pPr>
            <w:r>
              <w:t>25 Mar 1985</w:t>
            </w:r>
          </w:p>
        </w:tc>
        <w:tc>
          <w:tcPr>
            <w:tcW w:w="2434" w:type="dxa"/>
            <w:tcBorders>
              <w:top w:val="single" w:sz="8" w:space="0" w:color="auto"/>
            </w:tcBorders>
          </w:tcPr>
          <w:p>
            <w:pPr>
              <w:pStyle w:val="nTable"/>
              <w:spacing w:after="40"/>
            </w:pPr>
            <w:r>
              <w:t>25 Mar 1985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 xml:space="preserve">Acts Amendment (Casino Control) Act 1987 </w:t>
            </w:r>
            <w:r>
              <w:t>Pt. II</w:t>
            </w:r>
          </w:p>
        </w:tc>
        <w:tc>
          <w:tcPr>
            <w:tcW w:w="1134" w:type="dxa"/>
          </w:tcPr>
          <w:p>
            <w:pPr>
              <w:pStyle w:val="nTable"/>
              <w:spacing w:after="40"/>
            </w:pPr>
            <w:r>
              <w:t>44 of 1987</w:t>
            </w:r>
          </w:p>
        </w:tc>
        <w:tc>
          <w:tcPr>
            <w:tcW w:w="1134" w:type="dxa"/>
          </w:tcPr>
          <w:p>
            <w:pPr>
              <w:pStyle w:val="nTable"/>
              <w:spacing w:after="40"/>
            </w:pPr>
            <w:r>
              <w:t>22 Sep 1987</w:t>
            </w:r>
          </w:p>
        </w:tc>
        <w:tc>
          <w:tcPr>
            <w:tcW w:w="2434" w:type="dxa"/>
          </w:tcPr>
          <w:p>
            <w:pPr>
              <w:pStyle w:val="nTable"/>
              <w:spacing w:after="40"/>
            </w:pPr>
            <w:r>
              <w:t>13 Sep 1987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1990</w:t>
            </w:r>
          </w:p>
        </w:tc>
        <w:tc>
          <w:tcPr>
            <w:tcW w:w="1134" w:type="dxa"/>
          </w:tcPr>
          <w:p>
            <w:pPr>
              <w:pStyle w:val="nTable"/>
              <w:spacing w:after="40"/>
            </w:pPr>
            <w:r>
              <w:t>15 of 1990</w:t>
            </w:r>
          </w:p>
        </w:tc>
        <w:tc>
          <w:tcPr>
            <w:tcW w:w="1134" w:type="dxa"/>
          </w:tcPr>
          <w:p>
            <w:pPr>
              <w:pStyle w:val="nTable"/>
              <w:spacing w:after="40"/>
            </w:pPr>
            <w:r>
              <w:t>31 Jul 1990</w:t>
            </w:r>
          </w:p>
        </w:tc>
        <w:tc>
          <w:tcPr>
            <w:tcW w:w="2434" w:type="dxa"/>
          </w:tcPr>
          <w:p>
            <w:pPr>
              <w:pStyle w:val="nTable"/>
              <w:spacing w:after="40"/>
            </w:pPr>
            <w:r>
              <w:t>31 Jul 1990 (see s. 3)</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434"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1997</w:t>
            </w:r>
          </w:p>
        </w:tc>
        <w:tc>
          <w:tcPr>
            <w:tcW w:w="1134" w:type="dxa"/>
          </w:tcPr>
          <w:p>
            <w:pPr>
              <w:pStyle w:val="nTable"/>
              <w:spacing w:after="40"/>
            </w:pPr>
            <w:r>
              <w:t>20 of 1997</w:t>
            </w:r>
          </w:p>
        </w:tc>
        <w:tc>
          <w:tcPr>
            <w:tcW w:w="1134" w:type="dxa"/>
          </w:tcPr>
          <w:p>
            <w:pPr>
              <w:pStyle w:val="nTable"/>
              <w:spacing w:after="40"/>
            </w:pPr>
            <w:r>
              <w:t>4 Sep 1997</w:t>
            </w:r>
          </w:p>
        </w:tc>
        <w:tc>
          <w:tcPr>
            <w:tcW w:w="2434" w:type="dxa"/>
          </w:tcPr>
          <w:p>
            <w:pPr>
              <w:pStyle w:val="nTable"/>
              <w:spacing w:after="40"/>
            </w:pPr>
            <w:r>
              <w:t>4 Sep 1997 (see s. 2)</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pPr>
            <w:r>
              <w:rPr>
                <w:i/>
              </w:rPr>
              <w:t xml:space="preserve">Casino (Burswood Island) Agreement Act 1985 Amendment Order 1998 </w:t>
            </w:r>
            <w:r>
              <w:t>(see</w:t>
            </w:r>
            <w:r>
              <w:rPr>
                <w:i/>
              </w:rPr>
              <w:t xml:space="preserve"> Gazette </w:t>
            </w:r>
            <w:r>
              <w:t>8 May 1998 p. 2390</w:t>
            </w:r>
            <w:r>
              <w:noBreakHyphen/>
              <w:t>6)</w:t>
            </w:r>
          </w:p>
        </w:tc>
        <w:tc>
          <w:tcPr>
            <w:tcW w:w="2434" w:type="dxa"/>
          </w:tcPr>
          <w:p>
            <w:pPr>
              <w:pStyle w:val="nTable"/>
              <w:spacing w:after="40"/>
            </w:pPr>
            <w:r>
              <w:t>8 May 1998</w:t>
            </w:r>
          </w:p>
        </w:tc>
      </w:tr>
      <w:tr>
        <w:tblPrEx>
          <w:tblBorders>
            <w:top w:val="none" w:sz="0" w:space="0" w:color="auto"/>
            <w:bottom w:val="none" w:sz="0" w:space="0" w:color="auto"/>
            <w:insideH w:val="none" w:sz="0" w:space="0" w:color="auto"/>
          </w:tblBorders>
        </w:tblPrEx>
        <w:trPr>
          <w:gridAfter w:val="1"/>
          <w:wAfter w:w="22" w:type="dxa"/>
          <w:cantSplit/>
        </w:trPr>
        <w:tc>
          <w:tcPr>
            <w:tcW w:w="7084" w:type="dxa"/>
            <w:gridSpan w:val="5"/>
          </w:tcPr>
          <w:p>
            <w:pPr>
              <w:pStyle w:val="nTable"/>
              <w:spacing w:after="40"/>
            </w:pPr>
            <w:r>
              <w:rPr>
                <w:b/>
              </w:rPr>
              <w:t xml:space="preserve">Reprint of the </w:t>
            </w:r>
            <w:r>
              <w:rPr>
                <w:b/>
                <w:i/>
              </w:rPr>
              <w:t>Casino (Burswood Island) Agreement Act 1985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2003</w:t>
            </w:r>
          </w:p>
        </w:tc>
        <w:tc>
          <w:tcPr>
            <w:tcW w:w="1134" w:type="dxa"/>
          </w:tcPr>
          <w:p>
            <w:pPr>
              <w:pStyle w:val="nTable"/>
              <w:spacing w:after="40"/>
            </w:pPr>
            <w:r>
              <w:t>51 of 2003</w:t>
            </w:r>
          </w:p>
        </w:tc>
        <w:tc>
          <w:tcPr>
            <w:tcW w:w="1134" w:type="dxa"/>
          </w:tcPr>
          <w:p>
            <w:pPr>
              <w:pStyle w:val="nTable"/>
              <w:spacing w:after="40"/>
            </w:pPr>
            <w:r>
              <w:t>2 Sep 2003</w:t>
            </w:r>
          </w:p>
        </w:tc>
        <w:tc>
          <w:tcPr>
            <w:tcW w:w="2434" w:type="dxa"/>
          </w:tcPr>
          <w:p>
            <w:pPr>
              <w:pStyle w:val="nTable"/>
              <w:spacing w:after="40"/>
            </w:pPr>
            <w:r>
              <w:t>2 Sep 2003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43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pPr>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p>
        </w:tc>
        <w:tc>
          <w:tcPr>
            <w:tcW w:w="2434" w:type="dxa"/>
          </w:tcPr>
          <w:p>
            <w:pPr>
              <w:pStyle w:val="nTable"/>
              <w:spacing w:after="40"/>
            </w:pPr>
            <w:r>
              <w:t>4 Jul 2006</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43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rPr>
                <w:snapToGrid w:val="0"/>
              </w:rPr>
            </w:pPr>
            <w:r>
              <w:rPr>
                <w:i/>
                <w:snapToGrid w:val="0"/>
              </w:rPr>
              <w:lastRenderedPageBreak/>
              <w:t>Casino (Burswood Island) Agreement Amendment Order 2007</w:t>
            </w:r>
            <w:r>
              <w:rPr>
                <w:iCs/>
                <w:snapToGrid w:val="0"/>
              </w:rPr>
              <w:t xml:space="preserve"> (see </w:t>
            </w:r>
            <w:r>
              <w:rPr>
                <w:i/>
                <w:snapToGrid w:val="0"/>
              </w:rPr>
              <w:t xml:space="preserve">Gazette </w:t>
            </w:r>
            <w:r>
              <w:rPr>
                <w:iCs/>
                <w:snapToGrid w:val="0"/>
              </w:rPr>
              <w:t>12 Jun 2007 p. 2731-5)</w:t>
            </w:r>
          </w:p>
        </w:tc>
        <w:tc>
          <w:tcPr>
            <w:tcW w:w="2434" w:type="dxa"/>
          </w:tcPr>
          <w:p>
            <w:pPr>
              <w:pStyle w:val="nTable"/>
              <w:spacing w:after="40"/>
              <w:rPr>
                <w:snapToGrid w:val="0"/>
              </w:rPr>
            </w:pPr>
            <w:r>
              <w:rPr>
                <w:snapToGrid w:val="0"/>
              </w:rPr>
              <w:t>12 Jun 2007</w:t>
            </w:r>
          </w:p>
        </w:tc>
      </w:tr>
      <w:tr>
        <w:tblPrEx>
          <w:tblBorders>
            <w:top w:val="none" w:sz="0" w:space="0" w:color="auto"/>
            <w:bottom w:val="none" w:sz="0" w:space="0" w:color="auto"/>
            <w:insideH w:val="none" w:sz="0" w:space="0" w:color="auto"/>
          </w:tblBorders>
        </w:tblPrEx>
        <w:trPr>
          <w:gridAfter w:val="1"/>
          <w:wAfter w:w="22" w:type="dxa"/>
          <w:cantSplit/>
        </w:trPr>
        <w:tc>
          <w:tcPr>
            <w:tcW w:w="7084" w:type="dxa"/>
            <w:gridSpan w:val="5"/>
          </w:tcPr>
          <w:p>
            <w:pPr>
              <w:pStyle w:val="nTable"/>
              <w:spacing w:after="40"/>
              <w:rPr>
                <w:snapToGrid w:val="0"/>
              </w:rPr>
            </w:pPr>
            <w:r>
              <w:rPr>
                <w:b/>
              </w:rPr>
              <w:t xml:space="preserve">Reprint 2: The </w:t>
            </w:r>
            <w:r>
              <w:rPr>
                <w:b/>
                <w:i/>
              </w:rPr>
              <w:t>Casino (Burswood Island) Agreement Act 1985</w:t>
            </w:r>
            <w:r>
              <w:rPr>
                <w:b/>
              </w:rPr>
              <w:t xml:space="preserve"> as at 1 Feb 2008</w:t>
            </w:r>
            <w:r>
              <w:br/>
              <w:t>(includes amendments listed above)</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2008</w:t>
            </w:r>
          </w:p>
        </w:tc>
        <w:tc>
          <w:tcPr>
            <w:tcW w:w="1134" w:type="dxa"/>
          </w:tcPr>
          <w:p>
            <w:pPr>
              <w:pStyle w:val="nTable"/>
              <w:spacing w:after="40"/>
            </w:pPr>
            <w:r>
              <w:t>17 of 2008</w:t>
            </w:r>
          </w:p>
        </w:tc>
        <w:tc>
          <w:tcPr>
            <w:tcW w:w="1134" w:type="dxa"/>
          </w:tcPr>
          <w:p>
            <w:pPr>
              <w:pStyle w:val="nTable"/>
              <w:spacing w:after="40"/>
            </w:pPr>
            <w:r>
              <w:t>16 Apr 2008</w:t>
            </w:r>
          </w:p>
        </w:tc>
        <w:tc>
          <w:tcPr>
            <w:tcW w:w="2434" w:type="dxa"/>
          </w:tcPr>
          <w:p>
            <w:pPr>
              <w:pStyle w:val="nTable"/>
              <w:spacing w:after="40"/>
            </w:pPr>
            <w:r>
              <w:t>s. 1 and 2: 16 Apr 2008 (see s. 2(a));</w:t>
            </w:r>
            <w:r>
              <w:br/>
              <w:t>Act other than s. 1 and 2: 17 Apr 2008 (see s. 2(b))</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45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snapToGrid w:val="0"/>
              </w:rPr>
            </w:pPr>
            <w:r>
              <w:rPr>
                <w:i/>
              </w:rPr>
              <w:t xml:space="preserve">Casino (Burswood Island) Agreement Amendment Act 2011 </w:t>
            </w:r>
            <w:r>
              <w:t>Pt. 2</w:t>
            </w:r>
          </w:p>
        </w:tc>
        <w:tc>
          <w:tcPr>
            <w:tcW w:w="1134" w:type="dxa"/>
          </w:tcPr>
          <w:p>
            <w:pPr>
              <w:pStyle w:val="nTable"/>
              <w:spacing w:after="40"/>
              <w:rPr>
                <w:snapToGrid w:val="0"/>
              </w:rPr>
            </w:pPr>
            <w:r>
              <w:rPr>
                <w:snapToGrid w:val="0"/>
              </w:rPr>
              <w:t>25 of 2011</w:t>
            </w:r>
          </w:p>
        </w:tc>
        <w:tc>
          <w:tcPr>
            <w:tcW w:w="1134" w:type="dxa"/>
          </w:tcPr>
          <w:p>
            <w:pPr>
              <w:pStyle w:val="nTable"/>
              <w:spacing w:after="40"/>
              <w:rPr>
                <w:snapToGrid w:val="0"/>
              </w:rPr>
            </w:pPr>
            <w:r>
              <w:rPr>
                <w:snapToGrid w:val="0"/>
              </w:rPr>
              <w:t>11 Jul 2011</w:t>
            </w:r>
          </w:p>
        </w:tc>
        <w:tc>
          <w:tcPr>
            <w:tcW w:w="2456" w:type="dxa"/>
            <w:gridSpan w:val="2"/>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456" w:type="dxa"/>
            <w:gridSpan w:val="2"/>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blPrEx>
          <w:tblBorders>
            <w:top w:val="none" w:sz="0" w:space="0" w:color="auto"/>
            <w:bottom w:val="none" w:sz="0" w:space="0" w:color="auto"/>
            <w:insideH w:val="none" w:sz="0" w:space="0" w:color="auto"/>
          </w:tblBorders>
        </w:tblPrEx>
        <w:trPr>
          <w:gridBefore w:val="1"/>
          <w:wBefore w:w="15" w:type="dxa"/>
          <w:cantSplit/>
        </w:trPr>
        <w:tc>
          <w:tcPr>
            <w:tcW w:w="7091" w:type="dxa"/>
            <w:gridSpan w:val="5"/>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shd w:val="clear" w:color="auto" w:fill="auto"/>
          </w:tcPr>
          <w:p>
            <w:pPr>
              <w:pStyle w:val="nTable"/>
              <w:spacing w:after="40"/>
              <w:rPr>
                <w:bCs/>
                <w:i/>
                <w:snapToGrid w:val="0"/>
              </w:rPr>
            </w:pPr>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p>
        </w:tc>
        <w:tc>
          <w:tcPr>
            <w:tcW w:w="2456" w:type="dxa"/>
            <w:gridSpan w:val="2"/>
            <w:shd w:val="clear" w:color="auto" w:fill="auto"/>
          </w:tcPr>
          <w:p>
            <w:pPr>
              <w:pStyle w:val="nTable"/>
              <w:spacing w:after="40"/>
              <w:rPr>
                <w:b/>
                <w:bCs/>
                <w:snapToGrid w:val="0"/>
              </w:rPr>
            </w:pPr>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snapToGrid w:val="0"/>
              </w:rPr>
            </w:pPr>
            <w:r>
              <w:rPr>
                <w:i/>
              </w:rPr>
              <w:t>TAB (Disposal) Act 2019</w:t>
            </w:r>
            <w:r>
              <w:t xml:space="preserve"> Pt. 7</w:t>
            </w:r>
          </w:p>
        </w:tc>
        <w:tc>
          <w:tcPr>
            <w:tcW w:w="1134" w:type="dxa"/>
          </w:tcPr>
          <w:p>
            <w:pPr>
              <w:pStyle w:val="nTable"/>
              <w:spacing w:after="40"/>
              <w:rPr>
                <w:snapToGrid w:val="0"/>
              </w:rPr>
            </w:pPr>
            <w:r>
              <w:rPr>
                <w:snapToGrid w:val="0"/>
              </w:rPr>
              <w:t>21 of 2019</w:t>
            </w:r>
          </w:p>
        </w:tc>
        <w:tc>
          <w:tcPr>
            <w:tcW w:w="1134" w:type="dxa"/>
          </w:tcPr>
          <w:p>
            <w:pPr>
              <w:pStyle w:val="nTable"/>
              <w:spacing w:after="40"/>
              <w:rPr>
                <w:snapToGrid w:val="0"/>
              </w:rPr>
            </w:pPr>
            <w:r>
              <w:rPr>
                <w:snapToGrid w:val="0"/>
              </w:rPr>
              <w:t>18 Sep 2019</w:t>
            </w:r>
          </w:p>
        </w:tc>
        <w:tc>
          <w:tcPr>
            <w:tcW w:w="2456" w:type="dxa"/>
            <w:gridSpan w:val="2"/>
          </w:tcPr>
          <w:p>
            <w:pPr>
              <w:pStyle w:val="nTable"/>
              <w:spacing w:after="40"/>
              <w:rPr>
                <w:snapToGrid w:val="0"/>
              </w:rPr>
            </w:pPr>
            <w:r>
              <w:rPr>
                <w:snapToGrid w:val="0"/>
              </w:rPr>
              <w:t>19 Sep 2019 (see s. 2(c))</w:t>
            </w:r>
          </w:p>
        </w:tc>
      </w:tr>
      <w:tr>
        <w:trPr>
          <w:gridBefore w:val="1"/>
          <w:wBefore w:w="15" w:type="dxa"/>
          <w:cantSplit/>
        </w:trPr>
        <w:tc>
          <w:tcPr>
            <w:tcW w:w="4635" w:type="dxa"/>
            <w:gridSpan w:val="3"/>
            <w:tcBorders>
              <w:top w:val="nil"/>
              <w:bottom w:val="nil"/>
            </w:tcBorders>
            <w:shd w:val="clear" w:color="auto" w:fill="auto"/>
          </w:tcPr>
          <w:p>
            <w:pPr>
              <w:pStyle w:val="nTable"/>
              <w:spacing w:after="40"/>
              <w:rPr>
                <w:bCs/>
                <w:i/>
                <w:snapToGrid w:val="0"/>
              </w:rPr>
            </w:pPr>
            <w:r>
              <w:rPr>
                <w:bCs/>
                <w:i/>
                <w:snapToGrid w:val="0"/>
              </w:rPr>
              <w:t>Casino (Burswood Island) Agreement Amendment Order 2023</w:t>
            </w:r>
            <w:r>
              <w:rPr>
                <w:bCs/>
                <w:snapToGrid w:val="0"/>
              </w:rPr>
              <w:t xml:space="preserve"> (SL 2023/192)</w:t>
            </w:r>
          </w:p>
        </w:tc>
        <w:tc>
          <w:tcPr>
            <w:tcW w:w="2456" w:type="dxa"/>
            <w:gridSpan w:val="2"/>
            <w:tcBorders>
              <w:top w:val="nil"/>
              <w:bottom w:val="nil"/>
            </w:tcBorders>
            <w:shd w:val="clear" w:color="auto" w:fill="auto"/>
          </w:tcPr>
          <w:p>
            <w:pPr>
              <w:pStyle w:val="nTable"/>
              <w:spacing w:after="40"/>
              <w:rPr>
                <w:b/>
                <w:bCs/>
                <w:snapToGrid w:val="0"/>
              </w:rPr>
            </w:pPr>
            <w:r>
              <w:rPr>
                <w:bCs/>
                <w:snapToGrid w:val="0"/>
              </w:rPr>
              <w:t xml:space="preserve">cl. 1 and 2: </w:t>
            </w:r>
            <w:r>
              <w:rPr>
                <w:snapToGrid w:val="0"/>
              </w:rPr>
              <w:t>13 Dec 2023 (see cl. 2(a))</w:t>
            </w:r>
            <w:r>
              <w:rPr>
                <w:bCs/>
                <w:snapToGrid w:val="0"/>
              </w:rPr>
              <w:br/>
              <w:t xml:space="preserve">Order other than cl. 1 and 2: </w:t>
            </w:r>
            <w:r>
              <w:rPr>
                <w:snapToGrid w:val="0"/>
              </w:rPr>
              <w:t>14 Dec 2023 (see cl. 2(b))</w:t>
            </w:r>
          </w:p>
        </w:tc>
      </w:tr>
      <w:tr>
        <w:trPr>
          <w:gridBefore w:val="1"/>
          <w:wBefore w:w="15" w:type="dxa"/>
          <w:cantSplit/>
        </w:trPr>
        <w:tc>
          <w:tcPr>
            <w:tcW w:w="2367" w:type="dxa"/>
            <w:tcBorders>
              <w:top w:val="nil"/>
              <w:bottom w:val="single" w:sz="4" w:space="0" w:color="auto"/>
            </w:tcBorders>
            <w:shd w:val="clear" w:color="auto" w:fill="auto"/>
          </w:tcPr>
          <w:p>
            <w:pPr>
              <w:pStyle w:val="nTable"/>
              <w:spacing w:after="40"/>
              <w:rPr>
                <w:bCs/>
                <w:i/>
                <w:snapToGrid w:val="0"/>
              </w:rPr>
            </w:pPr>
            <w:r>
              <w:rPr>
                <w:bCs/>
                <w:i/>
                <w:snapToGrid w:val="0"/>
              </w:rPr>
              <w:t>Casino (Burswood Island) Agreement Amendment Act 2024</w:t>
            </w:r>
          </w:p>
        </w:tc>
        <w:tc>
          <w:tcPr>
            <w:tcW w:w="1134" w:type="dxa"/>
            <w:tcBorders>
              <w:top w:val="nil"/>
              <w:bottom w:val="single" w:sz="4" w:space="0" w:color="auto"/>
            </w:tcBorders>
            <w:shd w:val="clear" w:color="auto" w:fill="auto"/>
          </w:tcPr>
          <w:p>
            <w:pPr>
              <w:pStyle w:val="nTable"/>
              <w:spacing w:after="40"/>
              <w:rPr>
                <w:bCs/>
                <w:iCs/>
                <w:snapToGrid w:val="0"/>
              </w:rPr>
            </w:pPr>
            <w:r>
              <w:rPr>
                <w:bCs/>
                <w:iCs/>
                <w:snapToGrid w:val="0"/>
              </w:rPr>
              <w:t>4 of 2024</w:t>
            </w:r>
          </w:p>
        </w:tc>
        <w:tc>
          <w:tcPr>
            <w:tcW w:w="1134" w:type="dxa"/>
            <w:tcBorders>
              <w:top w:val="nil"/>
              <w:bottom w:val="single" w:sz="4" w:space="0" w:color="auto"/>
            </w:tcBorders>
            <w:shd w:val="clear" w:color="auto" w:fill="auto"/>
          </w:tcPr>
          <w:p>
            <w:pPr>
              <w:pStyle w:val="nTable"/>
              <w:spacing w:after="40"/>
              <w:rPr>
                <w:bCs/>
                <w:iCs/>
                <w:snapToGrid w:val="0"/>
              </w:rPr>
            </w:pPr>
            <w:r>
              <w:rPr>
                <w:bCs/>
                <w:iCs/>
                <w:snapToGrid w:val="0"/>
              </w:rPr>
              <w:t>14 Mar 2024</w:t>
            </w:r>
          </w:p>
        </w:tc>
        <w:tc>
          <w:tcPr>
            <w:tcW w:w="2456" w:type="dxa"/>
            <w:gridSpan w:val="2"/>
            <w:tcBorders>
              <w:top w:val="nil"/>
              <w:bottom w:val="single" w:sz="4" w:space="0" w:color="auto"/>
            </w:tcBorders>
            <w:shd w:val="clear" w:color="auto" w:fill="auto"/>
          </w:tcPr>
          <w:p>
            <w:pPr>
              <w:pStyle w:val="nTable"/>
              <w:spacing w:after="40"/>
              <w:rPr>
                <w:bCs/>
                <w:snapToGrid w:val="0"/>
              </w:rPr>
            </w:pPr>
            <w:r>
              <w:rPr>
                <w:bCs/>
                <w:snapToGrid w:val="0"/>
              </w:rPr>
              <w:t>s. 1 and 2: 14 Mar 2024 (see s. 2(a));</w:t>
            </w:r>
            <w:r>
              <w:rPr>
                <w:bCs/>
                <w:snapToGrid w:val="0"/>
              </w:rPr>
              <w:br/>
              <w:t>Act other than s. 1 and 2: 15 Mar 2024 (see s. 2(b))</w:t>
            </w:r>
          </w:p>
        </w:tc>
      </w:tr>
    </w:tbl>
    <w:p>
      <w:pPr>
        <w:pStyle w:val="nHeading3"/>
      </w:pPr>
      <w:bookmarkStart w:id="89" w:name="_Toc161320401"/>
      <w:r>
        <w:t>Other notes</w:t>
      </w:r>
      <w:bookmarkEnd w:id="89"/>
    </w:p>
    <w:p>
      <w:pPr>
        <w:pStyle w:val="nNote"/>
        <w:spacing w:before="160"/>
      </w:pPr>
      <w:r>
        <w:rPr>
          <w:vertAlign w:val="superscript"/>
        </w:rPr>
        <w:t>1</w:t>
      </w:r>
      <w:r>
        <w:tab/>
        <w:t>Footnote no longer applicable.</w:t>
      </w:r>
    </w:p>
    <w:p>
      <w:pPr>
        <w:pStyle w:val="nNote"/>
        <w:spacing w:before="160"/>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lastRenderedPageBreak/>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91" w:name="_Toc161320402"/>
      <w:r>
        <w:rPr>
          <w:sz w:val="28"/>
        </w:rPr>
        <w:lastRenderedPageBreak/>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Agreement</w:t>
      </w:r>
      <w:r>
        <w:rPr>
          <w:snapToGrid w:val="0"/>
        </w:rPr>
        <w:tab/>
        <w:t>3</w:t>
      </w:r>
    </w:p>
    <w:p>
      <w:pPr>
        <w:pStyle w:val="DefinedTerms"/>
        <w:rPr>
          <w:snapToGrid w:val="0"/>
        </w:rPr>
      </w:pPr>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Eighth Supplementary Agreement</w:t>
      </w:r>
      <w:r>
        <w:rPr>
          <w:snapToGrid w:val="0"/>
        </w:rPr>
        <w:tab/>
        <w:t>3</w:t>
      </w:r>
    </w:p>
    <w:p>
      <w:pPr>
        <w:pStyle w:val="DefinedTerms"/>
        <w:rPr>
          <w:snapToGrid w:val="0"/>
        </w:rPr>
      </w:pPr>
      <w:r>
        <w:rPr>
          <w:snapToGrid w:val="0"/>
        </w:rPr>
        <w:t>Eleventh Supplementary Agreement</w:t>
      </w:r>
      <w:r>
        <w:rPr>
          <w:snapToGrid w:val="0"/>
        </w:rPr>
        <w:tab/>
        <w:t>3</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Fifteenth Supplementary Agreement</w:t>
      </w:r>
      <w:r>
        <w:rPr>
          <w:snapToGrid w:val="0"/>
        </w:rPr>
        <w:tab/>
        <w:t>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Minister for Lands and Surveys</w:t>
      </w:r>
      <w:r>
        <w:rPr>
          <w:snapToGrid w:val="0"/>
        </w:rPr>
        <w:tab/>
        <w:t>8(5)</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Resort Lands</w:t>
      </w:r>
      <w:r>
        <w:rPr>
          <w:snapToGrid w:val="0"/>
        </w:rPr>
        <w:tab/>
        <w:t>3</w:t>
      </w:r>
    </w:p>
    <w:p>
      <w:pPr>
        <w:pStyle w:val="DefinedTerms"/>
        <w:rPr>
          <w:snapToGrid w:val="0"/>
        </w:rPr>
      </w:pPr>
      <w:r>
        <w:rPr>
          <w:snapToGrid w:val="0"/>
        </w:rPr>
        <w:t>Resort Site</w:t>
      </w:r>
      <w:r>
        <w:rPr>
          <w:snapToGrid w:val="0"/>
        </w:rPr>
        <w:tab/>
        <w:t>7(4)</w:t>
      </w:r>
    </w:p>
    <w:p>
      <w:pPr>
        <w:pStyle w:val="DefinedTerms"/>
        <w:rPr>
          <w:snapToGrid w:val="0"/>
        </w:rPr>
      </w:pPr>
      <w:r>
        <w:rPr>
          <w:snapToGrid w:val="0"/>
        </w:rPr>
        <w:t>Second Supplementary Agreement</w:t>
      </w:r>
      <w:r>
        <w:rPr>
          <w:snapToGrid w:val="0"/>
        </w:rPr>
        <w:tab/>
        <w:t>3</w:t>
      </w:r>
    </w:p>
    <w:p>
      <w:pPr>
        <w:pStyle w:val="DefinedTerms"/>
        <w:rPr>
          <w:snapToGrid w:val="0"/>
        </w:rPr>
      </w:pPr>
      <w:r>
        <w:rPr>
          <w:snapToGrid w:val="0"/>
        </w:rPr>
        <w:t>Seventeenth Supplementary Agreement</w:t>
      </w:r>
      <w:r>
        <w:rPr>
          <w:snapToGrid w:val="0"/>
        </w:rPr>
        <w:tab/>
        <w:t>3</w:t>
      </w:r>
    </w:p>
    <w:p>
      <w:pPr>
        <w:pStyle w:val="DefinedTerms"/>
        <w:rPr>
          <w:snapToGrid w:val="0"/>
        </w:rPr>
      </w:pPr>
      <w:r>
        <w:rPr>
          <w:snapToGrid w:val="0"/>
        </w:rPr>
        <w:t>Seventh Supplementary Agreement</w:t>
      </w:r>
      <w:r>
        <w:rPr>
          <w:snapToGrid w:val="0"/>
        </w:rPr>
        <w:tab/>
        <w:t>3</w:t>
      </w:r>
    </w:p>
    <w:p>
      <w:pPr>
        <w:pStyle w:val="DefinedTerms"/>
        <w:rPr>
          <w:snapToGrid w:val="0"/>
        </w:rPr>
      </w:pPr>
      <w:r>
        <w:rPr>
          <w:snapToGrid w:val="0"/>
        </w:rPr>
        <w:t>Site</w:t>
      </w:r>
      <w:r>
        <w:rPr>
          <w:snapToGrid w:val="0"/>
        </w:rPr>
        <w:tab/>
        <w:t>7(4)</w:t>
      </w:r>
    </w:p>
    <w:p>
      <w:pPr>
        <w:pStyle w:val="DefinedTerms"/>
        <w:rPr>
          <w:snapToGrid w:val="0"/>
        </w:rPr>
      </w:pPr>
      <w:r>
        <w:rPr>
          <w:snapToGrid w:val="0"/>
        </w:rPr>
        <w:t>street</w:t>
      </w:r>
      <w:r>
        <w:rPr>
          <w:snapToGrid w:val="0"/>
        </w:rPr>
        <w:tab/>
        <w:t>8(5)</w:t>
      </w:r>
    </w:p>
    <w:p>
      <w:pPr>
        <w:pStyle w:val="DefinedTerms"/>
        <w:rPr>
          <w:snapToGrid w:val="0"/>
        </w:rPr>
      </w:pPr>
      <w:r>
        <w:rPr>
          <w:snapToGrid w:val="0"/>
        </w:rPr>
        <w:t>Supplementary Agreement</w:t>
      </w:r>
      <w:r>
        <w:rPr>
          <w:snapToGrid w:val="0"/>
        </w:rPr>
        <w:tab/>
        <w:t>3</w:t>
      </w:r>
    </w:p>
    <w:p>
      <w:pPr>
        <w:pStyle w:val="DefinedTerms"/>
        <w:rPr>
          <w:snapToGrid w:val="0"/>
        </w:rPr>
      </w:pPr>
      <w:r>
        <w:rPr>
          <w:snapToGrid w:val="0"/>
        </w:rPr>
        <w:t>Surveyor General</w:t>
      </w:r>
      <w:r>
        <w:rPr>
          <w:snapToGrid w:val="0"/>
        </w:rPr>
        <w:tab/>
        <w:t>8(5)</w:t>
      </w:r>
    </w:p>
    <w:p>
      <w:pPr>
        <w:pStyle w:val="DefinedTerms"/>
        <w:rPr>
          <w:snapToGrid w:val="0"/>
        </w:rPr>
      </w:pPr>
      <w:r>
        <w:rPr>
          <w:snapToGrid w:val="0"/>
        </w:rPr>
        <w:t>Twelfth Supplementary Agreement</w:t>
      </w:r>
      <w:r>
        <w:rPr>
          <w:snapToGrid w:val="0"/>
        </w:rPr>
        <w:tab/>
        <w:t>3</w:t>
      </w:r>
    </w:p>
    <w:p>
      <w:pPr>
        <w:rPr>
          <w:snapToGrid w:val="0"/>
        </w:rPr>
      </w:pPr>
    </w:p>
    <w:p>
      <w:pPr>
        <w:rPr>
          <w:snapToGrid w:val="0"/>
        </w:rPr>
        <w:sectPr>
          <w:headerReference w:type="even" r:id="rId31"/>
          <w:headerReference w:type="default" r:id="rId32"/>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9"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wPQIAAHgEAAAOAAAAZHJzL2Uyb0RvYy54bWysVN+P2jAMfp+0/yHK+2hh3K+KcmKcmCah&#10;u5O46Z5DmtBIaZwlgZb99XPSwrHbnqbxEOzYsf19tju77xpNDsJ5Baak41FOiTAcKmV2Jf3+svp0&#10;S4kPzFRMgxElPQpP7+cfP8xaW4gJ1KAr4QgGMb5obUnrEGyRZZ7XomF+BFYYNEpwDQuoul1WOdZi&#10;9EZnkzy/zlpwlXXAhfd4+9Ab6TzFl1Lw8CSlF4HokmJtIZ0undt4ZvMZK3aO2VrxoQz2D1U0TBlM&#10;eg71wAIje6f+CNUo7sCDDCMOTQZSKi4SBkQzzt+h2dTMioQFyfH2TJP/f2H54+HZEVWV9I4Swxps&#10;0WIfanAqHCM5rfUF+mwseoXuC3TY5NO9x8uIuZOuif+IhqAdaT6eqRVdIDw+mtzkOVo4mq6nN6jE&#10;KNnbY+t8+CqgIVEoqcPOJULZYe1D73pyibk8aFWtlNZJcbvtUjtyYNjlVfoN0X9z04a0mP3zVZ4i&#10;G4jv+9DaYDERa48pSqHbdgMBW6iOiN9BPz7e8pXCKtfMh2fmcF4QGO5AeMJDasAkMEiUIJU//3Yf&#10;/bGNaKWkxfkrqf+xZ05Qor8ZbPDdeDqNA5uU6dXNBBV3adleWsy+WQKCH+O2WZ7E6B/0SZQOmldc&#10;lUXMiiZmOOYuaTiJy9BvBa4aF4tFcsIRtSyszcbyGDpSHXvw0r0yZ4dGBezwI5wmlRXv+tX7xpcG&#10;cLBAqtTMSHDP6sA7jncah2EV4/5c6snr7YMx/wU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fKlvsD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3" w:name="Coversheet"/>
    <w:bookmarkEnd w:id="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6E5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11536"/>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 w:name="WAFER_20190919112301" w:val="RemoveTocBookmarks,RemoveUnusedBookmarks,RemoveLanguageTags,ResetPageSize,RunningHeaders,UpdateStyles,UsedStyles"/>
    <w:docVar w:name="WAFER_20190919112301_GUID" w:val="e32c4df1-f9a9-4f71-9ece-5994ffb83b0f"/>
    <w:docVar w:name="WAFER_202312110838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083828_GUID" w:val="3bd5099f-3018-40dd-a687-206d69ca957f"/>
    <w:docVar w:name="WAFER_20240314111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11536_GUID" w:val="4b8bce7d-da1c-4891-a4b7-11f1525c1214"/>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91628656-C15F-4BBD-8037-00832F3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Bold">
    <w:name w:val="yMiscellaneous Body + Bold"/>
    <w:aliases w:val="Centered,Left:  0 cm"/>
    <w:basedOn w:val="zyMiscellaneousBody"/>
    <w:pPr>
      <w:ind w:left="0"/>
      <w:jc w:val="center"/>
    </w:pPr>
    <w:rPr>
      <w:b/>
    </w:rPr>
  </w:style>
  <w:style w:type="paragraph" w:customStyle="1" w:styleId="yMiscellaneousBodyHanging1cm">
    <w:name w:val="yMiscellaneous Body + Hanging:  1 cm"/>
    <w:basedOn w:val="zyMiscellaneousBody"/>
    <w:pPr>
      <w:ind w:hanging="567"/>
    </w:pPr>
  </w:style>
  <w:style w:type="paragraph" w:customStyle="1" w:styleId="yMiscellaneousBodyItalic">
    <w:name w:val="yMiscellaneous Body + Italic"/>
    <w:aliases w:val="Left:  2.25 cm,Hanging:  1.25 cm"/>
    <w:basedOn w:val="zyMiscellaneousBody"/>
    <w:pPr>
      <w:ind w:left="993" w:hanging="426"/>
    </w:pPr>
  </w:style>
  <w:style w:type="paragraph" w:customStyle="1" w:styleId="yMiscellaneousBodyLeft35cm">
    <w:name w:val="yMiscellaneous Body + Left:  3.5 cm"/>
    <w:aliases w:val="Right:  -0 cm"/>
    <w:basedOn w:val="zyMiscellaneousBody"/>
    <w:pPr>
      <w:ind w:left="1985" w:right="-1"/>
    </w:pPr>
  </w:style>
  <w:style w:type="paragraph" w:customStyle="1" w:styleId="yMiscellaneousBodyLeft025cm">
    <w:name w:val="yMiscellaneous Body + Left:  0.25 cm"/>
    <w:basedOn w:val="zyMiscellaneousBody"/>
    <w:pPr>
      <w:keepNext/>
      <w:keepLines/>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45304</Words>
  <Characters>225616</Characters>
  <Application>Microsoft Office Word</Application>
  <DocSecurity>0</DocSecurity>
  <Lines>6446</Lines>
  <Paragraphs>3344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1985 - 03-e0-00</dc:title>
  <dc:subject/>
  <dc:creator/>
  <cp:keywords/>
  <dc:description/>
  <cp:lastModifiedBy>Master Repository Process</cp:lastModifiedBy>
  <cp:revision>4</cp:revision>
  <cp:lastPrinted>2016-08-18T06:37:00Z</cp:lastPrinted>
  <dcterms:created xsi:type="dcterms:W3CDTF">2024-03-15T03:42:00Z</dcterms:created>
  <dcterms:modified xsi:type="dcterms:W3CDTF">2024-03-15T03:42:00Z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AsAtDate">
    <vt:lpwstr>15 Mar 2024</vt:lpwstr>
  </property>
  <property fmtid="{D5CDD505-2E9C-101B-9397-08002B2CF9AE}" pid="8" name="Suffix">
    <vt:lpwstr>03-e0-00</vt:lpwstr>
  </property>
  <property fmtid="{D5CDD505-2E9C-101B-9397-08002B2CF9AE}" pid="9" name="Official">
    <vt:lpwstr/>
  </property>
  <property fmtid="{D5CDD505-2E9C-101B-9397-08002B2CF9AE}" pid="10" name="CommencementDate">
    <vt:lpwstr>20240315</vt:lpwstr>
  </property>
  <property fmtid="{D5CDD505-2E9C-101B-9397-08002B2CF9AE}" pid="11" name="CommencementAsAt">
    <vt:filetime>2024-03-14T16:00:00Z</vt:filetime>
  </property>
  <property fmtid="{D5CDD505-2E9C-101B-9397-08002B2CF9AE}" pid="12" name="CommencementYear">
    <vt:lpwstr>2024</vt:lpwstr>
  </property>
</Properties>
</file>