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_Toc164248329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_Toc164248330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_Toc164248331 \h </w:instrText>
      </w:r>
      <w:r>
        <w:fldChar w:fldCharType="separate"/>
      </w:r>
      <w:r>
        <w:t>1</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_Toc164248332 \h </w:instrText>
      </w:r>
      <w:r>
        <w:fldChar w:fldCharType="separate"/>
      </w:r>
      <w:r>
        <w:t>1</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_Toc164248333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1A — Preliminary</w:t>
      </w:r>
    </w:p>
    <w:p>
      <w:pPr>
        <w:pStyle w:val="TOC8"/>
        <w:rPr>
          <w:rFonts w:asciiTheme="minorHAnsi" w:eastAsiaTheme="minorEastAsia" w:hAnsiTheme="minorHAnsi" w:cstheme="minorBidi"/>
          <w:szCs w:val="22"/>
        </w:rPr>
      </w:pPr>
      <w:r>
        <w:t>5A.</w:t>
      </w:r>
      <w:r>
        <w:tab/>
        <w:t>Application of objects and principles</w:t>
      </w:r>
      <w:r>
        <w:tab/>
      </w:r>
      <w:r>
        <w:fldChar w:fldCharType="begin"/>
      </w:r>
      <w:r>
        <w:instrText xml:space="preserve"> PAGEREF _Toc164248336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_Toc164248338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Paramount consideration is best interests of child</w:t>
      </w:r>
      <w:r>
        <w:tab/>
      </w:r>
      <w:r>
        <w:fldChar w:fldCharType="begin"/>
      </w:r>
      <w:r>
        <w:instrText xml:space="preserve"> PAGEREF _Toc164248340 \h </w:instrText>
      </w:r>
      <w:r>
        <w:fldChar w:fldCharType="separate"/>
      </w:r>
      <w:r>
        <w:t>1</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_Toc164248341 \h </w:instrText>
      </w:r>
      <w:r>
        <w:fldChar w:fldCharType="separate"/>
      </w:r>
      <w:r>
        <w:t>1</w:t>
      </w:r>
      <w:r>
        <w:fldChar w:fldCharType="end"/>
      </w:r>
    </w:p>
    <w:p>
      <w:pPr>
        <w:pStyle w:val="TOC8"/>
        <w:rPr>
          <w:rFonts w:asciiTheme="minorHAnsi" w:eastAsiaTheme="minorEastAsia" w:hAnsiTheme="minorHAnsi" w:cstheme="minorBidi"/>
          <w:szCs w:val="22"/>
        </w:rPr>
      </w:pPr>
      <w:r>
        <w:t>9.</w:t>
      </w:r>
      <w:r>
        <w:tab/>
        <w:t>Other principles</w:t>
      </w:r>
      <w:r>
        <w:tab/>
      </w:r>
      <w:r>
        <w:fldChar w:fldCharType="begin"/>
      </w:r>
      <w:r>
        <w:instrText xml:space="preserve"> PAGEREF _Toc164248342 \h </w:instrText>
      </w:r>
      <w:r>
        <w:fldChar w:fldCharType="separate"/>
      </w:r>
      <w:r>
        <w:t>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_Toc164248343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_Toc164248345 \h </w:instrText>
      </w:r>
      <w:r>
        <w:fldChar w:fldCharType="separate"/>
      </w:r>
      <w:r>
        <w:t>1</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_Toc164248346 \h </w:instrText>
      </w:r>
      <w:r>
        <w:fldChar w:fldCharType="separate"/>
      </w:r>
      <w:r>
        <w:t>1</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_Toc164248347 \h </w:instrText>
      </w:r>
      <w:r>
        <w:fldChar w:fldCharType="separate"/>
      </w:r>
      <w:r>
        <w:t>1</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_Toc164248348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_Toc164248351 \h </w:instrText>
      </w:r>
      <w:r>
        <w:fldChar w:fldCharType="separate"/>
      </w:r>
      <w:r>
        <w:t>1</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_Toc164248352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_Toc164248354 \h </w:instrText>
      </w:r>
      <w:r>
        <w:fldChar w:fldCharType="separate"/>
      </w:r>
      <w:r>
        <w:t>1</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_Toc164248355 \h </w:instrText>
      </w:r>
      <w:r>
        <w:fldChar w:fldCharType="separate"/>
      </w:r>
      <w:r>
        <w:t>1</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_Toc164248356 \h </w:instrText>
      </w:r>
      <w:r>
        <w:fldChar w:fldCharType="separate"/>
      </w:r>
      <w:r>
        <w:t>1</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_Toc164248357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_Toc164248359 \h </w:instrText>
      </w:r>
      <w:r>
        <w:fldChar w:fldCharType="separate"/>
      </w:r>
      <w:r>
        <w:t>1</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_Toc164248360 \h </w:instrText>
      </w:r>
      <w:r>
        <w:fldChar w:fldCharType="separate"/>
      </w:r>
      <w:r>
        <w:t>1</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_Toc164248361 \h </w:instrText>
      </w:r>
      <w:r>
        <w:fldChar w:fldCharType="separate"/>
      </w:r>
      <w:r>
        <w:t>1</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_Toc164248362 \h </w:instrText>
      </w:r>
      <w:r>
        <w:fldChar w:fldCharType="separate"/>
      </w:r>
      <w:r>
        <w:t>1</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_Toc164248363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_Toc164248365 \h </w:instrText>
      </w:r>
      <w:r>
        <w:fldChar w:fldCharType="separate"/>
      </w:r>
      <w:r>
        <w:t>1</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_Toc164248366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_Toc164248368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_Toc164248370 \h </w:instrText>
      </w:r>
      <w:r>
        <w:fldChar w:fldCharType="separate"/>
      </w:r>
      <w:r>
        <w:t>1</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_Toc164248371 \h </w:instrText>
      </w:r>
      <w:r>
        <w:fldChar w:fldCharType="separate"/>
      </w:r>
      <w:r>
        <w:t>1</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_Toc164248372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_Toc164248375 \h </w:instrText>
      </w:r>
      <w:r>
        <w:fldChar w:fldCharType="separate"/>
      </w:r>
      <w:r>
        <w:t>1</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_Toc164248376 \h </w:instrText>
      </w:r>
      <w:r>
        <w:fldChar w:fldCharType="separate"/>
      </w:r>
      <w:r>
        <w:t>1</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_Toc164248377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_Toc164248380 \h </w:instrText>
      </w:r>
      <w:r>
        <w:fldChar w:fldCharType="separate"/>
      </w:r>
      <w:r>
        <w:t>1</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_Toc164248381 \h </w:instrText>
      </w:r>
      <w:r>
        <w:fldChar w:fldCharType="separate"/>
      </w:r>
      <w:r>
        <w:t>1</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_Toc164248382 \h </w:instrText>
      </w:r>
      <w:r>
        <w:fldChar w:fldCharType="separate"/>
      </w:r>
      <w:r>
        <w:t>1</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_Toc164248383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_Toc164248385 \h </w:instrText>
      </w:r>
      <w:r>
        <w:fldChar w:fldCharType="separate"/>
      </w:r>
      <w:r>
        <w:t>1</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_Toc164248386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_Toc164248388 \h </w:instrText>
      </w:r>
      <w:r>
        <w:fldChar w:fldCharType="separate"/>
      </w:r>
      <w:r>
        <w:t>1</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_Toc164248389 \h </w:instrText>
      </w:r>
      <w:r>
        <w:fldChar w:fldCharType="separate"/>
      </w:r>
      <w:r>
        <w:t>1</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_Toc164248390 \h </w:instrText>
      </w:r>
      <w:r>
        <w:fldChar w:fldCharType="separate"/>
      </w:r>
      <w:r>
        <w:t>1</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_Toc164248391 \h </w:instrText>
      </w:r>
      <w:r>
        <w:fldChar w:fldCharType="separate"/>
      </w:r>
      <w:r>
        <w:t>1</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_Toc164248392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_Toc164248394 \h </w:instrText>
      </w:r>
      <w:r>
        <w:fldChar w:fldCharType="separate"/>
      </w:r>
      <w:r>
        <w:t>1</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_Toc164248395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_Toc164248398 \h </w:instrText>
      </w:r>
      <w:r>
        <w:fldChar w:fldCharType="separate"/>
      </w:r>
      <w:r>
        <w:t>1</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_Toc164248399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_Toc164248401 \h </w:instrText>
      </w:r>
      <w:r>
        <w:fldChar w:fldCharType="separate"/>
      </w:r>
      <w:r>
        <w:t>1</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_Toc164248402 \h </w:instrText>
      </w:r>
      <w:r>
        <w:fldChar w:fldCharType="separate"/>
      </w:r>
      <w:r>
        <w:t>1</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_Toc164248403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_Toc164248405 \h </w:instrText>
      </w:r>
      <w:r>
        <w:fldChar w:fldCharType="separate"/>
      </w:r>
      <w:r>
        <w:t>1</w:t>
      </w:r>
      <w:r>
        <w:fldChar w:fldCharType="end"/>
      </w:r>
    </w:p>
    <w:p>
      <w:pPr>
        <w:pStyle w:val="TOC8"/>
        <w:rPr>
          <w:rFonts w:asciiTheme="minorHAnsi" w:eastAsiaTheme="minorEastAsia" w:hAnsiTheme="minorHAnsi" w:cstheme="minorBidi"/>
          <w:szCs w:val="22"/>
        </w:rPr>
      </w:pPr>
      <w:r>
        <w:lastRenderedPageBreak/>
        <w:t>48.</w:t>
      </w:r>
      <w:r>
        <w:tab/>
        <w:t>Duration of protection order (supervision)</w:t>
      </w:r>
      <w:r>
        <w:tab/>
      </w:r>
      <w:r>
        <w:fldChar w:fldCharType="begin"/>
      </w:r>
      <w:r>
        <w:instrText xml:space="preserve"> PAGEREF _Toc164248406 \h </w:instrText>
      </w:r>
      <w:r>
        <w:fldChar w:fldCharType="separate"/>
      </w:r>
      <w:r>
        <w:t>1</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_Toc164248407 \h </w:instrText>
      </w:r>
      <w:r>
        <w:fldChar w:fldCharType="separate"/>
      </w:r>
      <w:r>
        <w:t>1</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_Toc164248408 \h </w:instrText>
      </w:r>
      <w:r>
        <w:fldChar w:fldCharType="separate"/>
      </w:r>
      <w:r>
        <w:t>1</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_Toc164248409 \h </w:instrText>
      </w:r>
      <w:r>
        <w:fldChar w:fldCharType="separate"/>
      </w:r>
      <w:r>
        <w:t>1</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_Toc164248410 \h </w:instrText>
      </w:r>
      <w:r>
        <w:fldChar w:fldCharType="separate"/>
      </w:r>
      <w:r>
        <w:t>1</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_Toc164248411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_Toc164248413 \h </w:instrText>
      </w:r>
      <w:r>
        <w:fldChar w:fldCharType="separate"/>
      </w:r>
      <w:r>
        <w:t>1</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_Toc164248414 \h </w:instrText>
      </w:r>
      <w:r>
        <w:fldChar w:fldCharType="separate"/>
      </w:r>
      <w:r>
        <w:t>1</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_Toc164248415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_Toc164248417 \h </w:instrText>
      </w:r>
      <w:r>
        <w:fldChar w:fldCharType="separate"/>
      </w:r>
      <w:r>
        <w:t>1</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_Toc164248418 \h </w:instrText>
      </w:r>
      <w:r>
        <w:fldChar w:fldCharType="separate"/>
      </w:r>
      <w:r>
        <w:t>1</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_Toc164248419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_Toc164248421 \h </w:instrText>
      </w:r>
      <w:r>
        <w:fldChar w:fldCharType="separate"/>
      </w:r>
      <w:r>
        <w:t>1</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_Toc164248422 \h </w:instrText>
      </w:r>
      <w:r>
        <w:fldChar w:fldCharType="separate"/>
      </w:r>
      <w:r>
        <w:t>1</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_Toc164248423 \h </w:instrText>
      </w:r>
      <w:r>
        <w:fldChar w:fldCharType="separate"/>
      </w:r>
      <w:r>
        <w:t>1</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_Toc164248424 \h </w:instrText>
      </w:r>
      <w:r>
        <w:fldChar w:fldCharType="separate"/>
      </w:r>
      <w:r>
        <w:t>1</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_Toc164248425 \h </w:instrText>
      </w:r>
      <w:r>
        <w:fldChar w:fldCharType="separate"/>
      </w:r>
      <w:r>
        <w:t>1</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_Toc164248426 \h </w:instrText>
      </w:r>
      <w:r>
        <w:fldChar w:fldCharType="separate"/>
      </w:r>
      <w:r>
        <w:t>1</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_Toc164248427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_Toc164248429 \h </w:instrText>
      </w:r>
      <w:r>
        <w:fldChar w:fldCharType="separate"/>
      </w:r>
      <w:r>
        <w:t>1</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_Toc164248430 \h </w:instrText>
      </w:r>
      <w:r>
        <w:fldChar w:fldCharType="separate"/>
      </w:r>
      <w:r>
        <w:t>1</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_Toc164248431 \h </w:instrText>
      </w:r>
      <w:r>
        <w:fldChar w:fldCharType="separate"/>
      </w:r>
      <w:r>
        <w:t>1</w:t>
      </w:r>
      <w:r>
        <w:fldChar w:fldCharType="end"/>
      </w:r>
    </w:p>
    <w:p>
      <w:pPr>
        <w:pStyle w:val="TOC8"/>
        <w:rPr>
          <w:rFonts w:asciiTheme="minorHAnsi" w:eastAsiaTheme="minorEastAsia" w:hAnsiTheme="minorHAnsi" w:cstheme="minorBidi"/>
          <w:szCs w:val="22"/>
        </w:rPr>
      </w:pPr>
      <w:r>
        <w:t>69B.</w:t>
      </w:r>
      <w:r>
        <w:tab/>
        <w:t>Replacement of protection order (special guardianship) on notification by CEO</w:t>
      </w:r>
      <w:r>
        <w:tab/>
      </w:r>
      <w:r>
        <w:fldChar w:fldCharType="begin"/>
      </w:r>
      <w:r>
        <w:instrText xml:space="preserve"> PAGEREF _Toc164248432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_Toc164248434 \h </w:instrText>
      </w:r>
      <w:r>
        <w:fldChar w:fldCharType="separate"/>
      </w:r>
      <w:r>
        <w:t>1</w:t>
      </w:r>
      <w:r>
        <w:fldChar w:fldCharType="end"/>
      </w:r>
    </w:p>
    <w:p>
      <w:pPr>
        <w:pStyle w:val="TOC8"/>
        <w:rPr>
          <w:rFonts w:asciiTheme="minorHAnsi" w:eastAsiaTheme="minorEastAsia" w:hAnsiTheme="minorHAnsi" w:cstheme="minorBidi"/>
          <w:szCs w:val="22"/>
        </w:rPr>
      </w:pPr>
      <w:r>
        <w:lastRenderedPageBreak/>
        <w:t>70.</w:t>
      </w:r>
      <w:r>
        <w:tab/>
        <w:t>Form of protection order</w:t>
      </w:r>
      <w:r>
        <w:tab/>
      </w:r>
      <w:r>
        <w:fldChar w:fldCharType="begin"/>
      </w:r>
      <w:r>
        <w:instrText xml:space="preserve"> PAGEREF _Toc164248435 \h </w:instrText>
      </w:r>
      <w:r>
        <w:fldChar w:fldCharType="separate"/>
      </w:r>
      <w:r>
        <w:t>1</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_Toc164248436 \h </w:instrText>
      </w:r>
      <w:r>
        <w:fldChar w:fldCharType="separate"/>
      </w:r>
      <w:r>
        <w:t>1</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_Toc164248437 \h </w:instrText>
      </w:r>
      <w:r>
        <w:fldChar w:fldCharType="separate"/>
      </w:r>
      <w:r>
        <w:t>1</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_Toc164248438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_Toc164248440 \h </w:instrText>
      </w:r>
      <w:r>
        <w:fldChar w:fldCharType="separate"/>
      </w:r>
      <w:r>
        <w:t>1</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_Toc164248441 \h </w:instrText>
      </w:r>
      <w:r>
        <w:fldChar w:fldCharType="separate"/>
      </w:r>
      <w:r>
        <w:t>1</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_Toc164248442 \h </w:instrText>
      </w:r>
      <w:r>
        <w:fldChar w:fldCharType="separate"/>
      </w:r>
      <w:r>
        <w:t>1</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_Toc164248443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_Toc164248446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_Toc164248448 \h </w:instrText>
      </w:r>
      <w:r>
        <w:fldChar w:fldCharType="separate"/>
      </w:r>
      <w:r>
        <w:t>1</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_Toc164248449 \h </w:instrText>
      </w:r>
      <w:r>
        <w:fldChar w:fldCharType="separate"/>
      </w:r>
      <w:r>
        <w:t>1</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_Toc164248450 \h </w:instrText>
      </w:r>
      <w:r>
        <w:fldChar w:fldCharType="separate"/>
      </w:r>
      <w:r>
        <w:t>1</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_Toc164248451 \h </w:instrText>
      </w:r>
      <w:r>
        <w:fldChar w:fldCharType="separate"/>
      </w:r>
      <w:r>
        <w:t>1</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_Toc164248452 \h </w:instrText>
      </w:r>
      <w:r>
        <w:fldChar w:fldCharType="separate"/>
      </w:r>
      <w:r>
        <w:t>1</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_Toc164248453 \h </w:instrText>
      </w:r>
      <w:r>
        <w:fldChar w:fldCharType="separate"/>
      </w:r>
      <w:r>
        <w:t>1</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_Toc164248454 \h </w:instrText>
      </w:r>
      <w:r>
        <w:fldChar w:fldCharType="separate"/>
      </w:r>
      <w:r>
        <w:t>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_Toc164248455 \h </w:instrText>
      </w:r>
      <w:r>
        <w:fldChar w:fldCharType="separate"/>
      </w:r>
      <w:r>
        <w:t>1</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_Toc164248456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_Toc164248458 \h </w:instrText>
      </w:r>
      <w:r>
        <w:fldChar w:fldCharType="separate"/>
      </w:r>
      <w:r>
        <w:t>1</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_Toc164248459 \h </w:instrText>
      </w:r>
      <w:r>
        <w:fldChar w:fldCharType="separate"/>
      </w:r>
      <w:r>
        <w:t>1</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_Toc164248460 \h </w:instrText>
      </w:r>
      <w:r>
        <w:fldChar w:fldCharType="separate"/>
      </w:r>
      <w:r>
        <w:t>1</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_Toc164248461 \h </w:instrText>
      </w:r>
      <w:r>
        <w:fldChar w:fldCharType="separate"/>
      </w:r>
      <w:r>
        <w:t>1</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_Toc164248462 \h </w:instrText>
      </w:r>
      <w:r>
        <w:fldChar w:fldCharType="separate"/>
      </w:r>
      <w:r>
        <w:t>1</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_Toc164248463 \h </w:instrText>
      </w:r>
      <w:r>
        <w:fldChar w:fldCharType="separate"/>
      </w:r>
      <w:r>
        <w:t>1</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_Toc164248464 \h </w:instrText>
      </w:r>
      <w:r>
        <w:fldChar w:fldCharType="separate"/>
      </w:r>
      <w:r>
        <w:t>1</w:t>
      </w:r>
      <w:r>
        <w:fldChar w:fldCharType="end"/>
      </w:r>
    </w:p>
    <w:p>
      <w:pPr>
        <w:pStyle w:val="TOC8"/>
        <w:rPr>
          <w:rFonts w:asciiTheme="minorHAnsi" w:eastAsiaTheme="minorEastAsia" w:hAnsiTheme="minorHAnsi" w:cstheme="minorBidi"/>
          <w:szCs w:val="22"/>
        </w:rPr>
      </w:pPr>
      <w:r>
        <w:lastRenderedPageBreak/>
        <w:t>88H.</w:t>
      </w:r>
      <w:r>
        <w:tab/>
        <w:t>Review of CEO’s decision</w:t>
      </w:r>
      <w:r>
        <w:tab/>
      </w:r>
      <w:r>
        <w:fldChar w:fldCharType="begin"/>
      </w:r>
      <w:r>
        <w:instrText xml:space="preserve"> PAGEREF _Toc164248465 \h </w:instrText>
      </w:r>
      <w:r>
        <w:fldChar w:fldCharType="separate"/>
      </w:r>
      <w:r>
        <w:t>1</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_Toc164248466 \h </w:instrText>
      </w:r>
      <w:r>
        <w:fldChar w:fldCharType="separate"/>
      </w:r>
      <w:r>
        <w:t>1</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_Toc164248467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Plans</w:t>
      </w:r>
    </w:p>
    <w:p>
      <w:pPr>
        <w:pStyle w:val="TOC8"/>
        <w:rPr>
          <w:rFonts w:asciiTheme="minorHAnsi" w:eastAsiaTheme="minorEastAsia" w:hAnsiTheme="minorHAnsi" w:cstheme="minorBidi"/>
          <w:szCs w:val="22"/>
        </w:rPr>
      </w:pPr>
      <w:r>
        <w:t>89.</w:t>
      </w:r>
      <w:r>
        <w:tab/>
        <w:t>Care plan</w:t>
      </w:r>
      <w:r>
        <w:tab/>
      </w:r>
      <w:r>
        <w:fldChar w:fldCharType="begin"/>
      </w:r>
      <w:r>
        <w:instrText xml:space="preserve"> PAGEREF _Toc164248469 \h </w:instrText>
      </w:r>
      <w:r>
        <w:fldChar w:fldCharType="separate"/>
      </w:r>
      <w:r>
        <w:t>1</w:t>
      </w:r>
      <w:r>
        <w:fldChar w:fldCharType="end"/>
      </w:r>
    </w:p>
    <w:p>
      <w:pPr>
        <w:pStyle w:val="TOC8"/>
        <w:rPr>
          <w:rFonts w:asciiTheme="minorHAnsi" w:eastAsiaTheme="minorEastAsia" w:hAnsiTheme="minorHAnsi" w:cstheme="minorBidi"/>
          <w:szCs w:val="22"/>
        </w:rPr>
      </w:pPr>
      <w:r>
        <w:t>89A.</w:t>
      </w:r>
      <w:r>
        <w:tab/>
        <w:t>Cultural support plan</w:t>
      </w:r>
      <w:r>
        <w:tab/>
      </w:r>
      <w:r>
        <w:fldChar w:fldCharType="begin"/>
      </w:r>
      <w:r>
        <w:instrText xml:space="preserve"> PAGEREF _Toc164248470 \h </w:instrText>
      </w:r>
      <w:r>
        <w:fldChar w:fldCharType="separate"/>
      </w:r>
      <w:r>
        <w:t>1</w:t>
      </w:r>
      <w:r>
        <w:fldChar w:fldCharType="end"/>
      </w:r>
    </w:p>
    <w:p>
      <w:pPr>
        <w:pStyle w:val="TOC8"/>
        <w:rPr>
          <w:rFonts w:asciiTheme="minorHAnsi" w:eastAsiaTheme="minorEastAsia" w:hAnsiTheme="minorHAnsi" w:cstheme="minorBidi"/>
          <w:szCs w:val="22"/>
        </w:rPr>
      </w:pPr>
      <w:r>
        <w:t>89B.</w:t>
      </w:r>
      <w:r>
        <w:tab/>
        <w:t>Leaving care plan</w:t>
      </w:r>
      <w:r>
        <w:tab/>
      </w:r>
      <w:r>
        <w:fldChar w:fldCharType="begin"/>
      </w:r>
      <w:r>
        <w:instrText xml:space="preserve"> PAGEREF _Toc164248471 \h </w:instrText>
      </w:r>
      <w:r>
        <w:fldChar w:fldCharType="separate"/>
      </w:r>
      <w:r>
        <w:t>1</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_Toc164248472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_Toc164248474 \h </w:instrText>
      </w:r>
      <w:r>
        <w:fldChar w:fldCharType="separate"/>
      </w:r>
      <w:r>
        <w:t>1</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_Toc164248475 \h </w:instrText>
      </w:r>
      <w:r>
        <w:fldChar w:fldCharType="separate"/>
      </w:r>
      <w:r>
        <w:t>1</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_Toc164248476 \h </w:instrText>
      </w:r>
      <w:r>
        <w:fldChar w:fldCharType="separate"/>
      </w:r>
      <w:r>
        <w:t>1</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_Toc164248477 \h </w:instrText>
      </w:r>
      <w:r>
        <w:fldChar w:fldCharType="separate"/>
      </w:r>
      <w:r>
        <w:t>1</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_Toc164248478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_Toc164248480 \h </w:instrText>
      </w:r>
      <w:r>
        <w:fldChar w:fldCharType="separate"/>
      </w:r>
      <w:r>
        <w:t>1</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_Toc164248481 \h </w:instrText>
      </w:r>
      <w:r>
        <w:fldChar w:fldCharType="separate"/>
      </w:r>
      <w:r>
        <w:t>1</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_Toc164248482 \h </w:instrText>
      </w:r>
      <w:r>
        <w:fldChar w:fldCharType="separate"/>
      </w:r>
      <w:r>
        <w:t>1</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_Toc164248483 \h </w:instrText>
      </w:r>
      <w:r>
        <w:fldChar w:fldCharType="separate"/>
      </w:r>
      <w:r>
        <w:t>1</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_Toc164248484 \h </w:instrText>
      </w:r>
      <w:r>
        <w:fldChar w:fldCharType="separate"/>
      </w:r>
      <w:r>
        <w:t>1</w:t>
      </w:r>
      <w:r>
        <w:fldChar w:fldCharType="end"/>
      </w:r>
    </w:p>
    <w:p>
      <w:pPr>
        <w:pStyle w:val="TOC8"/>
        <w:rPr>
          <w:rFonts w:asciiTheme="minorHAnsi" w:eastAsiaTheme="minorEastAsia" w:hAnsiTheme="minorHAnsi" w:cstheme="minorBidi"/>
          <w:szCs w:val="22"/>
        </w:rPr>
      </w:pPr>
      <w:r>
        <w:t>100A.</w:t>
      </w:r>
      <w:r>
        <w:tab/>
        <w:t>Provision of explanation to child</w:t>
      </w:r>
      <w:r>
        <w:tab/>
      </w:r>
      <w:r>
        <w:fldChar w:fldCharType="begin"/>
      </w:r>
      <w:r>
        <w:instrText xml:space="preserve"> PAGEREF _Toc164248485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_Toc164248488 \h </w:instrText>
      </w:r>
      <w:r>
        <w:fldChar w:fldCharType="separate"/>
      </w:r>
      <w:r>
        <w:t>1</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_Toc164248489 \h </w:instrText>
      </w:r>
      <w:r>
        <w:fldChar w:fldCharType="separate"/>
      </w:r>
      <w:r>
        <w:t>1</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_Toc164248490 \h </w:instrText>
      </w:r>
      <w:r>
        <w:fldChar w:fldCharType="separate"/>
      </w:r>
      <w:r>
        <w:t>1</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_Toc164248491 \h </w:instrText>
      </w:r>
      <w:r>
        <w:fldChar w:fldCharType="separate"/>
      </w:r>
      <w:r>
        <w:t>1</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_Toc164248492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_Toc164248494 \h </w:instrText>
      </w:r>
      <w:r>
        <w:fldChar w:fldCharType="separate"/>
      </w:r>
      <w:r>
        <w:t>1</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_Toc164248495 \h </w:instrText>
      </w:r>
      <w:r>
        <w:fldChar w:fldCharType="separate"/>
      </w:r>
      <w:r>
        <w:t>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_Toc164248496 \h </w:instrText>
      </w:r>
      <w:r>
        <w:fldChar w:fldCharType="separate"/>
      </w:r>
      <w:r>
        <w:t>1</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_Toc164248497 \h </w:instrText>
      </w:r>
      <w:r>
        <w:fldChar w:fldCharType="separate"/>
      </w:r>
      <w:r>
        <w:t>1</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_Toc164248498 \h </w:instrText>
      </w:r>
      <w:r>
        <w:fldChar w:fldCharType="separate"/>
      </w:r>
      <w:r>
        <w:t>1</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_Toc164248499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111.</w:t>
      </w:r>
      <w:r>
        <w:tab/>
        <w:t>Evidentiary provision</w:t>
      </w:r>
      <w:r>
        <w:tab/>
      </w:r>
      <w:r>
        <w:fldChar w:fldCharType="begin"/>
      </w:r>
      <w:r>
        <w:instrText xml:space="preserve"> PAGEREF _Toc164248500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_Toc164248502 \h </w:instrText>
      </w:r>
      <w:r>
        <w:fldChar w:fldCharType="separate"/>
      </w:r>
      <w:r>
        <w:t>1</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_Toc164248503 \h </w:instrText>
      </w:r>
      <w:r>
        <w:fldChar w:fldCharType="separate"/>
      </w:r>
      <w:r>
        <w:t>1</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_Toc164248504 \h </w:instrText>
      </w:r>
      <w:r>
        <w:fldChar w:fldCharType="separate"/>
      </w:r>
      <w:r>
        <w:t>1</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_Toc164248505 \h </w:instrText>
      </w:r>
      <w:r>
        <w:fldChar w:fldCharType="separate"/>
      </w:r>
      <w:r>
        <w:t>1</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_Toc164248506 \h </w:instrText>
      </w:r>
      <w:r>
        <w:fldChar w:fldCharType="separate"/>
      </w:r>
      <w:r>
        <w:t>1</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_Toc164248507 \h </w:instrText>
      </w:r>
      <w:r>
        <w:fldChar w:fldCharType="separate"/>
      </w:r>
      <w:r>
        <w:t>1</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_Toc164248508 \h </w:instrText>
      </w:r>
      <w:r>
        <w:fldChar w:fldCharType="separate"/>
      </w:r>
      <w:r>
        <w:t>1</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_Toc164248509 \h </w:instrText>
      </w:r>
      <w:r>
        <w:fldChar w:fldCharType="separate"/>
      </w:r>
      <w:r>
        <w:t>1</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_Toc164248510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_Toc164248512 \h </w:instrText>
      </w:r>
      <w:r>
        <w:fldChar w:fldCharType="separate"/>
      </w:r>
      <w:r>
        <w:t>1</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_Toc164248513 \h </w:instrText>
      </w:r>
      <w:r>
        <w:fldChar w:fldCharType="separate"/>
      </w:r>
      <w:r>
        <w:t>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_Toc164248514 \h </w:instrText>
      </w:r>
      <w:r>
        <w:fldChar w:fldCharType="separate"/>
      </w:r>
      <w:r>
        <w:t>1</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_Toc164248515 \h </w:instrText>
      </w:r>
      <w:r>
        <w:fldChar w:fldCharType="separate"/>
      </w:r>
      <w:r>
        <w:t>1</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_Toc164248516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_Toc164248518 \h </w:instrText>
      </w:r>
      <w:r>
        <w:fldChar w:fldCharType="separate"/>
      </w:r>
      <w:r>
        <w:t>1</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_Toc164248519 \h </w:instrText>
      </w:r>
      <w:r>
        <w:fldChar w:fldCharType="separate"/>
      </w:r>
      <w:r>
        <w:t>1</w:t>
      </w:r>
      <w:r>
        <w:fldChar w:fldCharType="end"/>
      </w:r>
    </w:p>
    <w:p>
      <w:pPr>
        <w:pStyle w:val="TOC8"/>
        <w:rPr>
          <w:rFonts w:asciiTheme="minorHAnsi" w:eastAsiaTheme="minorEastAsia" w:hAnsiTheme="minorHAnsi" w:cstheme="minorBidi"/>
          <w:szCs w:val="22"/>
        </w:rPr>
      </w:pPr>
      <w:r>
        <w:t>124BA.</w:t>
      </w:r>
      <w:r>
        <w:tab/>
        <w:t>Provisions for ministers of religion</w:t>
      </w:r>
      <w:r>
        <w:tab/>
      </w:r>
      <w:r>
        <w:fldChar w:fldCharType="begin"/>
      </w:r>
      <w:r>
        <w:instrText xml:space="preserve"> PAGEREF _Toc164248520 \h </w:instrText>
      </w:r>
      <w:r>
        <w:fldChar w:fldCharType="separate"/>
      </w:r>
      <w:r>
        <w:t>1</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_Toc164248521 \h </w:instrText>
      </w:r>
      <w:r>
        <w:fldChar w:fldCharType="separate"/>
      </w:r>
      <w:r>
        <w:t>1</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_Toc164248522 \h </w:instrText>
      </w:r>
      <w:r>
        <w:fldChar w:fldCharType="separate"/>
      </w:r>
      <w:r>
        <w:t>1</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_Toc164248523 \h </w:instrText>
      </w:r>
      <w:r>
        <w:fldChar w:fldCharType="separate"/>
      </w:r>
      <w:r>
        <w:t>1</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_Toc164248524 \h </w:instrText>
      </w:r>
      <w:r>
        <w:fldChar w:fldCharType="separate"/>
      </w:r>
      <w:r>
        <w:t>1</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_Toc164248525 \h </w:instrText>
      </w:r>
      <w:r>
        <w:fldChar w:fldCharType="separate"/>
      </w:r>
      <w:r>
        <w:t>1</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_Toc164248526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_Toc164248528 \h </w:instrText>
      </w:r>
      <w:r>
        <w:fldChar w:fldCharType="separate"/>
      </w:r>
      <w:r>
        <w:t>1</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_Toc164248529 \h </w:instrText>
      </w:r>
      <w:r>
        <w:fldChar w:fldCharType="separate"/>
      </w:r>
      <w:r>
        <w:t>1</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_Toc164248530 \h </w:instrText>
      </w:r>
      <w:r>
        <w:fldChar w:fldCharType="separate"/>
      </w:r>
      <w:r>
        <w:t>1</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_Toc164248531 \h </w:instrText>
      </w:r>
      <w:r>
        <w:fldChar w:fldCharType="separate"/>
      </w:r>
      <w:r>
        <w:t>1</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_Toc164248532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128.</w:t>
      </w:r>
      <w:r>
        <w:tab/>
        <w:t>Records of children in CEO’s care to be kept</w:t>
      </w:r>
      <w:r>
        <w:tab/>
      </w:r>
      <w:r>
        <w:fldChar w:fldCharType="begin"/>
      </w:r>
      <w:r>
        <w:instrText xml:space="preserve"> PAGEREF _Toc164248533 \h </w:instrText>
      </w:r>
      <w:r>
        <w:fldChar w:fldCharType="separate"/>
      </w:r>
      <w:r>
        <w:t>1</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_Toc164248534 \h </w:instrText>
      </w:r>
      <w:r>
        <w:fldChar w:fldCharType="separate"/>
      </w:r>
      <w:r>
        <w:t>1</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_Toc164248535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_Toc164248537 \h </w:instrText>
      </w:r>
      <w:r>
        <w:fldChar w:fldCharType="separate"/>
      </w:r>
      <w:r>
        <w:t>1</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_Toc164248538 \h </w:instrText>
      </w:r>
      <w:r>
        <w:fldChar w:fldCharType="separate"/>
      </w:r>
      <w:r>
        <w:t>1</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_Toc164248539 \h </w:instrText>
      </w:r>
      <w:r>
        <w:fldChar w:fldCharType="separate"/>
      </w:r>
      <w:r>
        <w:t>1</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_Toc164248540 \h </w:instrText>
      </w:r>
      <w:r>
        <w:fldChar w:fldCharType="separate"/>
      </w:r>
      <w:r>
        <w:t>1</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_Toc164248541 \h </w:instrText>
      </w:r>
      <w:r>
        <w:fldChar w:fldCharType="separate"/>
      </w:r>
      <w:r>
        <w:t>1</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_Toc164248542 \h </w:instrText>
      </w:r>
      <w:r>
        <w:fldChar w:fldCharType="separate"/>
      </w:r>
      <w:r>
        <w:t>1</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_Toc164248543 \h </w:instrText>
      </w:r>
      <w:r>
        <w:fldChar w:fldCharType="separate"/>
      </w:r>
      <w:r>
        <w:t>1</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_Toc164248544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_Toc164248547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_Toc164248549 \h </w:instrText>
      </w:r>
      <w:r>
        <w:fldChar w:fldCharType="separate"/>
      </w:r>
      <w:r>
        <w:t>1</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_Toc164248550 \h </w:instrText>
      </w:r>
      <w:r>
        <w:fldChar w:fldCharType="separate"/>
      </w:r>
      <w:r>
        <w:t>1</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_Toc164248551 \h </w:instrText>
      </w:r>
      <w:r>
        <w:fldChar w:fldCharType="separate"/>
      </w:r>
      <w:r>
        <w:t>1</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_Toc164248552 \h </w:instrText>
      </w:r>
      <w:r>
        <w:fldChar w:fldCharType="separate"/>
      </w:r>
      <w:r>
        <w:t>1</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_Toc164248553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_Toc164248555 \h </w:instrText>
      </w:r>
      <w:r>
        <w:fldChar w:fldCharType="separate"/>
      </w:r>
      <w:r>
        <w:t>1</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_Toc164248556 \h </w:instrText>
      </w:r>
      <w:r>
        <w:fldChar w:fldCharType="separate"/>
      </w:r>
      <w:r>
        <w:t>1</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_Toc164248557 \h </w:instrText>
      </w:r>
      <w:r>
        <w:fldChar w:fldCharType="separate"/>
      </w:r>
      <w:r>
        <w:t>1</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_Toc164248558 \h </w:instrText>
      </w:r>
      <w:r>
        <w:fldChar w:fldCharType="separate"/>
      </w:r>
      <w:r>
        <w:t>1</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_Toc164248559 \h </w:instrText>
      </w:r>
      <w:r>
        <w:fldChar w:fldCharType="separate"/>
      </w:r>
      <w:r>
        <w:t>1</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_Toc164248560 \h </w:instrText>
      </w:r>
      <w:r>
        <w:fldChar w:fldCharType="separate"/>
      </w:r>
      <w:r>
        <w:t>1</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_Toc164248561 \h </w:instrText>
      </w:r>
      <w:r>
        <w:fldChar w:fldCharType="separate"/>
      </w:r>
      <w:r>
        <w:t>1</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_Toc164248562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136I.</w:t>
      </w:r>
      <w:r>
        <w:tab/>
        <w:t>Results of parentage testing procedures admissible in protection proceedings</w:t>
      </w:r>
      <w:r>
        <w:tab/>
      </w:r>
      <w:r>
        <w:fldChar w:fldCharType="begin"/>
      </w:r>
      <w:r>
        <w:instrText xml:space="preserve"> PAGEREF _Toc164248563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_Toc164248565 \h </w:instrText>
      </w:r>
      <w:r>
        <w:fldChar w:fldCharType="separate"/>
      </w:r>
      <w:r>
        <w:t>1</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_Toc164248566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_Toc164248568 \h </w:instrText>
      </w:r>
      <w:r>
        <w:fldChar w:fldCharType="separate"/>
      </w:r>
      <w:r>
        <w:t>1</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_Toc164248569 \h </w:instrText>
      </w:r>
      <w:r>
        <w:fldChar w:fldCharType="separate"/>
      </w:r>
      <w:r>
        <w:t>1</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_Toc164248570 \h </w:instrText>
      </w:r>
      <w:r>
        <w:fldChar w:fldCharType="separate"/>
      </w:r>
      <w:r>
        <w:t>1</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_Toc164248571 \h </w:instrText>
      </w:r>
      <w:r>
        <w:fldChar w:fldCharType="separate"/>
      </w:r>
      <w:r>
        <w:t>1</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_Toc164248572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_Toc164248574 \h </w:instrText>
      </w:r>
      <w:r>
        <w:fldChar w:fldCharType="separate"/>
      </w:r>
      <w:r>
        <w:t>1</w:t>
      </w:r>
      <w:r>
        <w:fldChar w:fldCharType="end"/>
      </w:r>
    </w:p>
    <w:p>
      <w:pPr>
        <w:pStyle w:val="TOC8"/>
        <w:rPr>
          <w:rFonts w:asciiTheme="minorHAnsi" w:eastAsiaTheme="minorEastAsia" w:hAnsiTheme="minorHAnsi" w:cstheme="minorBidi"/>
          <w:szCs w:val="22"/>
        </w:rPr>
      </w:pPr>
      <w:r>
        <w:t>143A.</w:t>
      </w:r>
      <w:r>
        <w:tab/>
        <w:t>Content of proposal</w:t>
      </w:r>
      <w:r>
        <w:tab/>
      </w:r>
      <w:r>
        <w:fldChar w:fldCharType="begin"/>
      </w:r>
      <w:r>
        <w:instrText xml:space="preserve"> PAGEREF _Toc164248575 \h </w:instrText>
      </w:r>
      <w:r>
        <w:fldChar w:fldCharType="separate"/>
      </w:r>
      <w:r>
        <w:t>1</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_Toc164248576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_Toc164248578 \h </w:instrText>
      </w:r>
      <w:r>
        <w:fldChar w:fldCharType="separate"/>
      </w:r>
      <w:r>
        <w:t>1</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_Toc164248579 \h </w:instrText>
      </w:r>
      <w:r>
        <w:fldChar w:fldCharType="separate"/>
      </w:r>
      <w:r>
        <w:t>1</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_Toc164248580 \h </w:instrText>
      </w:r>
      <w:r>
        <w:fldChar w:fldCharType="separate"/>
      </w:r>
      <w:r>
        <w:t>1</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_Toc164248581 \h </w:instrText>
      </w:r>
      <w:r>
        <w:fldChar w:fldCharType="separate"/>
      </w:r>
      <w:r>
        <w:t>1</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_Toc164248582 \h </w:instrText>
      </w:r>
      <w:r>
        <w:fldChar w:fldCharType="separate"/>
      </w:r>
      <w:r>
        <w:t>1</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_Toc164248583 \h </w:instrText>
      </w:r>
      <w:r>
        <w:fldChar w:fldCharType="separate"/>
      </w:r>
      <w:r>
        <w:t>1</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_Toc164248584 \h </w:instrText>
      </w:r>
      <w:r>
        <w:fldChar w:fldCharType="separate"/>
      </w:r>
      <w:r>
        <w:t>1</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_Toc164248585 \h </w:instrText>
      </w:r>
      <w:r>
        <w:fldChar w:fldCharType="separate"/>
      </w:r>
      <w:r>
        <w:t>1</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_Toc164248586 \h </w:instrText>
      </w:r>
      <w:r>
        <w:fldChar w:fldCharType="separate"/>
      </w:r>
      <w:r>
        <w:t>1</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_Toc164248587 \h </w:instrText>
      </w:r>
      <w:r>
        <w:fldChar w:fldCharType="separate"/>
      </w:r>
      <w:r>
        <w:t>1</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_Toc164248588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_Toc164248591 \h </w:instrText>
      </w:r>
      <w:r>
        <w:fldChar w:fldCharType="separate"/>
      </w:r>
      <w:r>
        <w:t>1</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_Toc164248592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_Toc164248595 \h </w:instrText>
      </w:r>
      <w:r>
        <w:fldChar w:fldCharType="separate"/>
      </w:r>
      <w:r>
        <w:t>1</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_Toc164248596 \h </w:instrText>
      </w:r>
      <w:r>
        <w:fldChar w:fldCharType="separate"/>
      </w:r>
      <w:r>
        <w:t>1</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_Toc164248597 \h </w:instrText>
      </w:r>
      <w:r>
        <w:fldChar w:fldCharType="separate"/>
      </w:r>
      <w:r>
        <w:t>1</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_Toc164248598 \h </w:instrText>
      </w:r>
      <w:r>
        <w:fldChar w:fldCharType="separate"/>
      </w:r>
      <w:r>
        <w:t>1</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_Toc164248599 \h </w:instrText>
      </w:r>
      <w:r>
        <w:fldChar w:fldCharType="separate"/>
      </w:r>
      <w:r>
        <w:t>1</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_Toc164248600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_Toc164248602 \h </w:instrText>
      </w:r>
      <w:r>
        <w:fldChar w:fldCharType="separate"/>
      </w:r>
      <w:r>
        <w:t>1</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_Toc164248603 \h </w:instrText>
      </w:r>
      <w:r>
        <w:fldChar w:fldCharType="separate"/>
      </w:r>
      <w:r>
        <w:t>1</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_Toc164248604 \h </w:instrText>
      </w:r>
      <w:r>
        <w:fldChar w:fldCharType="separate"/>
      </w:r>
      <w:r>
        <w:t>1</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_Toc164248605 \h </w:instrText>
      </w:r>
      <w:r>
        <w:fldChar w:fldCharType="separate"/>
      </w:r>
      <w:r>
        <w:t>1</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_Toc164248606 \h </w:instrText>
      </w:r>
      <w:r>
        <w:fldChar w:fldCharType="separate"/>
      </w:r>
      <w:r>
        <w:t>1</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_Toc164248607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_Toc164248609 \h </w:instrText>
      </w:r>
      <w:r>
        <w:fldChar w:fldCharType="separate"/>
      </w:r>
      <w:r>
        <w:t>1</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_Toc164248610 \h </w:instrText>
      </w:r>
      <w:r>
        <w:fldChar w:fldCharType="separate"/>
      </w:r>
      <w:r>
        <w:t>1</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_Toc164248611 \h </w:instrText>
      </w:r>
      <w:r>
        <w:fldChar w:fldCharType="separate"/>
      </w:r>
      <w:r>
        <w:t>1</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_Toc164248612 \h </w:instrText>
      </w:r>
      <w:r>
        <w:fldChar w:fldCharType="separate"/>
      </w:r>
      <w:r>
        <w:t>1</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_Toc164248613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_Toc164248615 \h </w:instrText>
      </w:r>
      <w:r>
        <w:fldChar w:fldCharType="separate"/>
      </w:r>
      <w:r>
        <w:t>1</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_Toc164248616 \h </w:instrText>
      </w:r>
      <w:r>
        <w:fldChar w:fldCharType="separate"/>
      </w:r>
      <w:r>
        <w:t>1</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_Toc164248617 \h </w:instrText>
      </w:r>
      <w:r>
        <w:fldChar w:fldCharType="separate"/>
      </w:r>
      <w:r>
        <w:t>1</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_Toc164248618 \h </w:instrText>
      </w:r>
      <w:r>
        <w:fldChar w:fldCharType="separate"/>
      </w:r>
      <w:r>
        <w:t>1</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_Toc164248619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_Toc164248621 \h </w:instrText>
      </w:r>
      <w:r>
        <w:fldChar w:fldCharType="separate"/>
      </w:r>
      <w:r>
        <w:t>1</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_Toc164248622 \h </w:instrText>
      </w:r>
      <w:r>
        <w:fldChar w:fldCharType="separate"/>
      </w:r>
      <w:r>
        <w:t>1</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_Toc164248623 \h </w:instrText>
      </w:r>
      <w:r>
        <w:fldChar w:fldCharType="separate"/>
      </w:r>
      <w:r>
        <w:t>1</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_Toc164248624 \h </w:instrText>
      </w:r>
      <w:r>
        <w:fldChar w:fldCharType="separate"/>
      </w:r>
      <w:r>
        <w:t>1</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_Toc164248625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185.</w:t>
      </w:r>
      <w:r>
        <w:tab/>
        <w:t>Discretion of CEO to consent to transfer</w:t>
      </w:r>
      <w:r>
        <w:tab/>
      </w:r>
      <w:r>
        <w:fldChar w:fldCharType="begin"/>
      </w:r>
      <w:r>
        <w:instrText xml:space="preserve"> PAGEREF _Toc164248626 \h </w:instrText>
      </w:r>
      <w:r>
        <w:fldChar w:fldCharType="separate"/>
      </w:r>
      <w:r>
        <w:t>1</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_Toc164248627 \h </w:instrText>
      </w:r>
      <w:r>
        <w:fldChar w:fldCharType="separate"/>
      </w:r>
      <w:r>
        <w:t>1</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_Toc164248628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_Toc164248630 \h </w:instrText>
      </w:r>
      <w:r>
        <w:fldChar w:fldCharType="separate"/>
      </w:r>
      <w:r>
        <w:t>1</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_Toc164248631 \h </w:instrText>
      </w:r>
      <w:r>
        <w:fldChar w:fldCharType="separate"/>
      </w:r>
      <w:r>
        <w:t>1</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_Toc164248632 \h </w:instrText>
      </w:r>
      <w:r>
        <w:fldChar w:fldCharType="separate"/>
      </w:r>
      <w:r>
        <w:t>1</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_Toc164248633 \h </w:instrText>
      </w:r>
      <w:r>
        <w:fldChar w:fldCharType="separate"/>
      </w:r>
      <w:r>
        <w:t>1</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_Toc164248634 \h </w:instrText>
      </w:r>
      <w:r>
        <w:fldChar w:fldCharType="separate"/>
      </w:r>
      <w:r>
        <w:t>1</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_Toc164248635 \h </w:instrText>
      </w:r>
      <w:r>
        <w:fldChar w:fldCharType="separate"/>
      </w:r>
      <w:r>
        <w:t>1</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_Toc164248636 \h </w:instrText>
      </w:r>
      <w:r>
        <w:fldChar w:fldCharType="separate"/>
      </w:r>
      <w:r>
        <w:t>1</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_Toc164248637 \h </w:instrText>
      </w:r>
      <w:r>
        <w:fldChar w:fldCharType="separate"/>
      </w:r>
      <w:r>
        <w:t>1</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_Toc164248638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_Toc164248640 \h </w:instrText>
      </w:r>
      <w:r>
        <w:fldChar w:fldCharType="separate"/>
      </w:r>
      <w:r>
        <w:t>1</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_Toc164248641 \h </w:instrText>
      </w:r>
      <w:r>
        <w:fldChar w:fldCharType="separate"/>
      </w:r>
      <w:r>
        <w:t>1</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_Toc164248642 \h </w:instrText>
      </w:r>
      <w:r>
        <w:fldChar w:fldCharType="separate"/>
      </w:r>
      <w:r>
        <w:t>1</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_Toc164248643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_Toc164248645 \h </w:instrText>
      </w:r>
      <w:r>
        <w:fldChar w:fldCharType="separate"/>
      </w:r>
      <w:r>
        <w:t>1</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_Toc164248646 \h </w:instrText>
      </w:r>
      <w:r>
        <w:fldChar w:fldCharType="separate"/>
      </w:r>
      <w:r>
        <w:t>1</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_Toc164248647 \h </w:instrText>
      </w:r>
      <w:r>
        <w:fldChar w:fldCharType="separate"/>
      </w:r>
      <w:r>
        <w:t>1</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_Toc164248648 \h </w:instrText>
      </w:r>
      <w:r>
        <w:fldChar w:fldCharType="separate"/>
      </w:r>
      <w:r>
        <w:t>1</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_Toc164248649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241A.</w:t>
      </w:r>
      <w:r>
        <w:tab/>
        <w:t>Terms used</w:t>
      </w:r>
      <w:r>
        <w:tab/>
      </w:r>
      <w:r>
        <w:fldChar w:fldCharType="begin"/>
      </w:r>
      <w:r>
        <w:instrText xml:space="preserve"> PAGEREF _Toc164248652 \h </w:instrText>
      </w:r>
      <w:r>
        <w:fldChar w:fldCharType="separate"/>
      </w:r>
      <w:r>
        <w:t>1</w:t>
      </w:r>
      <w:r>
        <w:fldChar w:fldCharType="end"/>
      </w:r>
    </w:p>
    <w:p>
      <w:pPr>
        <w:pStyle w:val="TOC8"/>
        <w:rPr>
          <w:rFonts w:asciiTheme="minorHAnsi" w:eastAsiaTheme="minorEastAsia" w:hAnsiTheme="minorHAnsi" w:cstheme="minorBidi"/>
          <w:szCs w:val="22"/>
        </w:rPr>
      </w:pPr>
      <w:r>
        <w:t>241B.</w:t>
      </w:r>
      <w:r>
        <w:tab/>
        <w:t>Application of Part</w:t>
      </w:r>
      <w:r>
        <w:tab/>
      </w:r>
      <w:r>
        <w:fldChar w:fldCharType="begin"/>
      </w:r>
      <w:r>
        <w:instrText xml:space="preserve"> PAGEREF _Toc164248653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powers</w:t>
      </w:r>
    </w:p>
    <w:p>
      <w:pPr>
        <w:pStyle w:val="TOC8"/>
        <w:rPr>
          <w:rFonts w:asciiTheme="minorHAnsi" w:eastAsiaTheme="minorEastAsia" w:hAnsiTheme="minorHAnsi" w:cstheme="minorBidi"/>
          <w:szCs w:val="22"/>
        </w:rPr>
      </w:pPr>
      <w:r>
        <w:t>241C.</w:t>
      </w:r>
      <w:r>
        <w:tab/>
        <w:t>Entry to places</w:t>
      </w:r>
      <w:r>
        <w:tab/>
      </w:r>
      <w:r>
        <w:fldChar w:fldCharType="begin"/>
      </w:r>
      <w:r>
        <w:instrText xml:space="preserve"> PAGEREF _Toc164248655 \h </w:instrText>
      </w:r>
      <w:r>
        <w:fldChar w:fldCharType="separate"/>
      </w:r>
      <w:r>
        <w:t>1</w:t>
      </w:r>
      <w:r>
        <w:fldChar w:fldCharType="end"/>
      </w:r>
    </w:p>
    <w:p>
      <w:pPr>
        <w:pStyle w:val="TOC8"/>
        <w:rPr>
          <w:rFonts w:asciiTheme="minorHAnsi" w:eastAsiaTheme="minorEastAsia" w:hAnsiTheme="minorHAnsi" w:cstheme="minorBidi"/>
          <w:szCs w:val="22"/>
        </w:rPr>
      </w:pPr>
      <w:r>
        <w:t>241D.</w:t>
      </w:r>
      <w:r>
        <w:tab/>
        <w:t>Powers after entering place</w:t>
      </w:r>
      <w:r>
        <w:tab/>
      </w:r>
      <w:r>
        <w:fldChar w:fldCharType="begin"/>
      </w:r>
      <w:r>
        <w:instrText xml:space="preserve"> PAGEREF _Toc164248656 \h </w:instrText>
      </w:r>
      <w:r>
        <w:fldChar w:fldCharType="separate"/>
      </w:r>
      <w:r>
        <w:t>1</w:t>
      </w:r>
      <w:r>
        <w:fldChar w:fldCharType="end"/>
      </w:r>
    </w:p>
    <w:p>
      <w:pPr>
        <w:pStyle w:val="TOC8"/>
        <w:rPr>
          <w:rFonts w:asciiTheme="minorHAnsi" w:eastAsiaTheme="minorEastAsia" w:hAnsiTheme="minorHAnsi" w:cstheme="minorBidi"/>
          <w:szCs w:val="22"/>
        </w:rPr>
      </w:pPr>
      <w:r>
        <w:t>241E.</w:t>
      </w:r>
      <w:r>
        <w:tab/>
        <w:t>Directions to provide information or documents</w:t>
      </w:r>
      <w:r>
        <w:tab/>
      </w:r>
      <w:r>
        <w:fldChar w:fldCharType="begin"/>
      </w:r>
      <w:r>
        <w:instrText xml:space="preserve"> PAGEREF _Toc164248657 \h </w:instrText>
      </w:r>
      <w:r>
        <w:fldChar w:fldCharType="separate"/>
      </w:r>
      <w:r>
        <w:t>1</w:t>
      </w:r>
      <w:r>
        <w:fldChar w:fldCharType="end"/>
      </w:r>
    </w:p>
    <w:p>
      <w:pPr>
        <w:pStyle w:val="TOC8"/>
        <w:rPr>
          <w:rFonts w:asciiTheme="minorHAnsi" w:eastAsiaTheme="minorEastAsia" w:hAnsiTheme="minorHAnsi" w:cstheme="minorBidi"/>
          <w:szCs w:val="22"/>
        </w:rPr>
      </w:pPr>
      <w:r>
        <w:t>241F.</w:t>
      </w:r>
      <w:r>
        <w:tab/>
        <w:t>Additional powers for relevant records</w:t>
      </w:r>
      <w:r>
        <w:tab/>
      </w:r>
      <w:r>
        <w:fldChar w:fldCharType="begin"/>
      </w:r>
      <w:r>
        <w:instrText xml:space="preserve"> PAGEREF _Toc164248658 \h </w:instrText>
      </w:r>
      <w:r>
        <w:fldChar w:fldCharType="separate"/>
      </w:r>
      <w:r>
        <w:t>1</w:t>
      </w:r>
      <w:r>
        <w:fldChar w:fldCharType="end"/>
      </w:r>
    </w:p>
    <w:p>
      <w:pPr>
        <w:pStyle w:val="TOC8"/>
        <w:rPr>
          <w:rFonts w:asciiTheme="minorHAnsi" w:eastAsiaTheme="minorEastAsia" w:hAnsiTheme="minorHAnsi" w:cstheme="minorBidi"/>
          <w:szCs w:val="22"/>
        </w:rPr>
      </w:pPr>
      <w:r>
        <w:t>241G.</w:t>
      </w:r>
      <w:r>
        <w:tab/>
        <w:t>Contravention of directions</w:t>
      </w:r>
      <w:r>
        <w:tab/>
      </w:r>
      <w:r>
        <w:fldChar w:fldCharType="begin"/>
      </w:r>
      <w:r>
        <w:instrText xml:space="preserve"> PAGEREF _Toc164248659 \h </w:instrText>
      </w:r>
      <w:r>
        <w:fldChar w:fldCharType="separate"/>
      </w:r>
      <w:r>
        <w:t>1</w:t>
      </w:r>
      <w:r>
        <w:fldChar w:fldCharType="end"/>
      </w:r>
    </w:p>
    <w:p>
      <w:pPr>
        <w:pStyle w:val="TOC8"/>
        <w:rPr>
          <w:rFonts w:asciiTheme="minorHAnsi" w:eastAsiaTheme="minorEastAsia" w:hAnsiTheme="minorHAnsi" w:cstheme="minorBidi"/>
          <w:szCs w:val="22"/>
        </w:rPr>
      </w:pPr>
      <w:r>
        <w:t>241H.</w:t>
      </w:r>
      <w:r>
        <w:tab/>
        <w:t>Exercise of power may be recorded</w:t>
      </w:r>
      <w:r>
        <w:tab/>
      </w:r>
      <w:r>
        <w:fldChar w:fldCharType="begin"/>
      </w:r>
      <w:r>
        <w:instrText xml:space="preserve"> PAGEREF _Toc164248660 \h </w:instrText>
      </w:r>
      <w:r>
        <w:fldChar w:fldCharType="separate"/>
      </w:r>
      <w:r>
        <w:t>1</w:t>
      </w:r>
      <w:r>
        <w:fldChar w:fldCharType="end"/>
      </w:r>
    </w:p>
    <w:p>
      <w:pPr>
        <w:pStyle w:val="TOC8"/>
        <w:rPr>
          <w:rFonts w:asciiTheme="minorHAnsi" w:eastAsiaTheme="minorEastAsia" w:hAnsiTheme="minorHAnsi" w:cstheme="minorBidi"/>
          <w:szCs w:val="22"/>
        </w:rPr>
      </w:pPr>
      <w:r>
        <w:t>241I.</w:t>
      </w:r>
      <w:r>
        <w:tab/>
        <w:t>Assistance and use of force to exercise power</w:t>
      </w:r>
      <w:r>
        <w:tab/>
      </w:r>
      <w:r>
        <w:fldChar w:fldCharType="begin"/>
      </w:r>
      <w:r>
        <w:instrText xml:space="preserve"> PAGEREF _Toc164248661 \h </w:instrText>
      </w:r>
      <w:r>
        <w:fldChar w:fldCharType="separate"/>
      </w:r>
      <w:r>
        <w:t>1</w:t>
      </w:r>
      <w:r>
        <w:fldChar w:fldCharType="end"/>
      </w:r>
    </w:p>
    <w:p>
      <w:pPr>
        <w:pStyle w:val="TOC8"/>
        <w:rPr>
          <w:rFonts w:asciiTheme="minorHAnsi" w:eastAsiaTheme="minorEastAsia" w:hAnsiTheme="minorHAnsi" w:cstheme="minorBidi"/>
          <w:szCs w:val="22"/>
        </w:rPr>
      </w:pPr>
      <w:r>
        <w:t>241J.</w:t>
      </w:r>
      <w:r>
        <w:tab/>
        <w:t>Procedure on seizing things</w:t>
      </w:r>
      <w:r>
        <w:tab/>
      </w:r>
      <w:r>
        <w:fldChar w:fldCharType="begin"/>
      </w:r>
      <w:r>
        <w:instrText xml:space="preserve"> PAGEREF _Toc164248662 \h </w:instrText>
      </w:r>
      <w:r>
        <w:fldChar w:fldCharType="separate"/>
      </w:r>
      <w:r>
        <w:t>1</w:t>
      </w:r>
      <w:r>
        <w:fldChar w:fldCharType="end"/>
      </w:r>
    </w:p>
    <w:p>
      <w:pPr>
        <w:pStyle w:val="TOC8"/>
        <w:rPr>
          <w:rFonts w:asciiTheme="minorHAnsi" w:eastAsiaTheme="minorEastAsia" w:hAnsiTheme="minorHAnsi" w:cstheme="minorBidi"/>
          <w:szCs w:val="22"/>
        </w:rPr>
      </w:pPr>
      <w:r>
        <w:t>241K.</w:t>
      </w:r>
      <w:r>
        <w:tab/>
        <w:t xml:space="preserve">Application of </w:t>
      </w:r>
      <w:r>
        <w:rPr>
          <w:i/>
        </w:rPr>
        <w:t>Criminal and Found Property Disposal Act 2006</w:t>
      </w:r>
      <w:r>
        <w:tab/>
      </w:r>
      <w:r>
        <w:fldChar w:fldCharType="begin"/>
      </w:r>
      <w:r>
        <w:instrText xml:space="preserve"> PAGEREF _Toc164248663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241L.</w:t>
      </w:r>
      <w:r>
        <w:tab/>
        <w:t>Application for entry warrant</w:t>
      </w:r>
      <w:r>
        <w:tab/>
      </w:r>
      <w:r>
        <w:fldChar w:fldCharType="begin"/>
      </w:r>
      <w:r>
        <w:instrText xml:space="preserve"> PAGEREF _Toc164248665 \h </w:instrText>
      </w:r>
      <w:r>
        <w:fldChar w:fldCharType="separate"/>
      </w:r>
      <w:r>
        <w:t>1</w:t>
      </w:r>
      <w:r>
        <w:fldChar w:fldCharType="end"/>
      </w:r>
    </w:p>
    <w:p>
      <w:pPr>
        <w:pStyle w:val="TOC8"/>
        <w:rPr>
          <w:rFonts w:asciiTheme="minorHAnsi" w:eastAsiaTheme="minorEastAsia" w:hAnsiTheme="minorHAnsi" w:cstheme="minorBidi"/>
          <w:szCs w:val="22"/>
        </w:rPr>
      </w:pPr>
      <w:r>
        <w:t>241M.</w:t>
      </w:r>
      <w:r>
        <w:tab/>
        <w:t>Issue and content of entry warrant</w:t>
      </w:r>
      <w:r>
        <w:tab/>
      </w:r>
      <w:r>
        <w:fldChar w:fldCharType="begin"/>
      </w:r>
      <w:r>
        <w:instrText xml:space="preserve"> PAGEREF _Toc164248666 \h </w:instrText>
      </w:r>
      <w:r>
        <w:fldChar w:fldCharType="separate"/>
      </w:r>
      <w:r>
        <w:t>1</w:t>
      </w:r>
      <w:r>
        <w:fldChar w:fldCharType="end"/>
      </w:r>
    </w:p>
    <w:p>
      <w:pPr>
        <w:pStyle w:val="TOC8"/>
        <w:rPr>
          <w:rFonts w:asciiTheme="minorHAnsi" w:eastAsiaTheme="minorEastAsia" w:hAnsiTheme="minorHAnsi" w:cstheme="minorBidi"/>
          <w:szCs w:val="22"/>
        </w:rPr>
      </w:pPr>
      <w:r>
        <w:t>241N.</w:t>
      </w:r>
      <w:r>
        <w:tab/>
        <w:t>Refusal of entry warrant</w:t>
      </w:r>
      <w:r>
        <w:tab/>
      </w:r>
      <w:r>
        <w:fldChar w:fldCharType="begin"/>
      </w:r>
      <w:r>
        <w:instrText xml:space="preserve"> PAGEREF _Toc164248667 \h </w:instrText>
      </w:r>
      <w:r>
        <w:fldChar w:fldCharType="separate"/>
      </w:r>
      <w:r>
        <w:t>1</w:t>
      </w:r>
      <w:r>
        <w:fldChar w:fldCharType="end"/>
      </w:r>
    </w:p>
    <w:p>
      <w:pPr>
        <w:pStyle w:val="TOC8"/>
        <w:rPr>
          <w:rFonts w:asciiTheme="minorHAnsi" w:eastAsiaTheme="minorEastAsia" w:hAnsiTheme="minorHAnsi" w:cstheme="minorBidi"/>
          <w:szCs w:val="22"/>
        </w:rPr>
      </w:pPr>
      <w:r>
        <w:t>241O.</w:t>
      </w:r>
      <w:r>
        <w:tab/>
        <w:t>Effect of entry warrant</w:t>
      </w:r>
      <w:r>
        <w:tab/>
      </w:r>
      <w:r>
        <w:fldChar w:fldCharType="begin"/>
      </w:r>
      <w:r>
        <w:instrText xml:space="preserve"> PAGEREF _Toc164248668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_Toc164248670 \h </w:instrText>
      </w:r>
      <w:r>
        <w:fldChar w:fldCharType="separate"/>
      </w:r>
      <w:r>
        <w:t>1</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_Toc164248671 \h </w:instrText>
      </w:r>
      <w:r>
        <w:fldChar w:fldCharType="separate"/>
      </w:r>
      <w:r>
        <w:t>1</w:t>
      </w:r>
      <w:r>
        <w:fldChar w:fldCharType="end"/>
      </w:r>
    </w:p>
    <w:p>
      <w:pPr>
        <w:pStyle w:val="TOC8"/>
        <w:rPr>
          <w:rFonts w:asciiTheme="minorHAnsi" w:eastAsiaTheme="minorEastAsia" w:hAnsiTheme="minorHAnsi" w:cstheme="minorBidi"/>
          <w:szCs w:val="22"/>
        </w:rPr>
      </w:pPr>
      <w:r>
        <w:t>243.</w:t>
      </w:r>
      <w:r>
        <w:tab/>
        <w:t>Impersonating assessor, authorised officer or industrial inspector</w:t>
      </w:r>
      <w:r>
        <w:tab/>
      </w:r>
      <w:r>
        <w:fldChar w:fldCharType="begin"/>
      </w:r>
      <w:r>
        <w:instrText xml:space="preserve"> PAGEREF _Toc164248672 \h </w:instrText>
      </w:r>
      <w:r>
        <w:fldChar w:fldCharType="separate"/>
      </w:r>
      <w:r>
        <w:t>1</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_Toc164248673 \h </w:instrText>
      </w:r>
      <w:r>
        <w:fldChar w:fldCharType="separate"/>
      </w:r>
      <w:r>
        <w:t>1</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_Toc164248674 \h </w:instrText>
      </w:r>
      <w:r>
        <w:fldChar w:fldCharType="separate"/>
      </w:r>
      <w:r>
        <w:t>1</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_Toc164248675 \h </w:instrText>
      </w:r>
      <w:r>
        <w:fldChar w:fldCharType="separate"/>
      </w:r>
      <w:r>
        <w:t>1</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_Toc164248676 \h </w:instrText>
      </w:r>
      <w:r>
        <w:fldChar w:fldCharType="separate"/>
      </w:r>
      <w:r>
        <w:t>1</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_Toc164248677 \h </w:instrText>
      </w:r>
      <w:r>
        <w:fldChar w:fldCharType="separate"/>
      </w:r>
      <w:r>
        <w:t>1</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_Toc164248678 \h </w:instrText>
      </w:r>
      <w:r>
        <w:fldChar w:fldCharType="separate"/>
      </w:r>
      <w:r>
        <w:t>1</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_Toc164248679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_Toc164248682 \h </w:instrText>
      </w:r>
      <w:r>
        <w:fldChar w:fldCharType="separate"/>
      </w:r>
      <w:r>
        <w:t>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_Toc164248683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_Toc164248685 \h </w:instrText>
      </w:r>
      <w:r>
        <w:fldChar w:fldCharType="separate"/>
      </w:r>
      <w:r>
        <w:t>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_Toc164248686 \h </w:instrText>
      </w:r>
      <w:r>
        <w:fldChar w:fldCharType="separate"/>
      </w:r>
      <w:r>
        <w:t>1</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_Toc164248687 \h </w:instrText>
      </w:r>
      <w:r>
        <w:fldChar w:fldCharType="separate"/>
      </w:r>
      <w:r>
        <w:t>1</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_Toc164248688 \h </w:instrText>
      </w:r>
      <w:r>
        <w:fldChar w:fldCharType="separate"/>
      </w:r>
      <w:r>
        <w:t>1</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_Toc164248689 \h </w:instrText>
      </w:r>
      <w:r>
        <w:fldChar w:fldCharType="separate"/>
      </w:r>
      <w:r>
        <w:t>1</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_Toc164248690 \h </w:instrText>
      </w:r>
      <w:r>
        <w:fldChar w:fldCharType="separate"/>
      </w:r>
      <w:r>
        <w:t>1</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_Toc164248691 \h </w:instrText>
      </w:r>
      <w:r>
        <w:fldChar w:fldCharType="separate"/>
      </w:r>
      <w:r>
        <w:t>1</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_Toc164248692 \h </w:instrText>
      </w:r>
      <w:r>
        <w:fldChar w:fldCharType="separate"/>
      </w:r>
      <w:r>
        <w:t>1</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_Toc164248693 \h </w:instrText>
      </w:r>
      <w:r>
        <w:fldChar w:fldCharType="separate"/>
      </w:r>
      <w:r>
        <w:t>1</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_Toc164248694 \h </w:instrText>
      </w:r>
      <w:r>
        <w:fldChar w:fldCharType="separate"/>
      </w:r>
      <w:r>
        <w:t>1</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_Toc164248695 \h </w:instrText>
      </w:r>
      <w:r>
        <w:fldChar w:fldCharType="separate"/>
      </w:r>
      <w:r>
        <w:t>1</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_Toc164248696 \h </w:instrText>
      </w:r>
      <w:r>
        <w:fldChar w:fldCharType="separate"/>
      </w:r>
      <w:r>
        <w:t>1</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_Toc164248697 \h </w:instrText>
      </w:r>
      <w:r>
        <w:fldChar w:fldCharType="separate"/>
      </w:r>
      <w:r>
        <w:t>1</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_Toc164248698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_Toc164248700 \h </w:instrText>
      </w:r>
      <w:r>
        <w:fldChar w:fldCharType="separate"/>
      </w:r>
      <w:r>
        <w:t>1</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_Toc164248701 \h </w:instrText>
      </w:r>
      <w:r>
        <w:fldChar w:fldCharType="separate"/>
      </w:r>
      <w:r>
        <w:t>1</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_Toc164248702 \h </w:instrText>
      </w:r>
      <w:r>
        <w:fldChar w:fldCharType="separate"/>
      </w:r>
      <w:r>
        <w:t>1</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_Toc164248703 \h </w:instrText>
      </w:r>
      <w:r>
        <w:fldChar w:fldCharType="separate"/>
      </w:r>
      <w:r>
        <w:t>1</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_Toc164248704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_Toc164248706 \h </w:instrText>
      </w:r>
      <w:r>
        <w:fldChar w:fldCharType="separate"/>
      </w:r>
      <w:r>
        <w:t>1</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_Toc164248707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_Toc164248709 \h </w:instrText>
      </w:r>
      <w:r>
        <w:fldChar w:fldCharType="separate"/>
      </w:r>
      <w:r>
        <w:t>1</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_Toc164248710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_Toc164248712 \h </w:instrText>
      </w:r>
      <w:r>
        <w:fldChar w:fldCharType="separate"/>
      </w:r>
      <w:r>
        <w:t>1</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_Toc164248713 \h </w:instrText>
      </w:r>
      <w:r>
        <w:fldChar w:fldCharType="separate"/>
      </w:r>
      <w:r>
        <w:t>1</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_Toc164248714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_Toc164248716 \h </w:instrText>
      </w:r>
      <w:r>
        <w:fldChar w:fldCharType="separate"/>
      </w:r>
      <w:r>
        <w:t>1</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_Toc164248717 \h </w:instrText>
      </w:r>
      <w:r>
        <w:fldChar w:fldCharType="separate"/>
      </w:r>
      <w:r>
        <w:t>1</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_Toc164248718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_Toc164248720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_Toc164248721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_Toc164248722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2" w:name="_Toc164239960"/>
      <w:bookmarkStart w:id="3" w:name="_Toc164245062"/>
      <w:bookmarkStart w:id="4" w:name="_Toc164247932"/>
      <w:bookmarkStart w:id="5" w:name="_Toc16424832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spacing w:before="180"/>
        <w:rPr>
          <w:snapToGrid w:val="0"/>
        </w:rPr>
      </w:pPr>
      <w:bookmarkStart w:id="6" w:name="_Toc164248329"/>
      <w:r>
        <w:rPr>
          <w:rStyle w:val="CharSectno"/>
        </w:rPr>
        <w:t>1</w:t>
      </w:r>
      <w:r>
        <w:rPr>
          <w:snapToGrid w:val="0"/>
        </w:rPr>
        <w:t>.</w:t>
      </w:r>
      <w:r>
        <w:rPr>
          <w:snapToGrid w:val="0"/>
        </w:rPr>
        <w:tab/>
        <w:t>Short title</w:t>
      </w:r>
      <w:bookmarkEnd w:id="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7" w:name="_Toc164248330"/>
      <w:r>
        <w:rPr>
          <w:rStyle w:val="CharSectno"/>
        </w:rPr>
        <w:t>2</w:t>
      </w:r>
      <w:r>
        <w:rPr>
          <w:snapToGrid w:val="0"/>
        </w:rPr>
        <w:t>.</w:t>
      </w:r>
      <w:r>
        <w:rPr>
          <w:snapToGrid w:val="0"/>
        </w:rPr>
        <w:tab/>
        <w:t>Commencement</w:t>
      </w:r>
      <w:bookmarkEnd w:id="7"/>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8" w:name="_Toc164248331"/>
      <w:r>
        <w:rPr>
          <w:rStyle w:val="CharSectno"/>
        </w:rPr>
        <w:t>3</w:t>
      </w:r>
      <w:r>
        <w:t>.</w:t>
      </w:r>
      <w:r>
        <w:tab/>
        <w:t>Terms used</w:t>
      </w:r>
      <w:bookmarkEnd w:id="8"/>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lastRenderedPageBreak/>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lastRenderedPageBreak/>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lastRenderedPageBreak/>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lastRenderedPageBreak/>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lastRenderedPageBreak/>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lastRenderedPageBreak/>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9" w:name="_Toc164248332"/>
      <w:r>
        <w:rPr>
          <w:rStyle w:val="CharSectno"/>
        </w:rPr>
        <w:t>4</w:t>
      </w:r>
      <w:r>
        <w:t>.</w:t>
      </w:r>
      <w:r>
        <w:tab/>
        <w:t>Presumptions of parentage</w:t>
      </w:r>
      <w:bookmarkEnd w:id="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lastRenderedPageBreak/>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 w:name="_Toc164248333"/>
      <w:r>
        <w:rPr>
          <w:rStyle w:val="CharSectno"/>
        </w:rPr>
        <w:t>5</w:t>
      </w:r>
      <w:r>
        <w:t>.</w:t>
      </w:r>
      <w:r>
        <w:tab/>
        <w:t>Status of notes</w:t>
      </w:r>
      <w:bookmarkEnd w:id="10"/>
    </w:p>
    <w:p>
      <w:pPr>
        <w:pStyle w:val="Subsection"/>
      </w:pPr>
      <w:r>
        <w:tab/>
      </w:r>
      <w:r>
        <w:tab/>
        <w:t>Notes in this Act are provided to assist understanding and do not form part of this Act.</w:t>
      </w:r>
    </w:p>
    <w:p>
      <w:pPr>
        <w:pStyle w:val="Heading2"/>
      </w:pPr>
      <w:bookmarkStart w:id="11" w:name="_Toc164239966"/>
      <w:bookmarkStart w:id="12" w:name="_Toc164245068"/>
      <w:bookmarkStart w:id="13" w:name="_Toc164247938"/>
      <w:bookmarkStart w:id="14" w:name="_Toc164248334"/>
      <w:r>
        <w:rPr>
          <w:rStyle w:val="CharPartNo"/>
        </w:rPr>
        <w:lastRenderedPageBreak/>
        <w:t>Part 2</w:t>
      </w:r>
      <w:r>
        <w:t> — </w:t>
      </w:r>
      <w:r>
        <w:rPr>
          <w:rStyle w:val="CharPartText"/>
        </w:rPr>
        <w:t>Objects and principles</w:t>
      </w:r>
      <w:bookmarkEnd w:id="11"/>
      <w:bookmarkEnd w:id="12"/>
      <w:bookmarkEnd w:id="13"/>
      <w:bookmarkEnd w:id="14"/>
    </w:p>
    <w:p>
      <w:pPr>
        <w:pStyle w:val="Heading3"/>
      </w:pPr>
      <w:bookmarkStart w:id="15" w:name="_Toc164239967"/>
      <w:bookmarkStart w:id="16" w:name="_Toc164245069"/>
      <w:bookmarkStart w:id="17" w:name="_Toc164247939"/>
      <w:bookmarkStart w:id="18" w:name="_Toc164248335"/>
      <w:r>
        <w:rPr>
          <w:rStyle w:val="CharDivNo"/>
        </w:rPr>
        <w:t>Division 1A</w:t>
      </w:r>
      <w:r>
        <w:t> — </w:t>
      </w:r>
      <w:r>
        <w:rPr>
          <w:rStyle w:val="CharDivText"/>
        </w:rPr>
        <w:t>Preliminary</w:t>
      </w:r>
      <w:bookmarkEnd w:id="15"/>
      <w:bookmarkEnd w:id="16"/>
      <w:bookmarkEnd w:id="17"/>
      <w:bookmarkEnd w:id="18"/>
    </w:p>
    <w:p>
      <w:pPr>
        <w:pStyle w:val="Footnoteheading"/>
      </w:pPr>
      <w:r>
        <w:tab/>
        <w:t>[Heading inserted: No. 18 of 2021 s. 5.]</w:t>
      </w:r>
    </w:p>
    <w:p>
      <w:pPr>
        <w:pStyle w:val="Heading5"/>
      </w:pPr>
      <w:bookmarkStart w:id="19" w:name="_Toc164248336"/>
      <w:r>
        <w:rPr>
          <w:rStyle w:val="CharSectno"/>
        </w:rPr>
        <w:t>5A</w:t>
      </w:r>
      <w:r>
        <w:t>.</w:t>
      </w:r>
      <w:r>
        <w:tab/>
        <w:t>Application of objects and principles</w:t>
      </w:r>
      <w:bookmarkEnd w:id="19"/>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20" w:name="_Toc164239969"/>
      <w:bookmarkStart w:id="21" w:name="_Toc164245071"/>
      <w:bookmarkStart w:id="22" w:name="_Toc164247941"/>
      <w:bookmarkStart w:id="23" w:name="_Toc164248337"/>
      <w:r>
        <w:rPr>
          <w:rStyle w:val="CharDivNo"/>
        </w:rPr>
        <w:t>Division 1</w:t>
      </w:r>
      <w:r>
        <w:t> — </w:t>
      </w:r>
      <w:r>
        <w:rPr>
          <w:rStyle w:val="CharDivText"/>
        </w:rPr>
        <w:t>Objects</w:t>
      </w:r>
      <w:bookmarkEnd w:id="20"/>
      <w:bookmarkEnd w:id="21"/>
      <w:bookmarkEnd w:id="22"/>
      <w:bookmarkEnd w:id="23"/>
    </w:p>
    <w:p>
      <w:pPr>
        <w:pStyle w:val="Heading5"/>
      </w:pPr>
      <w:bookmarkStart w:id="24" w:name="_Toc164248338"/>
      <w:r>
        <w:rPr>
          <w:rStyle w:val="CharSectno"/>
        </w:rPr>
        <w:t>6</w:t>
      </w:r>
      <w:r>
        <w:t>.</w:t>
      </w:r>
      <w:r>
        <w:tab/>
        <w:t>Objects</w:t>
      </w:r>
      <w:bookmarkEnd w:id="24"/>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25" w:name="_Toc164239971"/>
      <w:bookmarkStart w:id="26" w:name="_Toc164245073"/>
      <w:bookmarkStart w:id="27" w:name="_Toc164247943"/>
      <w:bookmarkStart w:id="28" w:name="_Toc164248339"/>
      <w:r>
        <w:rPr>
          <w:rStyle w:val="CharDivNo"/>
        </w:rPr>
        <w:lastRenderedPageBreak/>
        <w:t>Division 2</w:t>
      </w:r>
      <w:r>
        <w:t> — </w:t>
      </w:r>
      <w:r>
        <w:rPr>
          <w:rStyle w:val="CharDivText"/>
        </w:rPr>
        <w:t>General principles relating to children</w:t>
      </w:r>
      <w:bookmarkEnd w:id="25"/>
      <w:bookmarkEnd w:id="26"/>
      <w:bookmarkEnd w:id="27"/>
      <w:bookmarkEnd w:id="28"/>
    </w:p>
    <w:p>
      <w:pPr>
        <w:pStyle w:val="Heading5"/>
      </w:pPr>
      <w:bookmarkStart w:id="29" w:name="_Toc164248340"/>
      <w:r>
        <w:rPr>
          <w:rStyle w:val="CharSectno"/>
        </w:rPr>
        <w:t>7</w:t>
      </w:r>
      <w:r>
        <w:t>.</w:t>
      </w:r>
      <w:r>
        <w:tab/>
        <w:t>Paramount consideration is best interests of child</w:t>
      </w:r>
      <w:bookmarkEnd w:id="29"/>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30" w:name="_Toc164248341"/>
      <w:r>
        <w:rPr>
          <w:rStyle w:val="CharSectno"/>
        </w:rPr>
        <w:t>8</w:t>
      </w:r>
      <w:r>
        <w:t>.</w:t>
      </w:r>
      <w:r>
        <w:tab/>
        <w:t>Determining best interests of child</w:t>
      </w:r>
      <w:bookmarkEnd w:id="30"/>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lastRenderedPageBreak/>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31" w:name="_Toc164248342"/>
      <w:r>
        <w:rPr>
          <w:rStyle w:val="CharSectno"/>
        </w:rPr>
        <w:t>9</w:t>
      </w:r>
      <w:r>
        <w:t>.</w:t>
      </w:r>
      <w:r>
        <w:tab/>
      </w:r>
      <w:r>
        <w:rPr>
          <w:szCs w:val="18"/>
        </w:rPr>
        <w:t>Other principles</w:t>
      </w:r>
      <w:bookmarkEnd w:id="31"/>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lastRenderedPageBreak/>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 xml:space="preserve">for an Aboriginal child, Torres Strait Islander child or child of a culturally or linguistically diverse background — to preserve and enhance </w:t>
      </w:r>
      <w:r>
        <w:lastRenderedPageBreak/>
        <w:t>the child’s connection with the culture and traditions of the child’s family or community;</w:t>
      </w:r>
    </w:p>
    <w:p>
      <w:pPr>
        <w:pStyle w:val="Indenta"/>
      </w:pPr>
      <w:r>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lastRenderedPageBreak/>
        <w:tab/>
        <w:t>(j)</w:t>
      </w:r>
      <w:r>
        <w:tab/>
        <w:t>the principle that a child’s parents and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32" w:name="_Toc164248343"/>
      <w:r>
        <w:rPr>
          <w:rStyle w:val="CharSectno"/>
        </w:rPr>
        <w:t>10</w:t>
      </w:r>
      <w:r>
        <w:t>.</w:t>
      </w:r>
      <w:r>
        <w:tab/>
        <w:t>Principle of child participation</w:t>
      </w:r>
      <w:bookmarkEnd w:id="32"/>
    </w:p>
    <w:p>
      <w:pPr>
        <w:pStyle w:val="Subsection"/>
        <w:keepNext/>
      </w:pPr>
      <w:r>
        <w:tab/>
        <w:t>(1)</w:t>
      </w:r>
      <w:r>
        <w:tab/>
        <w:t xml:space="preserve">If a decision under this Act is likely to have a significant impact on a child’s life then, for the purpose of ensuring that the child </w:t>
      </w:r>
      <w:r>
        <w:lastRenderedPageBreak/>
        <w:t>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lastRenderedPageBreak/>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tab/>
        <w:t>[(4)</w:t>
      </w:r>
      <w:r>
        <w:tab/>
        <w:t>deleted]</w:t>
      </w:r>
    </w:p>
    <w:p>
      <w:pPr>
        <w:pStyle w:val="Footnotesection"/>
      </w:pPr>
      <w:r>
        <w:tab/>
        <w:t>[Section 10 amended: No. 49 of 2010 s. 5; No. 18 of 2021 s. 10.]</w:t>
      </w:r>
    </w:p>
    <w:p>
      <w:pPr>
        <w:pStyle w:val="Heading3"/>
      </w:pPr>
      <w:bookmarkStart w:id="33" w:name="_Toc164239976"/>
      <w:bookmarkStart w:id="34" w:name="_Toc164245078"/>
      <w:bookmarkStart w:id="35" w:name="_Toc164247948"/>
      <w:bookmarkStart w:id="36" w:name="_Toc164248344"/>
      <w:r>
        <w:rPr>
          <w:rStyle w:val="CharDivNo"/>
        </w:rPr>
        <w:t>Division 3</w:t>
      </w:r>
      <w:r>
        <w:t> — </w:t>
      </w:r>
      <w:r>
        <w:rPr>
          <w:rStyle w:val="CharDivText"/>
        </w:rPr>
        <w:t>Principles relating to Aboriginal and Torres Strait Islander children</w:t>
      </w:r>
      <w:bookmarkEnd w:id="33"/>
      <w:bookmarkEnd w:id="34"/>
      <w:bookmarkEnd w:id="35"/>
      <w:bookmarkEnd w:id="36"/>
    </w:p>
    <w:p>
      <w:pPr>
        <w:pStyle w:val="Heading5"/>
        <w:spacing w:before="240"/>
      </w:pPr>
      <w:bookmarkStart w:id="37" w:name="_Toc164248345"/>
      <w:r>
        <w:rPr>
          <w:rStyle w:val="CharSectno"/>
        </w:rPr>
        <w:t>11</w:t>
      </w:r>
      <w:r>
        <w:t>.</w:t>
      </w:r>
      <w:r>
        <w:tab/>
        <w:t>Relationship with principles in Division 2</w:t>
      </w:r>
      <w:bookmarkEnd w:id="37"/>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8" w:name="_Toc164248346"/>
      <w:r>
        <w:rPr>
          <w:rStyle w:val="CharSectno"/>
        </w:rPr>
        <w:t>12</w:t>
      </w:r>
      <w:r>
        <w:t>.</w:t>
      </w:r>
      <w:r>
        <w:tab/>
        <w:t>Aboriginal and Torres Strait Islander child placement principle</w:t>
      </w:r>
      <w:bookmarkEnd w:id="38"/>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lastRenderedPageBreak/>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39" w:name="_Toc164248347"/>
      <w:r>
        <w:rPr>
          <w:rStyle w:val="CharSectno"/>
        </w:rPr>
        <w:t>13</w:t>
      </w:r>
      <w:r>
        <w:t>.</w:t>
      </w:r>
      <w:r>
        <w:tab/>
        <w:t>Principle of self</w:t>
      </w:r>
      <w:r>
        <w:noBreakHyphen/>
        <w:t>determination</w:t>
      </w:r>
      <w:bookmarkEnd w:id="39"/>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40" w:name="_Toc164248348"/>
      <w:r>
        <w:rPr>
          <w:rStyle w:val="CharSectno"/>
        </w:rPr>
        <w:lastRenderedPageBreak/>
        <w:t>14</w:t>
      </w:r>
      <w:r>
        <w:t>.</w:t>
      </w:r>
      <w:r>
        <w:tab/>
        <w:t>Principle of community participation</w:t>
      </w:r>
      <w:bookmarkEnd w:id="40"/>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Consideration must be given to the wishes and views of the child, taking into account the maturity and understanding of the child, and the child’s parents about the participation of a family, community or organisation under subsection (1).</w:t>
      </w:r>
    </w:p>
    <w:p>
      <w:pPr>
        <w:pStyle w:val="Footnotesection"/>
      </w:pPr>
      <w:r>
        <w:tab/>
        <w:t>[Section 14 amended: No. 18 of 2021 s. 13.]</w:t>
      </w:r>
    </w:p>
    <w:p>
      <w:pPr>
        <w:pStyle w:val="Heading2"/>
      </w:pPr>
      <w:bookmarkStart w:id="41" w:name="_Toc164239981"/>
      <w:bookmarkStart w:id="42" w:name="_Toc164245083"/>
      <w:bookmarkStart w:id="43" w:name="_Toc164247953"/>
      <w:bookmarkStart w:id="44" w:name="_Toc164248349"/>
      <w:r>
        <w:rPr>
          <w:rStyle w:val="CharPartNo"/>
        </w:rPr>
        <w:lastRenderedPageBreak/>
        <w:t>Part 3</w:t>
      </w:r>
      <w:r>
        <w:t xml:space="preserve"> — </w:t>
      </w:r>
      <w:r>
        <w:rPr>
          <w:rStyle w:val="CharPartText"/>
        </w:rPr>
        <w:t>Administrative matters</w:t>
      </w:r>
      <w:bookmarkEnd w:id="41"/>
      <w:bookmarkEnd w:id="42"/>
      <w:bookmarkEnd w:id="43"/>
      <w:bookmarkEnd w:id="44"/>
    </w:p>
    <w:p>
      <w:pPr>
        <w:pStyle w:val="Heading3"/>
      </w:pPr>
      <w:bookmarkStart w:id="45" w:name="_Toc164239982"/>
      <w:bookmarkStart w:id="46" w:name="_Toc164245084"/>
      <w:bookmarkStart w:id="47" w:name="_Toc164247954"/>
      <w:bookmarkStart w:id="48" w:name="_Toc164248350"/>
      <w:r>
        <w:rPr>
          <w:rStyle w:val="CharDivNo"/>
        </w:rPr>
        <w:t>Division 1</w:t>
      </w:r>
      <w:r>
        <w:t> — </w:t>
      </w:r>
      <w:r>
        <w:rPr>
          <w:rStyle w:val="CharDivText"/>
        </w:rPr>
        <w:t>The Minister</w:t>
      </w:r>
      <w:bookmarkEnd w:id="45"/>
      <w:bookmarkEnd w:id="46"/>
      <w:bookmarkEnd w:id="47"/>
      <w:bookmarkEnd w:id="48"/>
    </w:p>
    <w:p>
      <w:pPr>
        <w:pStyle w:val="Heading5"/>
        <w:spacing w:before="240"/>
      </w:pPr>
      <w:bookmarkStart w:id="49" w:name="_Toc164248351"/>
      <w:r>
        <w:rPr>
          <w:rStyle w:val="CharSectno"/>
        </w:rPr>
        <w:t>15</w:t>
      </w:r>
      <w:r>
        <w:t>.</w:t>
      </w:r>
      <w:r>
        <w:tab/>
        <w:t>Agreements in respect of social services</w:t>
      </w:r>
      <w:bookmarkEnd w:id="49"/>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50" w:name="_Toc164248352"/>
      <w:r>
        <w:rPr>
          <w:rStyle w:val="CharSectno"/>
        </w:rPr>
        <w:t>16</w:t>
      </w:r>
      <w:r>
        <w:t>.</w:t>
      </w:r>
      <w:r>
        <w:tab/>
        <w:t>Delegation by Minister</w:t>
      </w:r>
      <w:bookmarkEnd w:id="50"/>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 xml:space="preserve">A person exercising or performing a power or duty that has been delegated to the person under, or as authorised under, this </w:t>
      </w:r>
      <w:r>
        <w:lastRenderedPageBreak/>
        <w:t>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51" w:name="_Toc164239985"/>
      <w:bookmarkStart w:id="52" w:name="_Toc164245087"/>
      <w:bookmarkStart w:id="53" w:name="_Toc164247957"/>
      <w:bookmarkStart w:id="54" w:name="_Toc164248353"/>
      <w:r>
        <w:rPr>
          <w:rStyle w:val="CharDivNo"/>
        </w:rPr>
        <w:t>Division 2</w:t>
      </w:r>
      <w:r>
        <w:t xml:space="preserve"> — </w:t>
      </w:r>
      <w:r>
        <w:rPr>
          <w:rStyle w:val="CharDivText"/>
        </w:rPr>
        <w:t>The Children and Community Services Ministerial Body</w:t>
      </w:r>
      <w:bookmarkEnd w:id="51"/>
      <w:bookmarkEnd w:id="52"/>
      <w:bookmarkEnd w:id="53"/>
      <w:bookmarkEnd w:id="54"/>
      <w:r>
        <w:rPr>
          <w:rStyle w:val="CharDivText"/>
        </w:rPr>
        <w:t xml:space="preserve"> </w:t>
      </w:r>
    </w:p>
    <w:p>
      <w:pPr>
        <w:pStyle w:val="Footnoteheading"/>
      </w:pPr>
      <w:r>
        <w:tab/>
        <w:t>[Heading amended: No. 49 of 2010 s. 43.]</w:t>
      </w:r>
    </w:p>
    <w:p>
      <w:pPr>
        <w:pStyle w:val="Heading5"/>
      </w:pPr>
      <w:bookmarkStart w:id="55" w:name="_Toc164248354"/>
      <w:r>
        <w:rPr>
          <w:rStyle w:val="CharSectno"/>
        </w:rPr>
        <w:t>17</w:t>
      </w:r>
      <w:r>
        <w:t>.</w:t>
      </w:r>
      <w:r>
        <w:tab/>
        <w:t>Term used: Ministerial Body</w:t>
      </w:r>
      <w:bookmarkEnd w:id="55"/>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56" w:name="_Toc164248355"/>
      <w:r>
        <w:rPr>
          <w:rStyle w:val="CharSectno"/>
        </w:rPr>
        <w:t>18</w:t>
      </w:r>
      <w:r>
        <w:t>.</w:t>
      </w:r>
      <w:r>
        <w:tab/>
        <w:t>Children and Community Services Ministerial Body</w:t>
      </w:r>
      <w:bookmarkEnd w:id="56"/>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57" w:name="_Toc164248356"/>
      <w:r>
        <w:rPr>
          <w:rStyle w:val="CharSectno"/>
        </w:rPr>
        <w:t>19</w:t>
      </w:r>
      <w:r>
        <w:t>.</w:t>
      </w:r>
      <w:r>
        <w:tab/>
        <w:t>Purpose and nature of Ministerial Body</w:t>
      </w:r>
      <w:bookmarkEnd w:id="57"/>
    </w:p>
    <w:p>
      <w:pPr>
        <w:pStyle w:val="Subsection"/>
      </w:pPr>
      <w:r>
        <w:tab/>
        <w:t>(1)</w:t>
      </w:r>
      <w:r>
        <w:tab/>
        <w:t xml:space="preserve">The Ministerial Body is established to provide a body corporate through which the Minister can perform any of the Minister’s </w:t>
      </w:r>
      <w:r>
        <w:lastRenderedPageBreak/>
        <w:t>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58" w:name="_Toc164248357"/>
      <w:r>
        <w:rPr>
          <w:rStyle w:val="CharSectno"/>
        </w:rPr>
        <w:t>20</w:t>
      </w:r>
      <w:r>
        <w:t>.</w:t>
      </w:r>
      <w:r>
        <w:tab/>
        <w:t>Execution of documents by Ministerial Body</w:t>
      </w:r>
      <w:bookmarkEnd w:id="58"/>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lastRenderedPageBreak/>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9" w:name="_Toc164239990"/>
      <w:bookmarkStart w:id="60" w:name="_Toc164245092"/>
      <w:bookmarkStart w:id="61" w:name="_Toc164247962"/>
      <w:bookmarkStart w:id="62" w:name="_Toc164248358"/>
      <w:r>
        <w:rPr>
          <w:rStyle w:val="CharDivNo"/>
        </w:rPr>
        <w:t>Division 3</w:t>
      </w:r>
      <w:r>
        <w:t xml:space="preserve"> — </w:t>
      </w:r>
      <w:r>
        <w:rPr>
          <w:rStyle w:val="CharDivText"/>
        </w:rPr>
        <w:t>The CEO</w:t>
      </w:r>
      <w:bookmarkEnd w:id="59"/>
      <w:bookmarkEnd w:id="60"/>
      <w:bookmarkEnd w:id="61"/>
      <w:bookmarkEnd w:id="62"/>
    </w:p>
    <w:p>
      <w:pPr>
        <w:pStyle w:val="Heading5"/>
      </w:pPr>
      <w:bookmarkStart w:id="63" w:name="_Toc164248359"/>
      <w:r>
        <w:rPr>
          <w:rStyle w:val="CharSectno"/>
        </w:rPr>
        <w:t>21</w:t>
      </w:r>
      <w:r>
        <w:t>.</w:t>
      </w:r>
      <w:r>
        <w:tab/>
        <w:t>Functions of CEO</w:t>
      </w:r>
      <w:bookmarkEnd w:id="63"/>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lastRenderedPageBreak/>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lastRenderedPageBreak/>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64" w:name="_Toc164248360"/>
      <w:r>
        <w:rPr>
          <w:rStyle w:val="CharSectno"/>
        </w:rPr>
        <w:t>22</w:t>
      </w:r>
      <w:r>
        <w:t>.</w:t>
      </w:r>
      <w:r>
        <w:tab/>
        <w:t>Cooperation and assistance</w:t>
      </w:r>
      <w:bookmarkEnd w:id="64"/>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lastRenderedPageBreak/>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65" w:name="_Toc164248361"/>
      <w:r>
        <w:rPr>
          <w:rStyle w:val="CharSectno"/>
        </w:rPr>
        <w:lastRenderedPageBreak/>
        <w:t>23</w:t>
      </w:r>
      <w:r>
        <w:t>.</w:t>
      </w:r>
      <w:r>
        <w:tab/>
        <w:t>CEO etc. may disclose or request relevant information</w:t>
      </w:r>
      <w:bookmarkEnd w:id="65"/>
    </w:p>
    <w:p>
      <w:pPr>
        <w:pStyle w:val="Subsection"/>
        <w:keepNext/>
      </w:pPr>
      <w:r>
        <w:tab/>
        <w:t>(1)</w:t>
      </w:r>
      <w:r>
        <w:tab/>
        <w:t>In this section —</w:t>
      </w:r>
    </w:p>
    <w:p>
      <w:pPr>
        <w:pStyle w:val="Defstart"/>
        <w:keepNex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lastRenderedPageBreak/>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lastRenderedPageBreak/>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66" w:name="_Toc164248362"/>
      <w:r>
        <w:rPr>
          <w:rStyle w:val="CharSectno"/>
        </w:rPr>
        <w:t>24A</w:t>
      </w:r>
      <w:r>
        <w:t>.</w:t>
      </w:r>
      <w:r>
        <w:tab/>
        <w:t>Power of CEO to obtain copies of certain reports from CEO (Corrective Services)</w:t>
      </w:r>
      <w:bookmarkEnd w:id="66"/>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lastRenderedPageBreak/>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67" w:name="_Toc164248363"/>
      <w:r>
        <w:rPr>
          <w:rStyle w:val="CharSectno"/>
        </w:rPr>
        <w:t>24</w:t>
      </w:r>
      <w:r>
        <w:t>.</w:t>
      </w:r>
      <w:r>
        <w:tab/>
        <w:t>Delegation by CEO</w:t>
      </w:r>
      <w:bookmarkEnd w:id="67"/>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68" w:name="_Toc164239996"/>
      <w:bookmarkStart w:id="69" w:name="_Toc164245098"/>
      <w:bookmarkStart w:id="70" w:name="_Toc164247968"/>
      <w:bookmarkStart w:id="71" w:name="_Toc164248364"/>
      <w:r>
        <w:rPr>
          <w:rStyle w:val="CharDivNo"/>
        </w:rPr>
        <w:lastRenderedPageBreak/>
        <w:t>Division 4</w:t>
      </w:r>
      <w:r>
        <w:t xml:space="preserve"> — </w:t>
      </w:r>
      <w:r>
        <w:rPr>
          <w:rStyle w:val="CharDivText"/>
        </w:rPr>
        <w:t>Authorised officers</w:t>
      </w:r>
      <w:bookmarkEnd w:id="68"/>
      <w:bookmarkEnd w:id="69"/>
      <w:bookmarkEnd w:id="70"/>
      <w:bookmarkEnd w:id="71"/>
    </w:p>
    <w:p>
      <w:pPr>
        <w:pStyle w:val="Heading5"/>
      </w:pPr>
      <w:bookmarkStart w:id="72" w:name="_Toc164248365"/>
      <w:r>
        <w:rPr>
          <w:rStyle w:val="CharSectno"/>
        </w:rPr>
        <w:t>25</w:t>
      </w:r>
      <w:r>
        <w:t>.</w:t>
      </w:r>
      <w:r>
        <w:tab/>
        <w:t>Designation of authorised officers</w:t>
      </w:r>
      <w:bookmarkEnd w:id="72"/>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73" w:name="_Toc164248366"/>
      <w:r>
        <w:rPr>
          <w:rStyle w:val="CharSectno"/>
        </w:rPr>
        <w:t>26</w:t>
      </w:r>
      <w:r>
        <w:t>.</w:t>
      </w:r>
      <w:r>
        <w:tab/>
        <w:t>Identity cards</w:t>
      </w:r>
      <w:bookmarkEnd w:id="7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74" w:name="_Toc164239999"/>
      <w:bookmarkStart w:id="75" w:name="_Toc164245101"/>
      <w:bookmarkStart w:id="76" w:name="_Toc164247971"/>
      <w:bookmarkStart w:id="77" w:name="_Toc164248367"/>
      <w:r>
        <w:rPr>
          <w:rStyle w:val="CharDivNo"/>
        </w:rPr>
        <w:t>Division 5</w:t>
      </w:r>
      <w:r>
        <w:t xml:space="preserve"> — </w:t>
      </w:r>
      <w:r>
        <w:rPr>
          <w:rStyle w:val="CharDivText"/>
        </w:rPr>
        <w:t>Advisory bodies</w:t>
      </w:r>
      <w:bookmarkEnd w:id="74"/>
      <w:bookmarkEnd w:id="75"/>
      <w:bookmarkEnd w:id="76"/>
      <w:bookmarkEnd w:id="77"/>
    </w:p>
    <w:p>
      <w:pPr>
        <w:pStyle w:val="Heading5"/>
        <w:spacing w:before="180"/>
      </w:pPr>
      <w:bookmarkStart w:id="78" w:name="_Toc164248368"/>
      <w:r>
        <w:rPr>
          <w:rStyle w:val="CharSectno"/>
        </w:rPr>
        <w:t>27</w:t>
      </w:r>
      <w:r>
        <w:t>.</w:t>
      </w:r>
      <w:r>
        <w:tab/>
        <w:t>Establishment of advisory bodies</w:t>
      </w:r>
      <w:bookmarkEnd w:id="78"/>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lastRenderedPageBreak/>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79" w:name="_Toc164240001"/>
      <w:bookmarkStart w:id="80" w:name="_Toc164245103"/>
      <w:bookmarkStart w:id="81" w:name="_Toc164247973"/>
      <w:bookmarkStart w:id="82" w:name="_Toc164248369"/>
      <w:r>
        <w:rPr>
          <w:rStyle w:val="CharDivNo"/>
        </w:rPr>
        <w:t>Division 6</w:t>
      </w:r>
      <w:r>
        <w:t> — </w:t>
      </w:r>
      <w:r>
        <w:rPr>
          <w:rStyle w:val="CharDivText"/>
        </w:rPr>
        <w:t>Information sharing</w:t>
      </w:r>
      <w:bookmarkEnd w:id="79"/>
      <w:bookmarkEnd w:id="80"/>
      <w:bookmarkEnd w:id="81"/>
      <w:bookmarkEnd w:id="82"/>
    </w:p>
    <w:p>
      <w:pPr>
        <w:pStyle w:val="Footnoteheading"/>
      </w:pPr>
      <w:r>
        <w:tab/>
        <w:t>[Heading inserted: No. 23 of 2015 s. 30.]</w:t>
      </w:r>
    </w:p>
    <w:p>
      <w:pPr>
        <w:pStyle w:val="Heading5"/>
        <w:spacing w:before="180"/>
      </w:pPr>
      <w:bookmarkStart w:id="83" w:name="_Toc164248370"/>
      <w:r>
        <w:rPr>
          <w:rStyle w:val="CharSectno"/>
        </w:rPr>
        <w:t>28A</w:t>
      </w:r>
      <w:r>
        <w:t>.</w:t>
      </w:r>
      <w:r>
        <w:tab/>
        <w:t>Terms used</w:t>
      </w:r>
      <w:bookmarkEnd w:id="83"/>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keepNext/>
        <w:spacing w:before="60"/>
      </w:pPr>
      <w:r>
        <w:lastRenderedPageBreak/>
        <w:tab/>
      </w:r>
      <w:r>
        <w:rPr>
          <w:rStyle w:val="CharDefText"/>
        </w:rPr>
        <w:t>CEO</w:t>
      </w:r>
      <w:r>
        <w:t xml:space="preserve"> means — </w:t>
      </w:r>
    </w:p>
    <w:p>
      <w:pPr>
        <w:pStyle w:val="Defpara"/>
        <w:keepNext/>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keepNext/>
      </w:pPr>
      <w:r>
        <w:lastRenderedPageBreak/>
        <w:tab/>
      </w:r>
      <w:r>
        <w:rPr>
          <w:rStyle w:val="CharDefText"/>
        </w:rPr>
        <w:t>relevant information</w:t>
      </w:r>
      <w:r>
        <w:t xml:space="preserve"> means — </w:t>
      </w:r>
    </w:p>
    <w:p>
      <w:pPr>
        <w:pStyle w:val="Defpara"/>
        <w:keepNext/>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84" w:name="_Toc164248371"/>
      <w:r>
        <w:rPr>
          <w:rStyle w:val="CharSectno"/>
        </w:rPr>
        <w:t>28B</w:t>
      </w:r>
      <w:r>
        <w:t>.</w:t>
      </w:r>
      <w:r>
        <w:tab/>
        <w:t>Disclosure of information by prescribed authority or authorised entity</w:t>
      </w:r>
      <w:bookmarkEnd w:id="84"/>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lastRenderedPageBreak/>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85" w:name="_Toc164248372"/>
      <w:r>
        <w:rPr>
          <w:rStyle w:val="CharSectno"/>
        </w:rPr>
        <w:t>28C</w:t>
      </w:r>
      <w:r>
        <w:t>.</w:t>
      </w:r>
      <w:r>
        <w:tab/>
        <w:t>Delegation of powers under s. 28B</w:t>
      </w:r>
      <w:bookmarkEnd w:id="85"/>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lastRenderedPageBreak/>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86" w:name="_Toc164240005"/>
      <w:bookmarkStart w:id="87" w:name="_Toc164245107"/>
      <w:bookmarkStart w:id="88" w:name="_Toc164247977"/>
      <w:bookmarkStart w:id="89" w:name="_Toc164248373"/>
      <w:r>
        <w:rPr>
          <w:rStyle w:val="CharPartNo"/>
        </w:rPr>
        <w:lastRenderedPageBreak/>
        <w:t>Part 4</w:t>
      </w:r>
      <w:r>
        <w:t xml:space="preserve"> — </w:t>
      </w:r>
      <w:r>
        <w:rPr>
          <w:rStyle w:val="CharPartText"/>
        </w:rPr>
        <w:t>Protection and care of children</w:t>
      </w:r>
      <w:bookmarkEnd w:id="86"/>
      <w:bookmarkEnd w:id="87"/>
      <w:bookmarkEnd w:id="88"/>
      <w:bookmarkEnd w:id="89"/>
    </w:p>
    <w:p>
      <w:pPr>
        <w:pStyle w:val="Heading3"/>
      </w:pPr>
      <w:bookmarkStart w:id="90" w:name="_Toc164240006"/>
      <w:bookmarkStart w:id="91" w:name="_Toc164245108"/>
      <w:bookmarkStart w:id="92" w:name="_Toc164247978"/>
      <w:bookmarkStart w:id="93" w:name="_Toc164248374"/>
      <w:r>
        <w:rPr>
          <w:rStyle w:val="CharDivNo"/>
        </w:rPr>
        <w:t>Division 1</w:t>
      </w:r>
      <w:r>
        <w:t xml:space="preserve"> — </w:t>
      </w:r>
      <w:r>
        <w:rPr>
          <w:rStyle w:val="CharDivText"/>
        </w:rPr>
        <w:t>Introductory matters</w:t>
      </w:r>
      <w:bookmarkEnd w:id="90"/>
      <w:bookmarkEnd w:id="91"/>
      <w:bookmarkEnd w:id="92"/>
      <w:bookmarkEnd w:id="93"/>
    </w:p>
    <w:p>
      <w:pPr>
        <w:pStyle w:val="Heading5"/>
      </w:pPr>
      <w:bookmarkStart w:id="94" w:name="_Toc164248375"/>
      <w:r>
        <w:rPr>
          <w:rStyle w:val="CharSectno"/>
        </w:rPr>
        <w:t>28</w:t>
      </w:r>
      <w:r>
        <w:t>.</w:t>
      </w:r>
      <w:r>
        <w:tab/>
        <w:t>When child in need of protection</w:t>
      </w:r>
      <w:bookmarkEnd w:id="94"/>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lastRenderedPageBreak/>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keepNext/>
      </w:pPr>
      <w:r>
        <w:tab/>
        <w:t>(ii)</w:t>
      </w:r>
      <w:r>
        <w:tab/>
        <w:t xml:space="preserve">the child’s parents being unable or unwilling to provide, or arrange the provision of, effective </w:t>
      </w:r>
      <w:r>
        <w:lastRenderedPageBreak/>
        <w:t>medical, therapeutic or other remedial treatment for the child.</w:t>
      </w:r>
    </w:p>
    <w:p>
      <w:pPr>
        <w:pStyle w:val="Footnotesection"/>
      </w:pPr>
      <w:r>
        <w:tab/>
        <w:t>[Section 28 amended: No. 23 of 2015 s. 31; No. 49 of 2016 s. 94; No. 18 of 2021 s. 17.]</w:t>
      </w:r>
    </w:p>
    <w:p>
      <w:pPr>
        <w:pStyle w:val="Heading5"/>
        <w:spacing w:before="240"/>
      </w:pPr>
      <w:bookmarkStart w:id="95" w:name="_Toc164248376"/>
      <w:r>
        <w:rPr>
          <w:rStyle w:val="CharSectno"/>
        </w:rPr>
        <w:t>29</w:t>
      </w:r>
      <w:r>
        <w:t>.</w:t>
      </w:r>
      <w:r>
        <w:tab/>
        <w:t>Provisional protection and care, meaning and effect of</w:t>
      </w:r>
      <w:bookmarkEnd w:id="95"/>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96" w:name="_Toc164248377"/>
      <w:r>
        <w:rPr>
          <w:rStyle w:val="CharSectno"/>
        </w:rPr>
        <w:lastRenderedPageBreak/>
        <w:t>30</w:t>
      </w:r>
      <w:r>
        <w:t>.</w:t>
      </w:r>
      <w:r>
        <w:tab/>
        <w:t>When child is in CEO’s care</w:t>
      </w:r>
      <w:bookmarkEnd w:id="96"/>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97" w:name="_Toc164240010"/>
      <w:bookmarkStart w:id="98" w:name="_Toc164245112"/>
      <w:bookmarkStart w:id="99" w:name="_Toc164247982"/>
      <w:bookmarkStart w:id="100" w:name="_Toc164248378"/>
      <w:r>
        <w:rPr>
          <w:rStyle w:val="CharDivNo"/>
        </w:rPr>
        <w:t>Division 2</w:t>
      </w:r>
      <w:r>
        <w:t> — </w:t>
      </w:r>
      <w:r>
        <w:rPr>
          <w:rStyle w:val="CharDivText"/>
        </w:rPr>
        <w:t>Measures to safeguard or promote child’s wellbeing</w:t>
      </w:r>
      <w:bookmarkEnd w:id="97"/>
      <w:bookmarkEnd w:id="98"/>
      <w:bookmarkEnd w:id="99"/>
      <w:bookmarkEnd w:id="100"/>
    </w:p>
    <w:p>
      <w:pPr>
        <w:pStyle w:val="Footnoteheading"/>
        <w:keepNext/>
        <w:spacing w:before="80" w:line="220" w:lineRule="atLeast"/>
      </w:pPr>
      <w:r>
        <w:tab/>
        <w:t>[Heading amended: No. 49 of 2010 s. 55.]</w:t>
      </w:r>
    </w:p>
    <w:p>
      <w:pPr>
        <w:pStyle w:val="Heading4"/>
      </w:pPr>
      <w:bookmarkStart w:id="101" w:name="_Toc164240011"/>
      <w:bookmarkStart w:id="102" w:name="_Toc164245113"/>
      <w:bookmarkStart w:id="103" w:name="_Toc164247983"/>
      <w:bookmarkStart w:id="104" w:name="_Toc164248379"/>
      <w:r>
        <w:t>Subdivision 1 — General powers and duties of CEO</w:t>
      </w:r>
      <w:bookmarkEnd w:id="101"/>
      <w:bookmarkEnd w:id="102"/>
      <w:bookmarkEnd w:id="103"/>
      <w:bookmarkEnd w:id="104"/>
    </w:p>
    <w:p>
      <w:pPr>
        <w:pStyle w:val="Footnoteheading"/>
        <w:keepNext/>
        <w:spacing w:before="80" w:line="220" w:lineRule="atLeast"/>
      </w:pPr>
      <w:r>
        <w:tab/>
        <w:t>[Heading amended: No. 49 of 2010 s. 56.]</w:t>
      </w:r>
    </w:p>
    <w:p>
      <w:pPr>
        <w:pStyle w:val="Heading5"/>
        <w:spacing w:before="240"/>
      </w:pPr>
      <w:bookmarkStart w:id="105" w:name="_Toc164248380"/>
      <w:r>
        <w:rPr>
          <w:rStyle w:val="CharSectno"/>
        </w:rPr>
        <w:t>31</w:t>
      </w:r>
      <w:r>
        <w:t>.</w:t>
      </w:r>
      <w:r>
        <w:tab/>
        <w:t>CEO may cause inquiries to be made about child</w:t>
      </w:r>
      <w:bookmarkEnd w:id="10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06" w:name="_Toc164248381"/>
      <w:r>
        <w:rPr>
          <w:rStyle w:val="CharSectno"/>
        </w:rPr>
        <w:t>32</w:t>
      </w:r>
      <w:r>
        <w:t>.</w:t>
      </w:r>
      <w:r>
        <w:tab/>
        <w:t>CEO’s duties if action needed to safeguard etc. child’s wellbeing</w:t>
      </w:r>
      <w:bookmarkEnd w:id="106"/>
    </w:p>
    <w:p>
      <w:pPr>
        <w:pStyle w:val="Subsection"/>
        <w:keepNext/>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lastRenderedPageBreak/>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107" w:name="_Toc164248382"/>
      <w:r>
        <w:rPr>
          <w:rStyle w:val="CharSectno"/>
        </w:rPr>
        <w:lastRenderedPageBreak/>
        <w:t>33A</w:t>
      </w:r>
      <w:r>
        <w:t>.</w:t>
      </w:r>
      <w:r>
        <w:tab/>
        <w:t>CEO may cause inquiries to be made before child is born</w:t>
      </w:r>
      <w:bookmarkEnd w:id="107"/>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08" w:name="_Toc164248383"/>
      <w:r>
        <w:rPr>
          <w:rStyle w:val="CharSectno"/>
        </w:rPr>
        <w:t>33B</w:t>
      </w:r>
      <w:r>
        <w:t>.</w:t>
      </w:r>
      <w:r>
        <w:tab/>
        <w:t>CEO’s duties if action needed before child born to safeguard etc. child after birth</w:t>
      </w:r>
      <w:bookmarkEnd w:id="108"/>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pPr>
      <w:bookmarkStart w:id="109" w:name="_Toc164240016"/>
      <w:bookmarkStart w:id="110" w:name="_Toc164245118"/>
      <w:bookmarkStart w:id="111" w:name="_Toc164247988"/>
      <w:bookmarkStart w:id="112" w:name="_Toc164248384"/>
      <w:r>
        <w:lastRenderedPageBreak/>
        <w:t>Subdivision 2 — Powers relating to investigation</w:t>
      </w:r>
      <w:bookmarkEnd w:id="109"/>
      <w:bookmarkEnd w:id="110"/>
      <w:bookmarkEnd w:id="111"/>
      <w:bookmarkEnd w:id="112"/>
    </w:p>
    <w:p>
      <w:pPr>
        <w:pStyle w:val="Heading5"/>
        <w:keepLines w:val="0"/>
      </w:pPr>
      <w:bookmarkStart w:id="113" w:name="_Toc164248385"/>
      <w:r>
        <w:rPr>
          <w:rStyle w:val="CharSectno"/>
        </w:rPr>
        <w:t>33</w:t>
      </w:r>
      <w:r>
        <w:t>.</w:t>
      </w:r>
      <w:r>
        <w:tab/>
        <w:t>Access to child for purposes of investigation</w:t>
      </w:r>
      <w:bookmarkEnd w:id="113"/>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keepNext/>
      </w:pPr>
      <w:r>
        <w:lastRenderedPageBreak/>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14" w:name="_Toc164248386"/>
      <w:r>
        <w:rPr>
          <w:rStyle w:val="CharSectno"/>
        </w:rPr>
        <w:t>34</w:t>
      </w:r>
      <w:r>
        <w:t>.</w:t>
      </w:r>
      <w:r>
        <w:tab/>
        <w:t>Warrant (access), application for and issue of</w:t>
      </w:r>
      <w:bookmarkEnd w:id="114"/>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115" w:name="_Toc164240019"/>
      <w:bookmarkStart w:id="116" w:name="_Toc164245121"/>
      <w:bookmarkStart w:id="117" w:name="_Toc164247991"/>
      <w:bookmarkStart w:id="118" w:name="_Toc164248387"/>
      <w:r>
        <w:lastRenderedPageBreak/>
        <w:t>Subdivision 3 — Provisional protection and care</w:t>
      </w:r>
      <w:bookmarkEnd w:id="115"/>
      <w:bookmarkEnd w:id="116"/>
      <w:bookmarkEnd w:id="117"/>
      <w:bookmarkEnd w:id="118"/>
    </w:p>
    <w:p>
      <w:pPr>
        <w:pStyle w:val="Heading5"/>
      </w:pPr>
      <w:bookmarkStart w:id="119" w:name="_Toc164248388"/>
      <w:r>
        <w:rPr>
          <w:rStyle w:val="CharSectno"/>
        </w:rPr>
        <w:t>35</w:t>
      </w:r>
      <w:r>
        <w:t>.</w:t>
      </w:r>
      <w:r>
        <w:tab/>
        <w:t>Warrant (provisional protection and care), application for and issue of</w:t>
      </w:r>
      <w:bookmarkEnd w:id="119"/>
    </w:p>
    <w:p>
      <w:pPr>
        <w:pStyle w:val="Subsection"/>
        <w:keepNext/>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lastRenderedPageBreak/>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120" w:name="_Toc164248389"/>
      <w:r>
        <w:rPr>
          <w:rStyle w:val="CharSectno"/>
        </w:rPr>
        <w:t>36</w:t>
      </w:r>
      <w:r>
        <w:t>.</w:t>
      </w:r>
      <w:r>
        <w:tab/>
        <w:t>CEO’s duty if child taken into provisional protection and care under warrant</w:t>
      </w:r>
      <w:bookmarkEnd w:id="12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21" w:name="_Toc164248390"/>
      <w:r>
        <w:rPr>
          <w:rStyle w:val="CharSectno"/>
        </w:rPr>
        <w:t>37</w:t>
      </w:r>
      <w:r>
        <w:t>.</w:t>
      </w:r>
      <w:r>
        <w:tab/>
        <w:t>Taking child into provisional protection and care without warrant in certain circumstances</w:t>
      </w:r>
      <w:bookmarkEnd w:id="121"/>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lastRenderedPageBreak/>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22" w:name="_Toc164248391"/>
      <w:r>
        <w:rPr>
          <w:rStyle w:val="CharSectno"/>
        </w:rPr>
        <w:t>38</w:t>
      </w:r>
      <w:r>
        <w:t>.</w:t>
      </w:r>
      <w:r>
        <w:tab/>
        <w:t>CEO’s duties etc. if child taken into provisional protection and care without warrant</w:t>
      </w:r>
      <w:bookmarkEnd w:id="122"/>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lastRenderedPageBreak/>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23" w:name="_Toc164248392"/>
      <w:r>
        <w:rPr>
          <w:rStyle w:val="CharSectno"/>
        </w:rPr>
        <w:lastRenderedPageBreak/>
        <w:t>39</w:t>
      </w:r>
      <w:r>
        <w:t>.</w:t>
      </w:r>
      <w:r>
        <w:tab/>
        <w:t>Provisional care plans, preparation etc. of</w:t>
      </w:r>
      <w:bookmarkEnd w:id="123"/>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keepNext/>
      </w:pPr>
      <w:r>
        <w:lastRenderedPageBreak/>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124" w:name="_Toc164240025"/>
      <w:bookmarkStart w:id="125" w:name="_Toc164245127"/>
      <w:bookmarkStart w:id="126" w:name="_Toc164247997"/>
      <w:bookmarkStart w:id="127" w:name="_Toc164248393"/>
      <w:r>
        <w:lastRenderedPageBreak/>
        <w:t>Subdivision 4 — Other powers</w:t>
      </w:r>
      <w:bookmarkEnd w:id="124"/>
      <w:bookmarkEnd w:id="125"/>
      <w:bookmarkEnd w:id="126"/>
      <w:bookmarkEnd w:id="127"/>
    </w:p>
    <w:p>
      <w:pPr>
        <w:pStyle w:val="Heading5"/>
        <w:spacing w:before="180"/>
      </w:pPr>
      <w:bookmarkStart w:id="128" w:name="_Toc164248394"/>
      <w:r>
        <w:rPr>
          <w:rStyle w:val="CharSectno"/>
        </w:rPr>
        <w:t>40</w:t>
      </w:r>
      <w:r>
        <w:t>.</w:t>
      </w:r>
      <w:r>
        <w:tab/>
        <w:t>Power to keep child under 6 years of age in hospital</w:t>
      </w:r>
      <w:bookmarkEnd w:id="128"/>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lastRenderedPageBreak/>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129" w:name="_Toc164248395"/>
      <w:r>
        <w:rPr>
          <w:rStyle w:val="CharSectno"/>
        </w:rPr>
        <w:t>41</w:t>
      </w:r>
      <w:r>
        <w:t>.</w:t>
      </w:r>
      <w:r>
        <w:tab/>
        <w:t>Power to move child to safe place</w:t>
      </w:r>
      <w:bookmarkEnd w:id="129"/>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keepNex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keepNext/>
      </w:pPr>
      <w:r>
        <w:lastRenderedPageBreak/>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keepNext/>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lastRenderedPageBreak/>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130" w:name="_Toc164240028"/>
      <w:bookmarkStart w:id="131" w:name="_Toc164245130"/>
      <w:bookmarkStart w:id="132" w:name="_Toc164248000"/>
      <w:bookmarkStart w:id="133" w:name="_Toc164248396"/>
      <w:r>
        <w:rPr>
          <w:rStyle w:val="CharDivNo"/>
        </w:rPr>
        <w:t>Division 3</w:t>
      </w:r>
      <w:r>
        <w:t xml:space="preserve"> — </w:t>
      </w:r>
      <w:r>
        <w:rPr>
          <w:rStyle w:val="CharDivText"/>
        </w:rPr>
        <w:t>Protection orders</w:t>
      </w:r>
      <w:bookmarkEnd w:id="130"/>
      <w:bookmarkEnd w:id="131"/>
      <w:bookmarkEnd w:id="132"/>
      <w:bookmarkEnd w:id="133"/>
    </w:p>
    <w:p>
      <w:pPr>
        <w:pStyle w:val="Heading4"/>
      </w:pPr>
      <w:bookmarkStart w:id="134" w:name="_Toc164240029"/>
      <w:bookmarkStart w:id="135" w:name="_Toc164245131"/>
      <w:bookmarkStart w:id="136" w:name="_Toc164248001"/>
      <w:bookmarkStart w:id="137" w:name="_Toc164248397"/>
      <w:r>
        <w:t>Subdivision 1 — Introductory matters</w:t>
      </w:r>
      <w:bookmarkEnd w:id="134"/>
      <w:bookmarkEnd w:id="135"/>
      <w:bookmarkEnd w:id="136"/>
      <w:bookmarkEnd w:id="137"/>
    </w:p>
    <w:p>
      <w:pPr>
        <w:pStyle w:val="Heading5"/>
      </w:pPr>
      <w:bookmarkStart w:id="138" w:name="_Toc164248398"/>
      <w:r>
        <w:rPr>
          <w:rStyle w:val="CharSectno"/>
        </w:rPr>
        <w:t>42</w:t>
      </w:r>
      <w:r>
        <w:t>.</w:t>
      </w:r>
      <w:r>
        <w:tab/>
        <w:t>Terms used</w:t>
      </w:r>
      <w:bookmarkEnd w:id="138"/>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Footnotesection"/>
      </w:pPr>
      <w:r>
        <w:tab/>
        <w:t>[Section 42 amended: No. 49 of 2010 s. 25; No. 18 of 2021 s. 23.]</w:t>
      </w:r>
    </w:p>
    <w:p>
      <w:pPr>
        <w:pStyle w:val="Heading5"/>
      </w:pPr>
      <w:bookmarkStart w:id="139" w:name="_Toc164248399"/>
      <w:r>
        <w:rPr>
          <w:rStyle w:val="CharSectno"/>
        </w:rPr>
        <w:lastRenderedPageBreak/>
        <w:t>43</w:t>
      </w:r>
      <w:r>
        <w:t>.</w:t>
      </w:r>
      <w:r>
        <w:tab/>
        <w:t>Term used: protection order</w:t>
      </w:r>
      <w:bookmarkEnd w:id="139"/>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140" w:name="_Toc164240032"/>
      <w:bookmarkStart w:id="141" w:name="_Toc164245134"/>
      <w:bookmarkStart w:id="142" w:name="_Toc164248004"/>
      <w:bookmarkStart w:id="143" w:name="_Toc164248400"/>
      <w:r>
        <w:t>Subdivision 2 — Applications for, and making of, protection orders</w:t>
      </w:r>
      <w:bookmarkEnd w:id="140"/>
      <w:bookmarkEnd w:id="141"/>
      <w:bookmarkEnd w:id="142"/>
      <w:bookmarkEnd w:id="143"/>
    </w:p>
    <w:p>
      <w:pPr>
        <w:pStyle w:val="Heading5"/>
        <w:spacing w:before="240"/>
      </w:pPr>
      <w:bookmarkStart w:id="144" w:name="_Toc164248401"/>
      <w:r>
        <w:rPr>
          <w:rStyle w:val="CharSectno"/>
        </w:rPr>
        <w:t>44</w:t>
      </w:r>
      <w:r>
        <w:t>.</w:t>
      </w:r>
      <w:r>
        <w:tab/>
        <w:t>Application for protection order</w:t>
      </w:r>
      <w:bookmarkEnd w:id="144"/>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lastRenderedPageBreak/>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145" w:name="_Toc164248402"/>
      <w:r>
        <w:rPr>
          <w:rStyle w:val="CharSectno"/>
        </w:rPr>
        <w:t>45</w:t>
      </w:r>
      <w:r>
        <w:t>.</w:t>
      </w:r>
      <w:r>
        <w:tab/>
        <w:t>Court may make protection order</w:t>
      </w:r>
      <w:bookmarkEnd w:id="145"/>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46" w:name="_Toc164248403"/>
      <w:r>
        <w:rPr>
          <w:rStyle w:val="CharSectno"/>
        </w:rPr>
        <w:t>46</w:t>
      </w:r>
      <w:r>
        <w:t>.</w:t>
      </w:r>
      <w:r>
        <w:tab/>
        <w:t>No order principle</w:t>
      </w:r>
      <w:bookmarkEnd w:id="146"/>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7" w:name="_Toc164240036"/>
      <w:bookmarkStart w:id="148" w:name="_Toc164245138"/>
      <w:bookmarkStart w:id="149" w:name="_Toc164248008"/>
      <w:bookmarkStart w:id="150" w:name="_Toc164248404"/>
      <w:r>
        <w:t>Subdivision 3 — Protection orders (supervision)</w:t>
      </w:r>
      <w:bookmarkEnd w:id="147"/>
      <w:bookmarkEnd w:id="148"/>
      <w:bookmarkEnd w:id="149"/>
      <w:bookmarkEnd w:id="150"/>
    </w:p>
    <w:p>
      <w:pPr>
        <w:pStyle w:val="Heading5"/>
        <w:spacing w:before="240"/>
      </w:pPr>
      <w:bookmarkStart w:id="151" w:name="_Toc164248405"/>
      <w:r>
        <w:rPr>
          <w:rStyle w:val="CharSectno"/>
        </w:rPr>
        <w:t>47</w:t>
      </w:r>
      <w:r>
        <w:t>.</w:t>
      </w:r>
      <w:r>
        <w:tab/>
        <w:t>Protection order (supervision)</w:t>
      </w:r>
      <w:bookmarkEnd w:id="151"/>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152" w:name="_Toc164248406"/>
      <w:r>
        <w:rPr>
          <w:rStyle w:val="CharSectno"/>
        </w:rPr>
        <w:lastRenderedPageBreak/>
        <w:t>48</w:t>
      </w:r>
      <w:r>
        <w:t>.</w:t>
      </w:r>
      <w:r>
        <w:tab/>
        <w:t>Duration of protection order (supervision)</w:t>
      </w:r>
      <w:bookmarkEnd w:id="152"/>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53" w:name="_Toc164248407"/>
      <w:r>
        <w:rPr>
          <w:rStyle w:val="CharSectno"/>
        </w:rPr>
        <w:t>49</w:t>
      </w:r>
      <w:r>
        <w:t>.</w:t>
      </w:r>
      <w:r>
        <w:tab/>
        <w:t>Extension of protection order (supervision)</w:t>
      </w:r>
      <w:bookmarkEnd w:id="153"/>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154" w:name="_Toc164248408"/>
      <w:r>
        <w:rPr>
          <w:rStyle w:val="CharSectno"/>
        </w:rPr>
        <w:lastRenderedPageBreak/>
        <w:t>50</w:t>
      </w:r>
      <w:r>
        <w:t>.</w:t>
      </w:r>
      <w:r>
        <w:tab/>
        <w:t>Conditions of protection order (supervision)</w:t>
      </w:r>
      <w:bookmarkEnd w:id="154"/>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155" w:name="_Toc164248409"/>
      <w:r>
        <w:rPr>
          <w:rStyle w:val="CharSectno"/>
        </w:rPr>
        <w:t>51</w:t>
      </w:r>
      <w:r>
        <w:t>.</w:t>
      </w:r>
      <w:r>
        <w:tab/>
        <w:t>Variation of conditions of protection order (supervision)</w:t>
      </w:r>
      <w:bookmarkEnd w:id="155"/>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lastRenderedPageBreak/>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56" w:name="_Toc164248410"/>
      <w:r>
        <w:rPr>
          <w:rStyle w:val="CharSectno"/>
        </w:rPr>
        <w:t>52</w:t>
      </w:r>
      <w:r>
        <w:t>.</w:t>
      </w:r>
      <w:r>
        <w:tab/>
        <w:t>Access to child by authorised officer while protection order (supervision) in force</w:t>
      </w:r>
      <w:bookmarkEnd w:id="156"/>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157" w:name="_Toc164248411"/>
      <w:r>
        <w:rPr>
          <w:rStyle w:val="CharSectno"/>
        </w:rPr>
        <w:lastRenderedPageBreak/>
        <w:t>53</w:t>
      </w:r>
      <w:r>
        <w:t>.</w:t>
      </w:r>
      <w:r>
        <w:tab/>
        <w:t>Provision of social services</w:t>
      </w:r>
      <w:bookmarkEnd w:id="15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8" w:name="_Toc164240044"/>
      <w:bookmarkStart w:id="159" w:name="_Toc164245146"/>
      <w:bookmarkStart w:id="160" w:name="_Toc164248016"/>
      <w:bookmarkStart w:id="161" w:name="_Toc164248412"/>
      <w:r>
        <w:t>Subdivision 4 — Protection orders (time</w:t>
      </w:r>
      <w:r>
        <w:noBreakHyphen/>
        <w:t>limited)</w:t>
      </w:r>
      <w:bookmarkEnd w:id="158"/>
      <w:bookmarkEnd w:id="159"/>
      <w:bookmarkEnd w:id="160"/>
      <w:bookmarkEnd w:id="161"/>
    </w:p>
    <w:p>
      <w:pPr>
        <w:pStyle w:val="Heading5"/>
      </w:pPr>
      <w:bookmarkStart w:id="162" w:name="_Toc164248413"/>
      <w:r>
        <w:rPr>
          <w:rStyle w:val="CharSectno"/>
        </w:rPr>
        <w:t>54</w:t>
      </w:r>
      <w:r>
        <w:t>.</w:t>
      </w:r>
      <w:r>
        <w:tab/>
        <w:t>Protection order (time</w:t>
      </w:r>
      <w:r>
        <w:noBreakHyphen/>
        <w:t>limited)</w:t>
      </w:r>
      <w:bookmarkEnd w:id="162"/>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63" w:name="_Toc164248414"/>
      <w:r>
        <w:rPr>
          <w:rStyle w:val="CharSectno"/>
        </w:rPr>
        <w:t>55</w:t>
      </w:r>
      <w:r>
        <w:t>.</w:t>
      </w:r>
      <w:r>
        <w:tab/>
        <w:t>Duration of protection order (time</w:t>
      </w:r>
      <w:r>
        <w:noBreakHyphen/>
        <w:t>limited)</w:t>
      </w:r>
      <w:bookmarkEnd w:id="16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64" w:name="_Toc164248415"/>
      <w:r>
        <w:rPr>
          <w:rStyle w:val="CharSectno"/>
        </w:rPr>
        <w:t>56</w:t>
      </w:r>
      <w:r>
        <w:t>.</w:t>
      </w:r>
      <w:r>
        <w:tab/>
        <w:t>Extension of protection order (time</w:t>
      </w:r>
      <w:r>
        <w:noBreakHyphen/>
        <w:t>limited)</w:t>
      </w:r>
      <w:bookmarkEnd w:id="16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lastRenderedPageBreak/>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65" w:name="_Toc164240048"/>
      <w:bookmarkStart w:id="166" w:name="_Toc164245150"/>
      <w:bookmarkStart w:id="167" w:name="_Toc164248020"/>
      <w:bookmarkStart w:id="168" w:name="_Toc164248416"/>
      <w:r>
        <w:t>Subdivision 5 — Protection orders (until 18)</w:t>
      </w:r>
      <w:bookmarkEnd w:id="165"/>
      <w:bookmarkEnd w:id="166"/>
      <w:bookmarkEnd w:id="167"/>
      <w:bookmarkEnd w:id="168"/>
    </w:p>
    <w:p>
      <w:pPr>
        <w:pStyle w:val="Heading5"/>
        <w:keepNext w:val="0"/>
        <w:keepLines w:val="0"/>
        <w:spacing w:before="180"/>
      </w:pPr>
      <w:bookmarkStart w:id="169" w:name="_Toc164248417"/>
      <w:r>
        <w:rPr>
          <w:rStyle w:val="CharSectno"/>
        </w:rPr>
        <w:t>57</w:t>
      </w:r>
      <w:r>
        <w:t>.</w:t>
      </w:r>
      <w:r>
        <w:tab/>
        <w:t>Protection order (until 18)</w:t>
      </w:r>
      <w:bookmarkEnd w:id="169"/>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70" w:name="_Toc164248418"/>
      <w:r>
        <w:rPr>
          <w:rStyle w:val="CharSectno"/>
        </w:rPr>
        <w:t>58</w:t>
      </w:r>
      <w:r>
        <w:t>.</w:t>
      </w:r>
      <w:r>
        <w:tab/>
        <w:t>Restriction on making protection order (until 18)</w:t>
      </w:r>
      <w:bookmarkEnd w:id="170"/>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71" w:name="_Toc164248419"/>
      <w:r>
        <w:rPr>
          <w:rStyle w:val="CharSectno"/>
        </w:rPr>
        <w:lastRenderedPageBreak/>
        <w:t>59</w:t>
      </w:r>
      <w:r>
        <w:t>.</w:t>
      </w:r>
      <w:r>
        <w:tab/>
        <w:t>Duration of protection order (until 18)</w:t>
      </w:r>
      <w:bookmarkEnd w:id="171"/>
    </w:p>
    <w:p>
      <w:pPr>
        <w:pStyle w:val="Subsection"/>
        <w:spacing w:before="180"/>
      </w:pPr>
      <w:r>
        <w:tab/>
      </w:r>
      <w:r>
        <w:tab/>
        <w:t>A protection order (until 18) remains in force until the child reaches 18 years of age unless it is revoked under Subdivision 7.</w:t>
      </w:r>
    </w:p>
    <w:p>
      <w:pPr>
        <w:pStyle w:val="Heading4"/>
      </w:pPr>
      <w:bookmarkStart w:id="172" w:name="_Toc164240052"/>
      <w:bookmarkStart w:id="173" w:name="_Toc164245154"/>
      <w:bookmarkStart w:id="174" w:name="_Toc164248024"/>
      <w:bookmarkStart w:id="175" w:name="_Toc164248420"/>
      <w:r>
        <w:t>Subdivision 6 — Protection orders (special guardianship)</w:t>
      </w:r>
      <w:bookmarkEnd w:id="172"/>
      <w:bookmarkEnd w:id="173"/>
      <w:bookmarkEnd w:id="174"/>
      <w:bookmarkEnd w:id="175"/>
    </w:p>
    <w:p>
      <w:pPr>
        <w:pStyle w:val="Footnoteheading"/>
      </w:pPr>
      <w:r>
        <w:tab/>
        <w:t>[Heading amended: No. 49 of 2010 s. 35.]</w:t>
      </w:r>
    </w:p>
    <w:p>
      <w:pPr>
        <w:pStyle w:val="Heading5"/>
        <w:keepLines w:val="0"/>
        <w:spacing w:before="240"/>
      </w:pPr>
      <w:bookmarkStart w:id="176" w:name="_Toc164248421"/>
      <w:r>
        <w:rPr>
          <w:rStyle w:val="CharSectno"/>
        </w:rPr>
        <w:t>60</w:t>
      </w:r>
      <w:r>
        <w:t>.</w:t>
      </w:r>
      <w:r>
        <w:tab/>
        <w:t>Protection order (special guardianship)</w:t>
      </w:r>
      <w:bookmarkEnd w:id="176"/>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177" w:name="_Toc164248422"/>
      <w:r>
        <w:rPr>
          <w:rStyle w:val="CharSectno"/>
        </w:rPr>
        <w:t>61</w:t>
      </w:r>
      <w:r>
        <w:t>.</w:t>
      </w:r>
      <w:r>
        <w:tab/>
        <w:t>Restriction on making protection order (special guardianship)</w:t>
      </w:r>
      <w:bookmarkEnd w:id="177"/>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lastRenderedPageBreak/>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lastRenderedPageBreak/>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178" w:name="_Toc164248423"/>
      <w:r>
        <w:rPr>
          <w:rStyle w:val="CharSectno"/>
        </w:rPr>
        <w:t>62</w:t>
      </w:r>
      <w:r>
        <w:t>.</w:t>
      </w:r>
      <w:r>
        <w:tab/>
        <w:t>Duration of protection order (special guardianship)</w:t>
      </w:r>
      <w:bookmarkEnd w:id="178"/>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179" w:name="_Toc164248424"/>
      <w:r>
        <w:rPr>
          <w:rStyle w:val="CharSectno"/>
        </w:rPr>
        <w:t>63</w:t>
      </w:r>
      <w:r>
        <w:t>.</w:t>
      </w:r>
      <w:r>
        <w:tab/>
        <w:t>Conditions of protection order (special guardianship)</w:t>
      </w:r>
      <w:bookmarkEnd w:id="179"/>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lastRenderedPageBreak/>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180" w:name="_Toc164248425"/>
      <w:r>
        <w:rPr>
          <w:rStyle w:val="CharSectno"/>
        </w:rPr>
        <w:t>64</w:t>
      </w:r>
      <w:r>
        <w:t>.</w:t>
      </w:r>
      <w:r>
        <w:tab/>
        <w:t>Variation of conditions</w:t>
      </w:r>
      <w:bookmarkEnd w:id="180"/>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lastRenderedPageBreak/>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181" w:name="_Toc164248426"/>
      <w:r>
        <w:rPr>
          <w:rStyle w:val="CharSectno"/>
        </w:rPr>
        <w:t>65</w:t>
      </w:r>
      <w:r>
        <w:t>.</w:t>
      </w:r>
      <w:r>
        <w:tab/>
        <w:t>Court may order payments to special guardian</w:t>
      </w:r>
      <w:bookmarkEnd w:id="181"/>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182" w:name="_Toc164248427"/>
      <w:r>
        <w:rPr>
          <w:rStyle w:val="CharSectno"/>
        </w:rPr>
        <w:lastRenderedPageBreak/>
        <w:t>66</w:t>
      </w:r>
      <w:r>
        <w:t>.</w:t>
      </w:r>
      <w:r>
        <w:tab/>
        <w:t>Provision of social services</w:t>
      </w:r>
      <w:bookmarkEnd w:id="182"/>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183" w:name="_Toc164240060"/>
      <w:bookmarkStart w:id="184" w:name="_Toc164245162"/>
      <w:bookmarkStart w:id="185" w:name="_Toc164248032"/>
      <w:bookmarkStart w:id="186" w:name="_Toc164248428"/>
      <w:r>
        <w:t>Subdivision 7 — Revocation and replacement of protection orders</w:t>
      </w:r>
      <w:bookmarkEnd w:id="183"/>
      <w:bookmarkEnd w:id="184"/>
      <w:bookmarkEnd w:id="185"/>
      <w:bookmarkEnd w:id="186"/>
    </w:p>
    <w:p>
      <w:pPr>
        <w:pStyle w:val="Heading5"/>
        <w:spacing w:before="240"/>
      </w:pPr>
      <w:bookmarkStart w:id="187" w:name="_Toc164248429"/>
      <w:r>
        <w:rPr>
          <w:rStyle w:val="CharSectno"/>
        </w:rPr>
        <w:t>67</w:t>
      </w:r>
      <w:r>
        <w:t>.</w:t>
      </w:r>
      <w:r>
        <w:tab/>
        <w:t>Revocation of protection order</w:t>
      </w:r>
      <w:bookmarkEnd w:id="187"/>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88" w:name="_Toc164248430"/>
      <w:r>
        <w:rPr>
          <w:rStyle w:val="CharSectno"/>
        </w:rPr>
        <w:t>68</w:t>
      </w:r>
      <w:r>
        <w:t>.</w:t>
      </w:r>
      <w:r>
        <w:tab/>
        <w:t>Replacement of protection order: application by CEO</w:t>
      </w:r>
      <w:bookmarkEnd w:id="188"/>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 xml:space="preserve">limited) is made but not determined before the day on </w:t>
      </w:r>
      <w:r>
        <w:lastRenderedPageBreak/>
        <w:t>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189" w:name="_Toc164248431"/>
      <w:r>
        <w:rPr>
          <w:rStyle w:val="CharSectno"/>
        </w:rPr>
        <w:t>69A</w:t>
      </w:r>
      <w:r>
        <w:t>.</w:t>
      </w:r>
      <w:r>
        <w:tab/>
        <w:t>Replacement of protection order (time</w:t>
      </w:r>
      <w:r>
        <w:noBreakHyphen/>
        <w:t>limited) or protection order (until 18): application by carer</w:t>
      </w:r>
      <w:bookmarkEnd w:id="189"/>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keepLines/>
        <w:spacing w:before="180"/>
      </w:pPr>
      <w:r>
        <w:lastRenderedPageBreak/>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190" w:name="_Toc164248432"/>
      <w:r>
        <w:rPr>
          <w:rStyle w:val="CharSectno"/>
        </w:rPr>
        <w:t>69B</w:t>
      </w:r>
      <w:r>
        <w:t>.</w:t>
      </w:r>
      <w:r>
        <w:tab/>
        <w:t>Replacement of protection order (special guardianship) on notification by CEO</w:t>
      </w:r>
      <w:bookmarkEnd w:id="190"/>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lastRenderedPageBreak/>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191" w:name="_Toc164240065"/>
      <w:bookmarkStart w:id="192" w:name="_Toc164245167"/>
      <w:bookmarkStart w:id="193" w:name="_Toc164248037"/>
      <w:bookmarkStart w:id="194" w:name="_Toc164248433"/>
      <w:r>
        <w:t>Subdivision 8 — General</w:t>
      </w:r>
      <w:bookmarkEnd w:id="191"/>
      <w:bookmarkEnd w:id="192"/>
      <w:bookmarkEnd w:id="193"/>
      <w:bookmarkEnd w:id="194"/>
    </w:p>
    <w:p>
      <w:pPr>
        <w:pStyle w:val="Heading5"/>
        <w:keepNext w:val="0"/>
        <w:keepLines w:val="0"/>
        <w:spacing w:before="180"/>
      </w:pPr>
      <w:bookmarkStart w:id="195" w:name="_Toc164248434"/>
      <w:r>
        <w:rPr>
          <w:rStyle w:val="CharSectno"/>
        </w:rPr>
        <w:t>69</w:t>
      </w:r>
      <w:r>
        <w:t>.</w:t>
      </w:r>
      <w:r>
        <w:tab/>
        <w:t>Applications for extension, variation, revocation or replacement of protection orders</w:t>
      </w:r>
      <w:bookmarkEnd w:id="195"/>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lastRenderedPageBreak/>
        <w:tab/>
        <w:t>(5)</w:t>
      </w:r>
      <w:r>
        <w:tab/>
        <w:t>Each copy of the application given under subsection (4) must be accompanied by notice of the day, time and place fixed under subsection (3).</w:t>
      </w:r>
    </w:p>
    <w:p>
      <w:pPr>
        <w:pStyle w:val="Heading5"/>
        <w:spacing w:before="180"/>
      </w:pPr>
      <w:bookmarkStart w:id="196" w:name="_Toc164248435"/>
      <w:r>
        <w:rPr>
          <w:rStyle w:val="CharSectno"/>
        </w:rPr>
        <w:t>70</w:t>
      </w:r>
      <w:r>
        <w:t>.</w:t>
      </w:r>
      <w:r>
        <w:tab/>
        <w:t>Form of protection order</w:t>
      </w:r>
      <w:bookmarkEnd w:id="196"/>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97" w:name="_Toc164248436"/>
      <w:r>
        <w:rPr>
          <w:rStyle w:val="CharSectno"/>
        </w:rPr>
        <w:t>71</w:t>
      </w:r>
      <w:r>
        <w:t>.</w:t>
      </w:r>
      <w:r>
        <w:tab/>
        <w:t>Child’s date of birth</w:t>
      </w:r>
      <w:bookmarkEnd w:id="197"/>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98" w:name="_Toc164248437"/>
      <w:r>
        <w:rPr>
          <w:rStyle w:val="CharSectno"/>
        </w:rPr>
        <w:t>72</w:t>
      </w:r>
      <w:r>
        <w:t>.</w:t>
      </w:r>
      <w:r>
        <w:tab/>
        <w:t>Parties to proceedings to be given copy of protection order</w:t>
      </w:r>
      <w:bookmarkEnd w:id="198"/>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199" w:name="_Toc164248438"/>
      <w:r>
        <w:rPr>
          <w:rStyle w:val="CharSectno"/>
        </w:rPr>
        <w:t>73</w:t>
      </w:r>
      <w:r>
        <w:t>.</w:t>
      </w:r>
      <w:r>
        <w:tab/>
        <w:t>Maintenance of children under certain orders</w:t>
      </w:r>
      <w:bookmarkEnd w:id="199"/>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lastRenderedPageBreak/>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200" w:name="_Toc164240071"/>
      <w:bookmarkStart w:id="201" w:name="_Toc164245173"/>
      <w:bookmarkStart w:id="202" w:name="_Toc164248043"/>
      <w:bookmarkStart w:id="203" w:name="_Toc164248439"/>
      <w:r>
        <w:rPr>
          <w:rStyle w:val="CharDivNo"/>
        </w:rPr>
        <w:lastRenderedPageBreak/>
        <w:t>Division 4</w:t>
      </w:r>
      <w:r>
        <w:t> — </w:t>
      </w:r>
      <w:r>
        <w:rPr>
          <w:rStyle w:val="CharDivText"/>
        </w:rPr>
        <w:t>Negotiated placement</w:t>
      </w:r>
      <w:bookmarkEnd w:id="200"/>
      <w:bookmarkEnd w:id="201"/>
      <w:bookmarkEnd w:id="202"/>
      <w:bookmarkEnd w:id="203"/>
    </w:p>
    <w:p>
      <w:pPr>
        <w:pStyle w:val="Heading5"/>
      </w:pPr>
      <w:bookmarkStart w:id="204" w:name="_Toc164248440"/>
      <w:r>
        <w:rPr>
          <w:rStyle w:val="CharSectno"/>
        </w:rPr>
        <w:t>74</w:t>
      </w:r>
      <w:r>
        <w:t>.</w:t>
      </w:r>
      <w:r>
        <w:tab/>
        <w:t>Term used: child</w:t>
      </w:r>
      <w:bookmarkEnd w:id="204"/>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05" w:name="_Toc164248441"/>
      <w:r>
        <w:rPr>
          <w:rStyle w:val="CharSectno"/>
        </w:rPr>
        <w:t>75</w:t>
      </w:r>
      <w:r>
        <w:t>.</w:t>
      </w:r>
      <w:r>
        <w:tab/>
        <w:t>Negotiated placement agreement</w:t>
      </w:r>
      <w:bookmarkEnd w:id="205"/>
    </w:p>
    <w:p>
      <w:pPr>
        <w:pStyle w:val="Subsection"/>
        <w:keepLines/>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keepNext/>
      </w:pPr>
      <w:r>
        <w:lastRenderedPageBreak/>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06" w:name="_Toc164248442"/>
      <w:r>
        <w:rPr>
          <w:rStyle w:val="CharSectno"/>
        </w:rPr>
        <w:t>76</w:t>
      </w:r>
      <w:r>
        <w:t>.</w:t>
      </w:r>
      <w:r>
        <w:tab/>
        <w:t>Duration of negotiated placement agreement</w:t>
      </w:r>
      <w:bookmarkEnd w:id="20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07" w:name="_Toc164248443"/>
      <w:r>
        <w:rPr>
          <w:rStyle w:val="CharSectno"/>
        </w:rPr>
        <w:t>77</w:t>
      </w:r>
      <w:r>
        <w:t>.</w:t>
      </w:r>
      <w:r>
        <w:tab/>
        <w:t>Termination of negotiated placement agreement</w:t>
      </w:r>
      <w:bookmarkEnd w:id="207"/>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208" w:name="_Toc164240076"/>
      <w:bookmarkStart w:id="209" w:name="_Toc164245178"/>
      <w:bookmarkStart w:id="210" w:name="_Toc164248048"/>
      <w:bookmarkStart w:id="211" w:name="_Toc164248444"/>
      <w:r>
        <w:rPr>
          <w:rStyle w:val="CharDivNo"/>
        </w:rPr>
        <w:lastRenderedPageBreak/>
        <w:t>Division 5</w:t>
      </w:r>
      <w:r>
        <w:t> — </w:t>
      </w:r>
      <w:r>
        <w:rPr>
          <w:rStyle w:val="CharDivText"/>
        </w:rPr>
        <w:t>Children in the CEO’s care</w:t>
      </w:r>
      <w:bookmarkEnd w:id="208"/>
      <w:bookmarkEnd w:id="209"/>
      <w:bookmarkEnd w:id="210"/>
      <w:bookmarkEnd w:id="211"/>
    </w:p>
    <w:p>
      <w:pPr>
        <w:pStyle w:val="Heading4"/>
      </w:pPr>
      <w:bookmarkStart w:id="212" w:name="_Toc164240077"/>
      <w:bookmarkStart w:id="213" w:name="_Toc164245179"/>
      <w:bookmarkStart w:id="214" w:name="_Toc164248049"/>
      <w:bookmarkStart w:id="215" w:name="_Toc164248445"/>
      <w:r>
        <w:t>Subdivision 1 — Charter of Rights</w:t>
      </w:r>
      <w:bookmarkEnd w:id="212"/>
      <w:bookmarkEnd w:id="213"/>
      <w:bookmarkEnd w:id="214"/>
      <w:bookmarkEnd w:id="215"/>
    </w:p>
    <w:p>
      <w:pPr>
        <w:pStyle w:val="Heading5"/>
      </w:pPr>
      <w:bookmarkStart w:id="216" w:name="_Toc164248446"/>
      <w:r>
        <w:rPr>
          <w:rStyle w:val="CharSectno"/>
        </w:rPr>
        <w:t>78</w:t>
      </w:r>
      <w:r>
        <w:t>.</w:t>
      </w:r>
      <w:r>
        <w:tab/>
        <w:t>Preparation etc. of Charter of Rights</w:t>
      </w:r>
      <w:bookmarkEnd w:id="216"/>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17" w:name="_Toc164240079"/>
      <w:bookmarkStart w:id="218" w:name="_Toc164245181"/>
      <w:bookmarkStart w:id="219" w:name="_Toc164248051"/>
      <w:bookmarkStart w:id="220" w:name="_Toc164248447"/>
      <w:r>
        <w:t>Subdivision 2 — Placement arrangements</w:t>
      </w:r>
      <w:bookmarkEnd w:id="217"/>
      <w:bookmarkEnd w:id="218"/>
      <w:bookmarkEnd w:id="219"/>
      <w:bookmarkEnd w:id="220"/>
    </w:p>
    <w:p>
      <w:pPr>
        <w:pStyle w:val="Heading5"/>
      </w:pPr>
      <w:bookmarkStart w:id="221" w:name="_Toc164248448"/>
      <w:r>
        <w:rPr>
          <w:rStyle w:val="CharSectno"/>
        </w:rPr>
        <w:t>79</w:t>
      </w:r>
      <w:r>
        <w:t>.</w:t>
      </w:r>
      <w:r>
        <w:tab/>
        <w:t>CEO may arrange placement of child</w:t>
      </w:r>
      <w:bookmarkEnd w:id="221"/>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lastRenderedPageBreak/>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 No. 18 of 2021 s. 31.]</w:t>
      </w:r>
    </w:p>
    <w:p>
      <w:pPr>
        <w:pStyle w:val="Heading5"/>
      </w:pPr>
      <w:bookmarkStart w:id="222" w:name="_Toc164248449"/>
      <w:r>
        <w:rPr>
          <w:rStyle w:val="CharSectno"/>
        </w:rPr>
        <w:t>80</w:t>
      </w:r>
      <w:r>
        <w:t>.</w:t>
      </w:r>
      <w:r>
        <w:tab/>
        <w:t>Guidelines for placement of certain children</w:t>
      </w:r>
      <w:bookmarkEnd w:id="222"/>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keepNext/>
      </w:pPr>
      <w:r>
        <w:lastRenderedPageBreak/>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223" w:name="_Toc164248450"/>
      <w:r>
        <w:rPr>
          <w:rStyle w:val="CharSectno"/>
        </w:rPr>
        <w:t>81</w:t>
      </w:r>
      <w:r>
        <w:t>.</w:t>
      </w:r>
      <w:r>
        <w:tab/>
        <w:t>Consultation before placement of Aboriginal or Torres Strait Islander child</w:t>
      </w:r>
      <w:bookmarkEnd w:id="223"/>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224" w:name="_Toc164248451"/>
      <w:r>
        <w:rPr>
          <w:rStyle w:val="CharSectno"/>
        </w:rPr>
        <w:t>82</w:t>
      </w:r>
      <w:r>
        <w:t>.</w:t>
      </w:r>
      <w:r>
        <w:tab/>
        <w:t>Payment for care under placement arrangement</w:t>
      </w:r>
      <w:bookmarkEnd w:id="224"/>
    </w:p>
    <w:p>
      <w:pPr>
        <w:pStyle w:val="Subsection"/>
      </w:pPr>
      <w:r>
        <w:tab/>
      </w:r>
      <w:r>
        <w:tab/>
        <w:t>The CEO may make payments to a person for or in relation to the provision of care for a child under a placement arrangement.</w:t>
      </w:r>
    </w:p>
    <w:p>
      <w:pPr>
        <w:pStyle w:val="Heading5"/>
      </w:pPr>
      <w:bookmarkStart w:id="225" w:name="_Toc164248452"/>
      <w:r>
        <w:rPr>
          <w:rStyle w:val="CharSectno"/>
        </w:rPr>
        <w:t>83</w:t>
      </w:r>
      <w:r>
        <w:t>.</w:t>
      </w:r>
      <w:r>
        <w:tab/>
        <w:t>Inspection of place where child living</w:t>
      </w:r>
      <w:bookmarkEnd w:id="225"/>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26" w:name="_Toc164248453"/>
      <w:r>
        <w:rPr>
          <w:rStyle w:val="CharSectno"/>
        </w:rPr>
        <w:lastRenderedPageBreak/>
        <w:t>84</w:t>
      </w:r>
      <w:r>
        <w:t>.</w:t>
      </w:r>
      <w:r>
        <w:tab/>
        <w:t>Authorised officer may require person to hand over child</w:t>
      </w:r>
      <w:bookmarkEnd w:id="226"/>
    </w:p>
    <w:p>
      <w:pPr>
        <w:pStyle w:val="Subsection"/>
        <w:keepNext/>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for this subsection: a fine of $12 000 and imprisonment for one year.</w:t>
      </w:r>
    </w:p>
    <w:p>
      <w:pPr>
        <w:pStyle w:val="Footnotesection"/>
      </w:pPr>
      <w:r>
        <w:tab/>
        <w:t>[Section 84 inserted: No. 49 of 2010 s. 63; amended: No. 18 of 2021 s. 76.]</w:t>
      </w:r>
    </w:p>
    <w:p>
      <w:pPr>
        <w:pStyle w:val="Heading5"/>
        <w:spacing w:before="240"/>
      </w:pPr>
      <w:bookmarkStart w:id="227" w:name="_Toc164248454"/>
      <w:r>
        <w:rPr>
          <w:rStyle w:val="CharSectno"/>
        </w:rPr>
        <w:t>85</w:t>
      </w:r>
      <w:r>
        <w:t>.</w:t>
      </w:r>
      <w:r>
        <w:tab/>
        <w:t>Warrant (apprehension) where child not handed over</w:t>
      </w:r>
      <w:bookmarkEnd w:id="227"/>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228" w:name="_Toc164248455"/>
      <w:r>
        <w:rPr>
          <w:rStyle w:val="CharSectno"/>
        </w:rPr>
        <w:lastRenderedPageBreak/>
        <w:t>86</w:t>
      </w:r>
      <w:r>
        <w:t>.</w:t>
      </w:r>
      <w:r>
        <w:tab/>
        <w:t>Warrant (apprehension) where child absent or taken without authority</w:t>
      </w:r>
      <w:bookmarkEnd w:id="228"/>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keepNext/>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keepN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229" w:name="_Toc164248456"/>
      <w:r>
        <w:rPr>
          <w:rStyle w:val="CharSectno"/>
        </w:rPr>
        <w:t>87</w:t>
      </w:r>
      <w:r>
        <w:t>.</w:t>
      </w:r>
      <w:r>
        <w:tab/>
        <w:t>Apprehension without warrant in certain circumstances</w:t>
      </w:r>
      <w:bookmarkEnd w:id="229"/>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keepNext/>
      </w:pPr>
      <w:r>
        <w:lastRenderedPageBreak/>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230" w:name="_Toc164240089"/>
      <w:bookmarkStart w:id="231" w:name="_Toc164245191"/>
      <w:bookmarkStart w:id="232" w:name="_Toc164248061"/>
      <w:bookmarkStart w:id="233" w:name="_Toc164248457"/>
      <w:r>
        <w:lastRenderedPageBreak/>
        <w:t>Subdivision 3A — Secure care arrangements</w:t>
      </w:r>
      <w:bookmarkEnd w:id="230"/>
      <w:bookmarkEnd w:id="231"/>
      <w:bookmarkEnd w:id="232"/>
      <w:bookmarkEnd w:id="233"/>
    </w:p>
    <w:p>
      <w:pPr>
        <w:pStyle w:val="Footnoteheading"/>
        <w:keepNext/>
      </w:pPr>
      <w:r>
        <w:tab/>
        <w:t>[Heading inserted: No. 49 of 2010 s. 9.]</w:t>
      </w:r>
    </w:p>
    <w:p>
      <w:pPr>
        <w:pStyle w:val="Heading5"/>
      </w:pPr>
      <w:bookmarkStart w:id="234" w:name="_Toc164248458"/>
      <w:r>
        <w:rPr>
          <w:rStyle w:val="CharSectno"/>
        </w:rPr>
        <w:t>88A</w:t>
      </w:r>
      <w:r>
        <w:t>.</w:t>
      </w:r>
      <w:r>
        <w:tab/>
        <w:t>Terms used</w:t>
      </w:r>
      <w:bookmarkEnd w:id="234"/>
    </w:p>
    <w:p>
      <w:pPr>
        <w:pStyle w:val="Subsection"/>
        <w:keepNext/>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235" w:name="_Toc164248459"/>
      <w:r>
        <w:rPr>
          <w:rStyle w:val="CharSectno"/>
        </w:rPr>
        <w:t>88B</w:t>
      </w:r>
      <w:r>
        <w:t>.</w:t>
      </w:r>
      <w:r>
        <w:tab/>
        <w:t>Secure care facilities</w:t>
      </w:r>
      <w:bookmarkEnd w:id="235"/>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236" w:name="_Toc164248460"/>
      <w:r>
        <w:rPr>
          <w:rStyle w:val="CharSectno"/>
        </w:rPr>
        <w:t>88C</w:t>
      </w:r>
      <w:r>
        <w:t>.</w:t>
      </w:r>
      <w:r>
        <w:tab/>
        <w:t>Secure care arrangements for certain children</w:t>
      </w:r>
      <w:bookmarkEnd w:id="236"/>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lastRenderedPageBreak/>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237" w:name="_Toc164248461"/>
      <w:r>
        <w:rPr>
          <w:rStyle w:val="CharSectno"/>
        </w:rPr>
        <w:lastRenderedPageBreak/>
        <w:t>88D</w:t>
      </w:r>
      <w:r>
        <w:t>.</w:t>
      </w:r>
      <w:r>
        <w:tab/>
        <w:t>Period in secure care facility</w:t>
      </w:r>
      <w:bookmarkEnd w:id="237"/>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238" w:name="_Toc164248462"/>
      <w:r>
        <w:rPr>
          <w:rStyle w:val="CharSectno"/>
        </w:rPr>
        <w:t>88E</w:t>
      </w:r>
      <w:r>
        <w:t>.</w:t>
      </w:r>
      <w:r>
        <w:tab/>
        <w:t>Continuation order required for certain provisionally protected children</w:t>
      </w:r>
      <w:bookmarkEnd w:id="238"/>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 xml:space="preserve">If the child is already the subject of protection proceedings, the CEO must make an application for a continuation order in respect of the secure care arrangement as soon as practicable, </w:t>
      </w:r>
      <w:r>
        <w:lastRenderedPageBreak/>
        <w:t>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239" w:name="_Toc164248463"/>
      <w:r>
        <w:rPr>
          <w:rStyle w:val="CharSectno"/>
        </w:rPr>
        <w:t>88F</w:t>
      </w:r>
      <w:r>
        <w:t>.</w:t>
      </w:r>
      <w:r>
        <w:tab/>
        <w:t>CEO to decide secure care period for protected child</w:t>
      </w:r>
      <w:bookmarkEnd w:id="239"/>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240" w:name="_Toc164248464"/>
      <w:r>
        <w:rPr>
          <w:rStyle w:val="CharSectno"/>
        </w:rPr>
        <w:lastRenderedPageBreak/>
        <w:t>88G</w:t>
      </w:r>
      <w:r>
        <w:t>.</w:t>
      </w:r>
      <w:r>
        <w:tab/>
        <w:t>Reconsideration of certain decisions as to protected child</w:t>
      </w:r>
      <w:bookmarkEnd w:id="240"/>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241" w:name="_Toc164248465"/>
      <w:r>
        <w:rPr>
          <w:rStyle w:val="CharSectno"/>
        </w:rPr>
        <w:lastRenderedPageBreak/>
        <w:t>88H</w:t>
      </w:r>
      <w:r>
        <w:t>.</w:t>
      </w:r>
      <w:r>
        <w:tab/>
        <w:t>Review of CEO’s decision</w:t>
      </w:r>
      <w:bookmarkEnd w:id="241"/>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242" w:name="_Toc164248466"/>
      <w:r>
        <w:rPr>
          <w:rStyle w:val="CharSectno"/>
        </w:rPr>
        <w:t>88I</w:t>
      </w:r>
      <w:r>
        <w:t>.</w:t>
      </w:r>
      <w:r>
        <w:tab/>
        <w:t>Requirements for care plan or provisional care plan</w:t>
      </w:r>
      <w:bookmarkEnd w:id="242"/>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lastRenderedPageBreak/>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243" w:name="_Toc164248467"/>
      <w:r>
        <w:rPr>
          <w:rStyle w:val="CharSectno"/>
        </w:rPr>
        <w:t>88J</w:t>
      </w:r>
      <w:r>
        <w:t>.</w:t>
      </w:r>
      <w:r>
        <w:tab/>
        <w:t>Apprehension without warrant of child absent from secure care facility</w:t>
      </w:r>
      <w:bookmarkEnd w:id="243"/>
    </w:p>
    <w:p>
      <w:pPr>
        <w:pStyle w:val="Subsection"/>
        <w:keepNext/>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keepNext/>
      </w:pPr>
      <w:r>
        <w:lastRenderedPageBreak/>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244" w:name="_Toc164240100"/>
      <w:bookmarkStart w:id="245" w:name="_Toc164245202"/>
      <w:bookmarkStart w:id="246" w:name="_Toc164248072"/>
      <w:bookmarkStart w:id="247" w:name="_Toc164248468"/>
      <w:r>
        <w:t>Subdivision 3 — Plans</w:t>
      </w:r>
      <w:bookmarkEnd w:id="244"/>
      <w:bookmarkEnd w:id="245"/>
      <w:bookmarkEnd w:id="246"/>
      <w:bookmarkEnd w:id="247"/>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248" w:name="_Toc164248469"/>
      <w:r>
        <w:rPr>
          <w:rStyle w:val="CharSectno"/>
        </w:rPr>
        <w:t>89</w:t>
      </w:r>
      <w:r>
        <w:t>.</w:t>
      </w:r>
      <w:r>
        <w:tab/>
        <w:t>Care plan</w:t>
      </w:r>
      <w:bookmarkEnd w:id="248"/>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lastRenderedPageBreak/>
        <w:tab/>
        <w:t>(c)</w:t>
      </w:r>
      <w:r>
        <w:tab/>
        <w:t>outline steps or measures to be taken to address the needs of the child; and</w:t>
      </w:r>
    </w:p>
    <w:p>
      <w:pPr>
        <w:pStyle w:val="Indenta"/>
      </w:pPr>
      <w:r>
        <w:tab/>
        <w:t>(d)</w:t>
      </w:r>
      <w:r>
        <w:tab/>
        <w:t>for an Aboriginal child, Torres Strait Islander child or child of a culturally or linguistically diverse 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w:t>
      </w:r>
      <w:r>
        <w:lastRenderedPageBreak/>
        <w:t xml:space="preserve">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keepNext/>
      </w:pPr>
      <w:r>
        <w:lastRenderedPageBreak/>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249" w:name="_Toc164248470"/>
      <w:r>
        <w:rPr>
          <w:rStyle w:val="CharSectno"/>
        </w:rPr>
        <w:t>89A</w:t>
      </w:r>
      <w:r>
        <w:t>.</w:t>
      </w:r>
      <w:r>
        <w:tab/>
        <w:t>Cultural support plan</w:t>
      </w:r>
      <w:bookmarkEnd w:id="249"/>
    </w:p>
    <w:p>
      <w:pPr>
        <w:pStyle w:val="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Footnotesection"/>
      </w:pPr>
      <w:r>
        <w:tab/>
        <w:t>[Section 89A inserted: No. 18 of 2021 s. 38.]</w:t>
      </w:r>
    </w:p>
    <w:p>
      <w:pPr>
        <w:pStyle w:val="Heading5"/>
      </w:pPr>
      <w:bookmarkStart w:id="250" w:name="_Toc164248471"/>
      <w:r>
        <w:rPr>
          <w:rStyle w:val="CharSectno"/>
        </w:rPr>
        <w:t>89B</w:t>
      </w:r>
      <w:r>
        <w:t>.</w:t>
      </w:r>
      <w:r>
        <w:tab/>
        <w:t>Leaving care plan</w:t>
      </w:r>
      <w:bookmarkEnd w:id="250"/>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251" w:name="_Toc164248472"/>
      <w:r>
        <w:rPr>
          <w:rStyle w:val="CharSectno"/>
        </w:rPr>
        <w:t>90</w:t>
      </w:r>
      <w:r>
        <w:t>.</w:t>
      </w:r>
      <w:r>
        <w:tab/>
        <w:t>Review of care plan</w:t>
      </w:r>
      <w:bookmarkEnd w:id="251"/>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lastRenderedPageBreak/>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52" w:name="_Toc164240105"/>
      <w:bookmarkStart w:id="253" w:name="_Toc164245207"/>
      <w:bookmarkStart w:id="254" w:name="_Toc164248077"/>
      <w:bookmarkStart w:id="255" w:name="_Toc164248473"/>
      <w:r>
        <w:t>Subdivision 4 — Review of certain decisions</w:t>
      </w:r>
      <w:bookmarkEnd w:id="252"/>
      <w:bookmarkEnd w:id="253"/>
      <w:bookmarkEnd w:id="254"/>
      <w:bookmarkEnd w:id="255"/>
    </w:p>
    <w:p>
      <w:pPr>
        <w:pStyle w:val="Footnoteheading"/>
      </w:pPr>
      <w:r>
        <w:tab/>
        <w:t>[Heading amended: No. 49 of 2010 s. 11; No. 23 of 2015 s. 38.]</w:t>
      </w:r>
    </w:p>
    <w:p>
      <w:pPr>
        <w:pStyle w:val="Heading5"/>
        <w:keepNext w:val="0"/>
      </w:pPr>
      <w:bookmarkStart w:id="256" w:name="_Toc164248474"/>
      <w:r>
        <w:rPr>
          <w:rStyle w:val="CharSectno"/>
        </w:rPr>
        <w:t>91</w:t>
      </w:r>
      <w:r>
        <w:t>.</w:t>
      </w:r>
      <w:r>
        <w:tab/>
        <w:t>Terms used</w:t>
      </w:r>
      <w:bookmarkEnd w:id="256"/>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257" w:name="_Toc164248475"/>
      <w:r>
        <w:rPr>
          <w:rStyle w:val="CharSectno"/>
        </w:rPr>
        <w:t>92</w:t>
      </w:r>
      <w:r>
        <w:t>.</w:t>
      </w:r>
      <w:r>
        <w:tab/>
        <w:t>Care plan review panel</w:t>
      </w:r>
      <w:bookmarkEnd w:id="257"/>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lastRenderedPageBreak/>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tab/>
        <w:t>(b)</w:t>
      </w:r>
      <w:r>
        <w:tab/>
        <w:t>the panel, separately constituted under paragraph (a), may sit simultaneously to hear and determine separate applications referred to the panel.</w:t>
      </w:r>
    </w:p>
    <w:p>
      <w:pPr>
        <w:pStyle w:val="Subsection"/>
        <w:keepNext/>
      </w:pPr>
      <w:r>
        <w:tab/>
        <w:t>(10)</w:t>
      </w:r>
      <w:r>
        <w:tab/>
        <w:t xml:space="preserve">If an application referred to the care plan review panel concerns an Aboriginal child or Torres Strait Islander child, the panel </w:t>
      </w:r>
      <w:r>
        <w:lastRenderedPageBreak/>
        <w:t>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258" w:name="_Toc164248476"/>
      <w:r>
        <w:rPr>
          <w:rStyle w:val="CharSectno"/>
        </w:rPr>
        <w:t>93</w:t>
      </w:r>
      <w:r>
        <w:t>.</w:t>
      </w:r>
      <w:r>
        <w:tab/>
        <w:t>Initial review</w:t>
      </w:r>
      <w:bookmarkEnd w:id="258"/>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keepNext/>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lastRenderedPageBreak/>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259" w:name="_Toc164248477"/>
      <w:r>
        <w:rPr>
          <w:rStyle w:val="CharSectno"/>
        </w:rPr>
        <w:t>94</w:t>
      </w:r>
      <w:r>
        <w:t>.</w:t>
      </w:r>
      <w:r>
        <w:tab/>
        <w:t>Review of CEO’s decision</w:t>
      </w:r>
      <w:bookmarkEnd w:id="259"/>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lastRenderedPageBreak/>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260" w:name="_Toc164248478"/>
      <w:r>
        <w:rPr>
          <w:rStyle w:val="CharSectno"/>
        </w:rPr>
        <w:t>95</w:t>
      </w:r>
      <w:r>
        <w:t>.</w:t>
      </w:r>
      <w:r>
        <w:tab/>
        <w:t>Procedure</w:t>
      </w:r>
      <w:bookmarkEnd w:id="260"/>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261" w:name="_Toc164240111"/>
      <w:bookmarkStart w:id="262" w:name="_Toc164245213"/>
      <w:bookmarkStart w:id="263" w:name="_Toc164248083"/>
      <w:bookmarkStart w:id="264" w:name="_Toc164248479"/>
      <w:r>
        <w:rPr>
          <w:rStyle w:val="CharDivNo"/>
        </w:rPr>
        <w:t>Division 6</w:t>
      </w:r>
      <w:r>
        <w:t xml:space="preserve"> — </w:t>
      </w:r>
      <w:r>
        <w:rPr>
          <w:rStyle w:val="CharDivText"/>
        </w:rPr>
        <w:t>Provisions about leaving the CEO’s care</w:t>
      </w:r>
      <w:bookmarkEnd w:id="261"/>
      <w:bookmarkEnd w:id="262"/>
      <w:bookmarkEnd w:id="263"/>
      <w:bookmarkEnd w:id="264"/>
    </w:p>
    <w:p>
      <w:pPr>
        <w:pStyle w:val="Heading5"/>
      </w:pPr>
      <w:bookmarkStart w:id="265" w:name="_Toc164248480"/>
      <w:r>
        <w:rPr>
          <w:rStyle w:val="CharSectno"/>
        </w:rPr>
        <w:t>96</w:t>
      </w:r>
      <w:r>
        <w:t>.</w:t>
      </w:r>
      <w:r>
        <w:tab/>
        <w:t>People who qualify for assistance</w:t>
      </w:r>
      <w:bookmarkEnd w:id="265"/>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lastRenderedPageBreak/>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66" w:name="_Toc164248481"/>
      <w:r>
        <w:rPr>
          <w:rStyle w:val="CharSectno"/>
        </w:rPr>
        <w:t>97</w:t>
      </w:r>
      <w:r>
        <w:t>.</w:t>
      </w:r>
      <w:r>
        <w:tab/>
        <w:t>Child’s entitlement to personal material</w:t>
      </w:r>
      <w:bookmarkEnd w:id="266"/>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267" w:name="_Toc164248482"/>
      <w:r>
        <w:rPr>
          <w:rStyle w:val="CharSectno"/>
        </w:rPr>
        <w:t>98</w:t>
      </w:r>
      <w:r>
        <w:t>.</w:t>
      </w:r>
      <w:r>
        <w:tab/>
        <w:t>Provision of social services</w:t>
      </w:r>
      <w:bookmarkEnd w:id="267"/>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tab/>
        <w:t>(2)</w:t>
      </w:r>
      <w:r>
        <w:tab/>
        <w:t>Subsection (1) does not apply to a child who ceases to be in provisional protection and care.</w:t>
      </w:r>
    </w:p>
    <w:p>
      <w:pPr>
        <w:pStyle w:val="Footnotesection"/>
      </w:pPr>
      <w:r>
        <w:tab/>
        <w:t>[Section 98 amended: No. 18 of 2021 s. 44.]</w:t>
      </w:r>
    </w:p>
    <w:p>
      <w:pPr>
        <w:pStyle w:val="Heading5"/>
      </w:pPr>
      <w:bookmarkStart w:id="268" w:name="_Toc164248483"/>
      <w:r>
        <w:rPr>
          <w:rStyle w:val="CharSectno"/>
        </w:rPr>
        <w:lastRenderedPageBreak/>
        <w:t>99</w:t>
      </w:r>
      <w:r>
        <w:t>.</w:t>
      </w:r>
      <w:r>
        <w:tab/>
        <w:t>Provision of assistance to obtain accommodation etc.</w:t>
      </w:r>
      <w:bookmarkEnd w:id="268"/>
    </w:p>
    <w:p>
      <w:pPr>
        <w:pStyle w:val="Subsection"/>
      </w:pPr>
      <w:r>
        <w:tab/>
      </w:r>
      <w:r>
        <w:tab/>
        <w:t xml:space="preserve">The CEO must ensure that a person who qualifies for, and seeks,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tab/>
        <w:t>[Section 99 amended: No. 18 of 2021 s. 45.]</w:t>
      </w:r>
    </w:p>
    <w:p>
      <w:pPr>
        <w:pStyle w:val="Heading5"/>
      </w:pPr>
      <w:bookmarkStart w:id="269" w:name="_Toc164248484"/>
      <w:r>
        <w:rPr>
          <w:rStyle w:val="CharSectno"/>
        </w:rPr>
        <w:t>100</w:t>
      </w:r>
      <w:r>
        <w:t>.</w:t>
      </w:r>
      <w:r>
        <w:tab/>
        <w:t>Provision of financial assistance</w:t>
      </w:r>
      <w:bookmarkEnd w:id="26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70" w:name="_Toc164248485"/>
      <w:r>
        <w:rPr>
          <w:rStyle w:val="CharSectno"/>
        </w:rPr>
        <w:lastRenderedPageBreak/>
        <w:t>100A</w:t>
      </w:r>
      <w:r>
        <w:t>.</w:t>
      </w:r>
      <w:r>
        <w:rPr>
          <w:b w:val="0"/>
        </w:rPr>
        <w:tab/>
      </w:r>
      <w:r>
        <w:t>Provision of explanation to child</w:t>
      </w:r>
      <w:bookmarkEnd w:id="270"/>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271" w:name="_Toc164240118"/>
      <w:bookmarkStart w:id="272" w:name="_Toc164245220"/>
      <w:bookmarkStart w:id="273" w:name="_Toc164248090"/>
      <w:bookmarkStart w:id="274" w:name="_Toc164248486"/>
      <w:r>
        <w:rPr>
          <w:rStyle w:val="CharDivNo"/>
        </w:rPr>
        <w:t>Division 7</w:t>
      </w:r>
      <w:r>
        <w:t xml:space="preserve"> — </w:t>
      </w:r>
      <w:r>
        <w:rPr>
          <w:rStyle w:val="CharDivText"/>
        </w:rPr>
        <w:t>Offences</w:t>
      </w:r>
      <w:bookmarkEnd w:id="271"/>
      <w:bookmarkEnd w:id="272"/>
      <w:bookmarkEnd w:id="273"/>
      <w:bookmarkEnd w:id="274"/>
    </w:p>
    <w:p>
      <w:pPr>
        <w:pStyle w:val="Heading4"/>
        <w:spacing w:before="120"/>
      </w:pPr>
      <w:bookmarkStart w:id="275" w:name="_Toc164240119"/>
      <w:bookmarkStart w:id="276" w:name="_Toc164245221"/>
      <w:bookmarkStart w:id="277" w:name="_Toc164248091"/>
      <w:bookmarkStart w:id="278" w:name="_Toc164248487"/>
      <w:r>
        <w:t>Subdivision 1 — Children generally</w:t>
      </w:r>
      <w:bookmarkEnd w:id="275"/>
      <w:bookmarkEnd w:id="276"/>
      <w:bookmarkEnd w:id="277"/>
      <w:bookmarkEnd w:id="278"/>
    </w:p>
    <w:p>
      <w:pPr>
        <w:pStyle w:val="Heading5"/>
      </w:pPr>
      <w:bookmarkStart w:id="279" w:name="_Toc164248488"/>
      <w:r>
        <w:rPr>
          <w:rStyle w:val="CharSectno"/>
        </w:rPr>
        <w:t>101</w:t>
      </w:r>
      <w:r>
        <w:t>.</w:t>
      </w:r>
      <w:r>
        <w:tab/>
        <w:t>Failing to protect child from harm</w:t>
      </w:r>
      <w:bookmarkEnd w:id="27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Subsection"/>
        <w:keepNext/>
      </w:pPr>
      <w:r>
        <w:lastRenderedPageBreak/>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280" w:name="_Toc164248489"/>
      <w:r>
        <w:rPr>
          <w:rStyle w:val="CharSectno"/>
        </w:rPr>
        <w:t>102</w:t>
      </w:r>
      <w:r>
        <w:t>.</w:t>
      </w:r>
      <w:r>
        <w:tab/>
        <w:t>Leaving child unsupervised in vehicle</w:t>
      </w:r>
      <w:bookmarkEnd w:id="280"/>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281" w:name="_Toc164248490"/>
      <w:r>
        <w:rPr>
          <w:rStyle w:val="CharSectno"/>
        </w:rPr>
        <w:t>103</w:t>
      </w:r>
      <w:r>
        <w:t>.</w:t>
      </w:r>
      <w:r>
        <w:tab/>
        <w:t>Tattooing or branding</w:t>
      </w:r>
      <w:bookmarkEnd w:id="281"/>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keepNext/>
      </w:pPr>
      <w:r>
        <w:tab/>
        <w:t>(2)</w:t>
      </w:r>
      <w:r>
        <w:tab/>
        <w:t xml:space="preserve">A person must not in any manner tattoo or brand any part of the body of a child who has reached 16 years of age unless the person has first obtained the written consent of a parent of the </w:t>
      </w:r>
      <w:r>
        <w:lastRenderedPageBreak/>
        <w:t>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282" w:name="_Toc164248491"/>
      <w:r>
        <w:rPr>
          <w:rStyle w:val="CharSectno"/>
        </w:rPr>
        <w:t>104A</w:t>
      </w:r>
      <w:r>
        <w:t>.</w:t>
      </w:r>
      <w:r>
        <w:tab/>
        <w:t>Body piercing</w:t>
      </w:r>
      <w:bookmarkEnd w:id="282"/>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tab/>
        <w:t>(5)</w:t>
      </w:r>
      <w:r>
        <w:tab/>
        <w:t>Subsection (4) does not apply to body piercing carried out on the ear of a child who has reached 16 years of age.</w:t>
      </w:r>
    </w:p>
    <w:p>
      <w:pPr>
        <w:pStyle w:val="Subsection"/>
        <w:keepNext/>
      </w:pPr>
      <w:r>
        <w:lastRenderedPageBreak/>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283" w:name="_Toc164248492"/>
      <w:r>
        <w:rPr>
          <w:rStyle w:val="CharSectno"/>
        </w:rPr>
        <w:t>104</w:t>
      </w:r>
      <w:r>
        <w:t>.</w:t>
      </w:r>
      <w:r>
        <w:tab/>
        <w:t>Providing long</w:t>
      </w:r>
      <w:r>
        <w:noBreakHyphen/>
        <w:t>term care for young children</w:t>
      </w:r>
      <w:bookmarkEnd w:id="283"/>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member of the child’s family; or</w:t>
      </w:r>
    </w:p>
    <w:p>
      <w:pPr>
        <w:pStyle w:val="Indenta"/>
      </w:pPr>
      <w:r>
        <w:tab/>
        <w:t>(c)</w:t>
      </w:r>
      <w:r>
        <w:tab/>
        <w:t>a carer of the child; or</w:t>
      </w:r>
    </w:p>
    <w:p>
      <w:pPr>
        <w:pStyle w:val="Indenta"/>
      </w:pPr>
      <w:r>
        <w:lastRenderedPageBreak/>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284" w:name="_Toc164240125"/>
      <w:bookmarkStart w:id="285" w:name="_Toc164245227"/>
      <w:bookmarkStart w:id="286" w:name="_Toc164248097"/>
      <w:bookmarkStart w:id="287" w:name="_Toc164248493"/>
      <w:r>
        <w:lastRenderedPageBreak/>
        <w:t>Subdivision 2 — Children under placement arrangements or secure care arrangements</w:t>
      </w:r>
      <w:bookmarkEnd w:id="284"/>
      <w:bookmarkEnd w:id="285"/>
      <w:bookmarkEnd w:id="286"/>
      <w:bookmarkEnd w:id="287"/>
    </w:p>
    <w:p>
      <w:pPr>
        <w:pStyle w:val="Footnoteheading"/>
        <w:keepNext/>
      </w:pPr>
      <w:r>
        <w:tab/>
        <w:t>[Heading amended: No. 49 of 2010 s. 15.]</w:t>
      </w:r>
    </w:p>
    <w:p>
      <w:pPr>
        <w:pStyle w:val="Heading5"/>
      </w:pPr>
      <w:bookmarkStart w:id="288" w:name="_Toc164248494"/>
      <w:r>
        <w:rPr>
          <w:rStyle w:val="CharSectno"/>
        </w:rPr>
        <w:t>105</w:t>
      </w:r>
      <w:r>
        <w:t>.</w:t>
      </w:r>
      <w:r>
        <w:tab/>
        <w:t>Terms used</w:t>
      </w:r>
      <w:bookmarkEnd w:id="288"/>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289" w:name="_Toc164248495"/>
      <w:r>
        <w:rPr>
          <w:rStyle w:val="CharSectno"/>
        </w:rPr>
        <w:t>106</w:t>
      </w:r>
      <w:r>
        <w:t>.</w:t>
      </w:r>
      <w:r>
        <w:tab/>
        <w:t>Removing child from State</w:t>
      </w:r>
      <w:bookmarkEnd w:id="289"/>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290" w:name="_Toc164248496"/>
      <w:r>
        <w:rPr>
          <w:rStyle w:val="CharSectno"/>
        </w:rPr>
        <w:lastRenderedPageBreak/>
        <w:t>107</w:t>
      </w:r>
      <w:r>
        <w:t>.</w:t>
      </w:r>
      <w:r>
        <w:tab/>
        <w:t>Removing child from place of residence</w:t>
      </w:r>
      <w:bookmarkEnd w:id="290"/>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291" w:name="_Toc164248497"/>
      <w:r>
        <w:rPr>
          <w:rStyle w:val="CharSectno"/>
        </w:rPr>
        <w:t>108</w:t>
      </w:r>
      <w:r>
        <w:t>.</w:t>
      </w:r>
      <w:r>
        <w:tab/>
        <w:t>Harbouring child absent from place of residence</w:t>
      </w:r>
      <w:bookmarkEnd w:id="29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Lines w:val="0"/>
      </w:pPr>
      <w:bookmarkStart w:id="292" w:name="_Toc164248498"/>
      <w:r>
        <w:rPr>
          <w:rStyle w:val="CharSectno"/>
        </w:rPr>
        <w:lastRenderedPageBreak/>
        <w:t>109</w:t>
      </w:r>
      <w:r>
        <w:t>.</w:t>
      </w:r>
      <w:r>
        <w:tab/>
        <w:t>Preventing child’s return to place of residence</w:t>
      </w:r>
      <w:bookmarkEnd w:id="292"/>
    </w:p>
    <w:p>
      <w:pPr>
        <w:pStyle w:val="Subsection"/>
        <w:keepLines/>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293" w:name="_Toc164248499"/>
      <w:r>
        <w:rPr>
          <w:rStyle w:val="CharSectno"/>
        </w:rPr>
        <w:t>110</w:t>
      </w:r>
      <w:r>
        <w:t>.</w:t>
      </w:r>
      <w:r>
        <w:tab/>
        <w:t>CEO may prohibit communication with child</w:t>
      </w:r>
      <w:bookmarkEnd w:id="293"/>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294" w:name="_Toc164248500"/>
      <w:r>
        <w:rPr>
          <w:rStyle w:val="CharSectno"/>
        </w:rPr>
        <w:t>111</w:t>
      </w:r>
      <w:r>
        <w:t>.</w:t>
      </w:r>
      <w:r>
        <w:tab/>
        <w:t>Evidentiary provision</w:t>
      </w:r>
      <w:bookmarkEnd w:id="294"/>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295" w:name="_Toc164240133"/>
      <w:bookmarkStart w:id="296" w:name="_Toc164245235"/>
      <w:bookmarkStart w:id="297" w:name="_Toc164248105"/>
      <w:bookmarkStart w:id="298" w:name="_Toc164248501"/>
      <w:r>
        <w:rPr>
          <w:rStyle w:val="CharDivNo"/>
        </w:rPr>
        <w:t>Division 8</w:t>
      </w:r>
      <w:r>
        <w:t> — </w:t>
      </w:r>
      <w:r>
        <w:rPr>
          <w:rStyle w:val="CharDivText"/>
        </w:rPr>
        <w:t>Powers of restraint, search and seizure</w:t>
      </w:r>
      <w:bookmarkEnd w:id="295"/>
      <w:bookmarkEnd w:id="296"/>
      <w:bookmarkEnd w:id="297"/>
      <w:bookmarkEnd w:id="298"/>
    </w:p>
    <w:p>
      <w:pPr>
        <w:pStyle w:val="Heading5"/>
      </w:pPr>
      <w:bookmarkStart w:id="299" w:name="_Toc164248502"/>
      <w:r>
        <w:rPr>
          <w:rStyle w:val="CharSectno"/>
        </w:rPr>
        <w:t>112</w:t>
      </w:r>
      <w:r>
        <w:t>.</w:t>
      </w:r>
      <w:r>
        <w:tab/>
        <w:t>Terms used</w:t>
      </w:r>
      <w:bookmarkEnd w:id="299"/>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keepNext/>
      </w:pPr>
      <w:r>
        <w:lastRenderedPageBreak/>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keepNext/>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 article</w:t>
      </w:r>
      <w:r>
        <w:t xml:space="preserve"> means a firearm, major firearm part, prohibited firearm accessory or ammunition, as those terms are defined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 No. 13 of 2022 s. 82(2) and (3).]</w:t>
      </w:r>
    </w:p>
    <w:p>
      <w:pPr>
        <w:pStyle w:val="Heading5"/>
      </w:pPr>
      <w:bookmarkStart w:id="300" w:name="_Toc164248503"/>
      <w:r>
        <w:rPr>
          <w:rStyle w:val="CharSectno"/>
        </w:rPr>
        <w:t>113A</w:t>
      </w:r>
      <w:r>
        <w:t>.</w:t>
      </w:r>
      <w:r>
        <w:tab/>
        <w:t>Approving persons for purposes of this Division</w:t>
      </w:r>
      <w:bookmarkEnd w:id="300"/>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keepNext/>
      </w:pPr>
      <w:r>
        <w:lastRenderedPageBreak/>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301" w:name="_Toc164248504"/>
      <w:r>
        <w:rPr>
          <w:rStyle w:val="CharSectno"/>
        </w:rPr>
        <w:t>113</w:t>
      </w:r>
      <w:r>
        <w:t>.</w:t>
      </w:r>
      <w:r>
        <w:tab/>
        <w:t>Prerequisites for exercise of power</w:t>
      </w:r>
      <w:bookmarkEnd w:id="301"/>
    </w:p>
    <w:p>
      <w:pPr>
        <w:pStyle w:val="Subsection"/>
        <w:keepNext/>
      </w:pPr>
      <w:r>
        <w:tab/>
        <w:t>(1)</w:t>
      </w:r>
      <w:r>
        <w:tab/>
        <w:t xml:space="preserve">A power conferred by this Division may be exercised by an authorised officer only if — </w:t>
      </w:r>
    </w:p>
    <w:p>
      <w:pPr>
        <w:pStyle w:val="Indenta"/>
        <w:keepNext/>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lastRenderedPageBreak/>
        <w:tab/>
        <w:t>(ii)</w:t>
      </w:r>
      <w:r>
        <w:tab/>
        <w:t>cause serious damage to property.</w:t>
      </w:r>
    </w:p>
    <w:p>
      <w:pPr>
        <w:pStyle w:val="Subsection"/>
        <w:keepNext/>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keepNext/>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302" w:name="_Toc164248505"/>
      <w:r>
        <w:rPr>
          <w:rStyle w:val="CharSectno"/>
        </w:rPr>
        <w:t>114</w:t>
      </w:r>
      <w:r>
        <w:t>.</w:t>
      </w:r>
      <w:r>
        <w:tab/>
        <w:t>Child may be restrained</w:t>
      </w:r>
      <w:bookmarkEnd w:id="302"/>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303" w:name="_Toc164248506"/>
      <w:r>
        <w:rPr>
          <w:rStyle w:val="CharSectno"/>
        </w:rPr>
        <w:t>115</w:t>
      </w:r>
      <w:r>
        <w:t>.</w:t>
      </w:r>
      <w:r>
        <w:tab/>
        <w:t>Child may be searched</w:t>
      </w:r>
      <w:bookmarkEnd w:id="303"/>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lastRenderedPageBreak/>
        <w:tab/>
        <w:t>(3)</w:t>
      </w:r>
      <w:r>
        <w:tab/>
        <w:t>If it is reasonably necessary in order to do the search, an authorised person may designate another person to do the search or to assist in doing the search.</w:t>
      </w:r>
    </w:p>
    <w:p>
      <w:pPr>
        <w:pStyle w:val="Subsection"/>
        <w:keepNext/>
      </w:pPr>
      <w:r>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keepNext/>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304" w:name="_Toc164248507"/>
      <w:r>
        <w:rPr>
          <w:rStyle w:val="CharSectno"/>
        </w:rPr>
        <w:t>116</w:t>
      </w:r>
      <w:r>
        <w:t>.</w:t>
      </w:r>
      <w:r>
        <w:tab/>
        <w:t>Certain articles may be seized</w:t>
      </w:r>
      <w:bookmarkEnd w:id="304"/>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keepNext/>
      </w:pPr>
      <w:r>
        <w:lastRenderedPageBreak/>
        <w:tab/>
        <w:t>(b)</w:t>
      </w:r>
      <w:r>
        <w:tab/>
        <w:t>to prevent the child causing serious damage to property.</w:t>
      </w:r>
    </w:p>
    <w:p>
      <w:pPr>
        <w:pStyle w:val="Footnotesection"/>
      </w:pPr>
      <w:r>
        <w:tab/>
        <w:t>[Section 116 amended: No. 49 of 2010 s. 84.]</w:t>
      </w:r>
    </w:p>
    <w:p>
      <w:pPr>
        <w:pStyle w:val="Heading5"/>
      </w:pPr>
      <w:bookmarkStart w:id="305" w:name="_Toc164248508"/>
      <w:r>
        <w:rPr>
          <w:rStyle w:val="CharSectno"/>
        </w:rPr>
        <w:t>117</w:t>
      </w:r>
      <w:r>
        <w:t>.</w:t>
      </w:r>
      <w:r>
        <w:tab/>
        <w:t>How seized articles to be dealt with</w:t>
      </w:r>
      <w:bookmarkEnd w:id="305"/>
    </w:p>
    <w:p>
      <w:pPr>
        <w:pStyle w:val="Subsection"/>
        <w:keepNext/>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article,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 No. 13 of 2022 s. 82(4).]</w:t>
      </w:r>
    </w:p>
    <w:p>
      <w:pPr>
        <w:pStyle w:val="Heading5"/>
      </w:pPr>
      <w:bookmarkStart w:id="306" w:name="_Toc164248509"/>
      <w:r>
        <w:rPr>
          <w:rStyle w:val="CharSectno"/>
        </w:rPr>
        <w:lastRenderedPageBreak/>
        <w:t>118</w:t>
      </w:r>
      <w:r>
        <w:t>.</w:t>
      </w:r>
      <w:r>
        <w:tab/>
        <w:t>Use of reasonable force</w:t>
      </w:r>
      <w:bookmarkEnd w:id="306"/>
    </w:p>
    <w:p>
      <w:pPr>
        <w:pStyle w:val="Subsection"/>
        <w:spacing w:before="140"/>
      </w:pPr>
      <w:r>
        <w:tab/>
      </w:r>
      <w:r>
        <w:tab/>
        <w:t>Reasonable force may be used to do a search under section 115 and to seize any thing or substance that can be seized under section 116.</w:t>
      </w:r>
    </w:p>
    <w:p>
      <w:pPr>
        <w:pStyle w:val="Heading5"/>
      </w:pPr>
      <w:bookmarkStart w:id="307" w:name="_Toc164248510"/>
      <w:r>
        <w:rPr>
          <w:rStyle w:val="CharSectno"/>
        </w:rPr>
        <w:t>119</w:t>
      </w:r>
      <w:r>
        <w:t>.</w:t>
      </w:r>
      <w:r>
        <w:tab/>
        <w:t>Prescribed procedures</w:t>
      </w:r>
      <w:bookmarkEnd w:id="307"/>
    </w:p>
    <w:p>
      <w:pPr>
        <w:pStyle w:val="Subsection"/>
        <w:keepNext/>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308" w:name="_Toc164240143"/>
      <w:bookmarkStart w:id="309" w:name="_Toc164245245"/>
      <w:bookmarkStart w:id="310" w:name="_Toc164248115"/>
      <w:bookmarkStart w:id="311" w:name="_Toc164248511"/>
      <w:r>
        <w:rPr>
          <w:rStyle w:val="CharDivNo"/>
        </w:rPr>
        <w:t>Division 9</w:t>
      </w:r>
      <w:r>
        <w:t xml:space="preserve"> — </w:t>
      </w:r>
      <w:r>
        <w:rPr>
          <w:rStyle w:val="CharDivText"/>
        </w:rPr>
        <w:t>Warrants</w:t>
      </w:r>
      <w:bookmarkEnd w:id="308"/>
      <w:bookmarkEnd w:id="309"/>
      <w:bookmarkEnd w:id="310"/>
      <w:bookmarkEnd w:id="311"/>
    </w:p>
    <w:p>
      <w:pPr>
        <w:pStyle w:val="Heading5"/>
        <w:spacing w:before="200"/>
      </w:pPr>
      <w:bookmarkStart w:id="312" w:name="_Toc164248512"/>
      <w:r>
        <w:rPr>
          <w:rStyle w:val="CharSectno"/>
        </w:rPr>
        <w:t>120</w:t>
      </w:r>
      <w:r>
        <w:t>.</w:t>
      </w:r>
      <w:r>
        <w:tab/>
        <w:t>Applying for warrants</w:t>
      </w:r>
      <w:bookmarkEnd w:id="312"/>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keepNext/>
      </w:pPr>
      <w:r>
        <w:lastRenderedPageBreak/>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lastRenderedPageBreak/>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313" w:name="_Toc164248513"/>
      <w:r>
        <w:rPr>
          <w:rStyle w:val="CharSectno"/>
        </w:rPr>
        <w:t>121</w:t>
      </w:r>
      <w:r>
        <w:t>.</w:t>
      </w:r>
      <w:r>
        <w:tab/>
        <w:t>Warrant (access), effect of</w:t>
      </w:r>
      <w:bookmarkEnd w:id="31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lastRenderedPageBreak/>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314" w:name="_Toc164248514"/>
      <w:r>
        <w:rPr>
          <w:rStyle w:val="CharSectno"/>
        </w:rPr>
        <w:t>122</w:t>
      </w:r>
      <w:r>
        <w:t>.</w:t>
      </w:r>
      <w:r>
        <w:tab/>
        <w:t>Warrant (apprehension), effect of</w:t>
      </w:r>
      <w:bookmarkEnd w:id="31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315" w:name="_Toc164248515"/>
      <w:r>
        <w:rPr>
          <w:rStyle w:val="CharSectno"/>
        </w:rPr>
        <w:lastRenderedPageBreak/>
        <w:t>123</w:t>
      </w:r>
      <w:r>
        <w:t>.</w:t>
      </w:r>
      <w:r>
        <w:tab/>
        <w:t>Warrant (provisional protection and care), effect of</w:t>
      </w:r>
      <w:bookmarkEnd w:id="315"/>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keepNext/>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16" w:name="_Toc164248516"/>
      <w:r>
        <w:rPr>
          <w:rStyle w:val="CharSectno"/>
        </w:rPr>
        <w:t>124</w:t>
      </w:r>
      <w:r>
        <w:t>.</w:t>
      </w:r>
      <w:r>
        <w:tab/>
        <w:t>Execution of warrant</w:t>
      </w:r>
      <w:bookmarkEnd w:id="316"/>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17" w:name="_Toc164240149"/>
      <w:bookmarkStart w:id="318" w:name="_Toc164245251"/>
      <w:bookmarkStart w:id="319" w:name="_Toc164248121"/>
      <w:bookmarkStart w:id="320" w:name="_Toc164248517"/>
      <w:r>
        <w:rPr>
          <w:rStyle w:val="CharDivNo"/>
        </w:rPr>
        <w:lastRenderedPageBreak/>
        <w:t>Division 9A</w:t>
      </w:r>
      <w:r>
        <w:t> — </w:t>
      </w:r>
      <w:r>
        <w:rPr>
          <w:rStyle w:val="CharDivText"/>
        </w:rPr>
        <w:t>Reporting sexual abuse of children</w:t>
      </w:r>
      <w:bookmarkEnd w:id="317"/>
      <w:bookmarkEnd w:id="318"/>
      <w:bookmarkEnd w:id="319"/>
      <w:bookmarkEnd w:id="320"/>
    </w:p>
    <w:p>
      <w:pPr>
        <w:pStyle w:val="Footnoteheading"/>
        <w:keepNext/>
      </w:pPr>
      <w:r>
        <w:tab/>
        <w:t>[Heading inserted: No. 26 of 2008 s. 5.]</w:t>
      </w:r>
    </w:p>
    <w:p>
      <w:pPr>
        <w:pStyle w:val="Heading5"/>
      </w:pPr>
      <w:bookmarkStart w:id="321" w:name="_Toc164248518"/>
      <w:r>
        <w:rPr>
          <w:rStyle w:val="CharSectno"/>
        </w:rPr>
        <w:t>124A</w:t>
      </w:r>
      <w:r>
        <w:t>.</w:t>
      </w:r>
      <w:r>
        <w:tab/>
        <w:t>Terms used</w:t>
      </w:r>
      <w:bookmarkEnd w:id="321"/>
    </w:p>
    <w:p>
      <w:pPr>
        <w:pStyle w:val="Subsection"/>
        <w:keepNext/>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keepNext/>
      </w:pPr>
      <w:r>
        <w:tab/>
      </w:r>
      <w:r>
        <w:rPr>
          <w:rStyle w:val="CharDefText"/>
        </w:rPr>
        <w:t>commencement day</w:t>
      </w:r>
      <w:r>
        <w:t xml:space="preserve"> means the following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para"/>
      </w:pPr>
      <w:r>
        <w:tab/>
        <w:t>(c)</w:t>
      </w:r>
      <w:r>
        <w:tab/>
        <w:t xml:space="preserve">in relation to a minister of religion — the day on which the </w:t>
      </w:r>
      <w:r>
        <w:rPr>
          <w:i/>
        </w:rPr>
        <w:t>Children and Community Services Amendment Act 2021</w:t>
      </w:r>
      <w:r>
        <w:t xml:space="preserve"> section 52(9) came into operation;</w:t>
      </w:r>
    </w:p>
    <w:p>
      <w:pPr>
        <w:pStyle w:val="Defpara"/>
      </w:pPr>
      <w:r>
        <w:tab/>
        <w:t>(d)</w:t>
      </w:r>
      <w:r>
        <w:tab/>
        <w:t xml:space="preserve">in relation to an assessor — the day on which the </w:t>
      </w:r>
      <w:r>
        <w:rPr>
          <w:i/>
        </w:rPr>
        <w:t>Children and Community Services Amendment Act 2021</w:t>
      </w:r>
      <w:r>
        <w:t xml:space="preserve"> section 52(10) came into operation;</w:t>
      </w:r>
    </w:p>
    <w:p>
      <w:pPr>
        <w:pStyle w:val="Defpara"/>
      </w:pPr>
      <w:r>
        <w:tab/>
        <w:t>(e)</w:t>
      </w:r>
      <w:r>
        <w:tab/>
        <w:t xml:space="preserve">in relation to a departmental officer — the day on which the </w:t>
      </w:r>
      <w:r>
        <w:rPr>
          <w:i/>
        </w:rPr>
        <w:t>Children and Community Services Amendment Act 2021</w:t>
      </w:r>
      <w:r>
        <w:t xml:space="preserve"> section 52(11) came into operation;</w:t>
      </w:r>
    </w:p>
    <w:p>
      <w:pPr>
        <w:pStyle w:val="Defpara"/>
        <w:keepLines/>
      </w:pPr>
      <w:r>
        <w:lastRenderedPageBreak/>
        <w:tab/>
        <w:t>(g)</w:t>
      </w:r>
      <w:r>
        <w:tab/>
        <w:t>in relation to an out</w:t>
      </w:r>
      <w:r>
        <w:noBreakHyphen/>
        <w:t>of</w:t>
      </w:r>
      <w:r>
        <w:noBreakHyphen/>
        <w:t xml:space="preserve">home care worker — the day on which the </w:t>
      </w:r>
      <w:r>
        <w:rPr>
          <w:i/>
        </w:rPr>
        <w:t>Children and Community Services Amendment Act 2021</w:t>
      </w:r>
      <w:r>
        <w:t xml:space="preserve"> section 52(13) came into operation;</w:t>
      </w:r>
    </w:p>
    <w:p>
      <w:pPr>
        <w:pStyle w:val="Defpara"/>
      </w:pPr>
      <w:r>
        <w:tab/>
        <w:t>(h)</w:t>
      </w:r>
      <w:r>
        <w:tab/>
        <w:t xml:space="preserve">in relation to a psychologist — the day on which the </w:t>
      </w:r>
      <w:r>
        <w:rPr>
          <w:i/>
        </w:rPr>
        <w:t>Children and Community Services Amendment Act 2021</w:t>
      </w:r>
      <w:r>
        <w:t xml:space="preserve"> section 52(14) came into operation;</w:t>
      </w:r>
    </w:p>
    <w:p>
      <w:pPr>
        <w:pStyle w:val="Defpara"/>
      </w:pPr>
      <w:r>
        <w:tab/>
        <w:t>(i)</w:t>
      </w:r>
      <w:r>
        <w:tab/>
        <w:t xml:space="preserve">in relation to a school counsellor — the day on which the </w:t>
      </w:r>
      <w:r>
        <w:rPr>
          <w:i/>
        </w:rPr>
        <w:t>Children and Community Services Amendment Act 2021</w:t>
      </w:r>
      <w:r>
        <w:t xml:space="preserve"> section 52(15) came into operation;</w:t>
      </w:r>
    </w:p>
    <w:p>
      <w:pPr>
        <w:pStyle w:val="Defstart"/>
      </w:pPr>
      <w:r>
        <w:tab/>
      </w:r>
      <w:r>
        <w:rPr>
          <w:rStyle w:val="CharDefText"/>
        </w:rPr>
        <w:t>departmental officer</w:t>
      </w:r>
      <w:r>
        <w:t xml:space="preserve"> — </w:t>
      </w:r>
    </w:p>
    <w:p>
      <w:pPr>
        <w:pStyle w:val="Defpara"/>
      </w:pPr>
      <w:r>
        <w:tab/>
        <w:t>(a)</w:t>
      </w:r>
      <w:r>
        <w:tab/>
        <w:t xml:space="preserve">means an officer — </w:t>
      </w:r>
    </w:p>
    <w:p>
      <w:pPr>
        <w:pStyle w:val="Defsubpara"/>
      </w:pPr>
      <w:r>
        <w:tab/>
        <w:t>(i)</w:t>
      </w:r>
      <w:r>
        <w:tab/>
        <w:t>who is a public service officer; or</w:t>
      </w:r>
    </w:p>
    <w:p>
      <w:pPr>
        <w:pStyle w:val="Defsubpara"/>
      </w:pPr>
      <w:r>
        <w:tab/>
        <w:t>(ii)</w:t>
      </w:r>
      <w:r>
        <w:tab/>
        <w:t>who holds an office or position prescribed, or of a class prescribed, for the purposes of this subparagraph; or</w:t>
      </w:r>
    </w:p>
    <w:p>
      <w:pPr>
        <w:pStyle w:val="Defsubpara"/>
      </w:pPr>
      <w:r>
        <w:tab/>
        <w:t>(iii)</w:t>
      </w:r>
      <w:r>
        <w:tab/>
        <w:t>whose duties include duties prescribed, or of a class prescribed, for the purposes of this subparagraph;</w:t>
      </w:r>
    </w:p>
    <w:p>
      <w:pPr>
        <w:pStyle w:val="Defpara"/>
      </w:pPr>
      <w:r>
        <w:tab/>
      </w:r>
      <w:r>
        <w:tab/>
        <w:t>but</w:t>
      </w:r>
    </w:p>
    <w:p>
      <w:pPr>
        <w:pStyle w:val="Defpara"/>
      </w:pPr>
      <w:r>
        <w:tab/>
        <w:t>(b)</w:t>
      </w:r>
      <w:r>
        <w:tab/>
        <w:t xml:space="preserve">does not include an officer who is — </w:t>
      </w:r>
    </w:p>
    <w:p>
      <w:pPr>
        <w:pStyle w:val="Defsubpara"/>
      </w:pPr>
      <w:r>
        <w:tab/>
        <w:t>(i)</w:t>
      </w:r>
      <w:r>
        <w:tab/>
        <w:t>employed or engaged as a student or volunteer; or</w:t>
      </w:r>
    </w:p>
    <w:p>
      <w:pPr>
        <w:pStyle w:val="Defsubpara"/>
      </w:pPr>
      <w:r>
        <w:tab/>
        <w:t>(ii)</w:t>
      </w:r>
      <w:r>
        <w:tab/>
        <w:t>under 18 years of age;</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 (other than as a student);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keepNext/>
      </w:pPr>
      <w:r>
        <w:lastRenderedPageBreak/>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 (other than as a student);</w:t>
      </w:r>
    </w:p>
    <w:p>
      <w:pPr>
        <w:pStyle w:val="Defstart"/>
      </w:pPr>
      <w:r>
        <w:tab/>
      </w:r>
      <w:r>
        <w:rPr>
          <w:rStyle w:val="CharDefText"/>
        </w:rPr>
        <w:t>minister of religion</w:t>
      </w:r>
      <w:r>
        <w:t> —</w:t>
      </w:r>
    </w:p>
    <w:p>
      <w:pPr>
        <w:pStyle w:val="Defpara"/>
      </w:pPr>
      <w:r>
        <w:tab/>
        <w:t>(a)</w:t>
      </w:r>
      <w:r>
        <w:tab/>
        <w:t>means a person who is recognised in accordance with the practices of a faith or religion as a person who is authorised to conduct services or ceremonies in accordance with the tenets of the faith or religion; and</w:t>
      </w:r>
    </w:p>
    <w:p>
      <w:pPr>
        <w:pStyle w:val="Defpara"/>
      </w:pPr>
      <w:r>
        <w:tab/>
        <w:t>(b)</w:t>
      </w:r>
      <w:r>
        <w:tab/>
        <w:t>includes such a person regardless of how the person’s position or title is described (for example, member of the clergy, priest, minister, imam, rabbi or pastor);</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(other than as a student);</w:t>
      </w:r>
    </w:p>
    <w:p>
      <w:pPr>
        <w:pStyle w:val="Defstart"/>
      </w:pPr>
      <w:r>
        <w:rPr>
          <w:szCs w:val="24"/>
        </w:rPr>
        <w:tab/>
      </w:r>
      <w:r>
        <w:rPr>
          <w:rStyle w:val="CharDefText"/>
          <w:szCs w:val="24"/>
        </w:rPr>
        <w:t>out</w:t>
      </w:r>
      <w:r>
        <w:rPr>
          <w:rStyle w:val="CharDefText"/>
          <w:szCs w:val="24"/>
        </w:rPr>
        <w:noBreakHyphen/>
        <w:t>of</w:t>
      </w:r>
      <w:r>
        <w:rPr>
          <w:rStyle w:val="CharDefText"/>
          <w:szCs w:val="24"/>
        </w:rPr>
        <w:noBreakHyphen/>
        <w:t>home care service provider</w:t>
      </w:r>
      <w:r>
        <w:rPr>
          <w:szCs w:val="24"/>
        </w:rPr>
        <w:t xml:space="preserve"> means a person who has entered into an agreement under section 15(1) for the provision of placement services;</w:t>
      </w:r>
    </w:p>
    <w:p>
      <w:pPr>
        <w:pStyle w:val="Defstart"/>
      </w:pPr>
      <w:r>
        <w:tab/>
      </w:r>
      <w:r>
        <w:rPr>
          <w:rStyle w:val="CharDefText"/>
          <w:szCs w:val="24"/>
        </w:rPr>
        <w:t>out</w:t>
      </w:r>
      <w:r>
        <w:rPr>
          <w:rStyle w:val="CharDefText"/>
          <w:szCs w:val="24"/>
        </w:rPr>
        <w:noBreakHyphen/>
        <w:t>of</w:t>
      </w:r>
      <w:r>
        <w:rPr>
          <w:rStyle w:val="CharDefText"/>
          <w:szCs w:val="24"/>
        </w:rPr>
        <w:noBreakHyphen/>
        <w:t>home care worker</w:t>
      </w:r>
      <w:r>
        <w:t xml:space="preserve"> — </w:t>
      </w:r>
    </w:p>
    <w:p>
      <w:pPr>
        <w:pStyle w:val="Defpara"/>
      </w:pPr>
      <w:r>
        <w:rPr>
          <w:szCs w:val="24"/>
        </w:rPr>
        <w:tab/>
        <w:t>(a)</w:t>
      </w:r>
      <w:r>
        <w:rPr>
          <w:szCs w:val="24"/>
        </w:rPr>
        <w:tab/>
        <w:t>means an adult who holds an office or position with, or is otherwise employed or engaged by, an out</w:t>
      </w:r>
      <w:r>
        <w:rPr>
          <w:szCs w:val="24"/>
        </w:rPr>
        <w:noBreakHyphen/>
        <w:t>of</w:t>
      </w:r>
      <w:r>
        <w:rPr>
          <w:szCs w:val="24"/>
        </w:rPr>
        <w:noBreakHyphen/>
        <w:t xml:space="preserve">home care service provider and whose duties include — </w:t>
      </w:r>
    </w:p>
    <w:p>
      <w:pPr>
        <w:pStyle w:val="Defsubpara"/>
      </w:pPr>
      <w:r>
        <w:rPr>
          <w:szCs w:val="24"/>
        </w:rPr>
        <w:tab/>
        <w:t>(i)</w:t>
      </w:r>
      <w:r>
        <w:rPr>
          <w:szCs w:val="24"/>
        </w:rPr>
        <w:tab/>
        <w:t>the provision of social services to children who are the subject of a placement arrangement or to carers of those children; or</w:t>
      </w:r>
    </w:p>
    <w:p>
      <w:pPr>
        <w:pStyle w:val="Defsubpara"/>
      </w:pPr>
      <w:r>
        <w:tab/>
        <w:t>(ii)</w:t>
      </w:r>
      <w:r>
        <w:tab/>
        <w:t>duties prescribed, or of a class prescribed, for the purposes of this subparagraph;</w:t>
      </w:r>
    </w:p>
    <w:p>
      <w:pPr>
        <w:pStyle w:val="Defpara"/>
      </w:pPr>
      <w:r>
        <w:rPr>
          <w:szCs w:val="24"/>
        </w:rPr>
        <w:tab/>
      </w:r>
      <w:r>
        <w:rPr>
          <w:szCs w:val="24"/>
        </w:rPr>
        <w:tab/>
        <w:t>but</w:t>
      </w:r>
    </w:p>
    <w:p>
      <w:pPr>
        <w:pStyle w:val="Defpara"/>
        <w:keepNext/>
      </w:pPr>
      <w:r>
        <w:lastRenderedPageBreak/>
        <w:tab/>
        <w:t>(b)</w:t>
      </w:r>
      <w:r>
        <w:tab/>
        <w:t xml:space="preserve">does not include an adult who — </w:t>
      </w:r>
    </w:p>
    <w:p>
      <w:pPr>
        <w:pStyle w:val="Defsubpara"/>
      </w:pPr>
      <w:r>
        <w:rPr>
          <w:szCs w:val="24"/>
        </w:rPr>
        <w:tab/>
        <w:t>(i)</w:t>
      </w:r>
      <w:r>
        <w:rPr>
          <w:szCs w:val="24"/>
        </w:rPr>
        <w:tab/>
        <w:t>provides care, at the adult’s usual place of residence, for children who are the subject of a placement arrangement; or</w:t>
      </w:r>
    </w:p>
    <w:p>
      <w:pPr>
        <w:pStyle w:val="Defsubpara"/>
      </w:pPr>
      <w:r>
        <w:tab/>
        <w:t>(ii)</w:t>
      </w:r>
      <w:r>
        <w:tab/>
        <w:t xml:space="preserve">is employed or engaged as a student or volunteer; </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 (other than as a student);</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tab/>
      </w:r>
      <w:r>
        <w:rPr>
          <w:rStyle w:val="CharDefText"/>
        </w:rPr>
        <w:t>school counsellor</w:t>
      </w:r>
      <w:r>
        <w:t xml:space="preserve"> — </w:t>
      </w:r>
    </w:p>
    <w:p>
      <w:pPr>
        <w:pStyle w:val="Defpara"/>
      </w:pPr>
      <w:r>
        <w:tab/>
        <w:t>(a)</w:t>
      </w:r>
      <w:r>
        <w:tab/>
        <w:t xml:space="preserve">means an adult who is employed or engaged in a school, as defined in the </w:t>
      </w:r>
      <w:r>
        <w:rPr>
          <w:i/>
        </w:rPr>
        <w:t>School Education Act 1999</w:t>
      </w:r>
      <w:r>
        <w:t xml:space="preserve"> section 4, to provide counselling or pastoral care to children who attend the school; but</w:t>
      </w:r>
    </w:p>
    <w:p>
      <w:pPr>
        <w:pStyle w:val="Defpara"/>
      </w:pPr>
      <w:r>
        <w:tab/>
        <w:t>(b)</w:t>
      </w:r>
      <w:r>
        <w:tab/>
        <w:t>does not include an adult who is employed or engaged as a student or volunteer;</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lastRenderedPageBreak/>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Next/>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 No. 18 of 2021 s. 52(1), (3)</w:t>
      </w:r>
      <w:r>
        <w:noBreakHyphen/>
        <w:t>(6), (8)</w:t>
      </w:r>
      <w:r>
        <w:noBreakHyphen/>
        <w:t>(11), (13)</w:t>
      </w:r>
      <w:r>
        <w:noBreakHyphen/>
        <w:t>(15) and (17)</w:t>
      </w:r>
      <w:r>
        <w:noBreakHyphen/>
        <w:t>(19).]</w:t>
      </w:r>
    </w:p>
    <w:p>
      <w:pPr>
        <w:pStyle w:val="Heading5"/>
      </w:pPr>
      <w:bookmarkStart w:id="322" w:name="_Toc164248519"/>
      <w:r>
        <w:rPr>
          <w:rStyle w:val="CharSectno"/>
        </w:rPr>
        <w:lastRenderedPageBreak/>
        <w:t>124B</w:t>
      </w:r>
      <w:r>
        <w:t>.</w:t>
      </w:r>
      <w:r>
        <w:tab/>
        <w:t>Duty of certain people to report sexual abuse of children</w:t>
      </w:r>
      <w:bookmarkEnd w:id="322"/>
      <w:r>
        <w:t xml:space="preserve"> </w:t>
      </w:r>
    </w:p>
    <w:p>
      <w:pPr>
        <w:pStyle w:val="Subsection"/>
        <w:keepNext/>
      </w:pPr>
      <w:r>
        <w:tab/>
        <w:t>(1)</w:t>
      </w:r>
      <w:r>
        <w:tab/>
        <w:t xml:space="preserve">A person who — </w:t>
      </w:r>
    </w:p>
    <w:p>
      <w:pPr>
        <w:pStyle w:val="Indenta"/>
        <w:keepNext/>
      </w:pPr>
      <w:r>
        <w:tab/>
        <w:t>(a)</w:t>
      </w:r>
      <w:r>
        <w:tab/>
        <w:t xml:space="preserve">is a person specified in the Table (a </w:t>
      </w:r>
      <w:r>
        <w:rPr>
          <w:rStyle w:val="CharDefText"/>
        </w:rPr>
        <w:t>specified person</w:t>
      </w:r>
      <w:r>
        <w:t>); and</w:t>
      </w:r>
    </w:p>
    <w:p>
      <w:pPr>
        <w:pStyle w:val="THeadingNAm"/>
        <w:rPr>
          <w:szCs w:val="24"/>
        </w:rPr>
      </w:pPr>
      <w:r>
        <w:rPr>
          <w:szCs w:val="24"/>
        </w:rPr>
        <w:t>Table</w:t>
      </w:r>
    </w:p>
    <w:tbl>
      <w:tblPr>
        <w:tblW w:w="53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gridCol w:w="2665"/>
      </w:tblGrid>
      <w:tr>
        <w:tc>
          <w:tcPr>
            <w:tcW w:w="2665" w:type="dxa"/>
            <w:noWrap/>
          </w:tcPr>
          <w:p>
            <w:pPr>
              <w:pStyle w:val="TableNAm"/>
              <w:spacing w:after="40"/>
              <w:rPr>
                <w:szCs w:val="24"/>
              </w:rPr>
            </w:pPr>
            <w:r>
              <w:rPr>
                <w:szCs w:val="24"/>
              </w:rPr>
              <w:t>assessor</w:t>
            </w:r>
          </w:p>
        </w:tc>
        <w:tc>
          <w:tcPr>
            <w:tcW w:w="2665" w:type="dxa"/>
            <w:noWrap/>
          </w:tcPr>
          <w:p>
            <w:pPr>
              <w:pStyle w:val="TableNAm"/>
              <w:spacing w:after="40"/>
              <w:rPr>
                <w:szCs w:val="24"/>
              </w:rPr>
            </w:pPr>
            <w:r>
              <w:rPr>
                <w:szCs w:val="24"/>
              </w:rPr>
              <w:t>boarding supervisor</w:t>
            </w:r>
          </w:p>
        </w:tc>
      </w:tr>
      <w:tr>
        <w:tc>
          <w:tcPr>
            <w:tcW w:w="2665" w:type="dxa"/>
            <w:noWrap/>
          </w:tcPr>
          <w:p>
            <w:pPr>
              <w:pStyle w:val="TableNAm"/>
              <w:spacing w:after="40"/>
              <w:rPr>
                <w:szCs w:val="24"/>
              </w:rPr>
            </w:pPr>
            <w:r>
              <w:t>departmental officer</w:t>
            </w:r>
            <w:r>
              <w:rPr>
                <w:szCs w:val="24"/>
              </w:rPr>
              <w:t xml:space="preserve"> </w:t>
            </w:r>
          </w:p>
        </w:tc>
        <w:tc>
          <w:tcPr>
            <w:tcW w:w="2665" w:type="dxa"/>
            <w:noWrap/>
          </w:tcPr>
          <w:p>
            <w:pPr>
              <w:pStyle w:val="TableNAm"/>
              <w:spacing w:after="40"/>
              <w:rPr>
                <w:szCs w:val="24"/>
              </w:rPr>
            </w:pPr>
            <w:r>
              <w:rPr>
                <w:szCs w:val="24"/>
              </w:rPr>
              <w:t>doctor</w:t>
            </w:r>
          </w:p>
        </w:tc>
      </w:tr>
      <w:tr>
        <w:tc>
          <w:tcPr>
            <w:tcW w:w="2665" w:type="dxa"/>
            <w:noWrap/>
          </w:tcPr>
          <w:p>
            <w:pPr>
              <w:pStyle w:val="TableNAm"/>
              <w:spacing w:after="40"/>
              <w:rPr>
                <w:szCs w:val="24"/>
              </w:rPr>
            </w:pPr>
            <w:r>
              <w:rPr>
                <w:szCs w:val="24"/>
              </w:rPr>
              <w:t>midwife</w:t>
            </w:r>
          </w:p>
        </w:tc>
        <w:tc>
          <w:tcPr>
            <w:tcW w:w="2665" w:type="dxa"/>
            <w:noWrap/>
          </w:tcPr>
          <w:p>
            <w:pPr>
              <w:pStyle w:val="TableNAm"/>
              <w:spacing w:after="40"/>
              <w:rPr>
                <w:szCs w:val="24"/>
              </w:rPr>
            </w:pPr>
            <w:r>
              <w:t>minister of religion</w:t>
            </w:r>
          </w:p>
        </w:tc>
      </w:tr>
      <w:tr>
        <w:tc>
          <w:tcPr>
            <w:tcW w:w="2665" w:type="dxa"/>
            <w:noWrap/>
          </w:tcPr>
          <w:p>
            <w:pPr>
              <w:pStyle w:val="TableNAm"/>
              <w:spacing w:after="40"/>
              <w:rPr>
                <w:szCs w:val="24"/>
              </w:rPr>
            </w:pPr>
            <w:r>
              <w:rPr>
                <w:szCs w:val="24"/>
              </w:rPr>
              <w:t>nurse</w:t>
            </w:r>
          </w:p>
        </w:tc>
        <w:tc>
          <w:tcPr>
            <w:tcW w:w="2665" w:type="dxa"/>
            <w:noWrap/>
          </w:tcPr>
          <w:p>
            <w:pPr>
              <w:pStyle w:val="TableNAm"/>
              <w:spacing w:after="40"/>
              <w:rPr>
                <w:szCs w:val="24"/>
              </w:rPr>
            </w:pPr>
            <w:r>
              <w:t>out</w:t>
            </w:r>
            <w:r>
              <w:noBreakHyphen/>
              <w:t>of</w:t>
            </w:r>
            <w:r>
              <w:noBreakHyphen/>
              <w:t>home care worker</w:t>
            </w:r>
          </w:p>
        </w:tc>
      </w:tr>
      <w:tr>
        <w:tc>
          <w:tcPr>
            <w:tcW w:w="2665" w:type="dxa"/>
            <w:noWrap/>
          </w:tcPr>
          <w:p>
            <w:pPr>
              <w:pStyle w:val="TableNAm"/>
              <w:spacing w:after="40"/>
              <w:rPr>
                <w:szCs w:val="24"/>
              </w:rPr>
            </w:pPr>
            <w:r>
              <w:rPr>
                <w:szCs w:val="24"/>
              </w:rPr>
              <w:t>police officer</w:t>
            </w:r>
          </w:p>
        </w:tc>
        <w:tc>
          <w:tcPr>
            <w:tcW w:w="2665" w:type="dxa"/>
            <w:noWrap/>
          </w:tcPr>
          <w:p>
            <w:pPr>
              <w:pStyle w:val="TableNAm"/>
              <w:spacing w:after="40"/>
              <w:rPr>
                <w:szCs w:val="24"/>
              </w:rPr>
            </w:pPr>
            <w:r>
              <w:t>psychologist</w:t>
            </w:r>
          </w:p>
        </w:tc>
      </w:tr>
      <w:tr>
        <w:tc>
          <w:tcPr>
            <w:tcW w:w="2665" w:type="dxa"/>
            <w:noWrap/>
          </w:tcPr>
          <w:p>
            <w:pPr>
              <w:pStyle w:val="TableNAm"/>
              <w:spacing w:after="40"/>
              <w:rPr>
                <w:szCs w:val="24"/>
              </w:rPr>
            </w:pPr>
            <w:r>
              <w:t>school counsellor</w:t>
            </w:r>
          </w:p>
        </w:tc>
        <w:tc>
          <w:tcPr>
            <w:tcW w:w="2665" w:type="dxa"/>
            <w:noWrap/>
          </w:tcPr>
          <w:p>
            <w:pPr>
              <w:pStyle w:val="TableNAm"/>
              <w:spacing w:after="40"/>
              <w:rPr>
                <w:szCs w:val="24"/>
              </w:rPr>
            </w:pPr>
            <w:r>
              <w:rPr>
                <w:szCs w:val="24"/>
              </w:rPr>
              <w:t>teacher</w:t>
            </w:r>
          </w:p>
        </w:tc>
      </w:tr>
    </w:tbl>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specified person;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lastRenderedPageBreak/>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The duty that a person has under subsection (1) is in addition to, and does not affect, any other function that the person has in respect of the child in the course of the person’s work as a specified person.</w:t>
      </w:r>
    </w:p>
    <w:p>
      <w:pPr>
        <w:pStyle w:val="Footnotesection"/>
      </w:pPr>
      <w:r>
        <w:tab/>
        <w:t>[Section 124B inserted: No. 26 of 2008 s. 5; amended: No. 49 of 2010 s. 85; No. 23 of 2015 s. 47; No. 18 of 2021 s. 76; No. 18 of 2021 s. 53(1)</w:t>
      </w:r>
      <w:r>
        <w:noBreakHyphen/>
        <w:t>(3), (5)</w:t>
      </w:r>
      <w:r>
        <w:noBreakHyphen/>
        <w:t>(8), (10) and (11).]</w:t>
      </w:r>
    </w:p>
    <w:p>
      <w:pPr>
        <w:pStyle w:val="Heading5"/>
      </w:pPr>
      <w:bookmarkStart w:id="323" w:name="_Toc164248520"/>
      <w:r>
        <w:rPr>
          <w:rStyle w:val="CharSectno"/>
        </w:rPr>
        <w:t>124BA</w:t>
      </w:r>
      <w:r>
        <w:t>.</w:t>
      </w:r>
      <w:r>
        <w:tab/>
        <w:t>Provisions for ministers of religion</w:t>
      </w:r>
      <w:bookmarkEnd w:id="323"/>
    </w:p>
    <w:p>
      <w:pPr>
        <w:pStyle w:val="Subsection"/>
        <w:keepNext/>
      </w:pPr>
      <w:r>
        <w:tab/>
        <w:t>(1)</w:t>
      </w:r>
      <w:r>
        <w:tab/>
        <w:t xml:space="preserve">In this section — </w:t>
      </w:r>
    </w:p>
    <w:p>
      <w:pPr>
        <w:pStyle w:val="Defstart"/>
      </w:pPr>
      <w:r>
        <w:tab/>
      </w:r>
      <w:r>
        <w:rPr>
          <w:rStyle w:val="CharDefText"/>
        </w:rPr>
        <w:t>religious confession</w:t>
      </w:r>
      <w:r>
        <w:t xml:space="preserve"> means a confession made by a person to a minister of religion in the minister’s capacity as a minister of religion in accordance with the tenets of the minister’s faith or religion.</w:t>
      </w:r>
    </w:p>
    <w:p>
      <w:pPr>
        <w:pStyle w:val="Subsection"/>
      </w:pPr>
      <w:r>
        <w:tab/>
        <w:t>(2)</w:t>
      </w:r>
      <w:r>
        <w:tab/>
        <w:t>For the purposes of section 124B(1)(c)(i), a minister of religion who forms a belief on the basis of information disclosed to the minister in the minister’s capacity as a minister of religion is taken to form the belief in the course of the minister’s work.</w:t>
      </w:r>
    </w:p>
    <w:p>
      <w:pPr>
        <w:pStyle w:val="Subsection"/>
      </w:pPr>
      <w:r>
        <w:lastRenderedPageBreak/>
        <w:tab/>
        <w:t>(3)</w:t>
      </w:r>
      <w:r>
        <w:tab/>
        <w:t xml:space="preserve">A minister of religion is not excused from criminal responsibility for an offence under section 124B(1) on the grounds that — </w:t>
      </w:r>
    </w:p>
    <w:p>
      <w:pPr>
        <w:pStyle w:val="Indenta"/>
      </w:pPr>
      <w:r>
        <w:tab/>
        <w:t>(a)</w:t>
      </w:r>
      <w:r>
        <w:tab/>
        <w:t>the minister’s belief is based on information disclosed to the minister during a religious confession; or</w:t>
      </w:r>
    </w:p>
    <w:p>
      <w:pPr>
        <w:pStyle w:val="Indenta"/>
        <w:keepNext/>
      </w:pPr>
      <w:r>
        <w:tab/>
        <w:t>(b)</w:t>
      </w:r>
      <w:r>
        <w:tab/>
        <w:t>disclosure of the minister’s belief or information on which the belief is based is otherwise contrary to the tenets of the minister’s faith or religion.</w:t>
      </w:r>
    </w:p>
    <w:p>
      <w:pPr>
        <w:pStyle w:val="Footnotesection"/>
      </w:pPr>
      <w:r>
        <w:tab/>
        <w:t>[Section 124BA inserted: No. 18 of 2021 s. 54.]</w:t>
      </w:r>
    </w:p>
    <w:p>
      <w:pPr>
        <w:pStyle w:val="Heading5"/>
      </w:pPr>
      <w:bookmarkStart w:id="324" w:name="_Toc164248521"/>
      <w:r>
        <w:rPr>
          <w:rStyle w:val="CharSectno"/>
        </w:rPr>
        <w:t>124C</w:t>
      </w:r>
      <w:r>
        <w:t>.</w:t>
      </w:r>
      <w:r>
        <w:tab/>
        <w:t>Reports under s. 124B, form and content of</w:t>
      </w:r>
      <w:bookmarkEnd w:id="324"/>
    </w:p>
    <w:p>
      <w:pPr>
        <w:pStyle w:val="Subsection"/>
        <w:keepNext/>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lastRenderedPageBreak/>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keepNext/>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keepNext/>
      </w:pPr>
      <w:r>
        <w:tab/>
        <w:t>(b)</w:t>
      </w:r>
      <w:r>
        <w:tab/>
        <w:t>an oral report must inform the CEO of the contents of the report as soon as practicable after receiving it.</w:t>
      </w:r>
    </w:p>
    <w:p>
      <w:pPr>
        <w:pStyle w:val="Penstart"/>
      </w:pPr>
      <w:r>
        <w:tab/>
        <w:t>Penalty for this subsection: a fine of $6 000.</w:t>
      </w:r>
    </w:p>
    <w:p>
      <w:pPr>
        <w:pStyle w:val="Subsection"/>
        <w:keepNext/>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325" w:name="_Toc164248522"/>
      <w:r>
        <w:rPr>
          <w:rStyle w:val="CharSectno"/>
        </w:rPr>
        <w:t>124D</w:t>
      </w:r>
      <w:r>
        <w:t>.</w:t>
      </w:r>
      <w:r>
        <w:tab/>
        <w:t>CEO to give copies of reports under s. 124B to police</w:t>
      </w:r>
      <w:bookmarkEnd w:id="325"/>
    </w:p>
    <w:p>
      <w:pPr>
        <w:pStyle w:val="Subsection"/>
        <w:keepNext/>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326" w:name="_Toc164248523"/>
      <w:r>
        <w:rPr>
          <w:rStyle w:val="CharSectno"/>
        </w:rPr>
        <w:lastRenderedPageBreak/>
        <w:t>124E</w:t>
      </w:r>
      <w:r>
        <w:t>.</w:t>
      </w:r>
      <w:r>
        <w:tab/>
        <w:t>Time limit for prosecuting offences under s. 124B and 124C</w:t>
      </w:r>
      <w:bookmarkEnd w:id="326"/>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keepNext/>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327" w:name="_Toc164248524"/>
      <w:r>
        <w:rPr>
          <w:rStyle w:val="CharSectno"/>
        </w:rPr>
        <w:t>124F</w:t>
      </w:r>
      <w:r>
        <w:t>.</w:t>
      </w:r>
      <w:r>
        <w:tab/>
        <w:t>Confidentiality of reporter’s identity</w:t>
      </w:r>
      <w:bookmarkEnd w:id="327"/>
    </w:p>
    <w:p>
      <w:pPr>
        <w:pStyle w:val="Subsection"/>
        <w:keepNext/>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keepNext/>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keepNext/>
      </w:pPr>
      <w:r>
        <w:lastRenderedPageBreak/>
        <w:tab/>
        <w:t>(d)</w:t>
      </w:r>
      <w:r>
        <w:tab/>
        <w:t xml:space="preserve">the disclosure is made for the purpose of, or in connection with, the prosecution of an offence — </w:t>
      </w:r>
    </w:p>
    <w:p>
      <w:pPr>
        <w:pStyle w:val="Indenti"/>
        <w:keepNext/>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keepNext/>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keepNext/>
      </w:pPr>
      <w:r>
        <w:lastRenderedPageBreak/>
        <w:tab/>
        <w:t>(k)</w:t>
      </w:r>
      <w:r>
        <w:tab/>
        <w:t>the identifying information has already been disclosed in legal proceedings and the court or tribunal concerned has not made an order prohibiting further disclosure.</w:t>
      </w:r>
    </w:p>
    <w:p>
      <w:pPr>
        <w:pStyle w:val="Penstart"/>
        <w:keepNex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328" w:name="_Toc164248525"/>
      <w:r>
        <w:rPr>
          <w:rStyle w:val="CharSectno"/>
        </w:rPr>
        <w:t>124G</w:t>
      </w:r>
      <w:r>
        <w:t>.</w:t>
      </w:r>
      <w:r>
        <w:tab/>
        <w:t>Evidence and legal proceedings</w:t>
      </w:r>
      <w:bookmarkEnd w:id="328"/>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keepNext/>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keepLines/>
        <w:spacing w:before="120"/>
      </w:pPr>
      <w:r>
        <w:lastRenderedPageBreak/>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keepNext/>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keepNext/>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keepNext/>
      </w:pPr>
      <w:r>
        <w:tab/>
        <w:t>(c)</w:t>
      </w:r>
      <w:r>
        <w:tab/>
        <w:t>the court or tribunal concerned orders otherwise.</w:t>
      </w:r>
    </w:p>
    <w:p>
      <w:pPr>
        <w:pStyle w:val="Footnotesection"/>
      </w:pPr>
      <w:r>
        <w:tab/>
        <w:t>[Section 124G inserted: No. 26 of 2008 s. 5.]</w:t>
      </w:r>
    </w:p>
    <w:p>
      <w:pPr>
        <w:pStyle w:val="Heading5"/>
      </w:pPr>
      <w:bookmarkStart w:id="329" w:name="_Toc164248526"/>
      <w:r>
        <w:rPr>
          <w:rStyle w:val="CharSectno"/>
        </w:rPr>
        <w:t>124H</w:t>
      </w:r>
      <w:r>
        <w:t>.</w:t>
      </w:r>
      <w:r>
        <w:tab/>
        <w:t>Orders, leave of courts etc. under s. 124F or 124G</w:t>
      </w:r>
      <w:bookmarkEnd w:id="329"/>
    </w:p>
    <w:p>
      <w:pPr>
        <w:pStyle w:val="Subsection"/>
        <w:keepNext/>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lastRenderedPageBreak/>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keepNext/>
      </w:pPr>
      <w:r>
        <w:tab/>
        <w:t>(4)</w:t>
      </w:r>
      <w:r>
        <w:tab/>
        <w:t>An application for an order or leave —</w:t>
      </w:r>
    </w:p>
    <w:p>
      <w:pPr>
        <w:pStyle w:val="Indenta"/>
      </w:pPr>
      <w:r>
        <w:tab/>
        <w:t>(a)</w:t>
      </w:r>
      <w:r>
        <w:tab/>
        <w:t>must not be heard in public; and</w:t>
      </w:r>
    </w:p>
    <w:p>
      <w:pPr>
        <w:pStyle w:val="Indenta"/>
        <w:keepNext/>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330" w:name="_Toc164240159"/>
      <w:bookmarkStart w:id="331" w:name="_Toc164245261"/>
      <w:bookmarkStart w:id="332" w:name="_Toc164248131"/>
      <w:bookmarkStart w:id="333" w:name="_Toc164248527"/>
      <w:r>
        <w:rPr>
          <w:rStyle w:val="CharDivNo"/>
        </w:rPr>
        <w:lastRenderedPageBreak/>
        <w:t>Division 10</w:t>
      </w:r>
      <w:r>
        <w:t xml:space="preserve"> — </w:t>
      </w:r>
      <w:r>
        <w:rPr>
          <w:rStyle w:val="CharDivText"/>
        </w:rPr>
        <w:t>General</w:t>
      </w:r>
      <w:bookmarkEnd w:id="330"/>
      <w:bookmarkEnd w:id="331"/>
      <w:bookmarkEnd w:id="332"/>
      <w:bookmarkEnd w:id="333"/>
    </w:p>
    <w:p>
      <w:pPr>
        <w:pStyle w:val="Heading5"/>
      </w:pPr>
      <w:bookmarkStart w:id="334" w:name="_Toc164248528"/>
      <w:r>
        <w:rPr>
          <w:rStyle w:val="CharSectno"/>
        </w:rPr>
        <w:t>125A</w:t>
      </w:r>
      <w:r>
        <w:t>.</w:t>
      </w:r>
      <w:r>
        <w:tab/>
        <w:t>Assessors, appointment and functions of</w:t>
      </w:r>
      <w:bookmarkEnd w:id="334"/>
    </w:p>
    <w:p>
      <w:pPr>
        <w:pStyle w:val="Subsection"/>
        <w:keepNext/>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keepNext/>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335" w:name="_Toc164248529"/>
      <w:r>
        <w:rPr>
          <w:rStyle w:val="CharSectno"/>
        </w:rPr>
        <w:lastRenderedPageBreak/>
        <w:t>125B</w:t>
      </w:r>
      <w:r>
        <w:t>.</w:t>
      </w:r>
      <w:r>
        <w:tab/>
        <w:t>Identity cards for assessors</w:t>
      </w:r>
      <w:bookmarkEnd w:id="335"/>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336" w:name="_Toc164248530"/>
      <w:r>
        <w:rPr>
          <w:rStyle w:val="CharSectno"/>
        </w:rPr>
        <w:t>125</w:t>
      </w:r>
      <w:r>
        <w:t>.</w:t>
      </w:r>
      <w:r>
        <w:tab/>
        <w:t>Access to child, meaning of</w:t>
      </w:r>
      <w:bookmarkEnd w:id="336"/>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37" w:name="_Toc164248531"/>
      <w:r>
        <w:rPr>
          <w:rStyle w:val="CharSectno"/>
        </w:rPr>
        <w:t>126</w:t>
      </w:r>
      <w:r>
        <w:t>.</w:t>
      </w:r>
      <w:r>
        <w:tab/>
        <w:t>Recovery of certain expenditure</w:t>
      </w:r>
      <w:bookmarkEnd w:id="337"/>
    </w:p>
    <w:p>
      <w:pPr>
        <w:pStyle w:val="Subsection"/>
        <w:keepNext/>
      </w:pPr>
      <w:r>
        <w:tab/>
        <w:t>(1)</w:t>
      </w:r>
      <w:r>
        <w:tab/>
        <w:t>In this section —</w:t>
      </w:r>
    </w:p>
    <w:p>
      <w:pPr>
        <w:pStyle w:val="Defstart"/>
        <w:keepNex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lastRenderedPageBreak/>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38" w:name="_Toc164248532"/>
      <w:r>
        <w:rPr>
          <w:rStyle w:val="CharSectno"/>
        </w:rPr>
        <w:t>127</w:t>
      </w:r>
      <w:r>
        <w:t>.</w:t>
      </w:r>
      <w:r>
        <w:tab/>
        <w:t>CEO may give consent in lieu of parent in some cases</w:t>
      </w:r>
      <w:bookmarkEnd w:id="338"/>
    </w:p>
    <w:p>
      <w:pPr>
        <w:pStyle w:val="Subsection"/>
        <w:keepNext/>
      </w:pPr>
      <w:r>
        <w:tab/>
        <w:t>(1)</w:t>
      </w:r>
      <w:r>
        <w:tab/>
        <w:t xml:space="preserve">In this section — </w:t>
      </w:r>
    </w:p>
    <w:p>
      <w:pPr>
        <w:pStyle w:val="Defstart"/>
      </w:pPr>
      <w:r>
        <w:tab/>
      </w:r>
      <w:r>
        <w:rPr>
          <w:rStyle w:val="CharDefText"/>
        </w:rPr>
        <w:t>consent</w:t>
      </w:r>
      <w:r>
        <w:t xml:space="preserve"> includes authorisation and permission.</w:t>
      </w:r>
    </w:p>
    <w:p>
      <w:pPr>
        <w:pStyle w:val="Subsection"/>
        <w:keepNext/>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lastRenderedPageBreak/>
        <w:tab/>
        <w:t>(c)</w:t>
      </w:r>
      <w:r>
        <w:tab/>
        <w:t>a child who is the subject of a negotiated placement agreement, if the agreement authorises the CEO to do so.</w:t>
      </w:r>
    </w:p>
    <w:p>
      <w:pPr>
        <w:pStyle w:val="Subsection"/>
        <w:keepNext/>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339" w:name="_Toc164248533"/>
      <w:r>
        <w:rPr>
          <w:rStyle w:val="CharSectno"/>
        </w:rPr>
        <w:t>128</w:t>
      </w:r>
      <w:r>
        <w:t>.</w:t>
      </w:r>
      <w:r>
        <w:tab/>
        <w:t>Records of children in CEO’s care to be kept</w:t>
      </w:r>
      <w:bookmarkEnd w:id="339"/>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340" w:name="_Toc164248534"/>
      <w:r>
        <w:rPr>
          <w:rStyle w:val="CharSectno"/>
        </w:rPr>
        <w:t>129</w:t>
      </w:r>
      <w:r>
        <w:t>.</w:t>
      </w:r>
      <w:r>
        <w:tab/>
        <w:t>Protection from liability for giving information</w:t>
      </w:r>
      <w:bookmarkEnd w:id="340"/>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keepNext/>
      </w:pPr>
      <w:r>
        <w:lastRenderedPageBreak/>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keepNext/>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keepNext/>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341" w:name="_Toc164248535"/>
      <w:r>
        <w:rPr>
          <w:rStyle w:val="CharSectno"/>
        </w:rPr>
        <w:lastRenderedPageBreak/>
        <w:t>130</w:t>
      </w:r>
      <w:r>
        <w:t>.</w:t>
      </w:r>
      <w:r>
        <w:tab/>
        <w:t>General powers of police officers not affected</w:t>
      </w:r>
      <w:bookmarkEnd w:id="341"/>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42" w:name="_Toc164240168"/>
      <w:bookmarkStart w:id="343" w:name="_Toc164245270"/>
      <w:bookmarkStart w:id="344" w:name="_Toc164248140"/>
      <w:bookmarkStart w:id="345" w:name="_Toc164248536"/>
      <w:r>
        <w:rPr>
          <w:rStyle w:val="CharPartNo"/>
        </w:rPr>
        <w:lastRenderedPageBreak/>
        <w:t>Part 5A</w:t>
      </w:r>
      <w:r>
        <w:rPr>
          <w:rStyle w:val="CharDivNo"/>
        </w:rPr>
        <w:t> </w:t>
      </w:r>
      <w:r>
        <w:t>—</w:t>
      </w:r>
      <w:r>
        <w:rPr>
          <w:rStyle w:val="CharDivText"/>
        </w:rPr>
        <w:t> </w:t>
      </w:r>
      <w:r>
        <w:rPr>
          <w:rStyle w:val="CharPartText"/>
        </w:rPr>
        <w:t>Responsible parenting agreements</w:t>
      </w:r>
      <w:bookmarkEnd w:id="342"/>
      <w:bookmarkEnd w:id="343"/>
      <w:bookmarkEnd w:id="344"/>
      <w:bookmarkEnd w:id="345"/>
    </w:p>
    <w:p>
      <w:pPr>
        <w:pStyle w:val="Footnoteheading"/>
      </w:pPr>
      <w:r>
        <w:tab/>
        <w:t>[Heading inserted: No. 23 of 2015 s. 7.]</w:t>
      </w:r>
    </w:p>
    <w:p>
      <w:pPr>
        <w:pStyle w:val="Heading5"/>
      </w:pPr>
      <w:bookmarkStart w:id="346" w:name="_Toc164248537"/>
      <w:r>
        <w:rPr>
          <w:rStyle w:val="CharSectno"/>
        </w:rPr>
        <w:t>131A</w:t>
      </w:r>
      <w:r>
        <w:t>.</w:t>
      </w:r>
      <w:r>
        <w:tab/>
        <w:t>Terms used</w:t>
      </w:r>
      <w:bookmarkEnd w:id="346"/>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lastRenderedPageBreak/>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347" w:name="_Toc164248538"/>
      <w:r>
        <w:rPr>
          <w:rStyle w:val="CharSectno"/>
        </w:rPr>
        <w:t>131B</w:t>
      </w:r>
      <w:r>
        <w:t>.</w:t>
      </w:r>
      <w:r>
        <w:tab/>
        <w:t>Principle to be observed in administration of this Part</w:t>
      </w:r>
      <w:bookmarkEnd w:id="347"/>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348" w:name="_Toc164248539"/>
      <w:r>
        <w:rPr>
          <w:rStyle w:val="CharSectno"/>
        </w:rPr>
        <w:t>131C</w:t>
      </w:r>
      <w:r>
        <w:t>.</w:t>
      </w:r>
      <w:r>
        <w:tab/>
        <w:t>Responsible parenting agreements</w:t>
      </w:r>
      <w:bookmarkEnd w:id="348"/>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349" w:name="_Toc164248540"/>
      <w:r>
        <w:rPr>
          <w:rStyle w:val="CharSectno"/>
        </w:rPr>
        <w:lastRenderedPageBreak/>
        <w:t>131D</w:t>
      </w:r>
      <w:r>
        <w:t>.</w:t>
      </w:r>
      <w:r>
        <w:tab/>
        <w:t>Entering into responsible parenting agreement</w:t>
      </w:r>
      <w:bookmarkEnd w:id="349"/>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350" w:name="_Toc164248541"/>
      <w:r>
        <w:rPr>
          <w:rStyle w:val="CharSectno"/>
        </w:rPr>
        <w:t>131E</w:t>
      </w:r>
      <w:r>
        <w:t>.</w:t>
      </w:r>
      <w:r>
        <w:tab/>
        <w:t>Content of responsible parenting agreement</w:t>
      </w:r>
      <w:bookmarkEnd w:id="350"/>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lastRenderedPageBreak/>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351" w:name="_Toc164248542"/>
      <w:r>
        <w:rPr>
          <w:rStyle w:val="CharSectno"/>
        </w:rPr>
        <w:t>131F</w:t>
      </w:r>
      <w:r>
        <w:t>.</w:t>
      </w:r>
      <w:r>
        <w:tab/>
        <w:t>Formal requirements</w:t>
      </w:r>
      <w:bookmarkEnd w:id="351"/>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352" w:name="_Toc164248543"/>
      <w:r>
        <w:rPr>
          <w:rStyle w:val="CharSectno"/>
        </w:rPr>
        <w:t>131G</w:t>
      </w:r>
      <w:r>
        <w:t>.</w:t>
      </w:r>
      <w:r>
        <w:tab/>
        <w:t>Effect of responsible parenting agreement</w:t>
      </w:r>
      <w:bookmarkEnd w:id="352"/>
    </w:p>
    <w:p>
      <w:pPr>
        <w:pStyle w:val="Subsection"/>
      </w:pPr>
      <w:r>
        <w:tab/>
        <w:t>(1)</w:t>
      </w:r>
      <w:r>
        <w:tab/>
        <w:t>A responsible parenting agreement does not create obligations that are enforceable.</w:t>
      </w:r>
    </w:p>
    <w:p>
      <w:pPr>
        <w:pStyle w:val="Subsection"/>
        <w:keepNext/>
      </w:pPr>
      <w:r>
        <w:lastRenderedPageBreak/>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Pr>
      <w:bookmarkStart w:id="353" w:name="_Toc164248544"/>
      <w:r>
        <w:rPr>
          <w:rStyle w:val="CharSectno"/>
        </w:rPr>
        <w:t>131H</w:t>
      </w:r>
      <w:r>
        <w:t>.</w:t>
      </w:r>
      <w:r>
        <w:tab/>
        <w:t>Delegation by CEO (Corrective Services) and CEO (Education)</w:t>
      </w:r>
      <w:bookmarkEnd w:id="353"/>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354" w:name="_Toc164240177"/>
      <w:bookmarkStart w:id="355" w:name="_Toc164245279"/>
      <w:bookmarkStart w:id="356" w:name="_Toc164248149"/>
      <w:bookmarkStart w:id="357" w:name="_Toc164248545"/>
      <w:r>
        <w:rPr>
          <w:rStyle w:val="CharPartNo"/>
        </w:rPr>
        <w:lastRenderedPageBreak/>
        <w:t>Part 5</w:t>
      </w:r>
      <w:r>
        <w:t> — </w:t>
      </w:r>
      <w:r>
        <w:rPr>
          <w:rStyle w:val="CharPartText"/>
        </w:rPr>
        <w:t>Protection proceedings</w:t>
      </w:r>
      <w:bookmarkEnd w:id="354"/>
      <w:bookmarkEnd w:id="355"/>
      <w:bookmarkEnd w:id="356"/>
      <w:bookmarkEnd w:id="357"/>
    </w:p>
    <w:p>
      <w:pPr>
        <w:pStyle w:val="Heading3"/>
      </w:pPr>
      <w:bookmarkStart w:id="358" w:name="_Toc164240178"/>
      <w:bookmarkStart w:id="359" w:name="_Toc164245280"/>
      <w:bookmarkStart w:id="360" w:name="_Toc164248150"/>
      <w:bookmarkStart w:id="361" w:name="_Toc164248546"/>
      <w:r>
        <w:rPr>
          <w:rStyle w:val="CharDivNo"/>
        </w:rPr>
        <w:t>Division 1</w:t>
      </w:r>
      <w:r>
        <w:t> — </w:t>
      </w:r>
      <w:r>
        <w:rPr>
          <w:rStyle w:val="CharDivText"/>
        </w:rPr>
        <w:t>Terms used in this Part</w:t>
      </w:r>
      <w:bookmarkEnd w:id="358"/>
      <w:bookmarkEnd w:id="359"/>
      <w:bookmarkEnd w:id="360"/>
      <w:bookmarkEnd w:id="361"/>
    </w:p>
    <w:p>
      <w:pPr>
        <w:pStyle w:val="Heading5"/>
        <w:spacing w:before="180"/>
      </w:pPr>
      <w:bookmarkStart w:id="362" w:name="_Toc164248547"/>
      <w:r>
        <w:rPr>
          <w:rStyle w:val="CharSectno"/>
        </w:rPr>
        <w:t>131</w:t>
      </w:r>
      <w:r>
        <w:t>.</w:t>
      </w:r>
      <w:r>
        <w:tab/>
        <w:t>Terms used</w:t>
      </w:r>
      <w:bookmarkEnd w:id="36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363" w:name="_Toc164240180"/>
      <w:bookmarkStart w:id="364" w:name="_Toc164245282"/>
      <w:bookmarkStart w:id="365" w:name="_Toc164248152"/>
      <w:bookmarkStart w:id="366" w:name="_Toc164248548"/>
      <w:r>
        <w:rPr>
          <w:rStyle w:val="CharDivNo"/>
        </w:rPr>
        <w:t>Division 2</w:t>
      </w:r>
      <w:r>
        <w:t> — </w:t>
      </w:r>
      <w:r>
        <w:rPr>
          <w:rStyle w:val="CharDivText"/>
        </w:rPr>
        <w:t>Adjournment and interim orders</w:t>
      </w:r>
      <w:bookmarkEnd w:id="363"/>
      <w:bookmarkEnd w:id="364"/>
      <w:bookmarkEnd w:id="365"/>
      <w:bookmarkEnd w:id="366"/>
    </w:p>
    <w:p>
      <w:pPr>
        <w:pStyle w:val="Heading5"/>
      </w:pPr>
      <w:bookmarkStart w:id="367" w:name="_Toc164248549"/>
      <w:r>
        <w:rPr>
          <w:rStyle w:val="CharSectno"/>
        </w:rPr>
        <w:t>132</w:t>
      </w:r>
      <w:r>
        <w:t>.</w:t>
      </w:r>
      <w:r>
        <w:tab/>
        <w:t>Adjournment of proceedings</w:t>
      </w:r>
      <w:bookmarkEnd w:id="367"/>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368" w:name="_Toc164248550"/>
      <w:r>
        <w:rPr>
          <w:rStyle w:val="CharSectno"/>
        </w:rPr>
        <w:t>133</w:t>
      </w:r>
      <w:r>
        <w:t>.</w:t>
      </w:r>
      <w:r>
        <w:tab/>
        <w:t>Interim orders</w:t>
      </w:r>
      <w:bookmarkEnd w:id="368"/>
    </w:p>
    <w:p>
      <w:pPr>
        <w:pStyle w:val="Subsection"/>
      </w:pPr>
      <w:r>
        <w:tab/>
        <w:t>(1)</w:t>
      </w:r>
      <w:r>
        <w:tab/>
        <w:t>The Court may at any time in the course of protection proceedings make an interim order.</w:t>
      </w:r>
    </w:p>
    <w:p>
      <w:pPr>
        <w:pStyle w:val="Subsection"/>
        <w:keepNext/>
      </w:pPr>
      <w:r>
        <w:lastRenderedPageBreak/>
        <w:tab/>
        <w:t>(2A)</w:t>
      </w:r>
      <w:r>
        <w:tab/>
        <w:t xml:space="preserve">Except in the case of an interim order (secure care), an interim order may be made — </w:t>
      </w:r>
    </w:p>
    <w:p>
      <w:pPr>
        <w:pStyle w:val="Indenta"/>
        <w:keepNext/>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lastRenderedPageBreak/>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369" w:name="_Toc164248551"/>
      <w:r>
        <w:rPr>
          <w:rStyle w:val="CharSectno"/>
        </w:rPr>
        <w:t>134A</w:t>
      </w:r>
      <w:r>
        <w:t>.</w:t>
      </w:r>
      <w:r>
        <w:tab/>
        <w:t>Interim orders (secure care)</w:t>
      </w:r>
      <w:bookmarkEnd w:id="369"/>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lastRenderedPageBreak/>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370" w:name="_Toc164248552"/>
      <w:r>
        <w:rPr>
          <w:rStyle w:val="CharSectno"/>
        </w:rPr>
        <w:t>134</w:t>
      </w:r>
      <w:r>
        <w:t>.</w:t>
      </w:r>
      <w:r>
        <w:tab/>
        <w:t>Variation or revocation of interim order</w:t>
      </w:r>
      <w:bookmarkEnd w:id="370"/>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lastRenderedPageBreak/>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371" w:name="_Toc164248553"/>
      <w:r>
        <w:rPr>
          <w:rStyle w:val="CharSectno"/>
        </w:rPr>
        <w:t>135</w:t>
      </w:r>
      <w:r>
        <w:t>.</w:t>
      </w:r>
      <w:r>
        <w:tab/>
        <w:t>Access to child by authorised officer while interim order in force</w:t>
      </w:r>
      <w:bookmarkEnd w:id="371"/>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372" w:name="_Toc164240186"/>
      <w:bookmarkStart w:id="373" w:name="_Toc164245288"/>
      <w:bookmarkStart w:id="374" w:name="_Toc164248158"/>
      <w:bookmarkStart w:id="375" w:name="_Toc164248554"/>
      <w:r>
        <w:rPr>
          <w:rStyle w:val="CharDivNo"/>
        </w:rPr>
        <w:lastRenderedPageBreak/>
        <w:t>Division 3A</w:t>
      </w:r>
      <w:r>
        <w:t> — </w:t>
      </w:r>
      <w:r>
        <w:rPr>
          <w:rStyle w:val="CharDivText"/>
        </w:rPr>
        <w:t>Orders for determination of parentage</w:t>
      </w:r>
      <w:bookmarkEnd w:id="372"/>
      <w:bookmarkEnd w:id="373"/>
      <w:bookmarkEnd w:id="374"/>
      <w:bookmarkEnd w:id="375"/>
    </w:p>
    <w:p>
      <w:pPr>
        <w:pStyle w:val="Footnoteheading"/>
        <w:keepNext/>
      </w:pPr>
      <w:r>
        <w:tab/>
        <w:t>[Heading inserted: No. 49 of 2010 s. 36.]</w:t>
      </w:r>
    </w:p>
    <w:p>
      <w:pPr>
        <w:pStyle w:val="Heading5"/>
      </w:pPr>
      <w:bookmarkStart w:id="376" w:name="_Toc164248555"/>
      <w:r>
        <w:rPr>
          <w:rStyle w:val="CharSectno"/>
        </w:rPr>
        <w:t>136A</w:t>
      </w:r>
      <w:r>
        <w:t>.</w:t>
      </w:r>
      <w:r>
        <w:tab/>
        <w:t>Terms used</w:t>
      </w:r>
      <w:bookmarkEnd w:id="376"/>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377" w:name="_Toc164248556"/>
      <w:r>
        <w:rPr>
          <w:rStyle w:val="CharSectno"/>
        </w:rPr>
        <w:t>136B</w:t>
      </w:r>
      <w:r>
        <w:t>.</w:t>
      </w:r>
      <w:r>
        <w:tab/>
        <w:t>Orders requiring person to give evidence</w:t>
      </w:r>
      <w:bookmarkEnd w:id="377"/>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378" w:name="_Toc164248557"/>
      <w:r>
        <w:rPr>
          <w:rStyle w:val="CharSectno"/>
        </w:rPr>
        <w:t>136C</w:t>
      </w:r>
      <w:r>
        <w:t>.</w:t>
      </w:r>
      <w:r>
        <w:tab/>
        <w:t>Parentage testing orders</w:t>
      </w:r>
      <w:bookmarkEnd w:id="378"/>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keepNext/>
      </w:pPr>
      <w:r>
        <w:lastRenderedPageBreak/>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379" w:name="_Toc164248558"/>
      <w:r>
        <w:rPr>
          <w:rStyle w:val="CharSectno"/>
        </w:rPr>
        <w:t>136D</w:t>
      </w:r>
      <w:r>
        <w:t>.</w:t>
      </w:r>
      <w:r>
        <w:tab/>
        <w:t>Orders associated with parentage testing orders</w:t>
      </w:r>
      <w:bookmarkEnd w:id="37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lastRenderedPageBreak/>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380" w:name="_Toc164248559"/>
      <w:r>
        <w:rPr>
          <w:rStyle w:val="CharSectno"/>
        </w:rPr>
        <w:t>136E</w:t>
      </w:r>
      <w:r>
        <w:t>.</w:t>
      </w:r>
      <w:r>
        <w:tab/>
        <w:t>Adult contravening s. 136D order, consequences of</w:t>
      </w:r>
      <w:bookmarkEnd w:id="380"/>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381" w:name="_Toc164248560"/>
      <w:r>
        <w:rPr>
          <w:rStyle w:val="CharSectno"/>
        </w:rPr>
        <w:t>136F</w:t>
      </w:r>
      <w:r>
        <w:t>.</w:t>
      </w:r>
      <w:r>
        <w:tab/>
        <w:t>Procedure etc. ordered for child, parental consent needed in some cases, consequences of refusing to consent</w:t>
      </w:r>
      <w:bookmarkEnd w:id="381"/>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382" w:name="_Toc164248561"/>
      <w:r>
        <w:rPr>
          <w:rStyle w:val="CharSectno"/>
        </w:rPr>
        <w:lastRenderedPageBreak/>
        <w:t>136G</w:t>
      </w:r>
      <w:r>
        <w:t>.</w:t>
      </w:r>
      <w:r>
        <w:tab/>
        <w:t>No</w:t>
      </w:r>
      <w:r>
        <w:rPr>
          <w:snapToGrid w:val="0"/>
        </w:rPr>
        <w:t xml:space="preserve"> liability if parent or CEO consents</w:t>
      </w:r>
      <w:bookmarkEnd w:id="38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383" w:name="_Toc164248562"/>
      <w:r>
        <w:rPr>
          <w:rStyle w:val="CharSectno"/>
        </w:rPr>
        <w:t>136H</w:t>
      </w:r>
      <w:r>
        <w:t>.</w:t>
      </w:r>
      <w:r>
        <w:tab/>
        <w:t>P</w:t>
      </w:r>
      <w:r>
        <w:rPr>
          <w:snapToGrid w:val="0"/>
        </w:rPr>
        <w:t>arentage testing procedures, conduct of etc.</w:t>
      </w:r>
      <w:bookmarkEnd w:id="38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384" w:name="_Toc164248563"/>
      <w:r>
        <w:rPr>
          <w:rStyle w:val="CharSectno"/>
        </w:rPr>
        <w:t>136I</w:t>
      </w:r>
      <w:r>
        <w:t>.</w:t>
      </w:r>
      <w:r>
        <w:tab/>
        <w:t>Results of parentage testing procedures admissible in protection proceedings</w:t>
      </w:r>
      <w:bookmarkEnd w:id="38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 xml:space="preserve">If, under subsection (1), a report is received in evidence in protection proceedings, the Court may make an order requiring the person who made the report, or any person whose evidence </w:t>
      </w:r>
      <w:r>
        <w:rPr>
          <w:snapToGrid w:val="0"/>
        </w:rPr>
        <w:lastRenderedPageBreak/>
        <w:t>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385" w:name="_Toc164240196"/>
      <w:bookmarkStart w:id="386" w:name="_Toc164245298"/>
      <w:bookmarkStart w:id="387" w:name="_Toc164248168"/>
      <w:bookmarkStart w:id="388" w:name="_Toc164248564"/>
      <w:r>
        <w:rPr>
          <w:rStyle w:val="CharDivNo"/>
        </w:rPr>
        <w:t>Division 3</w:t>
      </w:r>
      <w:r>
        <w:t> — </w:t>
      </w:r>
      <w:r>
        <w:rPr>
          <w:rStyle w:val="CharDivText"/>
        </w:rPr>
        <w:t>Pre</w:t>
      </w:r>
      <w:r>
        <w:rPr>
          <w:rStyle w:val="CharDivText"/>
        </w:rPr>
        <w:noBreakHyphen/>
        <w:t>hearing conferences</w:t>
      </w:r>
      <w:bookmarkEnd w:id="385"/>
      <w:bookmarkEnd w:id="386"/>
      <w:bookmarkEnd w:id="387"/>
      <w:bookmarkEnd w:id="388"/>
    </w:p>
    <w:p>
      <w:pPr>
        <w:pStyle w:val="Heading5"/>
      </w:pPr>
      <w:bookmarkStart w:id="389" w:name="_Toc164248565"/>
      <w:r>
        <w:rPr>
          <w:rStyle w:val="CharSectno"/>
        </w:rPr>
        <w:t>136</w:t>
      </w:r>
      <w:r>
        <w:t>.</w:t>
      </w:r>
      <w:r>
        <w:tab/>
        <w:t>Court may order pre</w:t>
      </w:r>
      <w:r>
        <w:noBreakHyphen/>
        <w:t>hearing conference</w:t>
      </w:r>
      <w:bookmarkEnd w:id="389"/>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lastRenderedPageBreak/>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390" w:name="_Toc164248566"/>
      <w:r>
        <w:rPr>
          <w:rStyle w:val="CharSectno"/>
        </w:rPr>
        <w:t>137</w:t>
      </w:r>
      <w:r>
        <w:t>.</w:t>
      </w:r>
      <w:r>
        <w:tab/>
        <w:t>Confidentiality of pre</w:t>
      </w:r>
      <w:r>
        <w:noBreakHyphen/>
        <w:t>hearing conference</w:t>
      </w:r>
      <w:bookmarkEnd w:id="390"/>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lastRenderedPageBreak/>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391" w:name="_Toc164240199"/>
      <w:bookmarkStart w:id="392" w:name="_Toc164245301"/>
      <w:bookmarkStart w:id="393" w:name="_Toc164248171"/>
      <w:bookmarkStart w:id="394" w:name="_Toc164248567"/>
      <w:r>
        <w:rPr>
          <w:rStyle w:val="CharDivNo"/>
        </w:rPr>
        <w:t>Division 4</w:t>
      </w:r>
      <w:r>
        <w:t> — </w:t>
      </w:r>
      <w:r>
        <w:rPr>
          <w:rStyle w:val="CharDivText"/>
        </w:rPr>
        <w:t>Reports about child</w:t>
      </w:r>
      <w:bookmarkEnd w:id="391"/>
      <w:bookmarkEnd w:id="392"/>
      <w:bookmarkEnd w:id="393"/>
      <w:bookmarkEnd w:id="394"/>
    </w:p>
    <w:p>
      <w:pPr>
        <w:pStyle w:val="Heading5"/>
      </w:pPr>
      <w:bookmarkStart w:id="395" w:name="_Toc164248568"/>
      <w:r>
        <w:rPr>
          <w:rStyle w:val="CharSectno"/>
        </w:rPr>
        <w:t>138</w:t>
      </w:r>
      <w:r>
        <w:t>.</w:t>
      </w:r>
      <w:r>
        <w:tab/>
        <w:t>Term used: report</w:t>
      </w:r>
      <w:bookmarkEnd w:id="395"/>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396" w:name="_Toc164248569"/>
      <w:r>
        <w:rPr>
          <w:rStyle w:val="CharSectno"/>
        </w:rPr>
        <w:lastRenderedPageBreak/>
        <w:t>139</w:t>
      </w:r>
      <w:r>
        <w:t>.</w:t>
      </w:r>
      <w:r>
        <w:tab/>
        <w:t>Court may require report</w:t>
      </w:r>
      <w:bookmarkEnd w:id="39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97" w:name="_Toc164248570"/>
      <w:r>
        <w:rPr>
          <w:rStyle w:val="CharSectno"/>
        </w:rPr>
        <w:t>140</w:t>
      </w:r>
      <w:r>
        <w:t>.</w:t>
      </w:r>
      <w:r>
        <w:tab/>
        <w:t>Access to written report</w:t>
      </w:r>
      <w:bookmarkEnd w:id="397"/>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 xml:space="preserve">The Court may order that a copy of the report, or a specified part of the report, is not to be given to a party or parties if the </w:t>
      </w:r>
      <w:r>
        <w:lastRenderedPageBreak/>
        <w:t>Court is satisfied that there are special circumstances that make the release of the report, or the specified part, to that party or those parties inappropriate.</w:t>
      </w:r>
    </w:p>
    <w:p>
      <w:pPr>
        <w:pStyle w:val="Heading5"/>
      </w:pPr>
      <w:bookmarkStart w:id="398" w:name="_Toc164248571"/>
      <w:r>
        <w:rPr>
          <w:rStyle w:val="CharSectno"/>
        </w:rPr>
        <w:t>141</w:t>
      </w:r>
      <w:r>
        <w:t>.</w:t>
      </w:r>
      <w:r>
        <w:tab/>
        <w:t>Confidentiality of report</w:t>
      </w:r>
      <w:bookmarkEnd w:id="398"/>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399" w:name="_Toc164248572"/>
      <w:r>
        <w:rPr>
          <w:rStyle w:val="CharSectno"/>
        </w:rPr>
        <w:t>142</w:t>
      </w:r>
      <w:r>
        <w:t>.</w:t>
      </w:r>
      <w:r>
        <w:tab/>
        <w:t>Protection from liability for preparing or giving report</w:t>
      </w:r>
      <w:bookmarkEnd w:id="399"/>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lastRenderedPageBreak/>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400" w:name="_Toc164240205"/>
      <w:bookmarkStart w:id="401" w:name="_Toc164245307"/>
      <w:bookmarkStart w:id="402" w:name="_Toc164248177"/>
      <w:bookmarkStart w:id="403" w:name="_Toc164248573"/>
      <w:r>
        <w:rPr>
          <w:rStyle w:val="CharDivNo"/>
        </w:rPr>
        <w:t>Division 5</w:t>
      </w:r>
      <w:r>
        <w:t> — </w:t>
      </w:r>
      <w:r>
        <w:rPr>
          <w:rStyle w:val="CharDivText"/>
        </w:rPr>
        <w:t>Proposals about arrangements for child</w:t>
      </w:r>
      <w:bookmarkEnd w:id="400"/>
      <w:bookmarkEnd w:id="401"/>
      <w:bookmarkEnd w:id="402"/>
      <w:bookmarkEnd w:id="403"/>
    </w:p>
    <w:p>
      <w:pPr>
        <w:pStyle w:val="Heading5"/>
      </w:pPr>
      <w:bookmarkStart w:id="404" w:name="_Toc164248574"/>
      <w:r>
        <w:rPr>
          <w:rStyle w:val="CharSectno"/>
        </w:rPr>
        <w:t>143</w:t>
      </w:r>
      <w:r>
        <w:t>.</w:t>
      </w:r>
      <w:r>
        <w:tab/>
        <w:t>CEO to provide Court with proposal for child</w:t>
      </w:r>
      <w:bookmarkEnd w:id="404"/>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keepNext/>
      </w:pPr>
      <w:r>
        <w:tab/>
        <w:t>(ii)</w:t>
      </w:r>
      <w:r>
        <w:tab/>
        <w:t>for the replacement of a protection order (time</w:t>
      </w:r>
      <w:r>
        <w:noBreakHyphen/>
        <w:t xml:space="preserve">limited), protection order (until 18) or protection order (special guardianship) by </w:t>
      </w:r>
      <w:r>
        <w:lastRenderedPageBreak/>
        <w:t>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405" w:name="_Toc164248575"/>
      <w:r>
        <w:rPr>
          <w:rStyle w:val="CharSectno"/>
        </w:rPr>
        <w:t>143A</w:t>
      </w:r>
      <w:r>
        <w:t>.</w:t>
      </w:r>
      <w:r>
        <w:tab/>
        <w:t>Content of proposal</w:t>
      </w:r>
      <w:bookmarkEnd w:id="405"/>
    </w:p>
    <w:p>
      <w:pPr>
        <w:pStyle w:val="Subsection"/>
      </w:pPr>
      <w:r>
        <w:tab/>
        <w:t>(1)</w:t>
      </w:r>
      <w:r>
        <w:tab/>
        <w:t>A proposal under section 143 for a protection order (supervision) must outline proposed arrangements for the supervision of the wellbeing of the child.</w:t>
      </w:r>
    </w:p>
    <w:p>
      <w:pPr>
        <w:pStyle w:val="Subsection"/>
        <w:keepNext/>
        <w:keepLines/>
      </w:pPr>
      <w:r>
        <w:lastRenderedPageBreak/>
        <w:tab/>
        <w:t>(2)</w:t>
      </w:r>
      <w:r>
        <w:tab/>
        <w:t>A proposal under section 143 for a protection order (time</w:t>
      </w:r>
      <w:r>
        <w:noBreakHyphen/>
        <w:t>limited) or protection order (until 18) must outline 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keepNext/>
        <w:keepLines/>
      </w:pPr>
      <w:r>
        <w:lastRenderedPageBreak/>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Footnotesection"/>
      </w:pPr>
      <w:r>
        <w:tab/>
        <w:t>[Section 143A inserted: No. 18 of 2021 s. 62.]</w:t>
      </w:r>
    </w:p>
    <w:p>
      <w:pPr>
        <w:pStyle w:val="Heading5"/>
      </w:pPr>
      <w:bookmarkStart w:id="406" w:name="_Toc164248576"/>
      <w:r>
        <w:rPr>
          <w:rStyle w:val="CharSectno"/>
        </w:rPr>
        <w:t>144</w:t>
      </w:r>
      <w:r>
        <w:t>.</w:t>
      </w:r>
      <w:r>
        <w:tab/>
        <w:t>Court to consider proposal</w:t>
      </w:r>
      <w:bookmarkEnd w:id="40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407" w:name="_Toc164240209"/>
      <w:bookmarkStart w:id="408" w:name="_Toc164245311"/>
      <w:bookmarkStart w:id="409" w:name="_Toc164248181"/>
      <w:bookmarkStart w:id="410" w:name="_Toc164248577"/>
      <w:r>
        <w:rPr>
          <w:rStyle w:val="CharDivNo"/>
        </w:rPr>
        <w:t>Division 6</w:t>
      </w:r>
      <w:r>
        <w:t> — </w:t>
      </w:r>
      <w:r>
        <w:rPr>
          <w:rStyle w:val="CharDivText"/>
        </w:rPr>
        <w:t>Procedural matters</w:t>
      </w:r>
      <w:bookmarkEnd w:id="407"/>
      <w:bookmarkEnd w:id="408"/>
      <w:bookmarkEnd w:id="409"/>
      <w:bookmarkEnd w:id="410"/>
    </w:p>
    <w:p>
      <w:pPr>
        <w:pStyle w:val="Heading5"/>
      </w:pPr>
      <w:bookmarkStart w:id="411" w:name="_Toc164248578"/>
      <w:r>
        <w:rPr>
          <w:rStyle w:val="CharSectno"/>
        </w:rPr>
        <w:t>145</w:t>
      </w:r>
      <w:r>
        <w:t>.</w:t>
      </w:r>
      <w:r>
        <w:tab/>
        <w:t>Conduct of protection proceedings generally</w:t>
      </w:r>
      <w:bookmarkEnd w:id="411"/>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keepNext/>
      </w:pPr>
      <w:r>
        <w:lastRenderedPageBreak/>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412" w:name="_Toc164248579"/>
      <w:r>
        <w:rPr>
          <w:rStyle w:val="CharSectno"/>
        </w:rPr>
        <w:t>146</w:t>
      </w:r>
      <w:r>
        <w:t>.</w:t>
      </w:r>
      <w:r>
        <w:tab/>
        <w:t>Court not bound by rules of evidence</w:t>
      </w:r>
      <w:bookmarkEnd w:id="412"/>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413" w:name="_Toc164248580"/>
      <w:r>
        <w:rPr>
          <w:rStyle w:val="CharSectno"/>
        </w:rPr>
        <w:t>147</w:t>
      </w:r>
      <w:r>
        <w:t>.</w:t>
      </w:r>
      <w:r>
        <w:tab/>
        <w:t>Parties to protection proceedings</w:t>
      </w:r>
      <w:bookmarkEnd w:id="41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keepNext/>
      </w:pPr>
      <w:r>
        <w:lastRenderedPageBreak/>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414" w:name="_Toc164248581"/>
      <w:r>
        <w:rPr>
          <w:rStyle w:val="CharSectno"/>
        </w:rPr>
        <w:t>148</w:t>
      </w:r>
      <w:r>
        <w:t>.</w:t>
      </w:r>
      <w:r>
        <w:tab/>
        <w:t>Legal representation of child</w:t>
      </w:r>
      <w:bookmarkEnd w:id="414"/>
    </w:p>
    <w:p>
      <w:pPr>
        <w:pStyle w:val="Ednotesubsection"/>
        <w:keepNext/>
      </w:pPr>
      <w:r>
        <w:tab/>
        <w:t>[(1)</w:t>
      </w:r>
      <w:r>
        <w:tab/>
        <w:t>deleted]</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keepNext/>
      </w:pPr>
      <w:r>
        <w:lastRenderedPageBreak/>
        <w:tab/>
        <w:t>(5)</w:t>
      </w:r>
      <w:r>
        <w:tab/>
        <w:t>Any question as to whether a child has sufficient maturity and understanding to give instructions is to be determined by the Court.</w:t>
      </w:r>
    </w:p>
    <w:p>
      <w:pPr>
        <w:pStyle w:val="Footnotesection"/>
      </w:pPr>
      <w:r>
        <w:tab/>
        <w:t>[Section 148 amended: No. 21 of 2008 s. 642; No. 9 of 2022 s. 334.]</w:t>
      </w:r>
    </w:p>
    <w:p>
      <w:pPr>
        <w:pStyle w:val="Heading5"/>
      </w:pPr>
      <w:bookmarkStart w:id="415" w:name="_Toc164248582"/>
      <w:r>
        <w:rPr>
          <w:rStyle w:val="CharSectno"/>
        </w:rPr>
        <w:t>149</w:t>
      </w:r>
      <w:r>
        <w:t>.</w:t>
      </w:r>
      <w:r>
        <w:tab/>
        <w:t>Presence of child in court</w:t>
      </w:r>
      <w:bookmarkEnd w:id="415"/>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416" w:name="_Toc164248583"/>
      <w:r>
        <w:rPr>
          <w:rStyle w:val="CharSectno"/>
        </w:rPr>
        <w:t>150</w:t>
      </w:r>
      <w:r>
        <w:t>.</w:t>
      </w:r>
      <w:r>
        <w:tab/>
        <w:t>Evidence of child</w:t>
      </w:r>
      <w:bookmarkEnd w:id="416"/>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lastRenderedPageBreak/>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417" w:name="_Toc164248584"/>
      <w:r>
        <w:rPr>
          <w:rStyle w:val="CharSectno"/>
        </w:rPr>
        <w:t>151</w:t>
      </w:r>
      <w:r>
        <w:t>.</w:t>
      </w:r>
      <w:r>
        <w:tab/>
        <w:t>Standard of proof</w:t>
      </w:r>
      <w:bookmarkEnd w:id="417"/>
    </w:p>
    <w:p>
      <w:pPr>
        <w:pStyle w:val="Subsection"/>
        <w:spacing w:before="120"/>
      </w:pPr>
      <w:r>
        <w:tab/>
      </w:r>
      <w:r>
        <w:tab/>
        <w:t>The standard of proof in protection proceedings is proof on the balance of probabilities.</w:t>
      </w:r>
    </w:p>
    <w:p>
      <w:pPr>
        <w:pStyle w:val="Heading5"/>
        <w:spacing w:before="180"/>
      </w:pPr>
      <w:bookmarkStart w:id="418" w:name="_Toc164248585"/>
      <w:r>
        <w:rPr>
          <w:rStyle w:val="CharSectno"/>
        </w:rPr>
        <w:t>152</w:t>
      </w:r>
      <w:r>
        <w:t>.</w:t>
      </w:r>
      <w:r>
        <w:tab/>
        <w:t>Intervention by Attorney General</w:t>
      </w:r>
      <w:bookmarkEnd w:id="418"/>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419" w:name="_Toc164248586"/>
      <w:r>
        <w:rPr>
          <w:rStyle w:val="CharSectno"/>
        </w:rPr>
        <w:t>153</w:t>
      </w:r>
      <w:r>
        <w:t>.</w:t>
      </w:r>
      <w:r>
        <w:tab/>
        <w:t>Court to facilitate party’s participation in proceedings</w:t>
      </w:r>
      <w:bookmarkEnd w:id="419"/>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keepNext/>
      </w:pPr>
      <w:r>
        <w:lastRenderedPageBreak/>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420" w:name="_Toc164248587"/>
      <w:r>
        <w:rPr>
          <w:rStyle w:val="CharSectno"/>
        </w:rPr>
        <w:t>154</w:t>
      </w:r>
      <w:r>
        <w:t>.</w:t>
      </w:r>
      <w:r>
        <w:tab/>
        <w:t>Court may dispense with requirement for service</w:t>
      </w:r>
      <w:bookmarkEnd w:id="42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421" w:name="_Toc164248588"/>
      <w:r>
        <w:rPr>
          <w:rStyle w:val="CharSectno"/>
        </w:rPr>
        <w:t>155</w:t>
      </w:r>
      <w:r>
        <w:t>.</w:t>
      </w:r>
      <w:r>
        <w:tab/>
        <w:t>Frivolous or vexatious proceedings</w:t>
      </w:r>
      <w:bookmarkEnd w:id="42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422" w:name="_Toc164240221"/>
      <w:bookmarkStart w:id="423" w:name="_Toc164245323"/>
      <w:bookmarkStart w:id="424" w:name="_Toc164248193"/>
      <w:bookmarkStart w:id="425" w:name="_Toc164248589"/>
      <w:r>
        <w:rPr>
          <w:rStyle w:val="CharPartNo"/>
        </w:rPr>
        <w:lastRenderedPageBreak/>
        <w:t>Part 6</w:t>
      </w:r>
      <w:r>
        <w:t xml:space="preserve"> — </w:t>
      </w:r>
      <w:r>
        <w:rPr>
          <w:rStyle w:val="CharPartText"/>
        </w:rPr>
        <w:t>Transfer of child protection orders and proceedings</w:t>
      </w:r>
      <w:bookmarkEnd w:id="422"/>
      <w:bookmarkEnd w:id="423"/>
      <w:bookmarkEnd w:id="424"/>
      <w:bookmarkEnd w:id="425"/>
    </w:p>
    <w:p>
      <w:pPr>
        <w:pStyle w:val="Heading3"/>
      </w:pPr>
      <w:bookmarkStart w:id="426" w:name="_Toc164240222"/>
      <w:bookmarkStart w:id="427" w:name="_Toc164245324"/>
      <w:bookmarkStart w:id="428" w:name="_Toc164248194"/>
      <w:bookmarkStart w:id="429" w:name="_Toc164248590"/>
      <w:r>
        <w:rPr>
          <w:rStyle w:val="CharDivNo"/>
        </w:rPr>
        <w:t>Division 1</w:t>
      </w:r>
      <w:r>
        <w:t xml:space="preserve"> — </w:t>
      </w:r>
      <w:r>
        <w:rPr>
          <w:rStyle w:val="CharDivText"/>
        </w:rPr>
        <w:t>Introductory matters</w:t>
      </w:r>
      <w:bookmarkEnd w:id="426"/>
      <w:bookmarkEnd w:id="427"/>
      <w:bookmarkEnd w:id="428"/>
      <w:bookmarkEnd w:id="429"/>
    </w:p>
    <w:p>
      <w:pPr>
        <w:pStyle w:val="Heading5"/>
      </w:pPr>
      <w:bookmarkStart w:id="430" w:name="_Toc164248591"/>
      <w:r>
        <w:rPr>
          <w:rStyle w:val="CharSectno"/>
        </w:rPr>
        <w:t>156</w:t>
      </w:r>
      <w:r>
        <w:t>.</w:t>
      </w:r>
      <w:r>
        <w:tab/>
        <w:t>Purpose of Part</w:t>
      </w:r>
      <w:bookmarkEnd w:id="43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431" w:name="_Toc164248592"/>
      <w:r>
        <w:rPr>
          <w:rStyle w:val="CharSectno"/>
        </w:rPr>
        <w:t>157</w:t>
      </w:r>
      <w:r>
        <w:t>.</w:t>
      </w:r>
      <w:r>
        <w:tab/>
        <w:t>Terms used</w:t>
      </w:r>
      <w:bookmarkEnd w:id="43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lastRenderedPageBreak/>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keepNext/>
      </w:pPr>
      <w:r>
        <w:lastRenderedPageBreak/>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lastRenderedPageBreak/>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432" w:name="_Toc164240225"/>
      <w:bookmarkStart w:id="433" w:name="_Toc164245327"/>
      <w:bookmarkStart w:id="434" w:name="_Toc164248197"/>
      <w:bookmarkStart w:id="435" w:name="_Toc164248593"/>
      <w:r>
        <w:rPr>
          <w:rStyle w:val="CharDivNo"/>
        </w:rPr>
        <w:t>Division 2</w:t>
      </w:r>
      <w:r>
        <w:t xml:space="preserve"> — </w:t>
      </w:r>
      <w:r>
        <w:rPr>
          <w:rStyle w:val="CharDivText"/>
        </w:rPr>
        <w:t>Transfer of child protection orders</w:t>
      </w:r>
      <w:bookmarkEnd w:id="432"/>
      <w:bookmarkEnd w:id="433"/>
      <w:bookmarkEnd w:id="434"/>
      <w:bookmarkEnd w:id="435"/>
    </w:p>
    <w:p>
      <w:pPr>
        <w:pStyle w:val="Heading4"/>
      </w:pPr>
      <w:bookmarkStart w:id="436" w:name="_Toc164240226"/>
      <w:bookmarkStart w:id="437" w:name="_Toc164245328"/>
      <w:bookmarkStart w:id="438" w:name="_Toc164248198"/>
      <w:bookmarkStart w:id="439" w:name="_Toc164248594"/>
      <w:r>
        <w:t>Subdivision 1 — Administrative transfers</w:t>
      </w:r>
      <w:bookmarkEnd w:id="436"/>
      <w:bookmarkEnd w:id="437"/>
      <w:bookmarkEnd w:id="438"/>
      <w:bookmarkEnd w:id="439"/>
    </w:p>
    <w:p>
      <w:pPr>
        <w:pStyle w:val="Heading5"/>
      </w:pPr>
      <w:bookmarkStart w:id="440" w:name="_Toc164248595"/>
      <w:r>
        <w:rPr>
          <w:rStyle w:val="CharSectno"/>
        </w:rPr>
        <w:t>158</w:t>
      </w:r>
      <w:r>
        <w:t>.</w:t>
      </w:r>
      <w:r>
        <w:tab/>
        <w:t>When CEO may transfer home order</w:t>
      </w:r>
      <w:bookmarkEnd w:id="440"/>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lastRenderedPageBreak/>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441" w:name="_Toc164248596"/>
      <w:r>
        <w:rPr>
          <w:rStyle w:val="CharSectno"/>
        </w:rPr>
        <w:t>159</w:t>
      </w:r>
      <w:r>
        <w:t>.</w:t>
      </w:r>
      <w:r>
        <w:tab/>
        <w:t>Persons whose consent is required under s. 158(1)(d)</w:t>
      </w:r>
      <w:bookmarkEnd w:id="441"/>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lastRenderedPageBreak/>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442" w:name="_Toc164248597"/>
      <w:r>
        <w:rPr>
          <w:rStyle w:val="CharSectno"/>
        </w:rPr>
        <w:t>160</w:t>
      </w:r>
      <w:r>
        <w:t>.</w:t>
      </w:r>
      <w:r>
        <w:tab/>
        <w:t>CEO to have regard to certain matters</w:t>
      </w:r>
      <w:bookmarkEnd w:id="442"/>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443" w:name="_Toc164248598"/>
      <w:r>
        <w:rPr>
          <w:rStyle w:val="CharSectno"/>
        </w:rPr>
        <w:t>161</w:t>
      </w:r>
      <w:r>
        <w:t>.</w:t>
      </w:r>
      <w:r>
        <w:tab/>
        <w:t>Notification of decision to transfer</w:t>
      </w:r>
      <w:bookmarkEnd w:id="44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lastRenderedPageBreak/>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444" w:name="_Toc164248599"/>
      <w:r>
        <w:rPr>
          <w:rStyle w:val="CharSectno"/>
        </w:rPr>
        <w:t>162</w:t>
      </w:r>
      <w:r>
        <w:t>.</w:t>
      </w:r>
      <w:r>
        <w:tab/>
        <w:t>Judicial review of CEO’s decision</w:t>
      </w:r>
      <w:bookmarkEnd w:id="44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445" w:name="_Toc164248600"/>
      <w:r>
        <w:rPr>
          <w:rStyle w:val="CharSectno"/>
        </w:rPr>
        <w:t>163</w:t>
      </w:r>
      <w:r>
        <w:t>.</w:t>
      </w:r>
      <w:r>
        <w:tab/>
        <w:t>Review by State Administrative Tribunal</w:t>
      </w:r>
      <w:bookmarkEnd w:id="44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lastRenderedPageBreak/>
        <w:tab/>
        <w:t>(3)</w:t>
      </w:r>
      <w:r>
        <w:tab/>
        <w:t>The institution of a proceeding for the review of a decision under subsection (1) stays the operation of the decision pending the determination of the proceeding.</w:t>
      </w:r>
    </w:p>
    <w:p>
      <w:pPr>
        <w:pStyle w:val="Heading4"/>
      </w:pPr>
      <w:bookmarkStart w:id="446" w:name="_Toc164240233"/>
      <w:bookmarkStart w:id="447" w:name="_Toc164245335"/>
      <w:bookmarkStart w:id="448" w:name="_Toc164248205"/>
      <w:bookmarkStart w:id="449" w:name="_Toc164248601"/>
      <w:r>
        <w:t>Subdivision 2 — Judicial transfers</w:t>
      </w:r>
      <w:bookmarkEnd w:id="446"/>
      <w:bookmarkEnd w:id="447"/>
      <w:bookmarkEnd w:id="448"/>
      <w:bookmarkEnd w:id="449"/>
    </w:p>
    <w:p>
      <w:pPr>
        <w:pStyle w:val="Heading5"/>
        <w:spacing w:before="180"/>
      </w:pPr>
      <w:bookmarkStart w:id="450" w:name="_Toc164248602"/>
      <w:r>
        <w:rPr>
          <w:rStyle w:val="CharSectno"/>
        </w:rPr>
        <w:t>164</w:t>
      </w:r>
      <w:r>
        <w:t>.</w:t>
      </w:r>
      <w:r>
        <w:tab/>
        <w:t>When Court may transfer home order</w:t>
      </w:r>
      <w:bookmarkEnd w:id="450"/>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451" w:name="_Toc164248603"/>
      <w:r>
        <w:rPr>
          <w:rStyle w:val="CharSectno"/>
        </w:rPr>
        <w:t>165</w:t>
      </w:r>
      <w:r>
        <w:t>.</w:t>
      </w:r>
      <w:r>
        <w:tab/>
        <w:t>Service of application under s. 164</w:t>
      </w:r>
      <w:bookmarkEnd w:id="451"/>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452" w:name="_Toc164248604"/>
      <w:r>
        <w:rPr>
          <w:rStyle w:val="CharSectno"/>
        </w:rPr>
        <w:t>166</w:t>
      </w:r>
      <w:r>
        <w:t>.</w:t>
      </w:r>
      <w:r>
        <w:tab/>
        <w:t>Court to have regard to certain matters</w:t>
      </w:r>
      <w:bookmarkEnd w:id="452"/>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lastRenderedPageBreak/>
        <w:tab/>
        <w:t>(b)</w:t>
      </w:r>
      <w:r>
        <w:tab/>
        <w:t>the desirability of a child protection order being an order under the child welfare law of the State where the child resides.</w:t>
      </w:r>
    </w:p>
    <w:p>
      <w:pPr>
        <w:pStyle w:val="Heading5"/>
        <w:keepNext w:val="0"/>
        <w:keepLines w:val="0"/>
        <w:spacing w:before="180"/>
      </w:pPr>
      <w:bookmarkStart w:id="453" w:name="_Toc164248605"/>
      <w:r>
        <w:rPr>
          <w:rStyle w:val="CharSectno"/>
        </w:rPr>
        <w:t>167</w:t>
      </w:r>
      <w:r>
        <w:t>.</w:t>
      </w:r>
      <w:r>
        <w:tab/>
        <w:t>Proposed interstate orders, terms of</w:t>
      </w:r>
      <w:bookmarkEnd w:id="453"/>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454" w:name="_Toc164248606"/>
      <w:r>
        <w:rPr>
          <w:rStyle w:val="CharSectno"/>
        </w:rPr>
        <w:t>168</w:t>
      </w:r>
      <w:r>
        <w:t>.</w:t>
      </w:r>
      <w:r>
        <w:tab/>
        <w:t>Court not to make s. 164 order without report from CEO</w:t>
      </w:r>
      <w:bookmarkEnd w:id="454"/>
    </w:p>
    <w:p>
      <w:pPr>
        <w:pStyle w:val="Subsection"/>
      </w:pPr>
      <w:r>
        <w:tab/>
      </w:r>
      <w:r>
        <w:tab/>
        <w:t>The Court must not make an order under section 164 unless it has received and considered a report from the CEO regarding the child.</w:t>
      </w:r>
    </w:p>
    <w:p>
      <w:pPr>
        <w:pStyle w:val="Heading5"/>
        <w:spacing w:before="180"/>
      </w:pPr>
      <w:bookmarkStart w:id="455" w:name="_Toc164248607"/>
      <w:r>
        <w:rPr>
          <w:rStyle w:val="CharSectno"/>
        </w:rPr>
        <w:lastRenderedPageBreak/>
        <w:t>169</w:t>
      </w:r>
      <w:r>
        <w:t>.</w:t>
      </w:r>
      <w:r>
        <w:tab/>
        <w:t>Appeals</w:t>
      </w:r>
      <w:bookmarkEnd w:id="45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456" w:name="_Toc164240240"/>
      <w:bookmarkStart w:id="457" w:name="_Toc164245342"/>
      <w:bookmarkStart w:id="458" w:name="_Toc164248212"/>
      <w:bookmarkStart w:id="459" w:name="_Toc164248608"/>
      <w:r>
        <w:rPr>
          <w:rStyle w:val="CharDivNo"/>
        </w:rPr>
        <w:lastRenderedPageBreak/>
        <w:t>Division 3</w:t>
      </w:r>
      <w:r>
        <w:t xml:space="preserve"> — </w:t>
      </w:r>
      <w:r>
        <w:rPr>
          <w:rStyle w:val="CharDivText"/>
        </w:rPr>
        <w:t>Transfer of child protection proceedings</w:t>
      </w:r>
      <w:bookmarkEnd w:id="456"/>
      <w:bookmarkEnd w:id="457"/>
      <w:bookmarkEnd w:id="458"/>
      <w:bookmarkEnd w:id="459"/>
    </w:p>
    <w:p>
      <w:pPr>
        <w:pStyle w:val="Heading5"/>
      </w:pPr>
      <w:bookmarkStart w:id="460" w:name="_Toc164248609"/>
      <w:r>
        <w:rPr>
          <w:rStyle w:val="CharSectno"/>
        </w:rPr>
        <w:t>170</w:t>
      </w:r>
      <w:r>
        <w:t>.</w:t>
      </w:r>
      <w:r>
        <w:tab/>
        <w:t>When Court may transfer child protection proceeding</w:t>
      </w:r>
      <w:bookmarkEnd w:id="460"/>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461" w:name="_Toc164248610"/>
      <w:r>
        <w:rPr>
          <w:rStyle w:val="CharSectno"/>
        </w:rPr>
        <w:t>171</w:t>
      </w:r>
      <w:r>
        <w:t>.</w:t>
      </w:r>
      <w:r>
        <w:tab/>
        <w:t>Service of application under s. 170</w:t>
      </w:r>
      <w:bookmarkEnd w:id="46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462" w:name="_Toc164248611"/>
      <w:r>
        <w:rPr>
          <w:rStyle w:val="CharSectno"/>
        </w:rPr>
        <w:t>172</w:t>
      </w:r>
      <w:r>
        <w:t>.</w:t>
      </w:r>
      <w:r>
        <w:tab/>
        <w:t>Court to have regard to certain matters</w:t>
      </w:r>
      <w:bookmarkEnd w:id="462"/>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lastRenderedPageBreak/>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463" w:name="_Toc164248612"/>
      <w:r>
        <w:rPr>
          <w:rStyle w:val="CharSectno"/>
        </w:rPr>
        <w:t>173</w:t>
      </w:r>
      <w:r>
        <w:t>.</w:t>
      </w:r>
      <w:r>
        <w:tab/>
        <w:t>Interim order</w:t>
      </w:r>
      <w:bookmarkEnd w:id="46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 xml:space="preserve">may give responsibility for the supervision of the child to the interstate officer in the participating State or any other person in that State to whom responsibility for the </w:t>
      </w:r>
      <w:r>
        <w:lastRenderedPageBreak/>
        <w:t>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464" w:name="_Toc164248613"/>
      <w:r>
        <w:rPr>
          <w:rStyle w:val="CharSectno"/>
        </w:rPr>
        <w:t>174</w:t>
      </w:r>
      <w:r>
        <w:t>.</w:t>
      </w:r>
      <w:r>
        <w:tab/>
        <w:t>Appeals</w:t>
      </w:r>
      <w:bookmarkEnd w:id="464"/>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lastRenderedPageBreak/>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465" w:name="_Toc164240246"/>
      <w:bookmarkStart w:id="466" w:name="_Toc164245348"/>
      <w:bookmarkStart w:id="467" w:name="_Toc164248218"/>
      <w:bookmarkStart w:id="468" w:name="_Toc164248614"/>
      <w:r>
        <w:rPr>
          <w:rStyle w:val="CharDivNo"/>
        </w:rPr>
        <w:t>Division 4</w:t>
      </w:r>
      <w:r>
        <w:t xml:space="preserve"> — </w:t>
      </w:r>
      <w:r>
        <w:rPr>
          <w:rStyle w:val="CharDivText"/>
        </w:rPr>
        <w:t>Registration</w:t>
      </w:r>
      <w:bookmarkEnd w:id="465"/>
      <w:bookmarkEnd w:id="466"/>
      <w:bookmarkEnd w:id="467"/>
      <w:bookmarkEnd w:id="468"/>
    </w:p>
    <w:p>
      <w:pPr>
        <w:pStyle w:val="Heading5"/>
      </w:pPr>
      <w:bookmarkStart w:id="469" w:name="_Toc164248615"/>
      <w:r>
        <w:rPr>
          <w:rStyle w:val="CharSectno"/>
        </w:rPr>
        <w:t>175</w:t>
      </w:r>
      <w:r>
        <w:t>.</w:t>
      </w:r>
      <w:r>
        <w:tab/>
        <w:t>Filing interstate orders in Court</w:t>
      </w:r>
      <w:bookmarkEnd w:id="469"/>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lastRenderedPageBreak/>
        <w:tab/>
        <w:t>(b)</w:t>
      </w:r>
      <w:r>
        <w:tab/>
        <w:t>the time for instituting an appeal or seeking a review has not expired.</w:t>
      </w:r>
    </w:p>
    <w:p>
      <w:pPr>
        <w:pStyle w:val="Heading5"/>
        <w:keepNext w:val="0"/>
        <w:keepLines w:val="0"/>
      </w:pPr>
      <w:bookmarkStart w:id="470" w:name="_Toc164248616"/>
      <w:r>
        <w:rPr>
          <w:rStyle w:val="CharSectno"/>
        </w:rPr>
        <w:t>176</w:t>
      </w:r>
      <w:r>
        <w:t>.</w:t>
      </w:r>
      <w:r>
        <w:tab/>
        <w:t>Registering interstate orders</w:t>
      </w:r>
      <w:bookmarkEnd w:id="470"/>
    </w:p>
    <w:p>
      <w:pPr>
        <w:pStyle w:val="Subsection"/>
      </w:pPr>
      <w:r>
        <w:tab/>
      </w:r>
      <w:r>
        <w:tab/>
        <w:t>If the CEO files a copy of an order in the Court under section 175, the registrar of the Court must register the order.</w:t>
      </w:r>
    </w:p>
    <w:p>
      <w:pPr>
        <w:pStyle w:val="Heading5"/>
      </w:pPr>
      <w:bookmarkStart w:id="471" w:name="_Toc164248617"/>
      <w:r>
        <w:rPr>
          <w:rStyle w:val="CharSectno"/>
        </w:rPr>
        <w:t>177</w:t>
      </w:r>
      <w:r>
        <w:t>.</w:t>
      </w:r>
      <w:r>
        <w:tab/>
        <w:t>Notification by registrar of Court</w:t>
      </w:r>
      <w:bookmarkEnd w:id="471"/>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472" w:name="_Toc164248618"/>
      <w:r>
        <w:rPr>
          <w:rStyle w:val="CharSectno"/>
        </w:rPr>
        <w:t>178</w:t>
      </w:r>
      <w:r>
        <w:t>.</w:t>
      </w:r>
      <w:r>
        <w:tab/>
        <w:t>Effect of registration</w:t>
      </w:r>
      <w:bookmarkEnd w:id="47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 xml:space="preserve">If an order under an interstate law to transfer a child protection proceeding to this State is registered under section 176, the </w:t>
      </w:r>
      <w:r>
        <w:lastRenderedPageBreak/>
        <w:t>proceeding is to be taken to have been commenced in the Court, under Part 4, on the day on which the order is registered.</w:t>
      </w:r>
    </w:p>
    <w:p>
      <w:pPr>
        <w:pStyle w:val="Heading5"/>
      </w:pPr>
      <w:bookmarkStart w:id="473" w:name="_Toc164248619"/>
      <w:r>
        <w:rPr>
          <w:rStyle w:val="CharSectno"/>
        </w:rPr>
        <w:t>179</w:t>
      </w:r>
      <w:r>
        <w:t>.</w:t>
      </w:r>
      <w:r>
        <w:tab/>
        <w:t>Revocation of registration</w:t>
      </w:r>
      <w:bookmarkEnd w:id="473"/>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74" w:name="_Toc164240252"/>
      <w:bookmarkStart w:id="475" w:name="_Toc164245354"/>
      <w:bookmarkStart w:id="476" w:name="_Toc164248224"/>
      <w:bookmarkStart w:id="477" w:name="_Toc164248620"/>
      <w:r>
        <w:rPr>
          <w:rStyle w:val="CharDivNo"/>
        </w:rPr>
        <w:lastRenderedPageBreak/>
        <w:t>Division 5</w:t>
      </w:r>
      <w:r>
        <w:t xml:space="preserve"> — </w:t>
      </w:r>
      <w:r>
        <w:rPr>
          <w:rStyle w:val="CharDivText"/>
        </w:rPr>
        <w:t>General</w:t>
      </w:r>
      <w:bookmarkEnd w:id="474"/>
      <w:bookmarkEnd w:id="475"/>
      <w:bookmarkEnd w:id="476"/>
      <w:bookmarkEnd w:id="477"/>
    </w:p>
    <w:p>
      <w:pPr>
        <w:pStyle w:val="Heading5"/>
      </w:pPr>
      <w:bookmarkStart w:id="478" w:name="_Toc164248621"/>
      <w:r>
        <w:rPr>
          <w:rStyle w:val="CharSectno"/>
        </w:rPr>
        <w:t>180</w:t>
      </w:r>
      <w:r>
        <w:t>.</w:t>
      </w:r>
      <w:r>
        <w:tab/>
        <w:t>Legal representation of child</w:t>
      </w:r>
      <w:bookmarkEnd w:id="478"/>
    </w:p>
    <w:p>
      <w:pPr>
        <w:pStyle w:val="Subsection"/>
      </w:pPr>
      <w:r>
        <w:tab/>
      </w:r>
      <w:r>
        <w:tab/>
        <w:t>Section 148 applies in relation to proceedings on an application for an order under section 164 or 170(1) as if those proceedings were protection proceedings.</w:t>
      </w:r>
    </w:p>
    <w:p>
      <w:pPr>
        <w:pStyle w:val="Heading5"/>
      </w:pPr>
      <w:bookmarkStart w:id="479" w:name="_Toc164248622"/>
      <w:r>
        <w:rPr>
          <w:rStyle w:val="CharSectno"/>
        </w:rPr>
        <w:t>181</w:t>
      </w:r>
      <w:r>
        <w:t>.</w:t>
      </w:r>
      <w:r>
        <w:tab/>
        <w:t>Effect of registration of transferred order</w:t>
      </w:r>
      <w:bookmarkEnd w:id="47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80" w:name="_Toc164248623"/>
      <w:r>
        <w:rPr>
          <w:rStyle w:val="CharSectno"/>
        </w:rPr>
        <w:t>182</w:t>
      </w:r>
      <w:r>
        <w:t>.</w:t>
      </w:r>
      <w:r>
        <w:tab/>
        <w:t>Transfer of Court file</w:t>
      </w:r>
      <w:bookmarkEnd w:id="48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lastRenderedPageBreak/>
        <w:tab/>
        <w:t>(c)</w:t>
      </w:r>
      <w:r>
        <w:tab/>
        <w:t>the time for instituting an appeal or seeking a review has expired.</w:t>
      </w:r>
    </w:p>
    <w:p>
      <w:pPr>
        <w:pStyle w:val="Heading5"/>
      </w:pPr>
      <w:bookmarkStart w:id="481" w:name="_Toc164248624"/>
      <w:r>
        <w:rPr>
          <w:rStyle w:val="CharSectno"/>
        </w:rPr>
        <w:t>183</w:t>
      </w:r>
      <w:r>
        <w:t>.</w:t>
      </w:r>
      <w:r>
        <w:tab/>
        <w:t>Hearing and determination of transferred proceeding</w:t>
      </w:r>
      <w:bookmarkEnd w:id="48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482" w:name="_Toc164248625"/>
      <w:r>
        <w:rPr>
          <w:rStyle w:val="CharSectno"/>
        </w:rPr>
        <w:t>184</w:t>
      </w:r>
      <w:r>
        <w:t>.</w:t>
      </w:r>
      <w:r>
        <w:tab/>
        <w:t>Disclosure of information</w:t>
      </w:r>
      <w:bookmarkEnd w:id="482"/>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83" w:name="_Toc164248626"/>
      <w:r>
        <w:rPr>
          <w:rStyle w:val="CharSectno"/>
        </w:rPr>
        <w:t>185</w:t>
      </w:r>
      <w:r>
        <w:t>.</w:t>
      </w:r>
      <w:r>
        <w:tab/>
        <w:t>Discretion of CEO to consent to transfer</w:t>
      </w:r>
      <w:bookmarkEnd w:id="48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keepNext/>
      </w:pPr>
      <w:r>
        <w:lastRenderedPageBreak/>
        <w:tab/>
        <w:t>(2)</w:t>
      </w:r>
      <w:r>
        <w:tab/>
        <w:t>If, under an interstate law, there is a proposal to transfer a child protection proceeding to the Court, the CEO may consent or refuse to consent to the transfer.</w:t>
      </w:r>
    </w:p>
    <w:p>
      <w:pPr>
        <w:pStyle w:val="Heading5"/>
      </w:pPr>
      <w:bookmarkStart w:id="484" w:name="_Toc164248627"/>
      <w:r>
        <w:rPr>
          <w:rStyle w:val="CharSectno"/>
        </w:rPr>
        <w:t>186</w:t>
      </w:r>
      <w:r>
        <w:t>.</w:t>
      </w:r>
      <w:r>
        <w:tab/>
        <w:t>Evidence of consent of relevant interstate officer</w:t>
      </w:r>
      <w:bookmarkEnd w:id="48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85" w:name="_Toc164248628"/>
      <w:r>
        <w:rPr>
          <w:rStyle w:val="CharSectno"/>
        </w:rPr>
        <w:t>187</w:t>
      </w:r>
      <w:r>
        <w:t>.</w:t>
      </w:r>
      <w:r>
        <w:tab/>
        <w:t>Offence to remove certain children from where they live</w:t>
      </w:r>
      <w:bookmarkEnd w:id="48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keepNext/>
        <w:keepLines/>
      </w:pPr>
      <w:r>
        <w:lastRenderedPageBreak/>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486" w:name="_Toc164240261"/>
      <w:bookmarkStart w:id="487" w:name="_Toc164245363"/>
      <w:bookmarkStart w:id="488" w:name="_Toc164248233"/>
      <w:bookmarkStart w:id="489" w:name="_Toc164248629"/>
      <w:r>
        <w:rPr>
          <w:rStyle w:val="CharPartNo"/>
        </w:rPr>
        <w:lastRenderedPageBreak/>
        <w:t>Part 7</w:t>
      </w:r>
      <w:r>
        <w:rPr>
          <w:rStyle w:val="CharDivNo"/>
        </w:rPr>
        <w:t xml:space="preserve"> </w:t>
      </w:r>
      <w:r>
        <w:t>—</w:t>
      </w:r>
      <w:r>
        <w:rPr>
          <w:rStyle w:val="CharDivText"/>
        </w:rPr>
        <w:t xml:space="preserve"> </w:t>
      </w:r>
      <w:r>
        <w:rPr>
          <w:rStyle w:val="CharPartText"/>
        </w:rPr>
        <w:t>Employment of children</w:t>
      </w:r>
      <w:bookmarkEnd w:id="486"/>
      <w:bookmarkEnd w:id="487"/>
      <w:bookmarkEnd w:id="488"/>
      <w:bookmarkEnd w:id="489"/>
    </w:p>
    <w:p>
      <w:pPr>
        <w:pStyle w:val="Heading5"/>
      </w:pPr>
      <w:bookmarkStart w:id="490" w:name="_Toc164248630"/>
      <w:r>
        <w:rPr>
          <w:rStyle w:val="CharSectno"/>
        </w:rPr>
        <w:t>188</w:t>
      </w:r>
      <w:r>
        <w:t>.</w:t>
      </w:r>
      <w:r>
        <w:tab/>
        <w:t>Terms used</w:t>
      </w:r>
      <w:bookmarkEnd w:id="49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491" w:name="_Toc164248631"/>
      <w:r>
        <w:rPr>
          <w:rStyle w:val="CharSectno"/>
        </w:rPr>
        <w:t>189</w:t>
      </w:r>
      <w:r>
        <w:t>.</w:t>
      </w:r>
      <w:r>
        <w:tab/>
      </w:r>
      <w:r>
        <w:rPr>
          <w:i/>
        </w:rPr>
        <w:t>School Education Act 1999</w:t>
      </w:r>
      <w:r>
        <w:t xml:space="preserve"> not affected</w:t>
      </w:r>
      <w:bookmarkEnd w:id="49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92" w:name="_Toc164248632"/>
      <w:r>
        <w:rPr>
          <w:rStyle w:val="CharSectno"/>
        </w:rPr>
        <w:t>190</w:t>
      </w:r>
      <w:r>
        <w:t>.</w:t>
      </w:r>
      <w:r>
        <w:tab/>
        <w:t>Child under 15 not to be employed in business etc.</w:t>
      </w:r>
      <w:bookmarkEnd w:id="492"/>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lastRenderedPageBreak/>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493" w:name="_Toc164248633"/>
      <w:r>
        <w:rPr>
          <w:rStyle w:val="CharSectno"/>
        </w:rPr>
        <w:t>191</w:t>
      </w:r>
      <w:r>
        <w:t>.</w:t>
      </w:r>
      <w:r>
        <w:tab/>
        <w:t>Exceptions to s. 190</w:t>
      </w:r>
      <w:bookmarkEnd w:id="49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lastRenderedPageBreak/>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94" w:name="_Toc164248634"/>
      <w:r>
        <w:rPr>
          <w:rStyle w:val="CharSectno"/>
        </w:rPr>
        <w:t>192</w:t>
      </w:r>
      <w:r>
        <w:t>.</w:t>
      </w:r>
      <w:r>
        <w:tab/>
        <w:t>Children not to be employed to perform in indecent manner etc.</w:t>
      </w:r>
      <w:bookmarkEnd w:id="494"/>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 xml:space="preserve">is required to pose or move in a manner calculated to give prominence to sexual organs, the anus or, in the case of a female child or a </w:t>
      </w:r>
      <w:r>
        <w:lastRenderedPageBreak/>
        <w:t>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495" w:name="_Toc164248635"/>
      <w:r>
        <w:rPr>
          <w:rStyle w:val="CharSectno"/>
        </w:rPr>
        <w:t>193</w:t>
      </w:r>
      <w:r>
        <w:t>.</w:t>
      </w:r>
      <w:r>
        <w:tab/>
        <w:t>CEO may prohibit or limit employment of child</w:t>
      </w:r>
      <w:bookmarkEnd w:id="49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 xml:space="preserve">If the CEO is of the opinion that the wellbeing of a particular child is likely to be jeopardised by the fact that the child is employed, or the nature or extent of the work that the child is </w:t>
      </w:r>
      <w:r>
        <w:lastRenderedPageBreak/>
        <w:t>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496" w:name="_Toc164248636"/>
      <w:r>
        <w:rPr>
          <w:rStyle w:val="CharSectno"/>
        </w:rPr>
        <w:t>194A</w:t>
      </w:r>
      <w:r>
        <w:t>.</w:t>
      </w:r>
      <w:r>
        <w:tab/>
        <w:t>CEO may prohibit or limit employment of children in particular business or place</w:t>
      </w:r>
      <w:bookmarkEnd w:id="496"/>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lastRenderedPageBreak/>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497" w:name="_Toc164248637"/>
      <w:r>
        <w:rPr>
          <w:rStyle w:val="CharSectno"/>
        </w:rPr>
        <w:lastRenderedPageBreak/>
        <w:t>194</w:t>
      </w:r>
      <w:r>
        <w:t>.</w:t>
      </w:r>
      <w:r>
        <w:tab/>
        <w:t>False information to employers etc.</w:t>
      </w:r>
      <w:bookmarkEnd w:id="497"/>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498" w:name="_Toc164248638"/>
      <w:r>
        <w:rPr>
          <w:rStyle w:val="CharSectno"/>
        </w:rPr>
        <w:t>196</w:t>
      </w:r>
      <w:r>
        <w:t>.</w:t>
      </w:r>
      <w:r>
        <w:tab/>
        <w:t>Role of industrial inspectors and industrial magistrate’s courts</w:t>
      </w:r>
      <w:bookmarkEnd w:id="498"/>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499" w:name="_Toc164240271"/>
      <w:bookmarkStart w:id="500" w:name="_Toc164245373"/>
      <w:bookmarkStart w:id="501" w:name="_Toc164248243"/>
      <w:bookmarkStart w:id="502" w:name="_Toc164248639"/>
      <w:r>
        <w:rPr>
          <w:rStyle w:val="CharPartNo"/>
        </w:rPr>
        <w:lastRenderedPageBreak/>
        <w:t>Part 9</w:t>
      </w:r>
      <w:r>
        <w:rPr>
          <w:rStyle w:val="CharDivNo"/>
        </w:rPr>
        <w:t xml:space="preserve"> </w:t>
      </w:r>
      <w:r>
        <w:t>—</w:t>
      </w:r>
      <w:r>
        <w:rPr>
          <w:rStyle w:val="CharDivText"/>
        </w:rPr>
        <w:t xml:space="preserve"> </w:t>
      </w:r>
      <w:r>
        <w:rPr>
          <w:rStyle w:val="CharPartText"/>
        </w:rPr>
        <w:t>Provision of financial or other assistance</w:t>
      </w:r>
      <w:bookmarkEnd w:id="499"/>
      <w:bookmarkEnd w:id="500"/>
      <w:bookmarkEnd w:id="501"/>
      <w:bookmarkEnd w:id="502"/>
    </w:p>
    <w:p>
      <w:pPr>
        <w:pStyle w:val="Heading5"/>
      </w:pPr>
      <w:bookmarkStart w:id="503" w:name="_Toc164248640"/>
      <w:r>
        <w:rPr>
          <w:rStyle w:val="CharSectno"/>
        </w:rPr>
        <w:t>233</w:t>
      </w:r>
      <w:r>
        <w:t>.</w:t>
      </w:r>
      <w:r>
        <w:tab/>
        <w:t>CEO may provide financial or other assistance</w:t>
      </w:r>
      <w:bookmarkEnd w:id="50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504" w:name="_Toc164248641"/>
      <w:r>
        <w:rPr>
          <w:rStyle w:val="CharSectno"/>
        </w:rPr>
        <w:t>234</w:t>
      </w:r>
      <w:r>
        <w:t>.</w:t>
      </w:r>
      <w:r>
        <w:tab/>
        <w:t>CEO may assist with funeral expenses</w:t>
      </w:r>
      <w:bookmarkEnd w:id="50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05" w:name="_Toc164248642"/>
      <w:r>
        <w:rPr>
          <w:rStyle w:val="CharSectno"/>
        </w:rPr>
        <w:t>235</w:t>
      </w:r>
      <w:r>
        <w:t>.</w:t>
      </w:r>
      <w:r>
        <w:tab/>
        <w:t>Application for assistance</w:t>
      </w:r>
      <w:bookmarkEnd w:id="505"/>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lastRenderedPageBreak/>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506" w:name="_Toc164248643"/>
      <w:r>
        <w:rPr>
          <w:rStyle w:val="CharSectno"/>
        </w:rPr>
        <w:t>236</w:t>
      </w:r>
      <w:r>
        <w:t>.</w:t>
      </w:r>
      <w:r>
        <w:tab/>
        <w:t>Recovery of overpayments in certain circumstances</w:t>
      </w:r>
      <w:bookmarkEnd w:id="50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507" w:name="_Toc164240276"/>
      <w:bookmarkStart w:id="508" w:name="_Toc164245378"/>
      <w:bookmarkStart w:id="509" w:name="_Toc164248248"/>
      <w:bookmarkStart w:id="510" w:name="_Toc164248644"/>
      <w:r>
        <w:rPr>
          <w:rStyle w:val="CharPartNo"/>
        </w:rPr>
        <w:lastRenderedPageBreak/>
        <w:t>Part 10</w:t>
      </w:r>
      <w:r>
        <w:rPr>
          <w:rStyle w:val="CharDivNo"/>
        </w:rPr>
        <w:t xml:space="preserve"> </w:t>
      </w:r>
      <w:r>
        <w:t>—</w:t>
      </w:r>
      <w:r>
        <w:rPr>
          <w:rStyle w:val="CharDivText"/>
        </w:rPr>
        <w:t xml:space="preserve"> </w:t>
      </w:r>
      <w:r>
        <w:rPr>
          <w:rStyle w:val="CharPartText"/>
        </w:rPr>
        <w:t>Confidentiality provisions</w:t>
      </w:r>
      <w:bookmarkEnd w:id="507"/>
      <w:bookmarkEnd w:id="508"/>
      <w:bookmarkEnd w:id="509"/>
      <w:bookmarkEnd w:id="510"/>
    </w:p>
    <w:p>
      <w:pPr>
        <w:pStyle w:val="Heading5"/>
      </w:pPr>
      <w:bookmarkStart w:id="511" w:name="_Toc164248645"/>
      <w:r>
        <w:rPr>
          <w:rStyle w:val="CharSectno"/>
        </w:rPr>
        <w:t>237</w:t>
      </w:r>
      <w:r>
        <w:t>.</w:t>
      </w:r>
      <w:r>
        <w:tab/>
        <w:t>Restriction on publication of certain information or material</w:t>
      </w:r>
      <w:bookmarkEnd w:id="511"/>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lastRenderedPageBreak/>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512" w:name="_Toc164248646"/>
      <w:r>
        <w:rPr>
          <w:rStyle w:val="CharSectno"/>
        </w:rPr>
        <w:t>238</w:t>
      </w:r>
      <w:r>
        <w:t>.</w:t>
      </w:r>
      <w:r>
        <w:tab/>
        <w:t>Production of departmental records in legal proceedings</w:t>
      </w:r>
      <w:bookmarkEnd w:id="512"/>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lastRenderedPageBreak/>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w:t>
      </w:r>
      <w:r>
        <w:lastRenderedPageBreak/>
        <w:t xml:space="preserve">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513" w:name="_Toc164248647"/>
      <w:r>
        <w:rPr>
          <w:rStyle w:val="CharSectno"/>
        </w:rPr>
        <w:t>239</w:t>
      </w:r>
      <w:r>
        <w:t>.</w:t>
      </w:r>
      <w:r>
        <w:tab/>
        <w:t>Objection to disclosure of certain information during legal proceedings</w:t>
      </w:r>
      <w:bookmarkEnd w:id="513"/>
    </w:p>
    <w:p>
      <w:pPr>
        <w:pStyle w:val="Subsection"/>
        <w:keepNext/>
      </w:pPr>
      <w:r>
        <w:tab/>
        <w:t>(1)</w:t>
      </w:r>
      <w:r>
        <w:tab/>
        <w:t xml:space="preserve">A person may, in any legal proceedings, object to disclosing information obtained by, or made available to, the person in the performance of functions under this Act, or in the provision of </w:t>
      </w:r>
      <w:r>
        <w:lastRenderedPageBreak/>
        <w:t>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514" w:name="_Toc164248648"/>
      <w:r>
        <w:rPr>
          <w:rStyle w:val="CharSectno"/>
        </w:rPr>
        <w:t>240</w:t>
      </w:r>
      <w:r>
        <w:t>.</w:t>
      </w:r>
      <w:r>
        <w:tab/>
        <w:t>Restrictions on disclosing notifier’s identity</w:t>
      </w:r>
      <w:bookmarkEnd w:id="51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lastRenderedPageBreak/>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keepNext/>
      </w:pPr>
      <w:r>
        <w:lastRenderedPageBreak/>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lastRenderedPageBreak/>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lastRenderedPageBreak/>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Pr>
      <w:bookmarkStart w:id="515" w:name="_Toc164248649"/>
      <w:r>
        <w:rPr>
          <w:rStyle w:val="CharSectno"/>
        </w:rPr>
        <w:t>241</w:t>
      </w:r>
      <w:r>
        <w:t>.</w:t>
      </w:r>
      <w:r>
        <w:tab/>
        <w:t>Restrictions on disclosing information obtained under this Act</w:t>
      </w:r>
      <w:bookmarkEnd w:id="51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lastRenderedPageBreak/>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516" w:name="_Toc164240282"/>
      <w:bookmarkStart w:id="517" w:name="_Toc164245384"/>
      <w:bookmarkStart w:id="518" w:name="_Toc164248254"/>
      <w:bookmarkStart w:id="519" w:name="_Toc164248650"/>
      <w:r>
        <w:rPr>
          <w:rStyle w:val="CharPartNo"/>
        </w:rPr>
        <w:lastRenderedPageBreak/>
        <w:t>Part 10A</w:t>
      </w:r>
      <w:r>
        <w:t> — </w:t>
      </w:r>
      <w:r>
        <w:rPr>
          <w:rStyle w:val="CharPartText"/>
        </w:rPr>
        <w:t>Enforcement</w:t>
      </w:r>
      <w:bookmarkEnd w:id="516"/>
      <w:bookmarkEnd w:id="517"/>
      <w:bookmarkEnd w:id="518"/>
      <w:bookmarkEnd w:id="519"/>
    </w:p>
    <w:p>
      <w:pPr>
        <w:pStyle w:val="Footnoteheading"/>
      </w:pPr>
      <w:r>
        <w:tab/>
        <w:t>[Heading inserted: No. 18 of 2021 s. 72.]</w:t>
      </w:r>
    </w:p>
    <w:p>
      <w:pPr>
        <w:pStyle w:val="Heading3"/>
      </w:pPr>
      <w:bookmarkStart w:id="520" w:name="_Toc164240283"/>
      <w:bookmarkStart w:id="521" w:name="_Toc164245385"/>
      <w:bookmarkStart w:id="522" w:name="_Toc164248255"/>
      <w:bookmarkStart w:id="523" w:name="_Toc164248651"/>
      <w:r>
        <w:rPr>
          <w:rStyle w:val="CharDivNo"/>
        </w:rPr>
        <w:t>Division 1</w:t>
      </w:r>
      <w:r>
        <w:t> — </w:t>
      </w:r>
      <w:r>
        <w:rPr>
          <w:rStyle w:val="CharDivText"/>
        </w:rPr>
        <w:t>Preliminary</w:t>
      </w:r>
      <w:bookmarkEnd w:id="520"/>
      <w:bookmarkEnd w:id="521"/>
      <w:bookmarkEnd w:id="522"/>
      <w:bookmarkEnd w:id="523"/>
    </w:p>
    <w:p>
      <w:pPr>
        <w:pStyle w:val="Footnoteheading"/>
      </w:pPr>
      <w:r>
        <w:tab/>
        <w:t>[Heading inserted: No. 18 of 2021 s. 72.]</w:t>
      </w:r>
    </w:p>
    <w:p>
      <w:pPr>
        <w:pStyle w:val="Heading5"/>
      </w:pPr>
      <w:bookmarkStart w:id="524" w:name="_Toc164248652"/>
      <w:r>
        <w:rPr>
          <w:rStyle w:val="CharSectno"/>
        </w:rPr>
        <w:t>241A</w:t>
      </w:r>
      <w:r>
        <w:t>.</w:t>
      </w:r>
      <w:r>
        <w:tab/>
        <w:t>Terms used</w:t>
      </w:r>
      <w:bookmarkEnd w:id="524"/>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525" w:name="_Toc164248653"/>
      <w:r>
        <w:rPr>
          <w:rStyle w:val="CharSectno"/>
        </w:rPr>
        <w:lastRenderedPageBreak/>
        <w:t>241B</w:t>
      </w:r>
      <w:r>
        <w:t>.</w:t>
      </w:r>
      <w:r>
        <w:tab/>
        <w:t>Application of Part</w:t>
      </w:r>
      <w:bookmarkEnd w:id="525"/>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526" w:name="_Toc164240286"/>
      <w:bookmarkStart w:id="527" w:name="_Toc164245388"/>
      <w:bookmarkStart w:id="528" w:name="_Toc164248258"/>
      <w:bookmarkStart w:id="529" w:name="_Toc164248654"/>
      <w:r>
        <w:rPr>
          <w:rStyle w:val="CharDivNo"/>
        </w:rPr>
        <w:t>Division 2</w:t>
      </w:r>
      <w:r>
        <w:t> — </w:t>
      </w:r>
      <w:r>
        <w:rPr>
          <w:rStyle w:val="CharDivText"/>
        </w:rPr>
        <w:t>General powers</w:t>
      </w:r>
      <w:bookmarkEnd w:id="526"/>
      <w:bookmarkEnd w:id="527"/>
      <w:bookmarkEnd w:id="528"/>
      <w:bookmarkEnd w:id="529"/>
    </w:p>
    <w:p>
      <w:pPr>
        <w:pStyle w:val="Footnoteheading"/>
      </w:pPr>
      <w:r>
        <w:tab/>
        <w:t>[Heading inserted: No. 18 of 2021 s. 72.]</w:t>
      </w:r>
    </w:p>
    <w:p>
      <w:pPr>
        <w:pStyle w:val="Heading5"/>
      </w:pPr>
      <w:bookmarkStart w:id="530" w:name="_Toc164248655"/>
      <w:r>
        <w:rPr>
          <w:rStyle w:val="CharSectno"/>
        </w:rPr>
        <w:t>241C</w:t>
      </w:r>
      <w:r>
        <w:t>.</w:t>
      </w:r>
      <w:r>
        <w:tab/>
        <w:t>Entry to places</w:t>
      </w:r>
      <w:bookmarkEnd w:id="530"/>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lastRenderedPageBreak/>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531" w:name="_Toc164248656"/>
      <w:r>
        <w:rPr>
          <w:rStyle w:val="CharSectno"/>
        </w:rPr>
        <w:t>241D</w:t>
      </w:r>
      <w:r>
        <w:t>.</w:t>
      </w:r>
      <w:r>
        <w:tab/>
        <w:t>Powers after entering place</w:t>
      </w:r>
      <w:bookmarkEnd w:id="531"/>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532" w:name="_Toc164248657"/>
      <w:r>
        <w:rPr>
          <w:rStyle w:val="CharSectno"/>
        </w:rPr>
        <w:lastRenderedPageBreak/>
        <w:t>241E</w:t>
      </w:r>
      <w:r>
        <w:t>.</w:t>
      </w:r>
      <w:r>
        <w:tab/>
        <w:t>Directions to provide information or documents</w:t>
      </w:r>
      <w:bookmarkEnd w:id="532"/>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 xml:space="preserve">A person is not excused from complying with a direction under this section to give information, answer a question or produce a record or document on the ground that complying with the </w:t>
      </w:r>
      <w:r>
        <w:lastRenderedPageBreak/>
        <w:t>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533" w:name="_Toc164248658"/>
      <w:r>
        <w:rPr>
          <w:rStyle w:val="CharSectno"/>
        </w:rPr>
        <w:t>241F</w:t>
      </w:r>
      <w:r>
        <w:t>.</w:t>
      </w:r>
      <w:r>
        <w:tab/>
        <w:t>Additional powers for relevant records</w:t>
      </w:r>
      <w:bookmarkEnd w:id="533"/>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 xml:space="preserve">seize a record or document that the officer or inspector suspects on reasonable grounds is a relevant record and </w:t>
      </w:r>
      <w:r>
        <w:lastRenderedPageBreak/>
        <w:t>retain it for as long as is necessary for the purposes of this Act;</w:t>
      </w:r>
    </w:p>
    <w:p>
      <w:pPr>
        <w:pStyle w:val="Indenta"/>
      </w:pPr>
      <w:r>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534" w:name="_Toc164248659"/>
      <w:r>
        <w:rPr>
          <w:rStyle w:val="CharSectno"/>
        </w:rPr>
        <w:t>241G</w:t>
      </w:r>
      <w:r>
        <w:t>.</w:t>
      </w:r>
      <w:r>
        <w:tab/>
        <w:t>Contravention of directions</w:t>
      </w:r>
      <w:bookmarkEnd w:id="534"/>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535" w:name="_Toc164248660"/>
      <w:r>
        <w:rPr>
          <w:rStyle w:val="CharSectno"/>
        </w:rPr>
        <w:t>241H</w:t>
      </w:r>
      <w:r>
        <w:t>.</w:t>
      </w:r>
      <w:r>
        <w:tab/>
        <w:t>Exercise of power may be recorded</w:t>
      </w:r>
      <w:bookmarkEnd w:id="535"/>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536" w:name="_Toc164248661"/>
      <w:r>
        <w:rPr>
          <w:rStyle w:val="CharSectno"/>
        </w:rPr>
        <w:t>241I</w:t>
      </w:r>
      <w:r>
        <w:t>.</w:t>
      </w:r>
      <w:r>
        <w:tab/>
        <w:t>Assistance and use of force to exercise power</w:t>
      </w:r>
      <w:bookmarkEnd w:id="536"/>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 xml:space="preserve">In exercising the power, an authorised officer or industrial inspector, and a person authorised under subsection (1) to assist </w:t>
      </w:r>
      <w:r>
        <w:lastRenderedPageBreak/>
        <w:t>the officer or inspector, may use force that is reasonably necessary in the circumstances.</w:t>
      </w:r>
    </w:p>
    <w:p>
      <w:pPr>
        <w:pStyle w:val="Footnotesection"/>
      </w:pPr>
      <w:r>
        <w:tab/>
        <w:t>[Section 241I inserted: No. 18 of 2021 s. 72.]</w:t>
      </w:r>
    </w:p>
    <w:p>
      <w:pPr>
        <w:pStyle w:val="Heading5"/>
      </w:pPr>
      <w:bookmarkStart w:id="537" w:name="_Toc164248662"/>
      <w:r>
        <w:rPr>
          <w:rStyle w:val="CharSectno"/>
        </w:rPr>
        <w:t>241J</w:t>
      </w:r>
      <w:r>
        <w:t>.</w:t>
      </w:r>
      <w:r>
        <w:tab/>
        <w:t>Procedure on seizing things</w:t>
      </w:r>
      <w:bookmarkEnd w:id="537"/>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538" w:name="_Toc164248663"/>
      <w:r>
        <w:rPr>
          <w:rStyle w:val="CharSectno"/>
        </w:rPr>
        <w:t>241K</w:t>
      </w:r>
      <w:r>
        <w:t>.</w:t>
      </w:r>
      <w:r>
        <w:tab/>
        <w:t xml:space="preserve">Application of </w:t>
      </w:r>
      <w:r>
        <w:rPr>
          <w:i/>
        </w:rPr>
        <w:t>Criminal and Found Property Disposal Act 2006</w:t>
      </w:r>
      <w:bookmarkEnd w:id="538"/>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keepNext/>
      </w:pPr>
      <w:r>
        <w:lastRenderedPageBreak/>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539" w:name="_Toc164240296"/>
      <w:bookmarkStart w:id="540" w:name="_Toc164245398"/>
      <w:bookmarkStart w:id="541" w:name="_Toc164248268"/>
      <w:bookmarkStart w:id="542" w:name="_Toc164248664"/>
      <w:r>
        <w:rPr>
          <w:rStyle w:val="CharDivNo"/>
        </w:rPr>
        <w:t>Division 3</w:t>
      </w:r>
      <w:r>
        <w:t> — </w:t>
      </w:r>
      <w:r>
        <w:rPr>
          <w:rStyle w:val="CharDivText"/>
        </w:rPr>
        <w:t>Entry warrants</w:t>
      </w:r>
      <w:bookmarkEnd w:id="539"/>
      <w:bookmarkEnd w:id="540"/>
      <w:bookmarkEnd w:id="541"/>
      <w:bookmarkEnd w:id="542"/>
    </w:p>
    <w:p>
      <w:pPr>
        <w:pStyle w:val="Footnoteheading"/>
        <w:keepNext/>
      </w:pPr>
      <w:r>
        <w:tab/>
        <w:t>[Heading inserted: No. 18 of 2021 s. 72.]</w:t>
      </w:r>
    </w:p>
    <w:p>
      <w:pPr>
        <w:pStyle w:val="Heading5"/>
      </w:pPr>
      <w:bookmarkStart w:id="543" w:name="_Toc164248665"/>
      <w:r>
        <w:rPr>
          <w:rStyle w:val="CharSectno"/>
        </w:rPr>
        <w:t>241L</w:t>
      </w:r>
      <w:r>
        <w:t>.</w:t>
      </w:r>
      <w:r>
        <w:tab/>
        <w:t>Application for entry warrant</w:t>
      </w:r>
      <w:bookmarkEnd w:id="543"/>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keepNext/>
      </w:pPr>
      <w:r>
        <w:lastRenderedPageBreak/>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544" w:name="_Toc164248666"/>
      <w:r>
        <w:rPr>
          <w:rStyle w:val="CharSectno"/>
        </w:rPr>
        <w:t>241M</w:t>
      </w:r>
      <w:r>
        <w:t>.</w:t>
      </w:r>
      <w:r>
        <w:tab/>
        <w:t>Issue and content of entry warrant</w:t>
      </w:r>
      <w:bookmarkEnd w:id="544"/>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lastRenderedPageBreak/>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545" w:name="_Toc164248667"/>
      <w:r>
        <w:rPr>
          <w:rStyle w:val="CharSectno"/>
        </w:rPr>
        <w:t>241N</w:t>
      </w:r>
      <w:r>
        <w:t>.</w:t>
      </w:r>
      <w:r>
        <w:tab/>
        <w:t>Refusal of entry warrant</w:t>
      </w:r>
      <w:bookmarkEnd w:id="545"/>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546" w:name="_Toc164248668"/>
      <w:r>
        <w:rPr>
          <w:rStyle w:val="CharSectno"/>
        </w:rPr>
        <w:t>241O</w:t>
      </w:r>
      <w:r>
        <w:t>.</w:t>
      </w:r>
      <w:r>
        <w:tab/>
        <w:t>Effect of entry warrant</w:t>
      </w:r>
      <w:bookmarkEnd w:id="546"/>
    </w:p>
    <w:p>
      <w:pPr>
        <w:pStyle w:val="Subsection"/>
      </w:pPr>
      <w:r>
        <w:tab/>
        <w:t>(1)</w:t>
      </w:r>
      <w:r>
        <w:tab/>
        <w:t>An entry warrant comes into force when it is issued by a magistrate.</w:t>
      </w:r>
    </w:p>
    <w:p>
      <w:pPr>
        <w:pStyle w:val="Subsection"/>
      </w:pPr>
      <w:r>
        <w:lastRenderedPageBreak/>
        <w:tab/>
        <w:t>(2)</w:t>
      </w:r>
      <w:r>
        <w:tab/>
        <w:t>An entry warrant may be executed according to its terms by an authorised officer or industrial inspector entitled to enter the place for the authorised purpose specified in the warrant.</w:t>
      </w:r>
    </w:p>
    <w:p>
      <w:pPr>
        <w:pStyle w:val="Subsection"/>
        <w:keepNext/>
        <w:keepLines/>
      </w:pPr>
      <w:r>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547" w:name="_Toc164240301"/>
      <w:bookmarkStart w:id="548" w:name="_Toc164245403"/>
      <w:bookmarkStart w:id="549" w:name="_Toc164248273"/>
      <w:bookmarkStart w:id="550" w:name="_Toc164248669"/>
      <w:r>
        <w:rPr>
          <w:rStyle w:val="CharPartNo"/>
        </w:rPr>
        <w:lastRenderedPageBreak/>
        <w:t>Part 11</w:t>
      </w:r>
      <w:r>
        <w:rPr>
          <w:rStyle w:val="CharDivNo"/>
        </w:rPr>
        <w:t> </w:t>
      </w:r>
      <w:r>
        <w:t>—</w:t>
      </w:r>
      <w:r>
        <w:rPr>
          <w:rStyle w:val="CharDivText"/>
        </w:rPr>
        <w:t> </w:t>
      </w:r>
      <w:r>
        <w:rPr>
          <w:rStyle w:val="CharPartText"/>
        </w:rPr>
        <w:t>Other matters</w:t>
      </w:r>
      <w:bookmarkEnd w:id="547"/>
      <w:bookmarkEnd w:id="548"/>
      <w:bookmarkEnd w:id="549"/>
      <w:bookmarkEnd w:id="550"/>
    </w:p>
    <w:p>
      <w:pPr>
        <w:pStyle w:val="Heading5"/>
        <w:spacing w:before="180"/>
      </w:pPr>
      <w:bookmarkStart w:id="551" w:name="_Toc164248670"/>
      <w:r>
        <w:rPr>
          <w:rStyle w:val="CharSectno"/>
        </w:rPr>
        <w:t>242A</w:t>
      </w:r>
      <w:r>
        <w:t>.</w:t>
      </w:r>
      <w:r>
        <w:tab/>
        <w:t>CEO to notify Ombudsman of certain deaths of children</w:t>
      </w:r>
      <w:bookmarkEnd w:id="551"/>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552" w:name="_Toc164248671"/>
      <w:r>
        <w:rPr>
          <w:rStyle w:val="CharSectno"/>
        </w:rPr>
        <w:t>242</w:t>
      </w:r>
      <w:r>
        <w:t>.</w:t>
      </w:r>
      <w:r>
        <w:tab/>
        <w:t>Obstruction</w:t>
      </w:r>
      <w:bookmarkEnd w:id="552"/>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Lines w:val="0"/>
        <w:spacing w:before="180"/>
      </w:pPr>
      <w:bookmarkStart w:id="553" w:name="_Toc164248672"/>
      <w:r>
        <w:rPr>
          <w:rStyle w:val="CharSectno"/>
        </w:rPr>
        <w:lastRenderedPageBreak/>
        <w:t>243</w:t>
      </w:r>
      <w:r>
        <w:t>.</w:t>
      </w:r>
      <w:r>
        <w:tab/>
        <w:t>Impersonating assessor, authorised officer or industrial inspector</w:t>
      </w:r>
      <w:bookmarkEnd w:id="553"/>
    </w:p>
    <w:p>
      <w:pPr>
        <w:pStyle w:val="Subsection"/>
        <w:keepNext/>
        <w:spacing w:before="120"/>
      </w:pPr>
      <w:r>
        <w:tab/>
      </w:r>
      <w:r>
        <w:tab/>
        <w:t>A person must not falsely represent, by words or conduct, that the person or another person is an assessor, authorised officer or industrial inspector.</w:t>
      </w:r>
    </w:p>
    <w:p>
      <w:pPr>
        <w:pStyle w:val="Penstart"/>
        <w:keepNext/>
      </w:pPr>
      <w:r>
        <w:tab/>
        <w:t>Penalty: a fine of $12 000 and imprisonment for one year.</w:t>
      </w:r>
    </w:p>
    <w:p>
      <w:pPr>
        <w:pStyle w:val="Footnotesection"/>
        <w:spacing w:before="60"/>
        <w:ind w:left="890" w:hanging="890"/>
      </w:pPr>
      <w:r>
        <w:tab/>
        <w:t>[Section 243 amended: No. 49 of 2010 s. 21 and 85; No. 18 of 2021 s. 73.]</w:t>
      </w:r>
    </w:p>
    <w:p>
      <w:pPr>
        <w:pStyle w:val="Heading5"/>
      </w:pPr>
      <w:bookmarkStart w:id="554" w:name="_Toc164248673"/>
      <w:r>
        <w:rPr>
          <w:rStyle w:val="CharSectno"/>
        </w:rPr>
        <w:t>244</w:t>
      </w:r>
      <w:r>
        <w:t>.</w:t>
      </w:r>
      <w:r>
        <w:tab/>
        <w:t>False information in applications etc.</w:t>
      </w:r>
      <w:bookmarkEnd w:id="554"/>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555" w:name="_Toc164248674"/>
      <w:r>
        <w:rPr>
          <w:rStyle w:val="CharSectno"/>
        </w:rPr>
        <w:t>245.</w:t>
      </w:r>
      <w:r>
        <w:rPr>
          <w:rStyle w:val="CharSectno"/>
        </w:rPr>
        <w:tab/>
        <w:t>Legal proceedings, commencement of</w:t>
      </w:r>
      <w:bookmarkEnd w:id="55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keepNext/>
      </w:pPr>
      <w:r>
        <w:lastRenderedPageBreak/>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556" w:name="_Toc164248675"/>
      <w:r>
        <w:rPr>
          <w:rStyle w:val="CharSectno"/>
        </w:rPr>
        <w:t>246</w:t>
      </w:r>
      <w:r>
        <w:t>.</w:t>
      </w:r>
      <w:r>
        <w:tab/>
        <w:t>Protection from liability for wrongdoing</w:t>
      </w:r>
      <w:bookmarkEnd w:id="556"/>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557" w:name="_Toc164248676"/>
      <w:r>
        <w:rPr>
          <w:rStyle w:val="CharSectno"/>
        </w:rPr>
        <w:t>247</w:t>
      </w:r>
      <w:r>
        <w:t>.</w:t>
      </w:r>
      <w:r>
        <w:tab/>
        <w:t>Effect of provision requiring document to be given to particular person or child</w:t>
      </w:r>
      <w:bookmarkEnd w:id="557"/>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keepNext/>
      </w:pPr>
      <w:r>
        <w:lastRenderedPageBreak/>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558" w:name="_Toc164248677"/>
      <w:r>
        <w:rPr>
          <w:rStyle w:val="CharSectno"/>
        </w:rPr>
        <w:t>248</w:t>
      </w:r>
      <w:r>
        <w:t>.</w:t>
      </w:r>
      <w:r>
        <w:tab/>
        <w:t>Regulations</w:t>
      </w:r>
      <w:bookmarkEnd w:id="55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559" w:name="_Toc164248678"/>
      <w:r>
        <w:rPr>
          <w:rStyle w:val="CharSectno"/>
        </w:rPr>
        <w:t>249</w:t>
      </w:r>
      <w:r>
        <w:t>.</w:t>
      </w:r>
      <w:r>
        <w:tab/>
        <w:t>Review of Act</w:t>
      </w:r>
      <w:bookmarkEnd w:id="559"/>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keepNext/>
      </w:pPr>
      <w:r>
        <w:lastRenderedPageBreak/>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keepNext/>
      </w:pPr>
      <w:r>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560" w:name="_Toc164248679"/>
      <w:r>
        <w:rPr>
          <w:rStyle w:val="CharSectno"/>
        </w:rPr>
        <w:t>250</w:t>
      </w:r>
      <w:r>
        <w:t>.</w:t>
      </w:r>
      <w:r>
        <w:tab/>
        <w:t>Repeal, transitional and savings provisions</w:t>
      </w:r>
      <w:bookmarkEnd w:id="560"/>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561" w:name="_Toc164240312"/>
      <w:bookmarkStart w:id="562" w:name="_Toc164245414"/>
      <w:bookmarkStart w:id="563" w:name="_Toc164248284"/>
      <w:bookmarkStart w:id="564" w:name="_Toc164248680"/>
      <w:r>
        <w:rPr>
          <w:rStyle w:val="CharSchNo"/>
        </w:rPr>
        <w:lastRenderedPageBreak/>
        <w:t>Schedule 1</w:t>
      </w:r>
      <w:r>
        <w:t xml:space="preserve"> — </w:t>
      </w:r>
      <w:r>
        <w:rPr>
          <w:rStyle w:val="CharSchText"/>
        </w:rPr>
        <w:t>Transitional and savings provisions</w:t>
      </w:r>
      <w:bookmarkEnd w:id="561"/>
      <w:bookmarkEnd w:id="562"/>
      <w:bookmarkEnd w:id="563"/>
      <w:bookmarkEnd w:id="564"/>
    </w:p>
    <w:p>
      <w:pPr>
        <w:pStyle w:val="yShoulderClause"/>
      </w:pPr>
      <w:r>
        <w:t>[s. 250(3)]</w:t>
      </w:r>
    </w:p>
    <w:p>
      <w:pPr>
        <w:pStyle w:val="yHeading3"/>
      </w:pPr>
      <w:bookmarkStart w:id="565" w:name="_Toc164240313"/>
      <w:bookmarkStart w:id="566" w:name="_Toc164245415"/>
      <w:bookmarkStart w:id="567" w:name="_Toc164248285"/>
      <w:bookmarkStart w:id="568" w:name="_Toc164248681"/>
      <w:r>
        <w:rPr>
          <w:rStyle w:val="CharSDivNo"/>
        </w:rPr>
        <w:t>Division 1</w:t>
      </w:r>
      <w:r>
        <w:t> — </w:t>
      </w:r>
      <w:r>
        <w:rPr>
          <w:rStyle w:val="CharSDivText"/>
        </w:rPr>
        <w:t>Introductory matters</w:t>
      </w:r>
      <w:bookmarkEnd w:id="565"/>
      <w:bookmarkEnd w:id="566"/>
      <w:bookmarkEnd w:id="567"/>
      <w:bookmarkEnd w:id="568"/>
    </w:p>
    <w:p>
      <w:pPr>
        <w:pStyle w:val="yHeading5"/>
        <w:outlineLvl w:val="9"/>
      </w:pPr>
      <w:bookmarkStart w:id="569" w:name="_Toc164248682"/>
      <w:r>
        <w:rPr>
          <w:rStyle w:val="CharSClsNo"/>
        </w:rPr>
        <w:t>1</w:t>
      </w:r>
      <w:r>
        <w:t>.</w:t>
      </w:r>
      <w:r>
        <w:tab/>
        <w:t>Terms used</w:t>
      </w:r>
      <w:bookmarkEnd w:id="569"/>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570" w:name="_Toc164248683"/>
      <w:r>
        <w:rPr>
          <w:rStyle w:val="CharSClsNo"/>
        </w:rPr>
        <w:t>2</w:t>
      </w:r>
      <w:r>
        <w:t>.</w:t>
      </w:r>
      <w:r>
        <w:tab/>
      </w:r>
      <w:r>
        <w:rPr>
          <w:i/>
          <w:iCs/>
        </w:rPr>
        <w:t xml:space="preserve">Interpretation Act 1984 </w:t>
      </w:r>
      <w:r>
        <w:t>not affected</w:t>
      </w:r>
      <w:bookmarkEnd w:id="57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571" w:name="_Toc164240316"/>
      <w:bookmarkStart w:id="572" w:name="_Toc164245418"/>
      <w:bookmarkStart w:id="573" w:name="_Toc164248288"/>
      <w:bookmarkStart w:id="574" w:name="_Toc164248684"/>
      <w:r>
        <w:rPr>
          <w:rStyle w:val="CharSDivNo"/>
        </w:rPr>
        <w:lastRenderedPageBreak/>
        <w:t>Division 2 </w:t>
      </w:r>
      <w:r>
        <w:rPr>
          <w:b w:val="0"/>
        </w:rPr>
        <w:t>— </w:t>
      </w:r>
      <w:r>
        <w:rPr>
          <w:rStyle w:val="CharSDivText"/>
        </w:rPr>
        <w:t xml:space="preserve">Provisions related to repeal of </w:t>
      </w:r>
      <w:r>
        <w:rPr>
          <w:rStyle w:val="CharSDivText"/>
          <w:i/>
        </w:rPr>
        <w:t>Child Welfare Act 1947</w:t>
      </w:r>
      <w:bookmarkEnd w:id="571"/>
      <w:bookmarkEnd w:id="572"/>
      <w:bookmarkEnd w:id="573"/>
      <w:bookmarkEnd w:id="574"/>
    </w:p>
    <w:p>
      <w:pPr>
        <w:pStyle w:val="yHeading5"/>
      </w:pPr>
      <w:bookmarkStart w:id="575" w:name="_Toc164248685"/>
      <w:r>
        <w:rPr>
          <w:rStyle w:val="CharSClsNo"/>
        </w:rPr>
        <w:t>3</w:t>
      </w:r>
      <w:r>
        <w:t>.</w:t>
      </w:r>
      <w:r>
        <w:tab/>
        <w:t>Existing orders</w:t>
      </w:r>
      <w:bookmarkEnd w:id="57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576" w:name="_Toc164248686"/>
      <w:r>
        <w:rPr>
          <w:rStyle w:val="CharSClsNo"/>
        </w:rPr>
        <w:t>4</w:t>
      </w:r>
      <w:r>
        <w:t>.</w:t>
      </w:r>
      <w:r>
        <w:tab/>
        <w:t>Extended orders</w:t>
      </w:r>
      <w:bookmarkEnd w:id="57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577" w:name="_Toc164248687"/>
      <w:r>
        <w:rPr>
          <w:rStyle w:val="CharSClsNo"/>
        </w:rPr>
        <w:t>5</w:t>
      </w:r>
      <w:r>
        <w:rPr>
          <w:rStyle w:val="CharSectno"/>
        </w:rPr>
        <w:t>.</w:t>
      </w:r>
      <w:r>
        <w:rPr>
          <w:rStyle w:val="CharSectno"/>
        </w:rPr>
        <w:tab/>
      </w:r>
      <w:r>
        <w:t>Existing proceedings</w:t>
      </w:r>
      <w:bookmarkEnd w:id="57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lastRenderedPageBreak/>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578" w:name="_Toc164248688"/>
      <w:r>
        <w:rPr>
          <w:rStyle w:val="CharSClsNo"/>
        </w:rPr>
        <w:t>6</w:t>
      </w:r>
      <w:r>
        <w:t>.</w:t>
      </w:r>
      <w:r>
        <w:tab/>
        <w:t>Existing appeals</w:t>
      </w:r>
      <w:bookmarkEnd w:id="57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579" w:name="_Toc164248689"/>
      <w:r>
        <w:rPr>
          <w:rStyle w:val="CharSClsNo"/>
        </w:rPr>
        <w:t>7</w:t>
      </w:r>
      <w:r>
        <w:t>.</w:t>
      </w:r>
      <w:r>
        <w:tab/>
        <w:t>Records under s. 11</w:t>
      </w:r>
      <w:bookmarkEnd w:id="579"/>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580" w:name="_Toc164248690"/>
      <w:r>
        <w:rPr>
          <w:rStyle w:val="CharSClsNo"/>
        </w:rPr>
        <w:t>8</w:t>
      </w:r>
      <w:r>
        <w:t>.</w:t>
      </w:r>
      <w:r>
        <w:tab/>
        <w:t>Operation of orders under s. 13 or 14</w:t>
      </w:r>
      <w:bookmarkEnd w:id="58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581" w:name="_Toc164248691"/>
      <w:r>
        <w:rPr>
          <w:rStyle w:val="CharSClsNo"/>
        </w:rPr>
        <w:lastRenderedPageBreak/>
        <w:t>9</w:t>
      </w:r>
      <w:r>
        <w:t>.</w:t>
      </w:r>
      <w:r>
        <w:tab/>
        <w:t>Children detained under s. 29(3a)</w:t>
      </w:r>
      <w:bookmarkEnd w:id="58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582" w:name="_Toc164248692"/>
      <w:r>
        <w:rPr>
          <w:rStyle w:val="CharSClsNo"/>
        </w:rPr>
        <w:t>10</w:t>
      </w:r>
      <w:r>
        <w:t>.</w:t>
      </w:r>
      <w:r>
        <w:tab/>
        <w:t>Orders under s. 40A</w:t>
      </w:r>
      <w:bookmarkEnd w:id="58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583" w:name="_Toc164248693"/>
      <w:r>
        <w:rPr>
          <w:rStyle w:val="CharSClsNo"/>
        </w:rPr>
        <w:t>11</w:t>
      </w:r>
      <w:r>
        <w:t>.</w:t>
      </w:r>
      <w:r>
        <w:tab/>
        <w:t>Applications under s. 47</w:t>
      </w:r>
      <w:bookmarkEnd w:id="58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584" w:name="_Toc164248694"/>
      <w:r>
        <w:rPr>
          <w:rStyle w:val="CharSClsNo"/>
        </w:rPr>
        <w:t>12.</w:t>
      </w:r>
      <w:r>
        <w:rPr>
          <w:rStyle w:val="CharSClsNo"/>
        </w:rPr>
        <w:tab/>
        <w:t>Notices under s. 107A or 107B</w:t>
      </w:r>
      <w:bookmarkEnd w:id="58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585" w:name="_Toc164248695"/>
      <w:r>
        <w:rPr>
          <w:rStyle w:val="CharSClsNo"/>
        </w:rPr>
        <w:t>13</w:t>
      </w:r>
      <w:r>
        <w:t>.</w:t>
      </w:r>
      <w:r>
        <w:tab/>
        <w:t>Warrants under s. 67</w:t>
      </w:r>
      <w:bookmarkEnd w:id="58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586" w:name="_Toc164248696"/>
      <w:r>
        <w:rPr>
          <w:rStyle w:val="CharSClsNo"/>
        </w:rPr>
        <w:t>14.</w:t>
      </w:r>
      <w:r>
        <w:rPr>
          <w:rStyle w:val="CharSClsNo"/>
        </w:rPr>
        <w:tab/>
        <w:t>Authorisations under s. 111 or 112</w:t>
      </w:r>
      <w:bookmarkEnd w:id="586"/>
    </w:p>
    <w:p>
      <w:pPr>
        <w:pStyle w:val="ySubsection"/>
      </w:pPr>
      <w:r>
        <w:tab/>
        <w:t>(1)</w:t>
      </w:r>
      <w:r>
        <w:tab/>
        <w:t>An authorisation that is in force immediately before commencement day has effect on and after that day as if it were an approval under section 104(3).</w:t>
      </w:r>
    </w:p>
    <w:p>
      <w:pPr>
        <w:pStyle w:val="ySubsection"/>
        <w:keepLines/>
      </w:pPr>
      <w:r>
        <w:lastRenderedPageBreak/>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587" w:name="_Toc164248697"/>
      <w:r>
        <w:rPr>
          <w:rStyle w:val="CharSClsNo"/>
        </w:rPr>
        <w:t>15</w:t>
      </w:r>
      <w:r>
        <w:t>.</w:t>
      </w:r>
      <w:r>
        <w:tab/>
        <w:t>Orders and proceedings under Part VIIIA</w:t>
      </w:r>
      <w:bookmarkEnd w:id="587"/>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588" w:name="_Toc164248698"/>
      <w:r>
        <w:rPr>
          <w:rStyle w:val="CharSClsNo"/>
        </w:rPr>
        <w:t>16</w:t>
      </w:r>
      <w:r>
        <w:t>.</w:t>
      </w:r>
      <w:r>
        <w:tab/>
        <w:t>Orders under s. 146A</w:t>
      </w:r>
      <w:bookmarkEnd w:id="58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589" w:name="_Toc164240331"/>
      <w:bookmarkStart w:id="590" w:name="_Toc164245433"/>
      <w:bookmarkStart w:id="591" w:name="_Toc164248303"/>
      <w:bookmarkStart w:id="592" w:name="_Toc164248699"/>
      <w:r>
        <w:rPr>
          <w:rStyle w:val="CharSDivNo"/>
        </w:rPr>
        <w:t>Division 3</w:t>
      </w:r>
      <w:r>
        <w:rPr>
          <w:b w:val="0"/>
        </w:rPr>
        <w:t> — </w:t>
      </w:r>
      <w:r>
        <w:rPr>
          <w:rStyle w:val="CharSDivText"/>
        </w:rPr>
        <w:t xml:space="preserve">Provisions related to repeal of </w:t>
      </w:r>
      <w:r>
        <w:rPr>
          <w:rStyle w:val="CharSDivText"/>
          <w:i/>
        </w:rPr>
        <w:t>Community Services Act 1972</w:t>
      </w:r>
      <w:bookmarkEnd w:id="589"/>
      <w:bookmarkEnd w:id="590"/>
      <w:bookmarkEnd w:id="591"/>
      <w:bookmarkEnd w:id="592"/>
    </w:p>
    <w:p>
      <w:pPr>
        <w:pStyle w:val="yHeading5"/>
      </w:pPr>
      <w:bookmarkStart w:id="593" w:name="_Toc164248700"/>
      <w:r>
        <w:rPr>
          <w:rStyle w:val="CharSClsNo"/>
        </w:rPr>
        <w:t>17</w:t>
      </w:r>
      <w:r>
        <w:t>.</w:t>
      </w:r>
      <w:r>
        <w:tab/>
        <w:t>Status of Ministerial Body</w:t>
      </w:r>
      <w:bookmarkEnd w:id="593"/>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594" w:name="_Toc164248701"/>
      <w:r>
        <w:rPr>
          <w:rStyle w:val="CharSClsNo"/>
        </w:rPr>
        <w:t>18</w:t>
      </w:r>
      <w:r>
        <w:t>.</w:t>
      </w:r>
      <w:r>
        <w:tab/>
        <w:t>Licences and permits under s. 17B</w:t>
      </w:r>
      <w:bookmarkEnd w:id="594"/>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w:t>
      </w:r>
      <w:r>
        <w:lastRenderedPageBreak/>
        <w:t>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595" w:name="_Toc164248702"/>
      <w:r>
        <w:rPr>
          <w:rStyle w:val="CharSClsNo"/>
        </w:rPr>
        <w:t>19</w:t>
      </w:r>
      <w:r>
        <w:t>.</w:t>
      </w:r>
      <w:r>
        <w:tab/>
        <w:t>Applications under s. 17B</w:t>
      </w:r>
      <w:bookmarkEnd w:id="59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596" w:name="_Toc164248703"/>
      <w:r>
        <w:rPr>
          <w:rStyle w:val="CharSClsNo"/>
        </w:rPr>
        <w:t>20</w:t>
      </w:r>
      <w:r>
        <w:t>.</w:t>
      </w:r>
      <w:r>
        <w:tab/>
        <w:t>Appeals under s. 17C</w:t>
      </w:r>
      <w:bookmarkEnd w:id="59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597" w:name="_Toc164248704"/>
      <w:r>
        <w:rPr>
          <w:rStyle w:val="CharSClsNo"/>
        </w:rPr>
        <w:t>21</w:t>
      </w:r>
      <w:r>
        <w:t>.</w:t>
      </w:r>
      <w:r>
        <w:tab/>
        <w:t>Bodies established under s. 22</w:t>
      </w:r>
      <w:bookmarkEnd w:id="597"/>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598" w:name="_Toc164240337"/>
      <w:bookmarkStart w:id="599" w:name="_Toc164245439"/>
      <w:bookmarkStart w:id="600" w:name="_Toc164248309"/>
      <w:bookmarkStart w:id="601" w:name="_Toc164248705"/>
      <w:r>
        <w:rPr>
          <w:rStyle w:val="CharSDivNo"/>
        </w:rPr>
        <w:lastRenderedPageBreak/>
        <w:t>Division 4</w:t>
      </w:r>
      <w:r>
        <w:rPr>
          <w:b w:val="0"/>
        </w:rPr>
        <w:t> — </w:t>
      </w:r>
      <w:r>
        <w:rPr>
          <w:rStyle w:val="CharSDivText"/>
        </w:rPr>
        <w:t xml:space="preserve">Provisions related to repeal of </w:t>
      </w:r>
      <w:r>
        <w:rPr>
          <w:rStyle w:val="CharSDivText"/>
          <w:i/>
        </w:rPr>
        <w:t>Welfare and Assistance Act 1961</w:t>
      </w:r>
      <w:bookmarkEnd w:id="598"/>
      <w:bookmarkEnd w:id="599"/>
      <w:bookmarkEnd w:id="600"/>
      <w:bookmarkEnd w:id="601"/>
    </w:p>
    <w:p>
      <w:pPr>
        <w:pStyle w:val="yHeading5"/>
        <w:spacing w:before="240"/>
      </w:pPr>
      <w:bookmarkStart w:id="602" w:name="_Toc164248706"/>
      <w:r>
        <w:rPr>
          <w:rStyle w:val="CharSClsNo"/>
        </w:rPr>
        <w:t>22</w:t>
      </w:r>
      <w:r>
        <w:t>.</w:t>
      </w:r>
      <w:r>
        <w:tab/>
        <w:t>Advances and grants of assistance</w:t>
      </w:r>
      <w:bookmarkEnd w:id="602"/>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603" w:name="_Toc164248707"/>
      <w:r>
        <w:rPr>
          <w:rStyle w:val="CharSClsNo"/>
        </w:rPr>
        <w:t>23</w:t>
      </w:r>
      <w:r>
        <w:t>.</w:t>
      </w:r>
      <w:r>
        <w:tab/>
        <w:t>Applications for assistance</w:t>
      </w:r>
      <w:bookmarkEnd w:id="60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604" w:name="_Toc164240340"/>
      <w:bookmarkStart w:id="605" w:name="_Toc164245442"/>
      <w:bookmarkStart w:id="606" w:name="_Toc164248312"/>
      <w:bookmarkStart w:id="607" w:name="_Toc164248708"/>
      <w:r>
        <w:rPr>
          <w:rStyle w:val="CharSDivNo"/>
        </w:rPr>
        <w:t>Division 5</w:t>
      </w:r>
      <w:r>
        <w:rPr>
          <w:b w:val="0"/>
        </w:rPr>
        <w:t> — </w:t>
      </w:r>
      <w:r>
        <w:rPr>
          <w:rStyle w:val="CharSDivText"/>
        </w:rPr>
        <w:t>General provisions for transition to this Act</w:t>
      </w:r>
      <w:bookmarkEnd w:id="604"/>
      <w:bookmarkEnd w:id="605"/>
      <w:bookmarkEnd w:id="606"/>
      <w:bookmarkEnd w:id="607"/>
    </w:p>
    <w:p>
      <w:pPr>
        <w:pStyle w:val="yFootnoteheading"/>
      </w:pPr>
      <w:r>
        <w:tab/>
        <w:t>[Heading amended: No. 49 of 2010 s. 83(1).]</w:t>
      </w:r>
    </w:p>
    <w:p>
      <w:pPr>
        <w:pStyle w:val="yHeading5"/>
      </w:pPr>
      <w:bookmarkStart w:id="608" w:name="_Toc164248709"/>
      <w:r>
        <w:rPr>
          <w:rStyle w:val="CharSClsNo"/>
        </w:rPr>
        <w:t>24</w:t>
      </w:r>
      <w:r>
        <w:t>.</w:t>
      </w:r>
      <w:r>
        <w:tab/>
        <w:t>References to repealed Acts</w:t>
      </w:r>
      <w:bookmarkEnd w:id="608"/>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609" w:name="_Toc164248710"/>
      <w:r>
        <w:rPr>
          <w:rStyle w:val="CharSClsNo"/>
        </w:rPr>
        <w:t>25</w:t>
      </w:r>
      <w:r>
        <w:t>.</w:t>
      </w:r>
      <w:r>
        <w:tab/>
        <w:t>Powers in relation to transitional matters</w:t>
      </w:r>
      <w:bookmarkEnd w:id="60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lastRenderedPageBreak/>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610" w:name="_Toc164240343"/>
      <w:bookmarkStart w:id="611" w:name="_Toc164245445"/>
      <w:bookmarkStart w:id="612" w:name="_Toc164248315"/>
      <w:bookmarkStart w:id="613" w:name="_Toc164248711"/>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610"/>
      <w:bookmarkEnd w:id="611"/>
      <w:bookmarkEnd w:id="612"/>
      <w:bookmarkEnd w:id="613"/>
    </w:p>
    <w:p>
      <w:pPr>
        <w:pStyle w:val="yFootnoteheading"/>
      </w:pPr>
      <w:r>
        <w:tab/>
        <w:t>[Heading inserted: No. 49 of 2010 s. 83(2).]</w:t>
      </w:r>
    </w:p>
    <w:p>
      <w:pPr>
        <w:pStyle w:val="yHeading5"/>
      </w:pPr>
      <w:bookmarkStart w:id="614" w:name="_Toc164248712"/>
      <w:r>
        <w:rPr>
          <w:rStyle w:val="CharSClsNo"/>
        </w:rPr>
        <w:t>26</w:t>
      </w:r>
      <w:r>
        <w:t>.</w:t>
      </w:r>
      <w:r>
        <w:rPr>
          <w:b w:val="0"/>
        </w:rPr>
        <w:tab/>
      </w:r>
      <w:r>
        <w:t>Authorised officers</w:t>
      </w:r>
      <w:bookmarkEnd w:id="614"/>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615" w:name="_Toc164248713"/>
      <w:r>
        <w:rPr>
          <w:rStyle w:val="CharSClsNo"/>
        </w:rPr>
        <w:lastRenderedPageBreak/>
        <w:t>27</w:t>
      </w:r>
      <w:r>
        <w:t>.</w:t>
      </w:r>
      <w:r>
        <w:rPr>
          <w:b w:val="0"/>
        </w:rPr>
        <w:tab/>
      </w:r>
      <w:r>
        <w:t>Ministerial Body</w:t>
      </w:r>
      <w:bookmarkEnd w:id="615"/>
    </w:p>
    <w:p>
      <w:pPr>
        <w:pStyle w:val="ySubsection"/>
        <w:keepNext/>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616" w:name="_Toc164248714"/>
      <w:r>
        <w:rPr>
          <w:rStyle w:val="CharSClsNo"/>
        </w:rPr>
        <w:t>28</w:t>
      </w:r>
      <w:r>
        <w:t>.</w:t>
      </w:r>
      <w:r>
        <w:rPr>
          <w:b w:val="0"/>
        </w:rPr>
        <w:tab/>
      </w:r>
      <w:r>
        <w:t>Protection orders (enduring parental responsibility)</w:t>
      </w:r>
      <w:bookmarkEnd w:id="61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617" w:name="_Toc164240347"/>
      <w:bookmarkStart w:id="618" w:name="_Toc164245449"/>
      <w:bookmarkStart w:id="619" w:name="_Toc164248319"/>
      <w:bookmarkStart w:id="620" w:name="_Toc164248715"/>
      <w:r>
        <w:rPr>
          <w:rStyle w:val="CharSDivNo"/>
        </w:rPr>
        <w:lastRenderedPageBreak/>
        <w:t>Division 7</w:t>
      </w:r>
      <w:r>
        <w:rPr>
          <w:b w:val="0"/>
        </w:rPr>
        <w:t> — </w:t>
      </w:r>
      <w:r>
        <w:rPr>
          <w:rStyle w:val="CharSDivText"/>
        </w:rPr>
        <w:t xml:space="preserve">Provisions for </w:t>
      </w:r>
      <w:r>
        <w:rPr>
          <w:rStyle w:val="CharSDivText"/>
          <w:i/>
        </w:rPr>
        <w:t>Children and Community Services Legislation Amendment and Repeal Act 2015</w:t>
      </w:r>
      <w:bookmarkEnd w:id="617"/>
      <w:bookmarkEnd w:id="618"/>
      <w:bookmarkEnd w:id="619"/>
      <w:bookmarkEnd w:id="620"/>
    </w:p>
    <w:p>
      <w:pPr>
        <w:pStyle w:val="yFootnoteheading"/>
        <w:rPr>
          <w:snapToGrid w:val="0"/>
        </w:rPr>
      </w:pPr>
      <w:r>
        <w:tab/>
        <w:t>[Heading inserted: No. 23 of 2015 s. 9.]</w:t>
      </w:r>
    </w:p>
    <w:p>
      <w:pPr>
        <w:pStyle w:val="yHeading5"/>
      </w:pPr>
      <w:bookmarkStart w:id="621" w:name="_Toc164248716"/>
      <w:r>
        <w:rPr>
          <w:rStyle w:val="CharSClsNo"/>
        </w:rPr>
        <w:t>29</w:t>
      </w:r>
      <w:r>
        <w:t>.</w:t>
      </w:r>
      <w:r>
        <w:tab/>
        <w:t>Terms used</w:t>
      </w:r>
      <w:bookmarkEnd w:id="621"/>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lastRenderedPageBreak/>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622" w:name="_Toc164248717"/>
      <w:r>
        <w:rPr>
          <w:rStyle w:val="CharSClsNo"/>
        </w:rPr>
        <w:t>30</w:t>
      </w:r>
      <w:r>
        <w:t>.</w:t>
      </w:r>
      <w:r>
        <w:tab/>
        <w:t>PSR Act parenting agreements</w:t>
      </w:r>
      <w:bookmarkEnd w:id="622"/>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623" w:name="_Toc164248718"/>
      <w:r>
        <w:rPr>
          <w:rStyle w:val="CharSClsNo"/>
        </w:rPr>
        <w:t>31</w:t>
      </w:r>
      <w:r>
        <w:t>.</w:t>
      </w:r>
      <w:r>
        <w:tab/>
        <w:t>Departmental parenting agreements</w:t>
      </w:r>
      <w:bookmarkEnd w:id="623"/>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lastRenderedPageBreak/>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625" w:name="_Toc164240351"/>
      <w:bookmarkStart w:id="626" w:name="_Toc164245453"/>
      <w:bookmarkStart w:id="627" w:name="_Toc164248323"/>
      <w:bookmarkStart w:id="628" w:name="_Toc164248719"/>
      <w:r>
        <w:lastRenderedPageBreak/>
        <w:t>Notes</w:t>
      </w:r>
      <w:bookmarkEnd w:id="625"/>
      <w:bookmarkEnd w:id="626"/>
      <w:bookmarkEnd w:id="627"/>
      <w:bookmarkEnd w:id="628"/>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9" w:name="_Toc164248720"/>
      <w:r>
        <w:t>Compilation table</w:t>
      </w:r>
      <w:bookmarkEnd w:id="629"/>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lastRenderedPageBreak/>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lastRenderedPageBreak/>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bottom w:val="nil"/>
            </w:tcBorders>
          </w:tcPr>
          <w:p>
            <w:pPr>
              <w:pStyle w:val="nTable"/>
              <w:spacing w:after="40"/>
              <w:rPr>
                <w:i/>
              </w:rPr>
            </w:pPr>
            <w:r>
              <w:rPr>
                <w:i/>
              </w:rPr>
              <w:t>Children and Community Services Amendment Act 2021</w:t>
            </w:r>
            <w:r>
              <w:t xml:space="preserve"> (other than s. 15, 32, 39, 40, 52(2), (7), (12), (16) and (20) and 53(4) and (9))</w:t>
            </w:r>
          </w:p>
        </w:tc>
        <w:tc>
          <w:tcPr>
            <w:tcW w:w="1134" w:type="dxa"/>
            <w:tcBorders>
              <w:top w:val="nil"/>
              <w:bottom w:val="nil"/>
            </w:tcBorders>
          </w:tcPr>
          <w:p>
            <w:pPr>
              <w:pStyle w:val="nTable"/>
              <w:spacing w:after="40"/>
            </w:pPr>
            <w:r>
              <w:t>18 of 2021</w:t>
            </w:r>
          </w:p>
        </w:tc>
        <w:tc>
          <w:tcPr>
            <w:tcW w:w="1134" w:type="dxa"/>
            <w:tcBorders>
              <w:top w:val="nil"/>
              <w:bottom w:val="nil"/>
            </w:tcBorders>
          </w:tcPr>
          <w:p>
            <w:pPr>
              <w:pStyle w:val="nTable"/>
              <w:spacing w:after="40"/>
            </w:pPr>
            <w:r>
              <w:t>19 Oct 2021</w:t>
            </w:r>
          </w:p>
        </w:tc>
        <w:tc>
          <w:tcPr>
            <w:tcW w:w="2552" w:type="dxa"/>
            <w:tcBorders>
              <w:top w:val="nil"/>
              <w:bottom w:val="nil"/>
            </w:tcBorders>
          </w:tcPr>
          <w:p>
            <w:pPr>
              <w:pStyle w:val="nTable"/>
              <w:spacing w:after="40"/>
            </w:pPr>
            <w:r>
              <w:t>s. 1 and 2: 19 Oct 2021 (see s. 2(a));</w:t>
            </w:r>
            <w:r>
              <w:br/>
              <w:t>Act other than s. 1, 2, 15, 32, 39, 40 and 52</w:t>
            </w:r>
            <w:r>
              <w:noBreakHyphen/>
              <w:t>54: 1 May 2022 (see s. 2(b) and (c) and SL 2022/50 cl. 2);</w:t>
            </w:r>
            <w:r>
              <w:br/>
              <w:t>s. 52(3), (8), (9) and (17)-(19), 53(1), (5), (10) and (11) and 54: 1 Nov 2022 (see s. 2(c) and SL 2022/167 cl. 2);</w:t>
            </w:r>
            <w:r>
              <w:br/>
              <w:t>s. 52(1), (4), (10), (11) and (13) and 53(2), (3) and (6): 1 Nov 2023 (see s. 2(c) and SL 2023/153 cl. 2);</w:t>
            </w:r>
            <w:r>
              <w:br/>
              <w:t xml:space="preserve">s. 52(5), (6), (14) and (15) and </w:t>
            </w:r>
            <w:r>
              <w:lastRenderedPageBreak/>
              <w:t>53(7) and (8): 1 May 2024 (see s. 2(c) and SL 2024/45 cl. 2)</w:t>
            </w:r>
          </w:p>
        </w:tc>
      </w:tr>
      <w:tr>
        <w:tc>
          <w:tcPr>
            <w:tcW w:w="2273" w:type="dxa"/>
            <w:tcBorders>
              <w:top w:val="nil"/>
              <w:bottom w:val="nil"/>
            </w:tcBorders>
          </w:tcPr>
          <w:p>
            <w:pPr>
              <w:pStyle w:val="nTable"/>
              <w:spacing w:after="40"/>
              <w:rPr>
                <w:i/>
              </w:rPr>
            </w:pPr>
            <w:r>
              <w:rPr>
                <w:i/>
              </w:rPr>
              <w:lastRenderedPageBreak/>
              <w:t>Legal Profession Uniform Law Application Act 2022</w:t>
            </w:r>
            <w:r>
              <w:t xml:space="preserve"> Pt. 17 Div. 2</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73" w:type="dxa"/>
            <w:tcBorders>
              <w:top w:val="nil"/>
              <w:bottom w:val="single" w:sz="4" w:space="0" w:color="auto"/>
            </w:tcBorders>
          </w:tcPr>
          <w:p>
            <w:pPr>
              <w:pStyle w:val="nTable"/>
              <w:spacing w:after="40"/>
              <w:rPr>
                <w:i/>
              </w:rPr>
            </w:pPr>
            <w:r>
              <w:rPr>
                <w:i/>
              </w:rPr>
              <w:t>Firearms Amendment Act 2022</w:t>
            </w:r>
            <w:r>
              <w:t xml:space="preserve"> s. 82</w:t>
            </w:r>
          </w:p>
        </w:tc>
        <w:tc>
          <w:tcPr>
            <w:tcW w:w="1134" w:type="dxa"/>
            <w:tcBorders>
              <w:top w:val="nil"/>
              <w:bottom w:val="single" w:sz="4" w:space="0" w:color="auto"/>
            </w:tcBorders>
          </w:tcPr>
          <w:p>
            <w:pPr>
              <w:pStyle w:val="nTable"/>
              <w:spacing w:after="40"/>
            </w:pPr>
            <w:r>
              <w:t>13 of 2022</w:t>
            </w:r>
          </w:p>
        </w:tc>
        <w:tc>
          <w:tcPr>
            <w:tcW w:w="1134" w:type="dxa"/>
            <w:tcBorders>
              <w:top w:val="nil"/>
              <w:bottom w:val="single" w:sz="4" w:space="0" w:color="auto"/>
            </w:tcBorders>
          </w:tcPr>
          <w:p>
            <w:pPr>
              <w:pStyle w:val="nTable"/>
              <w:spacing w:after="40"/>
            </w:pPr>
            <w:r>
              <w:t>18 May 2022</w:t>
            </w:r>
          </w:p>
        </w:tc>
        <w:tc>
          <w:tcPr>
            <w:tcW w:w="2552" w:type="dxa"/>
            <w:tcBorders>
              <w:top w:val="nil"/>
              <w:bottom w:val="single" w:sz="4" w:space="0" w:color="auto"/>
            </w:tcBorders>
          </w:tcPr>
          <w:p>
            <w:pPr>
              <w:pStyle w:val="nTable"/>
              <w:spacing w:after="40"/>
              <w:rPr>
                <w:snapToGrid w:val="0"/>
              </w:rPr>
            </w:pPr>
            <w:r>
              <w:rPr>
                <w:snapToGrid w:val="0"/>
              </w:rPr>
              <w:t>19 Nov 2022 (see s. 2(c) and SL 2022/186 cl. 2)</w:t>
            </w:r>
          </w:p>
        </w:tc>
      </w:tr>
    </w:tbl>
    <w:p>
      <w:pPr>
        <w:pStyle w:val="nHeading3"/>
      </w:pPr>
      <w:bookmarkStart w:id="630" w:name="_Toc164248721"/>
      <w:r>
        <w:t>Uncommenced provisions table</w:t>
      </w:r>
      <w:bookmarkEnd w:id="63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Children and Community Services Amendment Act 2021</w:t>
            </w:r>
            <w:r>
              <w:t xml:space="preserve"> s. 15, 32, 39, 40, 52(2), (7), (12), (16) and (20) and 53(4) and (9)</w:t>
            </w:r>
          </w:p>
        </w:tc>
        <w:tc>
          <w:tcPr>
            <w:tcW w:w="1134" w:type="dxa"/>
          </w:tcPr>
          <w:p>
            <w:pPr>
              <w:pStyle w:val="nTable"/>
              <w:spacing w:after="40"/>
            </w:pPr>
            <w:r>
              <w:t>18 of 2021</w:t>
            </w:r>
          </w:p>
        </w:tc>
        <w:tc>
          <w:tcPr>
            <w:tcW w:w="1134" w:type="dxa"/>
          </w:tcPr>
          <w:p>
            <w:pPr>
              <w:pStyle w:val="nTable"/>
              <w:spacing w:after="40"/>
            </w:pPr>
            <w:r>
              <w:t>19 Oct 2021</w:t>
            </w:r>
          </w:p>
        </w:tc>
        <w:tc>
          <w:tcPr>
            <w:tcW w:w="2552" w:type="dxa"/>
          </w:tcPr>
          <w:p>
            <w:pPr>
              <w:pStyle w:val="nTable"/>
            </w:pPr>
            <w:r>
              <w:t>To be proclaimed (see s. 2(c))</w:t>
            </w:r>
          </w:p>
        </w:tc>
      </w:tr>
    </w:tbl>
    <w:p>
      <w:pPr>
        <w:pStyle w:val="nHeading3"/>
      </w:pPr>
      <w:bookmarkStart w:id="631" w:name="_Toc164248722"/>
      <w:r>
        <w:t>Other notes</w:t>
      </w:r>
      <w:bookmarkEnd w:id="631"/>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633" w:name="_Toc164248327"/>
      <w:bookmarkStart w:id="634" w:name="_Toc164248723"/>
      <w:r>
        <w:rPr>
          <w:sz w:val="28"/>
        </w:rPr>
        <w:lastRenderedPageBreak/>
        <w:t>Defined terms</w:t>
      </w:r>
      <w:bookmarkEnd w:id="633"/>
      <w:bookmarkEnd w:id="6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or Torres Strait Islander representative organisation</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authorised purpose</w:t>
      </w:r>
      <w:r>
        <w:tab/>
        <w:t>241A</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3, 89(2)</w:t>
      </w:r>
    </w:p>
    <w:p>
      <w:pPr>
        <w:pStyle w:val="DefinedTerms"/>
      </w:pPr>
      <w:r>
        <w:t>care planning decision</w:t>
      </w:r>
      <w:r>
        <w:tab/>
        <w:t>91</w:t>
      </w:r>
    </w:p>
    <w:p>
      <w:pPr>
        <w:pStyle w:val="DefinedTerms"/>
      </w:pPr>
      <w:r>
        <w:t>care plan review panel</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change of name application</w:t>
      </w:r>
      <w:r>
        <w:tab/>
        <w:t>63(2)</w:t>
      </w:r>
    </w:p>
    <w:p>
      <w:pPr>
        <w:pStyle w:val="DefinedTerms"/>
      </w:pPr>
      <w:r>
        <w:t>child</w:t>
      </w:r>
      <w:r>
        <w:tab/>
        <w:t>3, 42, 74, 79(1), 84(1), 105(1), 124F(1),</w:t>
      </w:r>
    </w:p>
    <w:p>
      <w:pPr>
        <w:pStyle w:val="DefinedTerms"/>
        <w:ind w:right="1"/>
        <w:jc w:val="right"/>
      </w:pPr>
      <w:r>
        <w:t>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Children’s Court</w:t>
      </w:r>
      <w:r>
        <w:tab/>
        <w:t>157(1)</w:t>
      </w:r>
    </w:p>
    <w:p>
      <w:pPr>
        <w:pStyle w:val="DefinedTerms"/>
      </w:pPr>
      <w:r>
        <w:t>child welfare law</w:t>
      </w:r>
      <w:r>
        <w:tab/>
        <w:t>157(1)</w:t>
      </w:r>
    </w:p>
    <w:p>
      <w:pPr>
        <w:pStyle w:val="DefinedTerms"/>
      </w:pPr>
      <w:r>
        <w:lastRenderedPageBreak/>
        <w:t>commencement</w:t>
      </w:r>
      <w:r>
        <w:tab/>
        <w:t>Sch. 1 cl. 28(1)</w:t>
      </w:r>
    </w:p>
    <w:p>
      <w:pPr>
        <w:pStyle w:val="DefinedTerms"/>
      </w:pPr>
      <w:r>
        <w:t>commencement day</w:t>
      </w:r>
      <w:r>
        <w:tab/>
        <w:t>124A, Sch. 1 cl. 1 and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community</w:t>
      </w:r>
      <w:r>
        <w:tab/>
        <w:t>3</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cultural support plan</w:t>
      </w:r>
      <w:r>
        <w:tab/>
        <w:t>3, 89A</w:t>
      </w:r>
    </w:p>
    <w:p>
      <w:pPr>
        <w:pStyle w:val="DefinedTerms"/>
      </w:pPr>
      <w:r>
        <w:t>delivery work</w:t>
      </w:r>
      <w:r>
        <w:tab/>
        <w:t>188</w:t>
      </w:r>
    </w:p>
    <w:p>
      <w:pPr>
        <w:pStyle w:val="DefinedTerms"/>
      </w:pPr>
      <w:r>
        <w:t>Department</w:t>
      </w:r>
      <w:r>
        <w:tab/>
        <w:t>3</w:t>
      </w:r>
    </w:p>
    <w:p>
      <w:pPr>
        <w:pStyle w:val="DefinedTerms"/>
      </w:pPr>
      <w:r>
        <w:t>departmental officer</w:t>
      </w:r>
      <w:r>
        <w:tab/>
        <w:t>124A</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entry warrant</w:t>
      </w:r>
      <w:r>
        <w:tab/>
        <w:t>241A, 241L(1)</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w:t>
      </w:r>
      <w:r>
        <w:tab/>
        <w:t>3</w:t>
      </w:r>
    </w:p>
    <w:p>
      <w:pPr>
        <w:pStyle w:val="DefinedTerms"/>
      </w:pPr>
      <w:r>
        <w:t>family business</w:t>
      </w:r>
      <w:r>
        <w:tab/>
        <w:t>188</w:t>
      </w:r>
    </w:p>
    <w:p>
      <w:pPr>
        <w:pStyle w:val="DefinedTerms"/>
      </w:pPr>
      <w:r>
        <w:t>family violence</w:t>
      </w:r>
      <w:r>
        <w:tab/>
        <w:t>3</w:t>
      </w:r>
    </w:p>
    <w:p>
      <w:pPr>
        <w:pStyle w:val="DefinedTerms"/>
      </w:pPr>
      <w:r>
        <w:t>firearm article</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industrial inspector</w:t>
      </w:r>
      <w:r>
        <w:tab/>
        <w:t>3</w:t>
      </w:r>
    </w:p>
    <w:p>
      <w:pPr>
        <w:pStyle w:val="DefinedTerms"/>
      </w:pPr>
      <w:r>
        <w:lastRenderedPageBreak/>
        <w:t>in need of protection</w:t>
      </w:r>
      <w:r>
        <w:tab/>
        <w:t>3, 28(2)</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 the CEO’s care</w:t>
      </w:r>
      <w:r>
        <w:tab/>
        <w:t>3, 30</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leaving care plan</w:t>
      </w:r>
      <w:r>
        <w:tab/>
        <w:t>3, 89B</w:t>
      </w:r>
    </w:p>
    <w:p>
      <w:pPr>
        <w:pStyle w:val="DefinedTerms"/>
      </w:pPr>
      <w:r>
        <w:t>magistrate</w:t>
      </w:r>
      <w:r>
        <w:tab/>
        <w:t>3, 241A</w:t>
      </w:r>
    </w:p>
    <w:p>
      <w:pPr>
        <w:pStyle w:val="DefinedTerms"/>
      </w:pPr>
      <w:r>
        <w:t>midwife</w:t>
      </w:r>
      <w:r>
        <w:tab/>
        <w:t>124A</w:t>
      </w:r>
    </w:p>
    <w:p>
      <w:pPr>
        <w:pStyle w:val="DefinedTerms"/>
      </w:pPr>
      <w:r>
        <w:t>Ministerial Body</w:t>
      </w:r>
      <w:r>
        <w:tab/>
        <w:t>17, Sch. 1 cl. 27(1)</w:t>
      </w:r>
    </w:p>
    <w:p>
      <w:pPr>
        <w:pStyle w:val="DefinedTerms"/>
      </w:pPr>
      <w:r>
        <w:t>minister of religion</w:t>
      </w:r>
      <w:r>
        <w:tab/>
        <w:t>124A</w:t>
      </w:r>
    </w:p>
    <w:p>
      <w:pPr>
        <w:pStyle w:val="DefinedTerms"/>
      </w:pPr>
      <w:r>
        <w:t>neglect</w:t>
      </w:r>
      <w:r>
        <w:tab/>
        <w:t>28(1)</w:t>
      </w:r>
    </w:p>
    <w:p>
      <w:pPr>
        <w:pStyle w:val="DefinedTerms"/>
      </w:pPr>
      <w:r>
        <w:t>negotiated placement agreement</w:t>
      </w:r>
      <w:r>
        <w:tab/>
        <w:t>3</w:t>
      </w:r>
    </w:p>
    <w:p>
      <w:pPr>
        <w:pStyle w:val="DefinedTerms"/>
      </w:pPr>
      <w:r>
        <w:t>non-government provider</w:t>
      </w:r>
      <w:r>
        <w:tab/>
        <w:t>23(1), 28A</w:t>
      </w:r>
    </w:p>
    <w:p>
      <w:pPr>
        <w:pStyle w:val="DefinedTerms"/>
      </w:pPr>
      <w:r>
        <w:t>notice</w:t>
      </w:r>
      <w:r>
        <w:tab/>
        <w:t>193(1), 194A(1)</w:t>
      </w:r>
    </w:p>
    <w:p>
      <w:pPr>
        <w:pStyle w:val="DefinedTerms"/>
      </w:pPr>
      <w:r>
        <w:t>notification day</w:t>
      </w:r>
      <w:r>
        <w:tab/>
        <w:t>69B(2)</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out-of-home care service provider</w:t>
      </w:r>
      <w:r>
        <w:tab/>
        <w:t>124A</w:t>
      </w:r>
    </w:p>
    <w:p>
      <w:pPr>
        <w:pStyle w:val="DefinedTerms"/>
      </w:pPr>
      <w:r>
        <w:t>out-of-home care worker</w:t>
      </w:r>
      <w:r>
        <w:tab/>
        <w:t>124A</w:t>
      </w:r>
    </w:p>
    <w:p>
      <w:pPr>
        <w:pStyle w:val="DefinedTerms"/>
      </w:pPr>
      <w:r>
        <w:t>parent</w:t>
      </w:r>
      <w:r>
        <w:tab/>
        <w:t>3</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placement arrangement</w:t>
      </w:r>
      <w:r>
        <w:tab/>
        <w:t>3</w:t>
      </w:r>
    </w:p>
    <w:p>
      <w:pPr>
        <w:pStyle w:val="DefinedTerms"/>
      </w:pPr>
      <w:r>
        <w:t>place of residence</w:t>
      </w:r>
      <w:r>
        <w:tab/>
        <w:t>105(1)</w:t>
      </w:r>
    </w:p>
    <w:p>
      <w:pPr>
        <w:pStyle w:val="DefinedTerms"/>
      </w:pPr>
      <w:r>
        <w:lastRenderedPageBreak/>
        <w:t>pre-hearing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proposed interstate order</w:t>
      </w:r>
      <w:r>
        <w:tab/>
        <w:t>158(1), 167(1)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3, 39(2)</w:t>
      </w:r>
    </w:p>
    <w:p>
      <w:pPr>
        <w:pStyle w:val="DefinedTerms"/>
      </w:pPr>
      <w:r>
        <w:t>provisionally protected child</w:t>
      </w:r>
      <w:r>
        <w:tab/>
        <w:t>88A</w:t>
      </w:r>
    </w:p>
    <w:p>
      <w:pPr>
        <w:pStyle w:val="DefinedTerms"/>
      </w:pPr>
      <w:r>
        <w:t>provisional protection and care</w:t>
      </w:r>
      <w:r>
        <w:tab/>
        <w:t>3</w:t>
      </w:r>
    </w:p>
    <w:p>
      <w:pPr>
        <w:pStyle w:val="DefinedTerms"/>
      </w:pPr>
      <w:r>
        <w:t>PSR Act</w:t>
      </w:r>
      <w:r>
        <w:tab/>
        <w:t>Sch. 1 cl. 29</w:t>
      </w:r>
    </w:p>
    <w:p>
      <w:pPr>
        <w:pStyle w:val="DefinedTerms"/>
      </w:pPr>
      <w:r>
        <w:t>PSR Act parenting agreement</w:t>
      </w:r>
      <w:r>
        <w:tab/>
        <w:t>Sch. 1 cl. 29</w:t>
      </w:r>
    </w:p>
    <w:p>
      <w:pPr>
        <w:pStyle w:val="DefinedTerms"/>
      </w:pPr>
      <w:r>
        <w:t>psychologist</w:t>
      </w:r>
      <w:r>
        <w:tab/>
        <w:t>124A</w:t>
      </w:r>
    </w:p>
    <w:p>
      <w:pPr>
        <w:pStyle w:val="DefinedTerms"/>
      </w:pPr>
      <w:r>
        <w:t>publication day</w:t>
      </w:r>
      <w:r>
        <w:tab/>
        <w:t>88B(3)</w:t>
      </w:r>
    </w:p>
    <w:p>
      <w:pPr>
        <w:pStyle w:val="DefinedTerms"/>
      </w:pPr>
      <w:r>
        <w:t>public authority</w:t>
      </w:r>
      <w:r>
        <w:tab/>
        <w:t>3</w:t>
      </w:r>
    </w:p>
    <w:p>
      <w:pPr>
        <w:pStyle w:val="DefinedTerms"/>
      </w:pPr>
      <w:r>
        <w:t>publish</w:t>
      </w:r>
      <w:r>
        <w:tab/>
        <w:t>237(1)</w:t>
      </w:r>
    </w:p>
    <w:p>
      <w:pPr>
        <w:pStyle w:val="DefinedTerms"/>
      </w:pPr>
      <w:r>
        <w:t>record</w:t>
      </w:r>
      <w:r>
        <w:tab/>
        <w:t>241A</w:t>
      </w:r>
    </w:p>
    <w:p>
      <w:pPr>
        <w:pStyle w:val="DefinedTerms"/>
      </w:pPr>
      <w:r>
        <w:t>registrar of the Court</w:t>
      </w:r>
      <w:r>
        <w:tab/>
        <w:t>157(1)</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officer</w:t>
      </w:r>
      <w:r>
        <w:tab/>
        <w:t>22(4AC)</w:t>
      </w:r>
    </w:p>
    <w:p>
      <w:pPr>
        <w:pStyle w:val="DefinedTerms"/>
      </w:pPr>
      <w:r>
        <w:t>relevant person</w:t>
      </w:r>
      <w:r>
        <w:tab/>
        <w:t>73(1)</w:t>
      </w:r>
    </w:p>
    <w:p>
      <w:pPr>
        <w:pStyle w:val="DefinedTerms"/>
      </w:pPr>
      <w:r>
        <w:t>relevant record</w:t>
      </w:r>
      <w:r>
        <w:tab/>
        <w:t>241A</w:t>
      </w:r>
    </w:p>
    <w:p>
      <w:pPr>
        <w:pStyle w:val="DefinedTerms"/>
      </w:pPr>
      <w:r>
        <w:t>religious confession</w:t>
      </w:r>
      <w:r>
        <w:tab/>
        <w:t>124BA(1)</w:t>
      </w:r>
    </w:p>
    <w:p>
      <w:pPr>
        <w:pStyle w:val="DefinedTerms"/>
      </w:pPr>
      <w:r>
        <w:t>remote communication</w:t>
      </w:r>
      <w:r>
        <w:tab/>
        <w:t>3</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school counsellor</w:t>
      </w:r>
      <w:r>
        <w:tab/>
        <w:t>124A</w:t>
      </w:r>
    </w:p>
    <w:p>
      <w:pPr>
        <w:pStyle w:val="DefinedTerms"/>
      </w:pPr>
      <w:r>
        <w:t>section 18(1)</w:t>
      </w:r>
      <w:r>
        <w:tab/>
        <w:t>Sch. 1 cl. 27(1)</w:t>
      </w:r>
    </w:p>
    <w:p>
      <w:pPr>
        <w:pStyle w:val="DefinedTerms"/>
      </w:pPr>
      <w:r>
        <w:lastRenderedPageBreak/>
        <w:t>secure care arrangement</w:t>
      </w:r>
      <w:r>
        <w:tab/>
        <w:t>3, 88C(1)</w:t>
      </w:r>
    </w:p>
    <w:p>
      <w:pPr>
        <w:pStyle w:val="DefinedTerms"/>
      </w:pPr>
      <w:r>
        <w:t>secure care decision</w:t>
      </w:r>
      <w:r>
        <w:tab/>
        <w:t>3, 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3</w:t>
      </w:r>
    </w:p>
    <w:p>
      <w:pPr>
        <w:pStyle w:val="DefinedTerms"/>
      </w:pPr>
      <w:r>
        <w:t>specified</w:t>
      </w:r>
      <w:r>
        <w:tab/>
        <w:t>Sch. 1 cl. 25(5)</w:t>
      </w:r>
    </w:p>
    <w:p>
      <w:pPr>
        <w:pStyle w:val="DefinedTerms"/>
      </w:pPr>
      <w:r>
        <w:t>specified person</w:t>
      </w:r>
      <w:r>
        <w:tab/>
        <w:t>124B(1)</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4971897"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83EEEFF" w14:textId="3410870C" w:rsidR="00B47BCF" w:rsidRDefault="00625C6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72AD1">
                        <w:rPr>
                          <w:sz w:val="16"/>
                        </w:rPr>
                        <w:t>2024</w:t>
                      </w:r>
                      <w:r>
                        <w:rPr>
                          <w:sz w:val="16"/>
                        </w:rPr>
                        <w:fldChar w:fldCharType="end"/>
                      </w:r>
                      <w:r>
                        <w:rPr>
                          <w:sz w:val="16"/>
                        </w:rPr>
                        <w:t>.</w:t>
                      </w:r>
                    </w:p>
                    <w:p w14:paraId="31639011" w14:textId="77777777" w:rsidR="00B47BCF" w:rsidRDefault="00625C6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39AB770" w14:textId="6A08DF30" w:rsidR="00B47BCF" w:rsidRDefault="00625C6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72AD1">
                        <w:rPr>
                          <w:sz w:val="16"/>
                        </w:rPr>
                        <w:t>2024</w:t>
                      </w:r>
                      <w:r>
                        <w:rPr>
                          <w:sz w:val="16"/>
                        </w:rPr>
                        <w:fldChar w:fldCharType="end"/>
                      </w:r>
                      <w:r>
                        <w:rPr>
                          <w:sz w:val="16"/>
                        </w:rPr>
                        <w:t>.</w:t>
                      </w:r>
                    </w:p>
                    <w:p w14:paraId="717C26AA" w14:textId="77777777" w:rsidR="00B47BCF" w:rsidRDefault="00625C6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4" w:name="Schedule"/>
    <w:bookmarkEnd w:id="6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35" w:name="DefinedTerms"/>
    <w:bookmarkEnd w:id="6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36" w:name="Coversheet"/>
    <w:bookmarkEnd w:id="6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7095107"/>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 w:name="WAFER_2022062811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1327_GUID" w:val="2b34b562-fd3e-4b37-9265-e0b271c485b6"/>
    <w:docVar w:name="WAFER_20221018113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13113_GUID" w:val="5e821d3a-a07c-46c4-9a50-0f3b59cf7a7a"/>
    <w:docVar w:name="WAFER_202210250922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5092213_GUID" w:val="1c826a43-e7d8-4728-a5e6-0b942950fc02"/>
    <w:docVar w:name="WAFER_2022111514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4206_GUID" w:val="33db4799-91a7-4a1d-9f8f-1c1af304f129"/>
    <w:docVar w:name="WAFER_20231016113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6113230_GUID" w:val="469fd82b-9587-4115-b529-344fe732a31a"/>
    <w:docVar w:name="WAFER_202310231615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61519_GUID" w:val="1e1e4645-4a50-43a2-858a-83fb5286d532"/>
    <w:docVar w:name="WAFER_20231221164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041_GUID" w:val="ae88e086-d5f6-4ecf-ba91-c088dc865d1d"/>
    <w:docVar w:name="WAFER_202404121030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2103049_GUID" w:val="b70d0563-1bb6-4e4d-9682-5cecb00b94e5"/>
    <w:docVar w:name="WAFER_202404170951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7095107_GUID" w:val="30b9430f-22c4-4fc6-ad40-477f0aae5d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9EA5-4048-4938-A0EE-9971AC52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60188</Words>
  <Characters>287704</Characters>
  <Application>Microsoft Office Word</Application>
  <DocSecurity>0</DocSecurity>
  <Lines>7991</Lines>
  <Paragraphs>4899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2004 - 05-l0-01</dc:title>
  <dc:subject/>
  <dc:creator/>
  <cp:keywords/>
  <dc:description/>
  <cp:lastModifiedBy>Master Repository Process</cp:lastModifiedBy>
  <cp:revision>4</cp:revision>
  <cp:lastPrinted>2019-02-28T03:27:00Z</cp:lastPrinted>
  <dcterms:created xsi:type="dcterms:W3CDTF">2024-04-30T00:34:00Z</dcterms:created>
  <dcterms:modified xsi:type="dcterms:W3CDTF">2024-04-30T00:34:00Z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01 May 2024</vt:lpwstr>
  </property>
  <property fmtid="{D5CDD505-2E9C-101B-9397-08002B2CF9AE}" pid="8" name="Suffix">
    <vt:lpwstr>05-l0-01</vt:lpwstr>
  </property>
  <property fmtid="{D5CDD505-2E9C-101B-9397-08002B2CF9AE}" pid="9" name="Official">
    <vt:lpwstr/>
  </property>
  <property fmtid="{D5CDD505-2E9C-101B-9397-08002B2CF9AE}" pid="10" name="CommencementDate">
    <vt:lpwstr>20240501</vt:lpwstr>
  </property>
  <property fmtid="{D5CDD505-2E9C-101B-9397-08002B2CF9AE}" pid="11" name="CommencementAsAt">
    <vt:filetime>2024-04-30T16:00:00Z</vt:filetime>
  </property>
  <property fmtid="{D5CDD505-2E9C-101B-9397-08002B2CF9AE}" pid="12" name="CommencementYear">
    <vt:lpwstr>2024</vt:lpwstr>
  </property>
</Properties>
</file>