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and Disability Services (Complaints) Act 1995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and Disability Services (Complaints)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and Disability Services (Complaints)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_Toc165372710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_Toc165372711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_Toc165372712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2B amended</w:t>
      </w:r>
      <w:r>
        <w:tab/>
      </w:r>
      <w:r>
        <w:fldChar w:fldCharType="begin"/>
      </w:r>
      <w:r>
        <w:instrText xml:space="preserve"> PAGEREF _Toc165372713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Health and Disability Services (Complaints) Act 1995</w:t>
      </w:r>
    </w:p>
    <w:p>
      <w:pPr>
        <w:pStyle w:val="NameofActReg"/>
      </w:pPr>
      <w:r>
        <w:t>Health and Disability Services (Complaints)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5034321"/>
      <w:bookmarkStart w:id="3" w:name="_Toc165372710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and Disability Services (Complaints)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65034322"/>
      <w:bookmarkStart w:id="6" w:name="_Toc16537271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65034323"/>
      <w:bookmarkStart w:id="8" w:name="_Toc16537271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Health and Disability Services (Complaints) Regulations 2010</w:t>
      </w:r>
      <w:r>
        <w:t>.</w:t>
      </w:r>
    </w:p>
    <w:p>
      <w:pPr>
        <w:pStyle w:val="Heading5"/>
      </w:pPr>
      <w:bookmarkStart w:id="9" w:name="_Toc165034324"/>
      <w:bookmarkStart w:id="10" w:name="_Toc165372713"/>
      <w:r>
        <w:rPr>
          <w:rStyle w:val="CharSectno"/>
        </w:rPr>
        <w:t>4</w:t>
      </w:r>
      <w:r>
        <w:t>.</w:t>
      </w:r>
      <w:r>
        <w:tab/>
        <w:t>Regulation 2B amended</w:t>
      </w:r>
      <w:bookmarkEnd w:id="9"/>
      <w:bookmarkEnd w:id="10"/>
    </w:p>
    <w:p>
      <w:pPr>
        <w:pStyle w:val="Subsection"/>
        <w:keepNext/>
      </w:pPr>
      <w:r>
        <w:tab/>
        <w:t>(1)</w:t>
      </w:r>
      <w:r>
        <w:tab/>
        <w:t>In regulation 2B(1):</w:t>
      </w:r>
    </w:p>
    <w:p>
      <w:pPr>
        <w:pStyle w:val="Indenta"/>
        <w:keepNext/>
      </w:pPr>
      <w:r>
        <w:tab/>
        <w:t>(a)</w:t>
      </w:r>
      <w:r>
        <w:tab/>
        <w:t>in paragraph (d) delete “68(1).” and insert:</w:t>
      </w:r>
    </w:p>
    <w:p>
      <w:pPr>
        <w:pStyle w:val="BlankOpen"/>
      </w:pPr>
    </w:p>
    <w:p>
      <w:pPr>
        <w:pStyle w:val="Indenta"/>
        <w:keepNext/>
      </w:pPr>
      <w:r>
        <w:tab/>
      </w:r>
      <w:r>
        <w:tab/>
        <w:t>68(1);</w:t>
      </w:r>
    </w:p>
    <w:p>
      <w:pPr>
        <w:pStyle w:val="BlankClose"/>
      </w:pPr>
    </w:p>
    <w:p>
      <w:pPr>
        <w:pStyle w:val="Indenta"/>
        <w:keepNext/>
      </w:pPr>
      <w:r>
        <w:lastRenderedPageBreak/>
        <w:tab/>
        <w:t>(b)</w:t>
      </w:r>
      <w:r>
        <w:tab/>
        <w:t>after paragraph (d) insert:</w:t>
      </w:r>
    </w:p>
    <w:p>
      <w:pPr>
        <w:pStyle w:val="BlankOpen"/>
      </w:pPr>
    </w:p>
    <w:p>
      <w:pPr>
        <w:pStyle w:val="zIndenta"/>
      </w:pPr>
      <w:r>
        <w:tab/>
        <w:t>(e)</w:t>
      </w:r>
      <w:r>
        <w:tab/>
        <w:t xml:space="preserve">an order under the </w:t>
      </w:r>
      <w:r>
        <w:rPr>
          <w:i/>
          <w:iCs/>
        </w:rPr>
        <w:t>Human Rights Commission Act 2005</w:t>
      </w:r>
      <w:r>
        <w:t xml:space="preserve"> (Australian Capital Territory) section 94G(1).</w:t>
      </w:r>
    </w:p>
    <w:p>
      <w:pPr>
        <w:pStyle w:val="BlankClose"/>
      </w:pPr>
    </w:p>
    <w:p>
      <w:pPr>
        <w:pStyle w:val="Subsection"/>
        <w:keepNext/>
      </w:pPr>
      <w:r>
        <w:tab/>
        <w:t>(2)</w:t>
      </w:r>
      <w:r>
        <w:tab/>
        <w:t>In regulation 2B(2):</w:t>
      </w:r>
    </w:p>
    <w:p>
      <w:pPr>
        <w:pStyle w:val="Indenta"/>
      </w:pPr>
      <w:r>
        <w:tab/>
        <w:t>(a)</w:t>
      </w:r>
      <w:r>
        <w:tab/>
        <w:t>in paragraph (d) delete “90C(1).”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90C(1);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after paragraph (d) insert:</w:t>
      </w:r>
    </w:p>
    <w:p>
      <w:pPr>
        <w:pStyle w:val="BlankOpen"/>
      </w:pPr>
    </w:p>
    <w:p>
      <w:pPr>
        <w:pStyle w:val="zIndenta"/>
      </w:pPr>
      <w:r>
        <w:tab/>
        <w:t>(e)</w:t>
      </w:r>
      <w:r>
        <w:tab/>
        <w:t xml:space="preserve">an order under the </w:t>
      </w:r>
      <w:r>
        <w:rPr>
          <w:i/>
          <w:iCs/>
        </w:rPr>
        <w:t>Human Rights Commission Act 2005</w:t>
      </w:r>
      <w:r>
        <w:t xml:space="preserve"> (Australian Capital Territory) section 94H(1).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 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62B0C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4967A38A" w14:textId="40603846" w:rsidR="001F153C" w:rsidRDefault="001F153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C753B6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7F9B4A2" w14:textId="77777777" w:rsidR="001F153C" w:rsidRDefault="001F153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19379FA" w14:textId="6CC0F7FC" w:rsidR="001F153C" w:rsidRDefault="001F153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C753B6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1BB3E78" w14:textId="77777777" w:rsidR="001F153C" w:rsidRDefault="001F153C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and Disability Services (Complaints)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and Disability Services (Complaints)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and Disability Services (Complaints)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and Disability Services (Complaints)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6143028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32014025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320140253_GUID" w:val="b8b16326-735e-48d5-a329-bd520e39dac2"/>
    <w:docVar w:name="WAFER_202404050902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405090201_GUID" w:val="164cce62-9cc7-49a7-9b93-68758d526a00"/>
    <w:docVar w:name="WAFER_2024042614302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26143028_GUID" w:val="1ac60d8c-27d4-46b0-bf7d-b89ac66e4f2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A04EC60C-5C38-4628-BE25-8F952F5C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1734</Characters>
  <Application>Microsoft Office Word</Application>
  <DocSecurity>0</DocSecurity>
  <Lines>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Disability Services (Complaints) Amendment Regulations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2024-04-30T06:59:00Z</dcterms:created>
  <dcterms:modified xsi:type="dcterms:W3CDTF">2024-04-30T06:59:00Z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54772</vt:lpwstr>
  </property>
  <property fmtid="{D5CDD505-2E9C-101B-9397-08002B2CF9AE}" pid="3" name="DocumentType">
    <vt:lpwstr>Reg</vt:lpwstr>
  </property>
  <property fmtid="{D5CDD505-2E9C-101B-9397-08002B2CF9AE}" pid="4" name="AsAtDate">
    <vt:lpwstr>01 May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2024/54</vt:lpwstr>
  </property>
  <property fmtid="{D5CDD505-2E9C-101B-9397-08002B2CF9AE}" pid="8" name="PublishDate">
    <vt:lpwstr>1 May 2024</vt:lpwstr>
  </property>
  <property fmtid="{D5CDD505-2E9C-101B-9397-08002B2CF9AE}" pid="9" name="CommencementDate">
    <vt:lpwstr>20240501</vt:lpwstr>
  </property>
  <property fmtid="{D5CDD505-2E9C-101B-9397-08002B2CF9AE}" pid="10" name="CommencementAsAt">
    <vt:filetime>2024-04-30T16:00:00Z</vt:filetime>
  </property>
  <property fmtid="{D5CDD505-2E9C-101B-9397-08002B2CF9AE}" pid="11" name="CommencementYear">
    <vt:lpwstr>2024</vt:lpwstr>
  </property>
</Properties>
</file>