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Jetties Act 1926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Jetties Amendment Regulations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Jetties Amendment Regulations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_Toc165372815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_Toc165372816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_Toc165372817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3 amended</w:t>
      </w:r>
      <w:r>
        <w:tab/>
      </w:r>
      <w:r>
        <w:fldChar w:fldCharType="begin"/>
      </w:r>
      <w:r>
        <w:instrText xml:space="preserve"> PAGEREF _Toc165372818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Schedule 1 amended</w:t>
      </w:r>
      <w:r>
        <w:tab/>
      </w:r>
      <w:r>
        <w:fldChar w:fldCharType="begin"/>
      </w:r>
      <w:r>
        <w:instrText xml:space="preserve"> PAGEREF _Toc165372819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Schedule 3 amended</w:t>
      </w:r>
      <w:r>
        <w:tab/>
      </w:r>
      <w:r>
        <w:fldChar w:fldCharType="begin"/>
      </w:r>
      <w:r>
        <w:instrText xml:space="preserve"> PAGEREF _Toc165372820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8A.</w:t>
      </w:r>
      <w:r>
        <w:rPr>
          <w:noProof/>
        </w:rPr>
        <w:tab/>
        <w:t>Fremantle Fishing Boat Harbour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_Toc165372821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</w:t>
      </w:r>
      <w:r>
        <w:rPr>
          <w:noProof/>
        </w:rPr>
        <w:tab/>
        <w:t>Hillarys Boat Harbour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_Toc165372822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Various fees, dues and charges amended</w:t>
      </w:r>
      <w:r>
        <w:tab/>
      </w:r>
      <w:r>
        <w:fldChar w:fldCharType="begin"/>
      </w:r>
      <w:r>
        <w:instrText xml:space="preserve"> PAGEREF _Toc165372823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Jetties Act 1926</w:t>
      </w:r>
    </w:p>
    <w:p>
      <w:pPr>
        <w:pStyle w:val="NameofActReg"/>
      </w:pPr>
      <w:r>
        <w:t>Jetties Amendment Regulations 2024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2" w:name="_Toc165035333"/>
      <w:bookmarkStart w:id="3" w:name="_Toc165372815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Jetties Amendment Regulations 2024</w:t>
      </w:r>
      <w:r>
        <w:t>.</w:t>
      </w:r>
    </w:p>
    <w:p>
      <w:pPr>
        <w:pStyle w:val="Heading5"/>
        <w:rPr>
          <w:spacing w:val="-2"/>
        </w:rPr>
      </w:pPr>
      <w:bookmarkStart w:id="5" w:name="_Toc165035334"/>
      <w:bookmarkStart w:id="6" w:name="_Toc16537281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2024.</w:t>
      </w:r>
    </w:p>
    <w:p>
      <w:pPr>
        <w:pStyle w:val="Heading5"/>
        <w:rPr>
          <w:snapToGrid w:val="0"/>
        </w:rPr>
      </w:pPr>
      <w:bookmarkStart w:id="7" w:name="_Toc165035335"/>
      <w:bookmarkStart w:id="8" w:name="_Toc16537281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Jetties Regulations 1940</w:t>
      </w:r>
      <w:r>
        <w:t>.</w:t>
      </w:r>
    </w:p>
    <w:p>
      <w:pPr>
        <w:pStyle w:val="Heading5"/>
      </w:pPr>
      <w:bookmarkStart w:id="9" w:name="_Toc165035336"/>
      <w:bookmarkStart w:id="10" w:name="_Toc165372818"/>
      <w:r>
        <w:rPr>
          <w:rStyle w:val="CharSectno"/>
        </w:rPr>
        <w:t>4</w:t>
      </w:r>
      <w:r>
        <w:t>.</w:t>
      </w:r>
      <w:r>
        <w:tab/>
        <w:t>Regulation 3 amended</w:t>
      </w:r>
      <w:bookmarkEnd w:id="9"/>
      <w:bookmarkEnd w:id="10"/>
    </w:p>
    <w:p>
      <w:pPr>
        <w:pStyle w:val="Subsection"/>
      </w:pPr>
      <w:r>
        <w:tab/>
      </w:r>
      <w:r>
        <w:tab/>
        <w:t xml:space="preserve">In regulation 3(1) delete the definition of </w:t>
      </w:r>
      <w:r>
        <w:rPr>
          <w:b/>
          <w:i/>
        </w:rPr>
        <w:t>swing mooring fee</w:t>
      </w:r>
      <w:r>
        <w:t>.</w:t>
      </w:r>
    </w:p>
    <w:p>
      <w:pPr>
        <w:pStyle w:val="Heading5"/>
      </w:pPr>
      <w:bookmarkStart w:id="11" w:name="_Toc165035337"/>
      <w:bookmarkStart w:id="12" w:name="_Toc165372819"/>
      <w:r>
        <w:rPr>
          <w:rStyle w:val="CharSectno"/>
        </w:rPr>
        <w:t>5</w:t>
      </w:r>
      <w:r>
        <w:t>.</w:t>
      </w:r>
      <w:r>
        <w:tab/>
        <w:t>Schedule 1 amended</w:t>
      </w:r>
      <w:bookmarkEnd w:id="11"/>
      <w:bookmarkEnd w:id="12"/>
    </w:p>
    <w:p>
      <w:pPr>
        <w:pStyle w:val="Subsection"/>
        <w:keepNext/>
      </w:pPr>
      <w:r>
        <w:tab/>
        <w:t>(1)</w:t>
      </w:r>
      <w:r>
        <w:tab/>
        <w:t>In Schedule 1 clause 2(2) after “</w:t>
      </w:r>
      <w:r>
        <w:rPr>
          <w:sz w:val="22"/>
        </w:rPr>
        <w:t>paid</w:t>
      </w:r>
      <w:r>
        <w:t>” insert:</w:t>
      </w:r>
    </w:p>
    <w:p>
      <w:pPr>
        <w:pStyle w:val="BlankOpen"/>
      </w:pPr>
    </w:p>
    <w:p>
      <w:pPr>
        <w:pStyle w:val="Subsection"/>
        <w:keepNext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(including paid under the </w:t>
      </w:r>
      <w:r>
        <w:rPr>
          <w:i/>
          <w:iCs/>
          <w:sz w:val="22"/>
        </w:rPr>
        <w:t>Shipping and Pilotage (Mooring Control Areas) Regulations 1983</w:t>
      </w:r>
      <w:r>
        <w:rPr>
          <w:sz w:val="22"/>
        </w:rPr>
        <w:t>)</w:t>
      </w:r>
    </w:p>
    <w:p>
      <w:pPr>
        <w:pStyle w:val="BlankClose"/>
      </w:pPr>
    </w:p>
    <w:p>
      <w:pPr>
        <w:pStyle w:val="Subsection"/>
        <w:keepNext/>
      </w:pPr>
      <w:r>
        <w:lastRenderedPageBreak/>
        <w:tab/>
        <w:t>(2)</w:t>
      </w:r>
      <w:r>
        <w:tab/>
        <w:t>In Schedule 1 clause 3 after “</w:t>
      </w:r>
      <w:r>
        <w:rPr>
          <w:sz w:val="22"/>
        </w:rPr>
        <w:t>paid</w:t>
      </w:r>
      <w:r>
        <w:t>” insert:</w:t>
      </w:r>
    </w:p>
    <w:p>
      <w:pPr>
        <w:pStyle w:val="BlankOpen"/>
      </w:pPr>
    </w:p>
    <w:p>
      <w:pPr>
        <w:pStyle w:val="Subsection"/>
        <w:spacing w:before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(including paid under the </w:t>
      </w:r>
      <w:r>
        <w:rPr>
          <w:i/>
          <w:iCs/>
          <w:sz w:val="22"/>
        </w:rPr>
        <w:t>Shipping and Pilotage (Mooring Control Areas) Regulations 1983</w:t>
      </w:r>
      <w:r>
        <w:rPr>
          <w:sz w:val="22"/>
        </w:rPr>
        <w:t>)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In Schedule 1 clause 8(2) in the Table delete item 2 and insert:</w:t>
      </w:r>
    </w:p>
    <w:p>
      <w:pPr>
        <w:pStyle w:val="BlankOpen"/>
      </w:pPr>
    </w:p>
    <w:tbl>
      <w:tblPr>
        <w:tblW w:w="6810" w:type="dxa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6100"/>
      </w:tblGrid>
      <w:tr>
        <w:trPr>
          <w:cantSplit/>
        </w:trPr>
        <w:tc>
          <w:tcPr>
            <w:tcW w:w="709" w:type="dxa"/>
            <w:noWrap/>
            <w:hideMark/>
          </w:tcPr>
          <w:p>
            <w:pPr>
              <w:pStyle w:val="zyTableNAm"/>
            </w:pPr>
            <w:r>
              <w:t>2.</w:t>
            </w:r>
          </w:p>
        </w:tc>
        <w:tc>
          <w:tcPr>
            <w:tcW w:w="6095" w:type="dxa"/>
            <w:noWrap/>
            <w:hideMark/>
          </w:tcPr>
          <w:p>
            <w:pPr>
              <w:pStyle w:val="zyTableNAm"/>
            </w:pPr>
            <w:r>
              <w:t>For the short term use of a service jetty, an amount calculated using standard Rate 3</w:t>
            </w:r>
          </w:p>
        </w:tc>
      </w:tr>
    </w:tbl>
    <w:p>
      <w:pPr>
        <w:pStyle w:val="BlankClose"/>
      </w:pPr>
    </w:p>
    <w:p>
      <w:pPr>
        <w:pStyle w:val="Subsection"/>
        <w:keepNext/>
      </w:pPr>
      <w:r>
        <w:tab/>
        <w:t>(4)</w:t>
      </w:r>
      <w:r>
        <w:tab/>
        <w:t>Delete Schedule 1 clause 17.</w:t>
      </w:r>
    </w:p>
    <w:p>
      <w:pPr>
        <w:pStyle w:val="Subsection"/>
        <w:keepNext/>
      </w:pPr>
      <w:r>
        <w:tab/>
        <w:t>(5)</w:t>
      </w:r>
      <w:r>
        <w:tab/>
        <w:t>In Schedule 1 clause 27(2) in the Table delete item 6 and insert:</w:t>
      </w:r>
    </w:p>
    <w:p>
      <w:pPr>
        <w:pStyle w:val="BlankOpen"/>
      </w:pPr>
    </w:p>
    <w:tbl>
      <w:tblPr>
        <w:tblW w:w="6810" w:type="dxa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4"/>
        <w:gridCol w:w="5936"/>
      </w:tblGrid>
      <w:tr>
        <w:trPr>
          <w:cantSplit/>
        </w:trPr>
        <w:tc>
          <w:tcPr>
            <w:tcW w:w="874" w:type="dxa"/>
            <w:noWrap/>
            <w:hideMark/>
          </w:tcPr>
          <w:p>
            <w:pPr>
              <w:pStyle w:val="zyTableNAm"/>
            </w:pPr>
            <w:r>
              <w:t>6.</w:t>
            </w:r>
          </w:p>
        </w:tc>
        <w:tc>
          <w:tcPr>
            <w:tcW w:w="5936" w:type="dxa"/>
            <w:noWrap/>
            <w:hideMark/>
          </w:tcPr>
          <w:p>
            <w:pPr>
              <w:pStyle w:val="zyTableNAm"/>
            </w:pPr>
            <w:r>
              <w:t>For the short term use of a service jetty, an amount calculated using standard Rate 3</w:t>
            </w:r>
          </w:p>
        </w:tc>
      </w:tr>
    </w:tbl>
    <w:p>
      <w:pPr>
        <w:pStyle w:val="BlankClose"/>
      </w:pPr>
    </w:p>
    <w:p>
      <w:pPr>
        <w:pStyle w:val="Heading5"/>
      </w:pPr>
      <w:bookmarkStart w:id="13" w:name="_Toc165035338"/>
      <w:bookmarkStart w:id="14" w:name="_Toc165372820"/>
      <w:r>
        <w:rPr>
          <w:rStyle w:val="CharSectno"/>
        </w:rPr>
        <w:t>6</w:t>
      </w:r>
      <w:r>
        <w:t>.</w:t>
      </w:r>
      <w:r>
        <w:tab/>
        <w:t>Schedule 3 amended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>In Schedule 3 clause 3(2) after “</w:t>
      </w:r>
      <w:r>
        <w:rPr>
          <w:sz w:val="22"/>
        </w:rPr>
        <w:t>paid</w:t>
      </w:r>
      <w:r>
        <w:t>” insert:</w:t>
      </w:r>
    </w:p>
    <w:p>
      <w:pPr>
        <w:pStyle w:val="BlankOpen"/>
      </w:pPr>
    </w:p>
    <w:p>
      <w:pPr>
        <w:pStyle w:val="Subsection"/>
        <w:spacing w:before="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(including paid under the </w:t>
      </w:r>
      <w:r>
        <w:rPr>
          <w:i/>
          <w:iCs/>
          <w:sz w:val="22"/>
        </w:rPr>
        <w:t>Shipping and Pilotage (Mooring Control Areas) Regulations 1983</w:t>
      </w:r>
      <w:r>
        <w:rPr>
          <w:sz w:val="22"/>
        </w:rPr>
        <w:t>)</w:t>
      </w:r>
    </w:p>
    <w:p>
      <w:pPr>
        <w:pStyle w:val="BlankClose"/>
      </w:pPr>
    </w:p>
    <w:p>
      <w:pPr>
        <w:pStyle w:val="Subsection"/>
        <w:keepNext/>
      </w:pPr>
      <w:r>
        <w:tab/>
        <w:t>(2)</w:t>
      </w:r>
      <w:r>
        <w:tab/>
        <w:t>In Schedule 3 clause 4 after “</w:t>
      </w:r>
      <w:r>
        <w:rPr>
          <w:sz w:val="22"/>
        </w:rPr>
        <w:t>paid</w:t>
      </w:r>
      <w:r>
        <w:t>” insert:</w:t>
      </w:r>
    </w:p>
    <w:p>
      <w:pPr>
        <w:pStyle w:val="BlankOpen"/>
      </w:pPr>
    </w:p>
    <w:p>
      <w:pPr>
        <w:pStyle w:val="Subsection"/>
        <w:spacing w:before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(including paid under the </w:t>
      </w:r>
      <w:r>
        <w:rPr>
          <w:i/>
          <w:iCs/>
          <w:sz w:val="22"/>
        </w:rPr>
        <w:t>Shipping and Pilotage (Mooring Control Areas) Regulations 1983</w:t>
      </w:r>
      <w:r>
        <w:rPr>
          <w:sz w:val="22"/>
        </w:rPr>
        <w:t>)</w:t>
      </w:r>
    </w:p>
    <w:p>
      <w:pPr>
        <w:pStyle w:val="BlankClose"/>
      </w:pPr>
    </w:p>
    <w:p>
      <w:pPr>
        <w:pStyle w:val="Subsection"/>
        <w:keepNext/>
      </w:pPr>
      <w:r>
        <w:lastRenderedPageBreak/>
        <w:tab/>
        <w:t>(3)</w:t>
      </w:r>
      <w:r>
        <w:tab/>
        <w:t>Delete Schedule 3 clause 9 and insert:</w:t>
      </w:r>
    </w:p>
    <w:p>
      <w:pPr>
        <w:pStyle w:val="BlankOpen"/>
      </w:pPr>
    </w:p>
    <w:p>
      <w:pPr>
        <w:pStyle w:val="zyHeading5"/>
      </w:pPr>
      <w:bookmarkStart w:id="15" w:name="_Toc165035339"/>
      <w:bookmarkStart w:id="16" w:name="_Toc165372821"/>
      <w:r>
        <w:t>8A.</w:t>
      </w:r>
      <w:r>
        <w:tab/>
        <w:t>Fremantle Fishing Boat Harbour</w:t>
      </w:r>
      <w:bookmarkEnd w:id="15"/>
      <w:bookmarkEnd w:id="16"/>
    </w:p>
    <w:p>
      <w:pPr>
        <w:pStyle w:val="zySubsection"/>
      </w:pPr>
      <w:r>
        <w:tab/>
        <w:t>(1)</w:t>
      </w:r>
      <w:r>
        <w:tab/>
        <w:t>This clause applies to the Fremantle Fishing Boat Harbour.</w:t>
      </w:r>
    </w:p>
    <w:p>
      <w:pPr>
        <w:pStyle w:val="zySubsection"/>
      </w:pPr>
      <w:r>
        <w:tab/>
        <w:t>(2)</w:t>
      </w:r>
      <w:r>
        <w:tab/>
        <w:t>The charges payable under regulation 72 for a permit to use a pen, alongside berth or service jetty are set out in the Table.</w:t>
      </w:r>
    </w:p>
    <w:p>
      <w:pPr>
        <w:pStyle w:val="zyTHeadingNAm"/>
      </w:pPr>
      <w:r>
        <w:t>Pen, berth and jetty permits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4904"/>
        <w:gridCol w:w="1191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90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use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1.</w:t>
            </w:r>
          </w:p>
        </w:tc>
        <w:tc>
          <w:tcPr>
            <w:tcW w:w="4904" w:type="dxa"/>
            <w:noWrap/>
          </w:tcPr>
          <w:p>
            <w:pPr>
              <w:pStyle w:val="zyTableNAm"/>
            </w:pPr>
            <w:r>
              <w:t>For the use, other than casual daily use, of a fixed pen without a walkway, an amount calculated per metre of the pen’s length using the annual rate of</w:t>
            </w:r>
          </w:p>
        </w:tc>
        <w:tc>
          <w:tcPr>
            <w:tcW w:w="1191" w:type="dxa"/>
            <w:noWrap/>
            <w:vAlign w:val="bottom"/>
          </w:tcPr>
          <w:p>
            <w:pPr>
              <w:pStyle w:val="zyTableNAm"/>
              <w:ind w:right="200"/>
              <w:jc w:val="right"/>
            </w:pPr>
            <w:r>
              <w:t>501.55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2.</w:t>
            </w:r>
          </w:p>
        </w:tc>
        <w:tc>
          <w:tcPr>
            <w:tcW w:w="4904" w:type="dxa"/>
            <w:noWrap/>
          </w:tcPr>
          <w:p>
            <w:pPr>
              <w:pStyle w:val="zyTableNAm"/>
            </w:pPr>
            <w:r>
              <w:t>For the use, other than casual daily use, of a fixed alongside berth by a vessel, an amount calculated per metre of the vessel’s length using the annual rate of</w:t>
            </w:r>
          </w:p>
        </w:tc>
        <w:tc>
          <w:tcPr>
            <w:tcW w:w="1191" w:type="dxa"/>
            <w:noWrap/>
            <w:vAlign w:val="bottom"/>
          </w:tcPr>
          <w:p>
            <w:pPr>
              <w:pStyle w:val="zyTableNAm"/>
              <w:ind w:right="200"/>
              <w:jc w:val="right"/>
            </w:pPr>
            <w:r>
              <w:t>573.20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3.</w:t>
            </w:r>
          </w:p>
        </w:tc>
        <w:tc>
          <w:tcPr>
            <w:tcW w:w="4904" w:type="dxa"/>
            <w:noWrap/>
          </w:tcPr>
          <w:p>
            <w:pPr>
              <w:pStyle w:val="zyTableNAm"/>
            </w:pPr>
            <w:r>
              <w:t>For the use, other than casual daily use, of a floating pen with a walkway, an amount calculated per metre of the pen’s length using the annual rate of</w:t>
            </w:r>
          </w:p>
        </w:tc>
        <w:tc>
          <w:tcPr>
            <w:tcW w:w="1191" w:type="dxa"/>
            <w:noWrap/>
            <w:vAlign w:val="bottom"/>
          </w:tcPr>
          <w:p>
            <w:pPr>
              <w:pStyle w:val="zyTableNAm"/>
              <w:ind w:right="200"/>
              <w:jc w:val="right"/>
            </w:pPr>
            <w:r>
              <w:t>716.50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  <w:r>
              <w:t>4.</w:t>
            </w:r>
          </w:p>
        </w:tc>
        <w:tc>
          <w:tcPr>
            <w:tcW w:w="4904" w:type="dxa"/>
            <w:noWrap/>
          </w:tcPr>
          <w:p>
            <w:pPr>
              <w:pStyle w:val="zyTableNAm"/>
            </w:pPr>
            <w:r>
              <w:t>For the use, other than casual daily use, of a floating alongside berth by a vessel, an amount calculated per metre of the vessel’s length using the annual rate of</w:t>
            </w:r>
          </w:p>
        </w:tc>
        <w:tc>
          <w:tcPr>
            <w:tcW w:w="1191" w:type="dxa"/>
            <w:noWrap/>
            <w:vAlign w:val="bottom"/>
          </w:tcPr>
          <w:p>
            <w:pPr>
              <w:pStyle w:val="zyTableNAm"/>
              <w:ind w:right="200"/>
              <w:jc w:val="right"/>
            </w:pPr>
            <w:r>
              <w:t>716.50</w:t>
            </w: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  <w:keepNext/>
            </w:pPr>
            <w:r>
              <w:t>5.</w:t>
            </w:r>
          </w:p>
        </w:tc>
        <w:tc>
          <w:tcPr>
            <w:tcW w:w="4904" w:type="dxa"/>
            <w:noWrap/>
          </w:tcPr>
          <w:p>
            <w:pPr>
              <w:pStyle w:val="zyTableNAm"/>
              <w:keepNext/>
            </w:pPr>
            <w:r>
              <w:t xml:space="preserve">For the casual daily use of a pen or alongside berth — </w:t>
            </w:r>
          </w:p>
        </w:tc>
        <w:tc>
          <w:tcPr>
            <w:tcW w:w="1191" w:type="dxa"/>
            <w:noWrap/>
            <w:vAlign w:val="bottom"/>
          </w:tcPr>
          <w:p>
            <w:pPr>
              <w:pStyle w:val="zyTableNAm"/>
              <w:keepNext/>
              <w:ind w:right="200"/>
              <w:jc w:val="right"/>
            </w:pPr>
          </w:p>
        </w:tc>
      </w:tr>
      <w:tr>
        <w:trPr>
          <w:cantSplit/>
        </w:trPr>
        <w:tc>
          <w:tcPr>
            <w:tcW w:w="709" w:type="dxa"/>
            <w:noWrap/>
          </w:tcPr>
          <w:p>
            <w:pPr>
              <w:pStyle w:val="zyTableNAm"/>
            </w:pPr>
          </w:p>
        </w:tc>
        <w:tc>
          <w:tcPr>
            <w:tcW w:w="4904" w:type="dxa"/>
            <w:noWrap/>
          </w:tcPr>
          <w:p>
            <w:pPr>
              <w:pStyle w:val="zyTableNAmLeft0cm"/>
            </w:pPr>
            <w:r>
              <w:t>•</w:t>
            </w:r>
            <w:r>
              <w:tab/>
              <w:t>by a commercial vessel, an amount calculated using standard Rate 1</w:t>
            </w:r>
          </w:p>
          <w:p>
            <w:pPr>
              <w:pStyle w:val="zyTableNAmLeft0cm"/>
            </w:pPr>
            <w:r>
              <w:t>•</w:t>
            </w:r>
            <w:r>
              <w:tab/>
              <w:t>by a recreational vessel that is 25 m or more in length, an amount calculated using standard Rate 1</w:t>
            </w:r>
          </w:p>
          <w:p>
            <w:pPr>
              <w:pStyle w:val="zyTableNAmLeft0cm"/>
              <w:rPr>
                <w:rStyle w:val="DraftersNotes"/>
              </w:rPr>
            </w:pPr>
            <w:r>
              <w:t>•</w:t>
            </w:r>
            <w:r>
              <w:tab/>
              <w:t>by a recreational vessel that is less than 25 m in length, an amount calculated using standard Rate 2</w:t>
            </w:r>
          </w:p>
        </w:tc>
        <w:tc>
          <w:tcPr>
            <w:tcW w:w="1191" w:type="dxa"/>
            <w:noWrap/>
            <w:vAlign w:val="bottom"/>
          </w:tcPr>
          <w:p>
            <w:pPr>
              <w:pStyle w:val="zyTableNAm"/>
              <w:ind w:right="200"/>
              <w:jc w:val="right"/>
            </w:pPr>
          </w:p>
        </w:tc>
      </w:tr>
      <w:tr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lastRenderedPageBreak/>
              <w:t>6.</w:t>
            </w:r>
          </w:p>
        </w:tc>
        <w:tc>
          <w:tcPr>
            <w:tcW w:w="4904" w:type="dxa"/>
            <w:tcBorders>
              <w:bottom w:val="single" w:sz="4" w:space="0" w:color="auto"/>
            </w:tcBorders>
            <w:noWrap/>
          </w:tcPr>
          <w:p>
            <w:pPr>
              <w:pStyle w:val="zyTableNAm"/>
            </w:pPr>
            <w:r>
              <w:t>For the short term use of a service jetty, an amount calculated using standard Rate 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vAlign w:val="bottom"/>
          </w:tcPr>
          <w:p>
            <w:pPr>
              <w:pStyle w:val="zyTableNAm"/>
              <w:ind w:right="200"/>
              <w:jc w:val="right"/>
            </w:pPr>
          </w:p>
        </w:tc>
      </w:tr>
    </w:tbl>
    <w:p>
      <w:pPr>
        <w:pStyle w:val="zyHeading5"/>
      </w:pPr>
      <w:bookmarkStart w:id="17" w:name="_Toc165035340"/>
      <w:bookmarkStart w:id="18" w:name="_Toc165372822"/>
      <w:r>
        <w:rPr>
          <w:rStyle w:val="CharSClsNo"/>
        </w:rPr>
        <w:t>9</w:t>
      </w:r>
      <w:r>
        <w:t>.</w:t>
      </w:r>
      <w:r>
        <w:tab/>
        <w:t>Hillarys Boat Harbour</w:t>
      </w:r>
      <w:bookmarkEnd w:id="17"/>
      <w:bookmarkEnd w:id="18"/>
    </w:p>
    <w:p>
      <w:pPr>
        <w:pStyle w:val="zySubsection"/>
      </w:pPr>
      <w:r>
        <w:tab/>
        <w:t>(1)</w:t>
      </w:r>
      <w:r>
        <w:tab/>
        <w:t>This clause applies to the Hillarys Boat Harbour.</w:t>
      </w:r>
    </w:p>
    <w:p>
      <w:pPr>
        <w:pStyle w:val="zySubsection"/>
      </w:pPr>
      <w:r>
        <w:tab/>
        <w:t>(2)</w:t>
      </w:r>
      <w:r>
        <w:tab/>
        <w:t xml:space="preserve">The charges payable under regulation 72 for a permit to use a pen, alongside berth or service jetty are set out in the Table. </w:t>
      </w:r>
    </w:p>
    <w:p>
      <w:pPr>
        <w:pStyle w:val="zyTHeadingNAm"/>
      </w:pPr>
      <w:r>
        <w:t>Pen, berth and jetty permits</w:t>
      </w:r>
    </w:p>
    <w:tbl>
      <w:tblPr>
        <w:tblW w:w="0" w:type="auto"/>
        <w:tblInd w:w="199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992"/>
      </w:tblGrid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>
            <w:pPr>
              <w:pStyle w:val="zyTableNAmBold"/>
              <w:rPr>
                <w:b w:val="0"/>
                <w:bCs/>
              </w:rPr>
            </w:pPr>
            <w:r>
              <w:t>Item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use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>
            <w:pPr>
              <w:pStyle w:val="z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>
        <w:tc>
          <w:tcPr>
            <w:tcW w:w="709" w:type="dxa"/>
            <w:noWrap/>
            <w:hideMark/>
          </w:tcPr>
          <w:p>
            <w:pPr>
              <w:pStyle w:val="zyTableNAm"/>
            </w:pPr>
            <w:r>
              <w:t>1.</w:t>
            </w:r>
          </w:p>
        </w:tc>
        <w:tc>
          <w:tcPr>
            <w:tcW w:w="5103" w:type="dxa"/>
            <w:noWrap/>
            <w:hideMark/>
          </w:tcPr>
          <w:p>
            <w:pPr>
              <w:pStyle w:val="zyTableNAm"/>
            </w:pPr>
            <w:r>
              <w:t>For the use, other than casual daily use, of a floating pen with a walkway, an amount calculated per metre of the pen’s length using the annual rate of</w:t>
            </w:r>
          </w:p>
        </w:tc>
        <w:tc>
          <w:tcPr>
            <w:tcW w:w="992" w:type="dxa"/>
            <w:noWrap/>
            <w:vAlign w:val="bottom"/>
            <w:hideMark/>
          </w:tcPr>
          <w:p>
            <w:pPr>
              <w:pStyle w:val="zyTableNAmRight"/>
            </w:pPr>
            <w:r>
              <w:t>716.50</w:t>
            </w:r>
          </w:p>
        </w:tc>
      </w:tr>
      <w:tr>
        <w:tc>
          <w:tcPr>
            <w:tcW w:w="709" w:type="dxa"/>
            <w:noWrap/>
            <w:hideMark/>
          </w:tcPr>
          <w:p>
            <w:pPr>
              <w:pStyle w:val="zyTableNAm"/>
            </w:pPr>
            <w:r>
              <w:t>2.</w:t>
            </w:r>
          </w:p>
        </w:tc>
        <w:tc>
          <w:tcPr>
            <w:tcW w:w="5103" w:type="dxa"/>
            <w:noWrap/>
            <w:hideMark/>
          </w:tcPr>
          <w:p>
            <w:pPr>
              <w:pStyle w:val="zyTableNAm"/>
            </w:pPr>
            <w:r>
              <w:t>For the use, other than casual daily use, of a floating alongside berth by a vessel, an amount calculated per metre of the vessel’s length using the annual rate of</w:t>
            </w:r>
          </w:p>
        </w:tc>
        <w:tc>
          <w:tcPr>
            <w:tcW w:w="992" w:type="dxa"/>
            <w:noWrap/>
            <w:vAlign w:val="bottom"/>
            <w:hideMark/>
          </w:tcPr>
          <w:p>
            <w:pPr>
              <w:pStyle w:val="zyTableNAmRight"/>
            </w:pPr>
            <w:r>
              <w:t>716.50</w:t>
            </w:r>
          </w:p>
        </w:tc>
      </w:tr>
      <w:tr>
        <w:tc>
          <w:tcPr>
            <w:tcW w:w="709" w:type="dxa"/>
            <w:noWrap/>
            <w:hideMark/>
          </w:tcPr>
          <w:p>
            <w:pPr>
              <w:pStyle w:val="zyTableNAm"/>
            </w:pPr>
            <w:r>
              <w:t>3.</w:t>
            </w:r>
          </w:p>
        </w:tc>
        <w:tc>
          <w:tcPr>
            <w:tcW w:w="5103" w:type="dxa"/>
            <w:noWrap/>
            <w:hideMark/>
          </w:tcPr>
          <w:p>
            <w:pPr>
              <w:pStyle w:val="zyTableNAm"/>
            </w:pPr>
            <w:r>
              <w:t xml:space="preserve">For the casual daily use of a pen or alongside berth — </w:t>
            </w:r>
          </w:p>
        </w:tc>
        <w:tc>
          <w:tcPr>
            <w:tcW w:w="992" w:type="dxa"/>
            <w:noWrap/>
            <w:vAlign w:val="bottom"/>
          </w:tcPr>
          <w:p/>
        </w:tc>
      </w:tr>
      <w:tr>
        <w:tc>
          <w:tcPr>
            <w:tcW w:w="709" w:type="dxa"/>
            <w:noWrap/>
          </w:tcPr>
          <w:p>
            <w:pPr>
              <w:pStyle w:val="zyTableNAm"/>
            </w:pPr>
          </w:p>
        </w:tc>
        <w:tc>
          <w:tcPr>
            <w:tcW w:w="5103" w:type="dxa"/>
            <w:noWrap/>
            <w:hideMark/>
          </w:tcPr>
          <w:p>
            <w:pPr>
              <w:pStyle w:val="zyTableNAmLeft0cm"/>
            </w:pPr>
            <w:r>
              <w:t>•</w:t>
            </w:r>
            <w:r>
              <w:tab/>
              <w:t>by a commercial vessel, an amount calculated using standard Rate 1</w:t>
            </w:r>
          </w:p>
          <w:p>
            <w:pPr>
              <w:pStyle w:val="zyTableNAmLeft0cm"/>
            </w:pPr>
            <w:r>
              <w:t>•</w:t>
            </w:r>
            <w:r>
              <w:tab/>
              <w:t>by a recreational vessel that is 25 m or more in length, an amount calculated using standard Rate 1</w:t>
            </w:r>
          </w:p>
          <w:p>
            <w:pPr>
              <w:pStyle w:val="zyTableNAmLeft0cm"/>
            </w:pPr>
            <w:r>
              <w:t>•</w:t>
            </w:r>
            <w:r>
              <w:tab/>
              <w:t>by a recreational vessel that is less than 25 m in length, an amount calculated using standard Rate 2</w:t>
            </w:r>
          </w:p>
        </w:tc>
        <w:tc>
          <w:tcPr>
            <w:tcW w:w="992" w:type="dxa"/>
            <w:noWrap/>
            <w:vAlign w:val="bottom"/>
          </w:tcPr>
          <w:p>
            <w:pPr>
              <w:pStyle w:val="zyTableNAmLeft0cm"/>
            </w:pPr>
          </w:p>
        </w:tc>
      </w:tr>
      <w:t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>
            <w:pPr>
              <w:pStyle w:val="zyTableNAm"/>
            </w:pPr>
            <w: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>
            <w:pPr>
              <w:pStyle w:val="zyTableNAm"/>
            </w:pPr>
            <w:r>
              <w:t>For the short term use of a service jetty, an amount calculated using standard Rate 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/>
        </w:tc>
      </w:tr>
    </w:tbl>
    <w:p>
      <w:pPr>
        <w:pStyle w:val="BlankClose"/>
      </w:pPr>
    </w:p>
    <w:p>
      <w:pPr>
        <w:pStyle w:val="Heading5"/>
      </w:pPr>
      <w:bookmarkStart w:id="19" w:name="_Toc165035341"/>
      <w:bookmarkStart w:id="20" w:name="_Toc165372823"/>
      <w:r>
        <w:rPr>
          <w:rStyle w:val="CharSectno"/>
        </w:rPr>
        <w:t>7</w:t>
      </w:r>
      <w:r>
        <w:t>.</w:t>
      </w:r>
      <w:r>
        <w:tab/>
        <w:t>Various fees, dues and charges amended</w:t>
      </w:r>
      <w:bookmarkEnd w:id="19"/>
      <w:bookmarkEnd w:id="20"/>
    </w:p>
    <w:p>
      <w:pPr>
        <w:pStyle w:val="Subsection"/>
      </w:pPr>
      <w:r>
        <w:tab/>
      </w:r>
      <w:r>
        <w:tab/>
        <w:t>Amend the provisions listed in the Table as set out in the Table.</w:t>
      </w:r>
    </w:p>
    <w:p>
      <w:pPr>
        <w:pStyle w:val="THeading"/>
      </w:pPr>
      <w:r>
        <w:lastRenderedPageBreak/>
        <w:t>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405"/>
        <w:gridCol w:w="2199"/>
        <w:gridCol w:w="2200"/>
      </w:tblGrid>
      <w:tr>
        <w:trPr>
          <w:cantSplit/>
          <w:tblHeader/>
          <w:jc w:val="center"/>
        </w:trPr>
        <w:tc>
          <w:tcPr>
            <w:tcW w:w="2405" w:type="dxa"/>
          </w:tcPr>
          <w:p>
            <w:pPr>
              <w:pStyle w:val="TableAm"/>
              <w:rPr>
                <w:b/>
              </w:rPr>
            </w:pPr>
            <w:r>
              <w:rPr>
                <w:b/>
              </w:rPr>
              <w:t>Provision</w:t>
            </w:r>
          </w:p>
        </w:tc>
        <w:tc>
          <w:tcPr>
            <w:tcW w:w="2199" w:type="dxa"/>
          </w:tcPr>
          <w:p>
            <w:pPr>
              <w:pStyle w:val="TableAm"/>
              <w:rPr>
                <w:b/>
              </w:rPr>
            </w:pPr>
            <w:r>
              <w:rPr>
                <w:b/>
              </w:rPr>
              <w:t>Delete</w:t>
            </w:r>
          </w:p>
        </w:tc>
        <w:tc>
          <w:tcPr>
            <w:tcW w:w="2200" w:type="dxa"/>
          </w:tcPr>
          <w:p>
            <w:pPr>
              <w:pStyle w:val="TableAm"/>
              <w:rPr>
                <w:b/>
              </w:rPr>
            </w:pPr>
            <w:r>
              <w:rPr>
                <w:b/>
              </w:rPr>
              <w:t>Insert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105L(2)(a) and (b)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$150.65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$155.15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105L(2)(c)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$146.25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$150.60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105L(2)(d)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$50.90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$52.40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105M(2)(a)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$678.75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$699.10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105M(2)(b)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$438.70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$451.85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105M(2)(c)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$146.25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$150.60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105M(2)(d)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$155.00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$159.65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105M(4)(a)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$603.95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$622.05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105M(4)(b)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$438.70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$451.85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105M(4)(c)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$146.25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$150.60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105M(4)(d)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$77.65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$79.95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105N(2)(a)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$1 431.65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$1 474.55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105N(2)(b)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$1 069.90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$1 101.95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105N(2)(c)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$146.25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$150.60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105N(2)(d)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$785.70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$809.25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105N(4)(a)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$2 098.15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$2 161.05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105N(4)(b)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$1 069.90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$1 101.95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105N(4)(c)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$146.25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$150.60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lastRenderedPageBreak/>
              <w:t>r. 105N(4)(d)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$1 177.90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$1 213.20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105N(5)(a)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$2 767.00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$2 850.00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105N(5)(b)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$1 069.90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$1 101.95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105N(5)(c)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$146.25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$150.60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105N(5)(d)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$1 570.50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$1 617.60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105O(a)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$1 574.80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$1 622.00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105O(b)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$1 175.80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$1 211.05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105O(c)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$160.85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$165.65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105O(d)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$864.25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$890.15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105P(a) and (b)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$101.65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$104.65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105P(c)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$146.25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$150.60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</w:pPr>
            <w:r>
              <w:t>r. 105P(d)</w:t>
            </w:r>
          </w:p>
        </w:tc>
        <w:tc>
          <w:tcPr>
            <w:tcW w:w="2199" w:type="dxa"/>
          </w:tcPr>
          <w:p>
            <w:pPr>
              <w:pStyle w:val="TableAm"/>
            </w:pPr>
            <w:r>
              <w:t>$45.10</w:t>
            </w:r>
          </w:p>
        </w:tc>
        <w:tc>
          <w:tcPr>
            <w:tcW w:w="2200" w:type="dxa"/>
          </w:tcPr>
          <w:p>
            <w:pPr>
              <w:pStyle w:val="TableAm"/>
            </w:pPr>
            <w:r>
              <w:t>$46.45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b/>
                <w:sz w:val="22"/>
              </w:rPr>
            </w:pPr>
            <w:r>
              <w:rPr>
                <w:b/>
                <w:sz w:val="22"/>
              </w:rPr>
              <w:t>$8.25</w:t>
            </w:r>
          </w:p>
          <w:p>
            <w:pPr>
              <w:pStyle w:val="TableAm"/>
              <w:rPr>
                <w:b/>
                <w:sz w:val="22"/>
              </w:rPr>
            </w:pPr>
            <w:r>
              <w:rPr>
                <w:b/>
                <w:sz w:val="22"/>
              </w:rPr>
              <w:t>$58.85</w:t>
            </w:r>
          </w:p>
          <w:p>
            <w:pPr>
              <w:pStyle w:val="TableAm"/>
            </w:pPr>
            <w:r>
              <w:rPr>
                <w:b/>
                <w:sz w:val="22"/>
              </w:rPr>
              <w:t>$94.35</w:t>
            </w:r>
          </w:p>
        </w:tc>
        <w:tc>
          <w:tcPr>
            <w:tcW w:w="2200" w:type="dxa"/>
          </w:tcPr>
          <w:p>
            <w:pPr>
              <w:pStyle w:val="TableAm"/>
              <w:rPr>
                <w:b/>
                <w:sz w:val="22"/>
              </w:rPr>
            </w:pPr>
            <w:r>
              <w:rPr>
                <w:b/>
                <w:sz w:val="22"/>
              </w:rPr>
              <w:t>$8.50</w:t>
            </w:r>
          </w:p>
          <w:p>
            <w:pPr>
              <w:pStyle w:val="TableAm"/>
              <w:rPr>
                <w:b/>
                <w:sz w:val="22"/>
              </w:rPr>
            </w:pPr>
            <w:r>
              <w:rPr>
                <w:b/>
                <w:sz w:val="22"/>
              </w:rPr>
              <w:t>$60.60</w:t>
            </w:r>
          </w:p>
          <w:p>
            <w:pPr>
              <w:pStyle w:val="TableAm"/>
            </w:pPr>
            <w:r>
              <w:rPr>
                <w:b/>
                <w:sz w:val="22"/>
              </w:rPr>
              <w:t>$97.15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5(2)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5(2)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lastRenderedPageBreak/>
              <w:t>Sch. 1 cl. 5(2) Table it. 3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6(2)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394.55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445.80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6(2)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475.20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536.90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6(2) Table it. 3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6(2) Table it. 4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7(2)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7(2)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9(2)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9(2)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10(2)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16 638.00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17 137.10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11(2)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454.35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513.40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11(2)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415.40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469.40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lastRenderedPageBreak/>
              <w:t>Sch. 1 cl. 11(2) Table it. 3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11(2) Table it. 4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545.05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11(2) Table it. 5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11(2) Table it. 6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255.15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286.60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14(2)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487.20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501.55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15(2)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385.40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15(2)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554.25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16(3)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16(3)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765.60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788.15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16(3) Table it. 3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16(3) Table it. 4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765.60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788.15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16(3) Table it. 5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lastRenderedPageBreak/>
              <w:t>Sch. 1 cl. 16(3) Table it. 6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931.45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16(3) Table it. 7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1 113.60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1 146.40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16(3) Table it. 8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16(3) Table it. 9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931.45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16(3) Table it. 12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12.75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16(3) Table it. 13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18(2)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rStyle w:val="DraftersNotes"/>
                <w:b w:val="0"/>
                <w:i w:val="0"/>
                <w:sz w:val="24"/>
                <w:szCs w:val="24"/>
              </w:rPr>
            </w:pPr>
            <w:r>
              <w:rPr>
                <w:szCs w:val="24"/>
              </w:rPr>
              <w:t>Sch. 1 cl. 18(2)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21(2)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487.20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501.55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21(2)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22(2)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505.55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Cs w:val="24"/>
              </w:rPr>
              <w:t>Sch. 1 cl. 22(2)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505.55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lastRenderedPageBreak/>
              <w:t>Sch. 1 cl. 25(3)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278.40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286.60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25(3)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487.20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501.55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25(3) Table it. 5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25(3) Table it. 6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83.50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85.95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25(3) Table it. 7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25.75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25(3) Table it. 8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26(3)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26(3)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765.60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788.15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26(3) Table it. 7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26(4)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234.75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342.70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241.80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352.95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27(2)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521.40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27(2)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521.40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lastRenderedPageBreak/>
              <w:t>Sch. 1 cl. 29(2)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29(2)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487.20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501.55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29(2) Table it. 3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29(2) Table it. 4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29(2) Table it. 5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696.00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716.50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30(2)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53.30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54.85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167.15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34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34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34 Table it. 3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35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$426.50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$439.30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1 cl. 36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$2.05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$2.10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2 cl.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0.064 </w:t>
            </w:r>
            <w:r>
              <w:rPr>
                <w:szCs w:val="24"/>
              </w:rPr>
              <w:t>(each occurrence)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0.066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lastRenderedPageBreak/>
              <w:t>Sch. 3 cl.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$8.25</w:t>
            </w:r>
          </w:p>
          <w:p>
            <w:pPr>
              <w:pStyle w:val="TableAm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$58.85</w:t>
            </w:r>
          </w:p>
          <w:p>
            <w:pPr>
              <w:pStyle w:val="TableAm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$94.35</w:t>
            </w:r>
          </w:p>
        </w:tc>
        <w:tc>
          <w:tcPr>
            <w:tcW w:w="2200" w:type="dxa"/>
          </w:tcPr>
          <w:p>
            <w:pPr>
              <w:pStyle w:val="TableAm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$8.50</w:t>
            </w:r>
          </w:p>
          <w:p>
            <w:pPr>
              <w:pStyle w:val="TableAm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$60.60</w:t>
            </w:r>
          </w:p>
          <w:p>
            <w:pPr>
              <w:pStyle w:val="TableAm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$97.15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3 cl. 6(2)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$5 012.55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$70.05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$9 021.60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$501.20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$802.00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$7 016.80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$5 162.90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$72.15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$9 292.20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$516.20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$826.05</w:t>
            </w:r>
          </w:p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$7 227.30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3 cl. 6(3)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$102.15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$105.20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3 cl. 8(2) Table it. 1</w:t>
            </w:r>
          </w:p>
        </w:tc>
        <w:tc>
          <w:tcPr>
            <w:tcW w:w="2199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szCs w:val="24"/>
              </w:rPr>
            </w:pPr>
            <w:r>
              <w:rPr>
                <w:szCs w:val="24"/>
              </w:rPr>
              <w:t>Sch. 3 cl. 8(2) Table it. 2</w:t>
            </w:r>
          </w:p>
        </w:tc>
        <w:tc>
          <w:tcPr>
            <w:tcW w:w="2199" w:type="dxa"/>
          </w:tcPr>
          <w:p>
            <w:pPr>
              <w:pStyle w:val="TableAm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487.20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501.55</w:t>
            </w:r>
          </w:p>
        </w:tc>
      </w:tr>
      <w:tr>
        <w:trPr>
          <w:cantSplit/>
          <w:jc w:val="center"/>
        </w:trPr>
        <w:tc>
          <w:tcPr>
            <w:tcW w:w="2405" w:type="dxa"/>
          </w:tcPr>
          <w:p>
            <w:pPr>
              <w:pStyle w:val="TableAm"/>
              <w:rPr>
                <w:rStyle w:val="DraftersNotes"/>
                <w:b w:val="0"/>
                <w:i w:val="0"/>
                <w:sz w:val="24"/>
                <w:szCs w:val="24"/>
              </w:rPr>
            </w:pPr>
            <w:r>
              <w:rPr>
                <w:szCs w:val="24"/>
              </w:rPr>
              <w:t>Sch. 3 cl. 8(2) Table it. 3</w:t>
            </w:r>
          </w:p>
        </w:tc>
        <w:tc>
          <w:tcPr>
            <w:tcW w:w="2199" w:type="dxa"/>
          </w:tcPr>
          <w:p>
            <w:pPr>
              <w:pStyle w:val="TableAm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556.80</w:t>
            </w:r>
          </w:p>
        </w:tc>
        <w:tc>
          <w:tcPr>
            <w:tcW w:w="2200" w:type="dxa"/>
          </w:tcPr>
          <w:p>
            <w:pPr>
              <w:pStyle w:val="TableA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573.20</w:t>
            </w:r>
          </w:p>
        </w:tc>
      </w:tr>
    </w:tbl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K. COLLERAN, Clerk of the Executive Council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D972E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2729BF80" w14:textId="5DFA0D17" w:rsidR="00EC0E20" w:rsidRDefault="00EC0E2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52646D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7A455EA" w14:textId="77777777" w:rsidR="00EC0E20" w:rsidRDefault="00EC0E2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6809F44" w14:textId="7ACC5BEE" w:rsidR="00EC0E20" w:rsidRDefault="00EC0E20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52646D"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F6AC274" w14:textId="77777777" w:rsidR="00EC0E20" w:rsidRDefault="00EC0E20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2024/56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2024/56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01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Jetties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Jetties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Jetties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Jetties Amendment Regulations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4"/>
  </w:num>
  <w:num w:numId="5">
    <w:abstractNumId w:val="21"/>
  </w:num>
  <w:num w:numId="6">
    <w:abstractNumId w:val="24"/>
  </w:num>
  <w:num w:numId="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426144805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40410581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404105811_GUID" w:val="ff68dc75-1151-4510-9097-308f818b0245"/>
    <w:docVar w:name="WAFER_2024041108292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411082924_GUID" w:val="89d6de5e-9fbf-46b8-9499-e6e162734b25"/>
    <w:docVar w:name="WAFER_202404111511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411151107_GUID" w:val="7b2c2c61-72cb-4afe-a39b-e06d3cce0761"/>
    <w:docVar w:name="WAFER_2024041115140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411151400_GUID" w:val="90d2c1f5-8e2c-4f6c-8d65-b07f1e93659a"/>
    <w:docVar w:name="WAFER_2024042614480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426144805_GUID" w:val="fa4d2166-1c8d-41f3-9e70-7bdb044fce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A7C51F36-A039-4137-8C99-A587B9ED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uiPriority w:val="39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ntDate">
    <w:name w:val="AssentDate"/>
    <w:pPr>
      <w:jc w:val="right"/>
    </w:pPr>
    <w:rPr>
      <w:sz w:val="24"/>
    </w:rPr>
  </w:style>
  <w:style w:type="paragraph" w:customStyle="1" w:styleId="zyTableNAmLeft0cm">
    <w:name w:val="zyTableNAm + Left:  0 cm"/>
    <w:aliases w:val="Hanging:  0.54 cm"/>
    <w:basedOn w:val="yTableNAm"/>
    <w:pPr>
      <w:tabs>
        <w:tab w:val="clear" w:pos="567"/>
        <w:tab w:val="left" w:pos="309"/>
      </w:tabs>
      <w:ind w:left="309" w:hanging="309"/>
    </w:pPr>
  </w:style>
  <w:style w:type="paragraph" w:customStyle="1" w:styleId="zyTableNAmBold">
    <w:name w:val="zyTableNAm + Bold"/>
    <w:basedOn w:val="yTableNAm"/>
    <w:rPr>
      <w:b/>
    </w:rPr>
  </w:style>
  <w:style w:type="paragraph" w:customStyle="1" w:styleId="zyTableNAmRight">
    <w:name w:val="zyTableNAm + Right"/>
    <w:aliases w:val="Left:  -0.2 cm,Right:  0.25 cm"/>
    <w:basedOn w:val="yTableNAm"/>
    <w:pPr>
      <w:tabs>
        <w:tab w:val="clear" w:pos="567"/>
        <w:tab w:val="left" w:pos="720"/>
      </w:tabs>
      <w:ind w:left="-114" w:right="142"/>
      <w:jc w:val="right"/>
    </w:pPr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1736</Words>
  <Characters>7587</Characters>
  <Application>Microsoft Office Word</Application>
  <DocSecurity>0</DocSecurity>
  <Lines>632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Jetties Amendment Regulations 2024 - 00-00-00</dc:title>
  <dc:subject/>
  <dc:creator/>
  <cp:keywords/>
  <dc:description/>
  <cp:lastModifiedBy>Master Repository Process</cp:lastModifiedBy>
  <cp:revision>4</cp:revision>
  <cp:lastPrinted>2024-04-03T02:58:00Z</cp:lastPrinted>
  <dcterms:created xsi:type="dcterms:W3CDTF">2024-04-30T07:00:00Z</dcterms:created>
  <dcterms:modified xsi:type="dcterms:W3CDTF">2024-04-30T07:00:00Z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54750</vt:lpwstr>
  </property>
  <property fmtid="{D5CDD505-2E9C-101B-9397-08002B2CF9AE}" pid="3" name="DocumentType">
    <vt:lpwstr>Reg</vt:lpwstr>
  </property>
  <property fmtid="{D5CDD505-2E9C-101B-9397-08002B2CF9AE}" pid="4" name="AsAtDate">
    <vt:lpwstr>01 May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SLAPId">
    <vt:lpwstr>2024/56</vt:lpwstr>
  </property>
  <property fmtid="{D5CDD505-2E9C-101B-9397-08002B2CF9AE}" pid="8" name="PublishDate">
    <vt:lpwstr>1 May 2024</vt:lpwstr>
  </property>
  <property fmtid="{D5CDD505-2E9C-101B-9397-08002B2CF9AE}" pid="9" name="CommencementDate">
    <vt:lpwstr>20240501</vt:lpwstr>
  </property>
  <property fmtid="{D5CDD505-2E9C-101B-9397-08002B2CF9AE}" pid="10" name="CommencementAsAt">
    <vt:filetime>2024-04-30T16:00:00Z</vt:filetime>
  </property>
  <property fmtid="{D5CDD505-2E9C-101B-9397-08002B2CF9AE}" pid="11" name="CommencementYear">
    <vt:lpwstr>2024</vt:lpwstr>
  </property>
</Properties>
</file>