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Marine Safety (Domestic Commercial Vessel National Law Application)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Safety (Domestic Commercial Vessel National Law Application) Act 2023 Commencement Proclamation 2024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Safety (Domestic Commercial Vessel National Law Application) Act 2023 Commencement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_Toc165378155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_Toc165378156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Marine Safety (Domestic Commercial Vessel National Law Application) Act 2023</w:t>
      </w:r>
    </w:p>
    <w:p>
      <w:pPr>
        <w:pStyle w:val="NameofActReg"/>
      </w:pPr>
      <w:r>
        <w:t>Marine Safety (Domestic Commercial Vessel National Law Application) Act 2023 Commencement Proclamation 2024</w:t>
      </w:r>
    </w:p>
    <w:p>
      <w:pPr>
        <w:pStyle w:val="MadeBy"/>
      </w:pPr>
      <w:r>
        <w:t xml:space="preserve">Made under the </w:t>
      </w:r>
      <w:r>
        <w:rPr>
          <w:i/>
        </w:rPr>
        <w:t>Marine Safety (Domestic Commercial Vessel National Law Application) Act 2023</w:t>
      </w:r>
      <w:r>
        <w:t xml:space="preserve"> section 2(b) by the Governor in Executive Council.</w:t>
      </w:r>
    </w:p>
    <w:p>
      <w:pPr>
        <w:pStyle w:val="Heading5"/>
      </w:pPr>
      <w:bookmarkStart w:id="2" w:name="_Toc165034826"/>
      <w:bookmarkStart w:id="3" w:name="_Toc165378155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Marine Safety (Domestic Commercial Vessel National Law Application) Act 2023 Commencement Proclamation 2024</w:t>
      </w:r>
      <w:r>
        <w:t>.</w:t>
      </w:r>
    </w:p>
    <w:p>
      <w:pPr>
        <w:pStyle w:val="Heading5"/>
        <w:rPr>
          <w:spacing w:val="-2"/>
        </w:rPr>
      </w:pPr>
      <w:bookmarkStart w:id="5" w:name="_Toc165034827"/>
      <w:bookmarkStart w:id="6" w:name="_Toc1653781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Marine Safety (Domestic Commercial Vessel National Law Application) Act 2023</w:t>
      </w:r>
      <w:r>
        <w:rPr>
          <w:spacing w:val="-2"/>
        </w:rPr>
        <w:t xml:space="preserve"> </w:t>
      </w:r>
      <w:r>
        <w:rPr>
          <w:iCs/>
          <w:spacing w:val="-2"/>
        </w:rPr>
        <w:t>sections</w:t>
      </w:r>
      <w:r>
        <w:t> </w:t>
      </w:r>
      <w:r>
        <w:rPr>
          <w:iCs/>
          <w:spacing w:val="-2"/>
        </w:rPr>
        <w:t>39(1), 46, 56, 69, 70, 72 to 74, 76, 78 to 80, 85, 86, 90 and 95</w:t>
      </w:r>
      <w:r>
        <w:rPr>
          <w:spacing w:val="-2"/>
        </w:rPr>
        <w:t xml:space="preserve"> come into operation on the day after the day on which this proclamation is published on the WA legislation website.</w:t>
      </w:r>
    </w:p>
    <w:p>
      <w:pPr>
        <w:pStyle w:val="ByCommand"/>
        <w:keepNext/>
        <w:tabs>
          <w:tab w:val="clear" w:pos="7088"/>
          <w:tab w:val="right" w:pos="6663"/>
        </w:tabs>
      </w:pPr>
      <w:r>
        <w:t>C. DAWSON, Governor</w:t>
      </w:r>
      <w:r>
        <w:tab/>
        <w:t>L.S.</w:t>
      </w:r>
    </w:p>
    <w:p>
      <w:pPr>
        <w:pStyle w:val="ByCommand"/>
        <w:spacing w:before="720"/>
      </w:pPr>
      <w:r>
        <w:t>D. MICHAEL, Minister Assisting the Minister for Transport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4E909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7BDE0772" w14:textId="41589166" w:rsidR="00F14FDC" w:rsidRDefault="00F14FD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060B71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FD0AD35" w14:textId="77777777" w:rsidR="00F14FDC" w:rsidRDefault="00F14FD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391896B" w14:textId="02C80D55" w:rsidR="00F14FDC" w:rsidRDefault="00F14FD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060B71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151AC6F" w14:textId="77777777" w:rsidR="00F14FDC" w:rsidRDefault="00F14FD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3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30"/>
    </w:tblGrid>
    <w:tr>
      <w:trPr>
        <w:cantSplit/>
        <w:jc w:val="center"/>
      </w:trPr>
      <w:tc>
        <w:tcPr>
          <w:tcW w:w="7230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43916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403181242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318124210_GUID" w:val="7ca06a96-c01f-4108-929d-5a6e163a109d"/>
    <w:docVar w:name="WAFER_2024042614391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40426143916_GUID" w:val="569b7646-de37-49c7-be72-1148d4d9e49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75AAE121-D6E0-43BF-A4D8-A37F336F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1461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Safety (Domestic Commercial Vessel National Law Application) Act 2023 Commencement Proclamation 2024 - 00-00-00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2024-04-30T07:01:00Z</dcterms:created>
  <dcterms:modified xsi:type="dcterms:W3CDTF">2024-04-30T07:01:00Z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54757</vt:lpwstr>
  </property>
  <property fmtid="{D5CDD505-2E9C-101B-9397-08002B2CF9AE}" pid="3" name="ActNo">
    <vt:lpwstr>24/2023</vt:lpwstr>
  </property>
  <property fmtid="{D5CDD505-2E9C-101B-9397-08002B2CF9AE}" pid="4" name="DocumentType">
    <vt:lpwstr>Reg</vt:lpwstr>
  </property>
  <property fmtid="{D5CDD505-2E9C-101B-9397-08002B2CF9AE}" pid="5" name="AsAtDate">
    <vt:lpwstr>01 May 2024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SLAPId">
    <vt:lpwstr>2024/55</vt:lpwstr>
  </property>
  <property fmtid="{D5CDD505-2E9C-101B-9397-08002B2CF9AE}" pid="9" name="PublishDate">
    <vt:lpwstr>1 May 2024</vt:lpwstr>
  </property>
  <property fmtid="{D5CDD505-2E9C-101B-9397-08002B2CF9AE}" pid="10" name="CommencementDate">
    <vt:lpwstr>20240501</vt:lpwstr>
  </property>
  <property fmtid="{D5CDD505-2E9C-101B-9397-08002B2CF9AE}" pid="11" name="CommencementAsAt">
    <vt:filetime>2024-04-30T16:00:00Z</vt:filetime>
  </property>
  <property fmtid="{D5CDD505-2E9C-101B-9397-08002B2CF9AE}" pid="12" name="CommencementYear">
    <vt:lpwstr>2024</vt:lpwstr>
  </property>
</Properties>
</file>