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_Toc165294426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_Toc165294427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_Toc165294428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_Toc165294430 \h </w:instrText>
      </w:r>
      <w:r>
        <w:fldChar w:fldCharType="separate"/>
      </w:r>
      <w:r>
        <w:t>1</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_Toc165294431 \h </w:instrText>
      </w:r>
      <w:r>
        <w:fldChar w:fldCharType="separate"/>
      </w:r>
      <w:r>
        <w:t>1</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_Toc165294432 \h </w:instrText>
      </w:r>
      <w:r>
        <w:fldChar w:fldCharType="separate"/>
      </w:r>
      <w:r>
        <w:t>1</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_Toc165294433 \h </w:instrText>
      </w:r>
      <w:r>
        <w:fldChar w:fldCharType="separate"/>
      </w:r>
      <w:r>
        <w:t>1</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_Toc165294434 \h </w:instrText>
      </w:r>
      <w:r>
        <w:fldChar w:fldCharType="separate"/>
      </w:r>
      <w:r>
        <w:t>1</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_Toc165294435 \h </w:instrText>
      </w:r>
      <w:r>
        <w:fldChar w:fldCharType="separate"/>
      </w:r>
      <w:r>
        <w:t>1</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_Toc165294436 \h </w:instrText>
      </w:r>
      <w:r>
        <w:fldChar w:fldCharType="separate"/>
      </w:r>
      <w:r>
        <w:t>1</w:t>
      </w:r>
      <w:r>
        <w:fldChar w:fldCharType="end"/>
      </w:r>
    </w:p>
    <w:p>
      <w:pPr>
        <w:pStyle w:val="TOC8"/>
        <w:rPr>
          <w:rFonts w:asciiTheme="minorHAnsi" w:eastAsiaTheme="minorEastAsia" w:hAnsiTheme="minorHAnsi" w:cstheme="minorBidi"/>
          <w:szCs w:val="22"/>
        </w:rPr>
      </w:pPr>
      <w:r>
        <w:t>7D.</w:t>
      </w:r>
      <w:r>
        <w:tab/>
        <w:t>Reduction, waiver or refund of fee for replacement photo card</w:t>
      </w:r>
      <w:r>
        <w:tab/>
      </w:r>
      <w:r>
        <w:fldChar w:fldCharType="begin"/>
      </w:r>
      <w:r>
        <w:instrText xml:space="preserve"> PAGEREF _Toc165294437 \h </w:instrText>
      </w:r>
      <w:r>
        <w:fldChar w:fldCharType="separate"/>
      </w:r>
      <w:r>
        <w:t>1</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_Toc165294438 \h </w:instrText>
      </w:r>
      <w:r>
        <w:fldChar w:fldCharType="separate"/>
      </w:r>
      <w:r>
        <w:t>1</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_Toc165294439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_Toc165294441 \h </w:instrText>
      </w:r>
      <w:r>
        <w:fldChar w:fldCharType="separate"/>
      </w:r>
      <w:r>
        <w:t>1</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_Toc165294442 \h </w:instrText>
      </w:r>
      <w:r>
        <w:fldChar w:fldCharType="separate"/>
      </w:r>
      <w:r>
        <w:t>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_Toc165294443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_Toc165294445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_Toc165294446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2" w:name="_Toc165272681"/>
      <w:bookmarkStart w:id="3" w:name="_Toc165274730"/>
      <w:bookmarkStart w:id="4" w:name="_Toc165294425"/>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5294426"/>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165294427"/>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8" w:name="_Toc165294428"/>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r>
        <w:tab/>
        <w:t>[Regulation 3 amended: SL 2022/181 r. 6.]</w:t>
      </w:r>
    </w:p>
    <w:p>
      <w:pPr>
        <w:pStyle w:val="Heading2"/>
      </w:pPr>
      <w:bookmarkStart w:id="9" w:name="_Toc165272685"/>
      <w:bookmarkStart w:id="10" w:name="_Toc165274734"/>
      <w:bookmarkStart w:id="11" w:name="_Toc165294429"/>
      <w:r>
        <w:rPr>
          <w:rStyle w:val="CharPartNo"/>
        </w:rPr>
        <w:lastRenderedPageBreak/>
        <w:t>Part 2</w:t>
      </w:r>
      <w:r>
        <w:rPr>
          <w:rStyle w:val="CharDivNo"/>
        </w:rPr>
        <w:t> </w:t>
      </w:r>
      <w:r>
        <w:t>—</w:t>
      </w:r>
      <w:r>
        <w:rPr>
          <w:rStyle w:val="CharDivText"/>
        </w:rPr>
        <w:t> </w:t>
      </w:r>
      <w:r>
        <w:rPr>
          <w:rStyle w:val="CharPartText"/>
        </w:rPr>
        <w:t>Western Australian Photo Card</w:t>
      </w:r>
      <w:bookmarkEnd w:id="9"/>
      <w:bookmarkEnd w:id="10"/>
      <w:bookmarkEnd w:id="11"/>
    </w:p>
    <w:p>
      <w:pPr>
        <w:pStyle w:val="Heading5"/>
      </w:pPr>
      <w:bookmarkStart w:id="12" w:name="_Toc165294430"/>
      <w:r>
        <w:rPr>
          <w:rStyle w:val="CharSectno"/>
        </w:rPr>
        <w:t>4</w:t>
      </w:r>
      <w:r>
        <w:t>.</w:t>
      </w:r>
      <w:r>
        <w:tab/>
        <w:t>Replacement photo cards</w:t>
      </w:r>
      <w:bookmarkEnd w:id="1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3" w:name="_Toc165294431"/>
      <w:r>
        <w:rPr>
          <w:rStyle w:val="CharSectno"/>
        </w:rPr>
        <w:t>5</w:t>
      </w:r>
      <w:r>
        <w:t>.</w:t>
      </w:r>
      <w:r>
        <w:tab/>
        <w:t>Additional photo cards</w:t>
      </w:r>
      <w:bookmarkEnd w:id="1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4" w:name="_Toc165294432"/>
      <w:r>
        <w:rPr>
          <w:rStyle w:val="CharSectno"/>
        </w:rPr>
        <w:t>6</w:t>
      </w:r>
      <w:r>
        <w:t>.</w:t>
      </w:r>
      <w:r>
        <w:tab/>
        <w:t>Duration of photo card</w:t>
      </w:r>
      <w:bookmarkEnd w:id="14"/>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5" w:name="_Toc165294433"/>
      <w:r>
        <w:rPr>
          <w:rStyle w:val="CharSectno"/>
        </w:rPr>
        <w:t>7</w:t>
      </w:r>
      <w:r>
        <w:t>.</w:t>
      </w:r>
      <w:r>
        <w:tab/>
        <w:t>Fees under s. 5(3)(c)</w:t>
      </w:r>
      <w:bookmarkEnd w:id="15"/>
    </w:p>
    <w:p>
      <w:pPr>
        <w:pStyle w:val="Subsection"/>
      </w:pPr>
      <w:r>
        <w:tab/>
      </w:r>
      <w:r>
        <w:tab/>
        <w:t>The fees specified in the Table are prescribed for the purposes of section 5(3)(c).</w:t>
      </w:r>
    </w:p>
    <w:p>
      <w:pPr>
        <w:pStyle w:val="THeadingNAm"/>
        <w:ind w:left="0"/>
      </w:pPr>
      <w:r>
        <w:t>Table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4110"/>
        <w:gridCol w:w="1053"/>
      </w:tblGrid>
      <w:tr>
        <w:trPr>
          <w:cantSplit/>
          <w:tblHeader/>
        </w:trPr>
        <w:tc>
          <w:tcPr>
            <w:tcW w:w="251" w:type="dxa"/>
            <w:noWrap/>
          </w:tcPr>
          <w:p>
            <w:pPr>
              <w:pStyle w:val="TableNAm"/>
              <w:jc w:val="center"/>
              <w:rPr>
                <w:b/>
              </w:rPr>
            </w:pPr>
            <w:r>
              <w:rPr>
                <w:b/>
              </w:rPr>
              <w:t>Item</w:t>
            </w:r>
          </w:p>
        </w:tc>
        <w:tc>
          <w:tcPr>
            <w:tcW w:w="4110" w:type="dxa"/>
            <w:noWrap/>
          </w:tcPr>
          <w:p>
            <w:pPr>
              <w:pStyle w:val="TableNAm"/>
              <w:jc w:val="center"/>
              <w:rPr>
                <w:b/>
              </w:rPr>
            </w:pPr>
            <w:r>
              <w:rPr>
                <w:b/>
              </w:rPr>
              <w:t>Matter</w:t>
            </w:r>
          </w:p>
        </w:tc>
        <w:tc>
          <w:tcPr>
            <w:tcW w:w="1053" w:type="dxa"/>
            <w:noWrap/>
          </w:tcPr>
          <w:p>
            <w:pPr>
              <w:pStyle w:val="TableNAm"/>
              <w:jc w:val="center"/>
              <w:rPr>
                <w:b/>
              </w:rPr>
            </w:pPr>
            <w:r>
              <w:rPr>
                <w:b/>
              </w:rPr>
              <w:t>Fee ($)</w:t>
            </w:r>
          </w:p>
        </w:tc>
      </w:tr>
      <w:tr>
        <w:trPr>
          <w:cantSplit/>
        </w:trPr>
        <w:tc>
          <w:tcPr>
            <w:tcW w:w="251" w:type="dxa"/>
            <w:noWrap/>
          </w:tcPr>
          <w:p>
            <w:pPr>
              <w:pStyle w:val="TableNAm"/>
            </w:pPr>
            <w:r>
              <w:t>1.</w:t>
            </w:r>
          </w:p>
        </w:tc>
        <w:tc>
          <w:tcPr>
            <w:tcW w:w="4110" w:type="dxa"/>
            <w:noWrap/>
          </w:tcPr>
          <w:p>
            <w:pPr>
              <w:pStyle w:val="TableNAm"/>
            </w:pPr>
            <w:r>
              <w:t>Application for, and issue of, a photo card other than a photo card referred to in item 2 or 3</w:t>
            </w:r>
          </w:p>
        </w:tc>
        <w:tc>
          <w:tcPr>
            <w:tcW w:w="1053" w:type="dxa"/>
            <w:noWrap/>
            <w:vAlign w:val="bottom"/>
          </w:tcPr>
          <w:p>
            <w:pPr>
              <w:pStyle w:val="TableNAm"/>
              <w:jc w:val="center"/>
            </w:pPr>
            <w:r>
              <w:t>47.50</w:t>
            </w:r>
          </w:p>
        </w:tc>
      </w:tr>
      <w:tr>
        <w:trPr>
          <w:cantSplit/>
        </w:trPr>
        <w:tc>
          <w:tcPr>
            <w:tcW w:w="251" w:type="dxa"/>
            <w:noWrap/>
          </w:tcPr>
          <w:p>
            <w:pPr>
              <w:pStyle w:val="TableNAm"/>
            </w:pPr>
            <w:r>
              <w:t>2.</w:t>
            </w:r>
          </w:p>
        </w:tc>
        <w:tc>
          <w:tcPr>
            <w:tcW w:w="4110" w:type="dxa"/>
            <w:noWrap/>
          </w:tcPr>
          <w:p>
            <w:pPr>
              <w:pStyle w:val="TableNAm"/>
            </w:pPr>
            <w:r>
              <w:t>Application for, and issue of, a replacement photo card in accordance with r. 4</w:t>
            </w:r>
          </w:p>
        </w:tc>
        <w:tc>
          <w:tcPr>
            <w:tcW w:w="1053" w:type="dxa"/>
            <w:noWrap/>
            <w:vAlign w:val="bottom"/>
          </w:tcPr>
          <w:p>
            <w:pPr>
              <w:pStyle w:val="TableNAm"/>
              <w:jc w:val="center"/>
            </w:pPr>
            <w:r>
              <w:t>32.20</w:t>
            </w:r>
          </w:p>
        </w:tc>
      </w:tr>
      <w:tr>
        <w:trPr>
          <w:cantSplit/>
        </w:trPr>
        <w:tc>
          <w:tcPr>
            <w:tcW w:w="251" w:type="dxa"/>
            <w:noWrap/>
          </w:tcPr>
          <w:p>
            <w:pPr>
              <w:pStyle w:val="TableNAm"/>
            </w:pPr>
            <w:r>
              <w:lastRenderedPageBreak/>
              <w:t>3.</w:t>
            </w:r>
          </w:p>
        </w:tc>
        <w:tc>
          <w:tcPr>
            <w:tcW w:w="4110" w:type="dxa"/>
            <w:noWrap/>
          </w:tcPr>
          <w:p>
            <w:pPr>
              <w:pStyle w:val="TableNAm"/>
            </w:pPr>
            <w:r>
              <w:t>Application for, and issue of, an additional photo card in accordance with r. 5</w:t>
            </w:r>
          </w:p>
        </w:tc>
        <w:tc>
          <w:tcPr>
            <w:tcW w:w="1053" w:type="dxa"/>
            <w:noWrap/>
            <w:vAlign w:val="bottom"/>
          </w:tcPr>
          <w:p>
            <w:pPr>
              <w:pStyle w:val="TableNAm"/>
              <w:jc w:val="center"/>
            </w:pPr>
            <w:r>
              <w:t>47.50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 SL 2023/45 r. 51.]</w:t>
      </w:r>
    </w:p>
    <w:p>
      <w:pPr>
        <w:pStyle w:val="Heading5"/>
      </w:pPr>
      <w:bookmarkStart w:id="16" w:name="_Toc165294434"/>
      <w:r>
        <w:rPr>
          <w:rStyle w:val="CharSectno"/>
        </w:rPr>
        <w:t>7A</w:t>
      </w:r>
      <w:r>
        <w:t>.</w:t>
      </w:r>
      <w:r>
        <w:tab/>
        <w:t>No fee payable by certain seniors and veterans</w:t>
      </w:r>
      <w:bookmarkEnd w:id="16"/>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7" w:name="_Toc165294435"/>
      <w:r>
        <w:rPr>
          <w:rStyle w:val="CharSectno"/>
        </w:rPr>
        <w:t>7B</w:t>
      </w:r>
      <w:r>
        <w:t>.</w:t>
      </w:r>
      <w:r>
        <w:tab/>
        <w:t>Reduced fees for certain card holders</w:t>
      </w:r>
      <w:bookmarkEnd w:id="17"/>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8" w:name="_Toc165294436"/>
      <w:r>
        <w:rPr>
          <w:rStyle w:val="CharSectno"/>
        </w:rPr>
        <w:t>7C</w:t>
      </w:r>
      <w:r>
        <w:t>.</w:t>
      </w:r>
      <w:r>
        <w:tab/>
        <w:t>No fee payable for replacement photo cards in certain situations</w:t>
      </w:r>
      <w:bookmarkEnd w:id="18"/>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19" w:name="_Toc165294437"/>
      <w:r>
        <w:rPr>
          <w:rStyle w:val="CharSectno"/>
        </w:rPr>
        <w:t>7D</w:t>
      </w:r>
      <w:r>
        <w:t>.</w:t>
      </w:r>
      <w:r>
        <w:tab/>
        <w:t>Reduction, waiver or refund of fee for replacement photo card</w:t>
      </w:r>
      <w:bookmarkEnd w:id="19"/>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lastRenderedPageBreak/>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20" w:name="_Toc165294438"/>
      <w:r>
        <w:rPr>
          <w:rStyle w:val="CharSectno"/>
        </w:rPr>
        <w:t>8</w:t>
      </w:r>
      <w:r>
        <w:t>.</w:t>
      </w:r>
      <w:r>
        <w:tab/>
        <w:t>Stolen, lost or destroyed photo cards</w:t>
      </w:r>
      <w:bookmarkEnd w:id="20"/>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1" w:name="_Toc165294439"/>
      <w:r>
        <w:rPr>
          <w:rStyle w:val="CharSectno"/>
        </w:rPr>
        <w:t>9</w:t>
      </w:r>
      <w:r>
        <w:t>.</w:t>
      </w:r>
      <w:r>
        <w:tab/>
        <w:t>Change of cardholder’s address</w:t>
      </w:r>
      <w:bookmarkEnd w:id="21"/>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2" w:name="_Toc165272696"/>
      <w:bookmarkStart w:id="23" w:name="_Toc165274745"/>
      <w:bookmarkStart w:id="24" w:name="_Toc165294440"/>
      <w:r>
        <w:rPr>
          <w:rStyle w:val="CharPartNo"/>
        </w:rPr>
        <w:lastRenderedPageBreak/>
        <w:t>Part 3</w:t>
      </w:r>
      <w:r>
        <w:rPr>
          <w:rStyle w:val="CharDivNo"/>
        </w:rPr>
        <w:t> </w:t>
      </w:r>
      <w:r>
        <w:t>—</w:t>
      </w:r>
      <w:r>
        <w:rPr>
          <w:rStyle w:val="CharDivText"/>
        </w:rPr>
        <w:t> </w:t>
      </w:r>
      <w:r>
        <w:rPr>
          <w:rStyle w:val="CharPartText"/>
        </w:rPr>
        <w:t>Information management</w:t>
      </w:r>
      <w:bookmarkEnd w:id="22"/>
      <w:bookmarkEnd w:id="23"/>
      <w:bookmarkEnd w:id="24"/>
    </w:p>
    <w:p>
      <w:pPr>
        <w:pStyle w:val="Heading5"/>
      </w:pPr>
      <w:bookmarkStart w:id="25" w:name="_Toc165294441"/>
      <w:r>
        <w:rPr>
          <w:rStyle w:val="CharSectno"/>
        </w:rPr>
        <w:t>10</w:t>
      </w:r>
      <w:r>
        <w:t>.</w:t>
      </w:r>
      <w:r>
        <w:tab/>
        <w:t>Disclosure of identifying information or photo card information to prescribed persons</w:t>
      </w:r>
      <w:bookmarkEnd w:id="2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lastRenderedPageBreak/>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w:t>
      </w:r>
      <w:r>
        <w:lastRenderedPageBreak/>
        <w:t>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6" w:name="_Toc165294442"/>
      <w:r>
        <w:rPr>
          <w:rStyle w:val="CharSectno"/>
        </w:rPr>
        <w:lastRenderedPageBreak/>
        <w:t>10A</w:t>
      </w:r>
      <w:r>
        <w:t>.</w:t>
      </w:r>
      <w:r>
        <w:tab/>
        <w:t>Authorised purposes for disclosure of photo card information to prescribed persons</w:t>
      </w:r>
      <w:bookmarkEnd w:id="26"/>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Attorney</w:t>
      </w:r>
      <w:r>
        <w:noBreakHyphen/>
        <w:t>General’s Department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r>
      <w:r>
        <w:t>[Regulation 10A inserted: SL 2021/203 r. 6; amended: SL 2023/166 r. 8.]</w:t>
      </w:r>
    </w:p>
    <w:p>
      <w:pPr>
        <w:pStyle w:val="Heading5"/>
      </w:pPr>
      <w:bookmarkStart w:id="27" w:name="_Toc165294443"/>
      <w:r>
        <w:rPr>
          <w:rStyle w:val="CharSectno"/>
        </w:rPr>
        <w:t>11</w:t>
      </w:r>
      <w:r>
        <w:t>.</w:t>
      </w:r>
      <w:r>
        <w:tab/>
        <w:t>Disclosure of photographs</w:t>
      </w:r>
      <w:bookmarkEnd w:id="27"/>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8" w:name="_Toc165294444"/>
      <w:bookmarkStart w:id="29" w:name="_Toc165272700"/>
      <w:bookmarkStart w:id="30" w:name="_Toc165274749"/>
      <w:r>
        <w:lastRenderedPageBreak/>
        <w:t>Notes</w:t>
      </w:r>
      <w:bookmarkEnd w:id="28"/>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 w:name="_Toc165294445"/>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tcBorders>
          </w:tcPr>
          <w:p>
            <w:pPr>
              <w:pStyle w:val="nTable"/>
              <w:spacing w:after="40"/>
              <w:rPr>
                <w:i/>
              </w:rPr>
            </w:pPr>
            <w:r>
              <w:rPr>
                <w:i/>
              </w:rPr>
              <w:t xml:space="preserve">Transport Regulations Amendment (Fees and Charges) Regulations (No. 2) 2016 </w:t>
            </w:r>
            <w:r>
              <w:t>Pt. 9</w:t>
            </w:r>
          </w:p>
        </w:tc>
        <w:tc>
          <w:tcPr>
            <w:tcW w:w="1276" w:type="dxa"/>
            <w:tcBorders>
              <w:top w:val="nil"/>
              <w:bottom w:val="nil"/>
            </w:tcBorders>
          </w:tcPr>
          <w:p>
            <w:pPr>
              <w:pStyle w:val="nTable"/>
              <w:spacing w:after="40"/>
            </w:pPr>
            <w:r>
              <w:t>14 Jun 2016 p. 1987</w:t>
            </w:r>
            <w:r>
              <w:noBreakHyphen/>
              <w:t>2003</w:t>
            </w:r>
          </w:p>
        </w:tc>
        <w:tc>
          <w:tcPr>
            <w:tcW w:w="2693" w:type="dxa"/>
            <w:tcBorders>
              <w:top w:val="nil"/>
              <w:bottom w:val="nil"/>
            </w:tcBorders>
          </w:tcPr>
          <w:p>
            <w:pPr>
              <w:pStyle w:val="nTable"/>
              <w:spacing w:after="40"/>
            </w:pPr>
            <w:r>
              <w:t>1 Jul 2016 (see r. 2(b))</w:t>
            </w:r>
          </w:p>
        </w:tc>
      </w:tr>
      <w:tr>
        <w:tc>
          <w:tcPr>
            <w:tcW w:w="7087" w:type="dxa"/>
            <w:gridSpan w:val="3"/>
            <w:tcBorders>
              <w:top w:val="nil"/>
              <w:bottom w:val="nil"/>
            </w:tcBorders>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18" w:type="dxa"/>
            <w:tcBorders>
              <w:top w:val="nil"/>
              <w:bottom w:val="nil"/>
            </w:tcBorders>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pPr>
            <w:r>
              <w:rPr>
                <w:snapToGrid w:val="0"/>
                <w:spacing w:val="-2"/>
              </w:rPr>
              <w:t>1 Jul 2018 (see r. 2(b))</w:t>
            </w:r>
          </w:p>
        </w:tc>
      </w:tr>
      <w:tr>
        <w:tc>
          <w:tcPr>
            <w:tcW w:w="3118" w:type="dxa"/>
            <w:tcBorders>
              <w:top w:val="nil"/>
              <w:bottom w:val="nil"/>
            </w:tcBorders>
          </w:tcPr>
          <w:p>
            <w:pPr>
              <w:pStyle w:val="nTable"/>
              <w:spacing w:after="40"/>
              <w:rPr>
                <w:i/>
              </w:rPr>
            </w:pPr>
            <w:r>
              <w:rPr>
                <w:i/>
              </w:rPr>
              <w:t>Transport Regulations Amendment (Information) Regulations 2019</w:t>
            </w:r>
            <w:r>
              <w:t xml:space="preserve"> Pt. 4</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c>
          <w:tcPr>
            <w:tcW w:w="3118" w:type="dxa"/>
            <w:tcBorders>
              <w:top w:val="nil"/>
              <w:bottom w:val="nil"/>
            </w:tcBorders>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c>
          <w:tcPr>
            <w:tcW w:w="3118" w:type="dxa"/>
            <w:tcBorders>
              <w:top w:val="nil"/>
              <w:bottom w:val="nil"/>
            </w:tcBorders>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c>
          <w:tcPr>
            <w:tcW w:w="3118" w:type="dxa"/>
            <w:tcBorders>
              <w:top w:val="nil"/>
              <w:bottom w:val="nil"/>
            </w:tcBorders>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c>
          <w:tcPr>
            <w:tcW w:w="3118" w:type="dxa"/>
            <w:tcBorders>
              <w:top w:val="nil"/>
              <w:bottom w:val="nil"/>
            </w:tcBorders>
          </w:tcPr>
          <w:p>
            <w:pPr>
              <w:pStyle w:val="nTable"/>
              <w:spacing w:after="40"/>
              <w:rPr>
                <w:i/>
              </w:rPr>
            </w:pPr>
            <w:r>
              <w:rPr>
                <w:i/>
              </w:rPr>
              <w:t>Transport Regulations Amendment (Digital Identity Exchange) Regulations 2021</w:t>
            </w:r>
            <w:r>
              <w:t xml:space="preserve"> Pt. 3</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c>
          <w:tcPr>
            <w:tcW w:w="3118" w:type="dxa"/>
            <w:tcBorders>
              <w:top w:val="nil"/>
              <w:bottom w:val="nil"/>
            </w:tcBorders>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 xml:space="preserve">Transport Regulations Amendment (Fee Waiver and Refund) Regulations 2022 </w:t>
            </w:r>
            <w:r>
              <w:t>Pt. 3</w:t>
            </w:r>
          </w:p>
        </w:tc>
        <w:tc>
          <w:tcPr>
            <w:tcW w:w="1276" w:type="dxa"/>
            <w:tcBorders>
              <w:top w:val="nil"/>
              <w:bottom w:val="nil"/>
            </w:tcBorders>
          </w:tcPr>
          <w:p>
            <w:pPr>
              <w:pStyle w:val="nTable"/>
              <w:spacing w:after="40"/>
            </w:pPr>
            <w:r>
              <w:t>SL 2022/181 4 Nov 2022</w:t>
            </w:r>
          </w:p>
        </w:tc>
        <w:tc>
          <w:tcPr>
            <w:tcW w:w="2693" w:type="dxa"/>
            <w:tcBorders>
              <w:top w:val="nil"/>
              <w:bottom w:val="nil"/>
            </w:tcBorders>
          </w:tcPr>
          <w:p>
            <w:pPr>
              <w:pStyle w:val="nTable"/>
              <w:spacing w:after="40"/>
            </w:pPr>
            <w:r>
              <w:t>5 Nov 2022 (see r. 2(b))</w:t>
            </w:r>
          </w:p>
        </w:tc>
      </w:tr>
      <w:tr>
        <w:tc>
          <w:tcPr>
            <w:tcW w:w="3118" w:type="dxa"/>
            <w:tcBorders>
              <w:top w:val="nil"/>
              <w:bottom w:val="nil"/>
            </w:tcBorders>
          </w:tcPr>
          <w:p>
            <w:pPr>
              <w:pStyle w:val="nTable"/>
              <w:spacing w:after="40"/>
              <w:rPr>
                <w:i/>
              </w:rPr>
            </w:pPr>
            <w:r>
              <w:rPr>
                <w:i/>
              </w:rPr>
              <w:t>Transport Regulations Amendment (Fees and Charges) Regulations 2023</w:t>
            </w:r>
            <w:r>
              <w:t xml:space="preserve"> Pt. 14</w:t>
            </w:r>
          </w:p>
        </w:tc>
        <w:tc>
          <w:tcPr>
            <w:tcW w:w="1276" w:type="dxa"/>
            <w:tcBorders>
              <w:top w:val="nil"/>
              <w:bottom w:val="nil"/>
            </w:tcBorders>
          </w:tcPr>
          <w:p>
            <w:pPr>
              <w:pStyle w:val="nTable"/>
              <w:spacing w:after="40"/>
            </w:pPr>
            <w:r>
              <w:t>SL 2023/45 19 May 2023</w:t>
            </w:r>
          </w:p>
        </w:tc>
        <w:tc>
          <w:tcPr>
            <w:tcW w:w="2693" w:type="dxa"/>
            <w:tcBorders>
              <w:top w:val="nil"/>
              <w:bottom w:val="nil"/>
            </w:tcBorders>
          </w:tcPr>
          <w:p>
            <w:pPr>
              <w:pStyle w:val="nTable"/>
              <w:spacing w:after="40"/>
            </w:pPr>
            <w:r>
              <w:t>1 Jul 2023 (see r. 2(c))</w:t>
            </w:r>
          </w:p>
        </w:tc>
      </w:tr>
      <w:tr>
        <w:tc>
          <w:tcPr>
            <w:tcW w:w="3118" w:type="dxa"/>
            <w:tcBorders>
              <w:top w:val="nil"/>
              <w:bottom w:val="single" w:sz="4" w:space="0" w:color="auto"/>
            </w:tcBorders>
          </w:tcPr>
          <w:p>
            <w:pPr>
              <w:pStyle w:val="nTable"/>
              <w:spacing w:after="40"/>
              <w:rPr>
                <w:i/>
              </w:rPr>
            </w:pPr>
            <w:r>
              <w:rPr>
                <w:i/>
              </w:rPr>
              <w:t xml:space="preserve">Transport Regulations Amendment (Identity Matching Services) Regulations 2023 </w:t>
            </w:r>
            <w:r>
              <w:t>Pt. 4</w:t>
            </w:r>
          </w:p>
        </w:tc>
        <w:tc>
          <w:tcPr>
            <w:tcW w:w="1276" w:type="dxa"/>
            <w:tcBorders>
              <w:top w:val="nil"/>
              <w:bottom w:val="single" w:sz="4" w:space="0" w:color="auto"/>
            </w:tcBorders>
          </w:tcPr>
          <w:p>
            <w:pPr>
              <w:pStyle w:val="nTable"/>
              <w:spacing w:after="40"/>
            </w:pPr>
            <w:r>
              <w:t>SL 2023/166 1 Nov 2023</w:t>
            </w:r>
          </w:p>
        </w:tc>
        <w:tc>
          <w:tcPr>
            <w:tcW w:w="2693" w:type="dxa"/>
            <w:tcBorders>
              <w:top w:val="nil"/>
              <w:bottom w:val="single" w:sz="4" w:space="0" w:color="auto"/>
            </w:tcBorders>
          </w:tcPr>
          <w:p>
            <w:pPr>
              <w:pStyle w:val="nTable"/>
              <w:spacing w:after="40"/>
            </w:pPr>
            <w:r>
              <w:t>2 Nov 2023 (see r. 2(b))</w:t>
            </w:r>
          </w:p>
        </w:tc>
      </w:tr>
    </w:tbl>
    <w:p>
      <w:pPr>
        <w:pStyle w:val="nHeading3"/>
      </w:pPr>
      <w:bookmarkStart w:id="32" w:name="_Toc165294446"/>
      <w:r>
        <w:t>Uncommenced provisions table</w:t>
      </w:r>
      <w:bookmarkEnd w:id="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Transport Regulations Amendment (Fees and Charges) Regulations 2024</w:t>
            </w:r>
            <w:r>
              <w:rPr>
                <w:iCs/>
              </w:rPr>
              <w:t xml:space="preserve"> Pt. 6</w:t>
            </w:r>
          </w:p>
        </w:tc>
        <w:tc>
          <w:tcPr>
            <w:tcW w:w="1276" w:type="dxa"/>
          </w:tcPr>
          <w:p>
            <w:pPr>
              <w:pStyle w:val="nTable"/>
              <w:spacing w:after="40"/>
            </w:pPr>
            <w:r>
              <w:t>SL 2024/58 1 May 2024</w:t>
            </w:r>
          </w:p>
        </w:tc>
        <w:tc>
          <w:tcPr>
            <w:tcW w:w="2693" w:type="dxa"/>
          </w:tcPr>
          <w:p>
            <w:pPr>
              <w:pStyle w:val="nTable"/>
              <w:spacing w:after="40"/>
            </w:pPr>
            <w:r>
              <w:t>1 Jul 2024 (see r. 2(c))</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34" w:name="_Toc165272702"/>
      <w:bookmarkStart w:id="35" w:name="_Toc165274752"/>
      <w:bookmarkStart w:id="36" w:name="_Toc165294447"/>
      <w:bookmarkEnd w:id="29"/>
      <w:bookmarkEnd w:id="30"/>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Department’s website</w:t>
      </w:r>
      <w:r>
        <w:tab/>
        <w:t>3</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3AE276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7672E75" w14:textId="3D6A7E26" w:rsidR="003E01D6" w:rsidRDefault="006F296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636500">
                        <w:rPr>
                          <w:sz w:val="16"/>
                        </w:rPr>
                        <w:t>2024</w:t>
                      </w:r>
                      <w:r>
                        <w:rPr>
                          <w:sz w:val="16"/>
                        </w:rPr>
                        <w:fldChar w:fldCharType="end"/>
                      </w:r>
                      <w:r>
                        <w:rPr>
                          <w:sz w:val="16"/>
                        </w:rPr>
                        <w:t>.</w:t>
                      </w:r>
                    </w:p>
                    <w:p w14:paraId="3C6E0709" w14:textId="77777777" w:rsidR="003E01D6" w:rsidRDefault="006F296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410B783" w14:textId="15BD899E" w:rsidR="003E01D6" w:rsidRDefault="006F296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636500">
                        <w:rPr>
                          <w:sz w:val="16"/>
                        </w:rPr>
                        <w:t>2024</w:t>
                      </w:r>
                      <w:r>
                        <w:rPr>
                          <w:sz w:val="16"/>
                        </w:rPr>
                        <w:fldChar w:fldCharType="end"/>
                      </w:r>
                      <w:r>
                        <w:rPr>
                          <w:sz w:val="16"/>
                        </w:rPr>
                        <w:t>.</w:t>
                      </w:r>
                    </w:p>
                    <w:p w14:paraId="705D1539" w14:textId="77777777" w:rsidR="003E01D6" w:rsidRDefault="006F296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 w:name="DefinedTerms"/>
    <w:bookmarkEnd w:id="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8430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 w:name="WAFER_2023062911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605_GUID" w:val="41d50497-cfcf-4d23-98ec-b6d742b680fd"/>
    <w:docVar w:name="WAFER_20231027134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4028_GUID" w:val="56438ed3-2ca2-4097-a0fe-2bc282952af9"/>
    <w:docVar w:name="WAFER_20231229094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15_GUID" w:val="6faed3b8-05e5-4ed2-8486-8813882783f6"/>
    <w:docVar w:name="WAFER_20240429084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84306_GUID" w:val="8ca9e252-7bac-40f2-b321-2cedc142a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8555-8BFE-45E4-BD27-89A0B93C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3655</Words>
  <Characters>18168</Characters>
  <Application>Microsoft Office Word</Application>
  <DocSecurity>0</DocSecurity>
  <Lines>586</Lines>
  <Paragraphs>325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2014 - 01-s0-00</dc:title>
  <dc:subject/>
  <dc:creator/>
  <cp:keywords/>
  <dc:description/>
  <cp:lastModifiedBy>Master Repository Process</cp:lastModifiedBy>
  <cp:revision>4</cp:revision>
  <cp:lastPrinted>2019-03-29T07:10:00Z</cp:lastPrinted>
  <dcterms:created xsi:type="dcterms:W3CDTF">2024-04-30T08:40:00Z</dcterms:created>
  <dcterms:modified xsi:type="dcterms:W3CDTF">2024-04-30T08:40:00Z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May 2024</vt:lpwstr>
  </property>
  <property fmtid="{D5CDD505-2E9C-101B-9397-08002B2CF9AE}" pid="7" name="Suffix">
    <vt:lpwstr>01-s0-00</vt:lpwstr>
  </property>
  <property fmtid="{D5CDD505-2E9C-101B-9397-08002B2CF9AE}" pid="8" name="Official">
    <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