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Transmission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Transmission Regulations 1996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General</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_Toc171050499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_Toc171050500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_Toc171050501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_Toc171050502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Electricity transmission network</w:t>
      </w:r>
      <w:r>
        <w:tab/>
      </w:r>
      <w:r>
        <w:fldChar w:fldCharType="begin"/>
      </w:r>
      <w:r>
        <w:instrText xml:space="preserve"> PAGEREF _Toc171050503 \h </w:instrText>
      </w:r>
      <w:r>
        <w:fldChar w:fldCharType="separate"/>
      </w:r>
      <w:r>
        <w:t>9</w:t>
      </w:r>
      <w:r>
        <w:fldChar w:fldCharType="end"/>
      </w:r>
    </w:p>
    <w:p>
      <w:pPr>
        <w:pStyle w:val="TOC8"/>
        <w:rPr>
          <w:sz w:val="24"/>
          <w:szCs w:val="24"/>
        </w:rPr>
      </w:pPr>
      <w:r>
        <w:rPr>
          <w:szCs w:val="24"/>
        </w:rPr>
        <w:t>6.</w:t>
      </w:r>
      <w:r>
        <w:rPr>
          <w:szCs w:val="24"/>
        </w:rPr>
        <w:tab/>
        <w:t>Restricted application of regulations</w:t>
      </w:r>
      <w:r>
        <w:tab/>
      </w:r>
      <w:r>
        <w:fldChar w:fldCharType="begin"/>
      </w:r>
      <w:r>
        <w:instrText xml:space="preserve"> PAGEREF _Toc171050504 \h </w:instrText>
      </w:r>
      <w:r>
        <w:fldChar w:fldCharType="separate"/>
      </w:r>
      <w:r>
        <w:t>10</w:t>
      </w:r>
      <w:r>
        <w:fldChar w:fldCharType="end"/>
      </w:r>
    </w:p>
    <w:p>
      <w:pPr>
        <w:pStyle w:val="TOC2"/>
        <w:tabs>
          <w:tab w:val="right" w:leader="dot" w:pos="7078"/>
        </w:tabs>
        <w:rPr>
          <w:b w:val="0"/>
          <w:sz w:val="24"/>
          <w:szCs w:val="24"/>
        </w:rPr>
      </w:pPr>
      <w:r>
        <w:rPr>
          <w:szCs w:val="30"/>
        </w:rPr>
        <w:t>Part 2 — Access</w:t>
      </w:r>
    </w:p>
    <w:p>
      <w:pPr>
        <w:pStyle w:val="TOC8"/>
        <w:rPr>
          <w:sz w:val="24"/>
          <w:szCs w:val="24"/>
        </w:rPr>
      </w:pPr>
      <w:r>
        <w:rPr>
          <w:szCs w:val="24"/>
        </w:rPr>
        <w:t>7</w:t>
      </w:r>
      <w:r>
        <w:rPr>
          <w:snapToGrid w:val="0"/>
          <w:szCs w:val="24"/>
        </w:rPr>
        <w:t>.</w:t>
      </w:r>
      <w:r>
        <w:rPr>
          <w:snapToGrid w:val="0"/>
          <w:szCs w:val="24"/>
        </w:rPr>
        <w:tab/>
        <w:t>Access procedure</w:t>
      </w:r>
      <w:r>
        <w:tab/>
      </w:r>
      <w:r>
        <w:fldChar w:fldCharType="begin"/>
      </w:r>
      <w:r>
        <w:instrText xml:space="preserve"> PAGEREF _Toc171050506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application</w:t>
      </w:r>
      <w:r>
        <w:tab/>
      </w:r>
      <w:r>
        <w:fldChar w:fldCharType="begin"/>
      </w:r>
      <w:r>
        <w:instrText xml:space="preserve"> PAGEREF _Toc171050507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Provision and use of information in respect of an access application</w:t>
      </w:r>
      <w:r>
        <w:tab/>
      </w:r>
      <w:r>
        <w:fldChar w:fldCharType="begin"/>
      </w:r>
      <w:r>
        <w:instrText xml:space="preserve"> PAGEREF _Toc171050508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Preliminary assessment</w:t>
      </w:r>
      <w:r>
        <w:tab/>
      </w:r>
      <w:r>
        <w:fldChar w:fldCharType="begin"/>
      </w:r>
      <w:r>
        <w:instrText xml:space="preserve"> PAGEREF _Toc171050509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Access offer</w:t>
      </w:r>
      <w:r>
        <w:tab/>
      </w:r>
      <w:r>
        <w:fldChar w:fldCharType="begin"/>
      </w:r>
      <w:r>
        <w:instrText xml:space="preserve"> PAGEREF _Toc171050510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Capital contributions</w:t>
      </w:r>
      <w:r>
        <w:tab/>
      </w:r>
      <w:r>
        <w:fldChar w:fldCharType="begin"/>
      </w:r>
      <w:r>
        <w:instrText xml:space="preserve"> PAGEREF _Toc171050511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First come first served</w:t>
      </w:r>
      <w:r>
        <w:tab/>
      </w:r>
      <w:r>
        <w:fldChar w:fldCharType="begin"/>
      </w:r>
      <w:r>
        <w:instrText xml:space="preserve"> PAGEREF _Toc171050512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Confidentiality</w:t>
      </w:r>
      <w:r>
        <w:tab/>
      </w:r>
      <w:r>
        <w:fldChar w:fldCharType="begin"/>
      </w:r>
      <w:r>
        <w:instrText xml:space="preserve"> PAGEREF _Toc171050513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Access agreements</w:t>
      </w:r>
      <w:r>
        <w:tab/>
      </w:r>
      <w:r>
        <w:fldChar w:fldCharType="begin"/>
      </w:r>
      <w:r>
        <w:instrText xml:space="preserve"> PAGEREF _Toc171050514 \h </w:instrText>
      </w:r>
      <w:r>
        <w:fldChar w:fldCharType="separate"/>
      </w:r>
      <w:r>
        <w:t>26</w:t>
      </w:r>
      <w:r>
        <w:fldChar w:fldCharType="end"/>
      </w:r>
    </w:p>
    <w:p>
      <w:pPr>
        <w:pStyle w:val="TOC8"/>
        <w:rPr>
          <w:sz w:val="24"/>
          <w:szCs w:val="24"/>
        </w:rPr>
      </w:pPr>
      <w:r>
        <w:rPr>
          <w:szCs w:val="24"/>
        </w:rPr>
        <w:t>16</w:t>
      </w:r>
      <w:r>
        <w:rPr>
          <w:snapToGrid w:val="0"/>
          <w:szCs w:val="24"/>
        </w:rPr>
        <w:t>.</w:t>
      </w:r>
      <w:r>
        <w:rPr>
          <w:snapToGrid w:val="0"/>
          <w:szCs w:val="24"/>
        </w:rPr>
        <w:tab/>
        <w:t>Cost of processing access applications</w:t>
      </w:r>
      <w:r>
        <w:tab/>
      </w:r>
      <w:r>
        <w:fldChar w:fldCharType="begin"/>
      </w:r>
      <w:r>
        <w:instrText xml:space="preserve"> PAGEREF _Toc171050515 \h </w:instrText>
      </w:r>
      <w:r>
        <w:fldChar w:fldCharType="separate"/>
      </w:r>
      <w:r>
        <w:t>26</w:t>
      </w:r>
      <w:r>
        <w:fldChar w:fldCharType="end"/>
      </w:r>
    </w:p>
    <w:p>
      <w:pPr>
        <w:pStyle w:val="TOC8"/>
        <w:rPr>
          <w:sz w:val="24"/>
          <w:szCs w:val="24"/>
        </w:rPr>
      </w:pPr>
      <w:r>
        <w:rPr>
          <w:szCs w:val="24"/>
        </w:rPr>
        <w:t>16A</w:t>
      </w:r>
      <w:r>
        <w:rPr>
          <w:snapToGrid w:val="0"/>
          <w:szCs w:val="24"/>
        </w:rPr>
        <w:t>.</w:t>
      </w:r>
      <w:r>
        <w:rPr>
          <w:snapToGrid w:val="0"/>
          <w:szCs w:val="24"/>
        </w:rPr>
        <w:tab/>
        <w:t>Suspension of time periods</w:t>
      </w:r>
      <w:r>
        <w:tab/>
      </w:r>
      <w:r>
        <w:fldChar w:fldCharType="begin"/>
      </w:r>
      <w:r>
        <w:instrText xml:space="preserve"> PAGEREF _Toc171050516 \h </w:instrText>
      </w:r>
      <w:r>
        <w:fldChar w:fldCharType="separate"/>
      </w:r>
      <w:r>
        <w:t>26</w:t>
      </w:r>
      <w:r>
        <w:fldChar w:fldCharType="end"/>
      </w:r>
    </w:p>
    <w:p>
      <w:pPr>
        <w:pStyle w:val="TOC2"/>
        <w:tabs>
          <w:tab w:val="right" w:leader="dot" w:pos="7078"/>
        </w:tabs>
        <w:rPr>
          <w:b w:val="0"/>
          <w:sz w:val="24"/>
          <w:szCs w:val="24"/>
        </w:rPr>
      </w:pPr>
      <w:r>
        <w:rPr>
          <w:szCs w:val="30"/>
        </w:rPr>
        <w:t>Part 3 — Pricing, prices and charges</w:t>
      </w:r>
    </w:p>
    <w:p>
      <w:pPr>
        <w:pStyle w:val="TOC8"/>
        <w:rPr>
          <w:sz w:val="24"/>
          <w:szCs w:val="24"/>
        </w:rPr>
      </w:pPr>
      <w:r>
        <w:rPr>
          <w:szCs w:val="24"/>
        </w:rPr>
        <w:t>17.</w:t>
      </w:r>
      <w:r>
        <w:rPr>
          <w:szCs w:val="24"/>
        </w:rPr>
        <w:tab/>
        <w:t>Pricing methods and prices</w:t>
      </w:r>
      <w:r>
        <w:tab/>
      </w:r>
      <w:r>
        <w:fldChar w:fldCharType="begin"/>
      </w:r>
      <w:r>
        <w:instrText xml:space="preserve"> PAGEREF _Toc171050518 \h </w:instrText>
      </w:r>
      <w:r>
        <w:fldChar w:fldCharType="separate"/>
      </w:r>
      <w:r>
        <w:t>27</w:t>
      </w:r>
      <w:r>
        <w:fldChar w:fldCharType="end"/>
      </w:r>
    </w:p>
    <w:p>
      <w:pPr>
        <w:pStyle w:val="TOC8"/>
        <w:rPr>
          <w:sz w:val="24"/>
          <w:szCs w:val="24"/>
        </w:rPr>
      </w:pPr>
      <w:r>
        <w:rPr>
          <w:szCs w:val="24"/>
        </w:rPr>
        <w:t>18</w:t>
      </w:r>
      <w:r>
        <w:rPr>
          <w:snapToGrid w:val="0"/>
          <w:szCs w:val="24"/>
        </w:rPr>
        <w:t>.</w:t>
      </w:r>
      <w:r>
        <w:rPr>
          <w:snapToGrid w:val="0"/>
          <w:szCs w:val="24"/>
        </w:rPr>
        <w:tab/>
        <w:t>Charges</w:t>
      </w:r>
      <w:r>
        <w:tab/>
      </w:r>
      <w:r>
        <w:fldChar w:fldCharType="begin"/>
      </w:r>
      <w:r>
        <w:instrText xml:space="preserve"> PAGEREF _Toc171050519 \h </w:instrText>
      </w:r>
      <w:r>
        <w:fldChar w:fldCharType="separate"/>
      </w:r>
      <w:r>
        <w:t>27</w:t>
      </w:r>
      <w:r>
        <w:fldChar w:fldCharType="end"/>
      </w:r>
    </w:p>
    <w:p>
      <w:pPr>
        <w:pStyle w:val="TOC2"/>
        <w:tabs>
          <w:tab w:val="right" w:leader="dot" w:pos="7078"/>
        </w:tabs>
        <w:rPr>
          <w:b w:val="0"/>
          <w:sz w:val="24"/>
          <w:szCs w:val="24"/>
        </w:rPr>
      </w:pPr>
      <w:r>
        <w:rPr>
          <w:szCs w:val="30"/>
        </w:rPr>
        <w:t>Part 4 — Balancing</w:t>
      </w:r>
    </w:p>
    <w:p>
      <w:pPr>
        <w:pStyle w:val="TOC8"/>
        <w:rPr>
          <w:sz w:val="24"/>
          <w:szCs w:val="24"/>
        </w:rPr>
      </w:pPr>
      <w:r>
        <w:rPr>
          <w:szCs w:val="24"/>
        </w:rPr>
        <w:t>18A.</w:t>
      </w:r>
      <w:r>
        <w:rPr>
          <w:szCs w:val="24"/>
        </w:rPr>
        <w:tab/>
        <w:t>Application of Part modified for wholesale electricity market</w:t>
      </w:r>
      <w:r>
        <w:tab/>
      </w:r>
      <w:r>
        <w:fldChar w:fldCharType="begin"/>
      </w:r>
      <w:r>
        <w:instrText xml:space="preserve"> PAGEREF _Toc171050521 \h </w:instrText>
      </w:r>
      <w:r>
        <w:fldChar w:fldCharType="separate"/>
      </w:r>
      <w:r>
        <w:t>29</w:t>
      </w:r>
      <w:r>
        <w:fldChar w:fldCharType="end"/>
      </w:r>
    </w:p>
    <w:p>
      <w:pPr>
        <w:pStyle w:val="TOC8"/>
        <w:rPr>
          <w:sz w:val="24"/>
          <w:szCs w:val="24"/>
        </w:rPr>
      </w:pPr>
      <w:r>
        <w:rPr>
          <w:szCs w:val="24"/>
        </w:rPr>
        <w:t>19</w:t>
      </w:r>
      <w:r>
        <w:rPr>
          <w:snapToGrid w:val="0"/>
          <w:szCs w:val="24"/>
        </w:rPr>
        <w:t>.</w:t>
      </w:r>
      <w:r>
        <w:rPr>
          <w:snapToGrid w:val="0"/>
          <w:szCs w:val="24"/>
        </w:rPr>
        <w:tab/>
        <w:t>Standby arrangements</w:t>
      </w:r>
      <w:r>
        <w:tab/>
      </w:r>
      <w:r>
        <w:fldChar w:fldCharType="begin"/>
      </w:r>
      <w:r>
        <w:instrText xml:space="preserve"> PAGEREF _Toc171050522 \h </w:instrText>
      </w:r>
      <w:r>
        <w:fldChar w:fldCharType="separate"/>
      </w:r>
      <w:r>
        <w:t>29</w:t>
      </w:r>
      <w:r>
        <w:fldChar w:fldCharType="end"/>
      </w:r>
    </w:p>
    <w:p>
      <w:pPr>
        <w:pStyle w:val="TOC8"/>
        <w:rPr>
          <w:sz w:val="24"/>
          <w:szCs w:val="24"/>
        </w:rPr>
      </w:pPr>
      <w:r>
        <w:rPr>
          <w:szCs w:val="24"/>
        </w:rPr>
        <w:t>20.</w:t>
      </w:r>
      <w:r>
        <w:rPr>
          <w:szCs w:val="24"/>
        </w:rPr>
        <w:tab/>
        <w:t>Loss factors</w:t>
      </w:r>
      <w:r>
        <w:tab/>
      </w:r>
      <w:r>
        <w:fldChar w:fldCharType="begin"/>
      </w:r>
      <w:r>
        <w:instrText xml:space="preserve"> PAGEREF _Toc171050523 \h </w:instrText>
      </w:r>
      <w:r>
        <w:fldChar w:fldCharType="separate"/>
      </w:r>
      <w:r>
        <w:t>30</w:t>
      </w:r>
      <w:r>
        <w:fldChar w:fldCharType="end"/>
      </w:r>
    </w:p>
    <w:p>
      <w:pPr>
        <w:pStyle w:val="TOC8"/>
        <w:rPr>
          <w:sz w:val="24"/>
          <w:szCs w:val="24"/>
        </w:rPr>
      </w:pPr>
      <w:r>
        <w:rPr>
          <w:szCs w:val="24"/>
        </w:rPr>
        <w:t>21</w:t>
      </w:r>
      <w:r>
        <w:rPr>
          <w:snapToGrid w:val="0"/>
          <w:szCs w:val="24"/>
        </w:rPr>
        <w:t>.</w:t>
      </w:r>
      <w:r>
        <w:rPr>
          <w:snapToGrid w:val="0"/>
          <w:szCs w:val="24"/>
        </w:rPr>
        <w:tab/>
        <w:t>Interpretation of regulations 22, 23 and 25</w:t>
      </w:r>
      <w:r>
        <w:tab/>
      </w:r>
      <w:r>
        <w:fldChar w:fldCharType="begin"/>
      </w:r>
      <w:r>
        <w:instrText xml:space="preserve"> PAGEREF _Toc171050524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Balancing</w:t>
      </w:r>
      <w:r>
        <w:tab/>
      </w:r>
      <w:r>
        <w:fldChar w:fldCharType="begin"/>
      </w:r>
      <w:r>
        <w:instrText xml:space="preserve"> PAGEREF _Toc171050525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Excess standby generation charge</w:t>
      </w:r>
      <w:r>
        <w:tab/>
      </w:r>
      <w:r>
        <w:fldChar w:fldCharType="begin"/>
      </w:r>
      <w:r>
        <w:instrText xml:space="preserve"> PAGEREF _Toc171050526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Excess network usage charge</w:t>
      </w:r>
      <w:r>
        <w:tab/>
      </w:r>
      <w:r>
        <w:fldChar w:fldCharType="begin"/>
      </w:r>
      <w:r>
        <w:instrText xml:space="preserve"> PAGEREF _Toc171050527 \h </w:instrText>
      </w:r>
      <w:r>
        <w:fldChar w:fldCharType="separate"/>
      </w:r>
      <w:r>
        <w:t>39</w:t>
      </w:r>
      <w:r>
        <w:fldChar w:fldCharType="end"/>
      </w:r>
    </w:p>
    <w:p>
      <w:pPr>
        <w:pStyle w:val="TOC8"/>
        <w:rPr>
          <w:sz w:val="24"/>
          <w:szCs w:val="24"/>
        </w:rPr>
      </w:pPr>
      <w:r>
        <w:rPr>
          <w:szCs w:val="24"/>
        </w:rPr>
        <w:t>25</w:t>
      </w:r>
      <w:r>
        <w:rPr>
          <w:snapToGrid w:val="0"/>
          <w:szCs w:val="24"/>
        </w:rPr>
        <w:t>.</w:t>
      </w:r>
      <w:r>
        <w:rPr>
          <w:snapToGrid w:val="0"/>
          <w:szCs w:val="24"/>
        </w:rPr>
        <w:tab/>
        <w:t>Other consequences of being out of balance</w:t>
      </w:r>
      <w:r>
        <w:tab/>
      </w:r>
      <w:r>
        <w:fldChar w:fldCharType="begin"/>
      </w:r>
      <w:r>
        <w:instrText xml:space="preserve"> PAGEREF _Toc171050528 \h </w:instrText>
      </w:r>
      <w:r>
        <w:fldChar w:fldCharType="separate"/>
      </w:r>
      <w:r>
        <w:t>42</w:t>
      </w:r>
      <w:r>
        <w:fldChar w:fldCharType="end"/>
      </w:r>
    </w:p>
    <w:p>
      <w:pPr>
        <w:pStyle w:val="TOC2"/>
        <w:tabs>
          <w:tab w:val="right" w:leader="dot" w:pos="7078"/>
        </w:tabs>
        <w:rPr>
          <w:b w:val="0"/>
          <w:sz w:val="24"/>
          <w:szCs w:val="24"/>
        </w:rPr>
      </w:pPr>
      <w:r>
        <w:rPr>
          <w:szCs w:val="30"/>
        </w:rPr>
        <w:t>Part 5 — Technical regulation</w:t>
      </w:r>
    </w:p>
    <w:p>
      <w:pPr>
        <w:pStyle w:val="TOC8"/>
        <w:rPr>
          <w:sz w:val="24"/>
          <w:szCs w:val="24"/>
        </w:rPr>
      </w:pPr>
      <w:r>
        <w:rPr>
          <w:szCs w:val="24"/>
        </w:rPr>
        <w:t>26</w:t>
      </w:r>
      <w:r>
        <w:rPr>
          <w:snapToGrid w:val="0"/>
          <w:szCs w:val="24"/>
        </w:rPr>
        <w:t>.</w:t>
      </w:r>
      <w:r>
        <w:rPr>
          <w:snapToGrid w:val="0"/>
          <w:szCs w:val="24"/>
        </w:rPr>
        <w:tab/>
        <w:t>Technical Code</w:t>
      </w:r>
      <w:r>
        <w:tab/>
      </w:r>
      <w:r>
        <w:fldChar w:fldCharType="begin"/>
      </w:r>
      <w:r>
        <w:instrText xml:space="preserve"> PAGEREF _Toc171050530 \h </w:instrText>
      </w:r>
      <w:r>
        <w:fldChar w:fldCharType="separate"/>
      </w:r>
      <w:r>
        <w:t>44</w:t>
      </w:r>
      <w:r>
        <w:fldChar w:fldCharType="end"/>
      </w:r>
    </w:p>
    <w:p>
      <w:pPr>
        <w:pStyle w:val="TOC8"/>
        <w:rPr>
          <w:sz w:val="24"/>
          <w:szCs w:val="24"/>
        </w:rPr>
      </w:pPr>
      <w:r>
        <w:rPr>
          <w:szCs w:val="24"/>
        </w:rPr>
        <w:t>27</w:t>
      </w:r>
      <w:r>
        <w:rPr>
          <w:snapToGrid w:val="0"/>
          <w:szCs w:val="24"/>
        </w:rPr>
        <w:t>.</w:t>
      </w:r>
      <w:r>
        <w:rPr>
          <w:snapToGrid w:val="0"/>
          <w:szCs w:val="24"/>
        </w:rPr>
        <w:tab/>
        <w:t>Network planning criteria</w:t>
      </w:r>
      <w:r>
        <w:tab/>
      </w:r>
      <w:r>
        <w:fldChar w:fldCharType="begin"/>
      </w:r>
      <w:r>
        <w:instrText xml:space="preserve"> PAGEREF _Toc171050531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Good electricity industry practice</w:t>
      </w:r>
      <w:r>
        <w:tab/>
      </w:r>
      <w:r>
        <w:fldChar w:fldCharType="begin"/>
      </w:r>
      <w:r>
        <w:instrText xml:space="preserve"> PAGEREF _Toc171050532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Interruption and curtailment powers</w:t>
      </w:r>
      <w:r>
        <w:tab/>
      </w:r>
      <w:r>
        <w:fldChar w:fldCharType="begin"/>
      </w:r>
      <w:r>
        <w:instrText xml:space="preserve"> PAGEREF _Toc171050533 \h </w:instrText>
      </w:r>
      <w:r>
        <w:fldChar w:fldCharType="separate"/>
      </w:r>
      <w:r>
        <w:t>49</w:t>
      </w:r>
      <w:r>
        <w:fldChar w:fldCharType="end"/>
      </w:r>
    </w:p>
    <w:p>
      <w:pPr>
        <w:pStyle w:val="TOC8"/>
        <w:rPr>
          <w:sz w:val="24"/>
          <w:szCs w:val="24"/>
        </w:rPr>
      </w:pPr>
      <w:r>
        <w:rPr>
          <w:szCs w:val="24"/>
        </w:rPr>
        <w:t>30</w:t>
      </w:r>
      <w:r>
        <w:rPr>
          <w:snapToGrid w:val="0"/>
          <w:szCs w:val="24"/>
        </w:rPr>
        <w:t>.</w:t>
      </w:r>
      <w:r>
        <w:rPr>
          <w:snapToGrid w:val="0"/>
          <w:szCs w:val="24"/>
        </w:rPr>
        <w:tab/>
        <w:t>Safety and security of electricity transmission network</w:t>
      </w:r>
      <w:r>
        <w:tab/>
      </w:r>
      <w:r>
        <w:fldChar w:fldCharType="begin"/>
      </w:r>
      <w:r>
        <w:instrText xml:space="preserve"> PAGEREF _Toc171050534 \h </w:instrText>
      </w:r>
      <w:r>
        <w:fldChar w:fldCharType="separate"/>
      </w:r>
      <w:r>
        <w:t>50</w:t>
      </w:r>
      <w:r>
        <w:fldChar w:fldCharType="end"/>
      </w:r>
    </w:p>
    <w:p>
      <w:pPr>
        <w:pStyle w:val="TOC8"/>
        <w:rPr>
          <w:sz w:val="24"/>
          <w:szCs w:val="24"/>
        </w:rPr>
      </w:pPr>
      <w:r>
        <w:rPr>
          <w:szCs w:val="24"/>
        </w:rPr>
        <w:t>31</w:t>
      </w:r>
      <w:r>
        <w:rPr>
          <w:snapToGrid w:val="0"/>
          <w:szCs w:val="24"/>
        </w:rPr>
        <w:t>.</w:t>
      </w:r>
      <w:r>
        <w:rPr>
          <w:snapToGrid w:val="0"/>
          <w:szCs w:val="24"/>
        </w:rPr>
        <w:tab/>
        <w:t>Operation, maintenance and extension planning</w:t>
      </w:r>
      <w:r>
        <w:tab/>
      </w:r>
      <w:r>
        <w:fldChar w:fldCharType="begin"/>
      </w:r>
      <w:r>
        <w:instrText xml:space="preserve"> PAGEREF _Toc171050535 \h </w:instrText>
      </w:r>
      <w:r>
        <w:fldChar w:fldCharType="separate"/>
      </w:r>
      <w:r>
        <w:t>51</w:t>
      </w:r>
      <w:r>
        <w:fldChar w:fldCharType="end"/>
      </w:r>
    </w:p>
    <w:p>
      <w:pPr>
        <w:pStyle w:val="TOC8"/>
        <w:rPr>
          <w:sz w:val="24"/>
          <w:szCs w:val="24"/>
        </w:rPr>
      </w:pPr>
      <w:r>
        <w:rPr>
          <w:szCs w:val="24"/>
        </w:rPr>
        <w:t>32</w:t>
      </w:r>
      <w:r>
        <w:rPr>
          <w:snapToGrid w:val="0"/>
          <w:szCs w:val="24"/>
        </w:rPr>
        <w:t>.</w:t>
      </w:r>
      <w:r>
        <w:rPr>
          <w:snapToGrid w:val="0"/>
          <w:szCs w:val="24"/>
        </w:rPr>
        <w:tab/>
        <w:t>Information required to prepare annual reports</w:t>
      </w:r>
      <w:r>
        <w:tab/>
      </w:r>
      <w:r>
        <w:fldChar w:fldCharType="begin"/>
      </w:r>
      <w:r>
        <w:instrText xml:space="preserve"> PAGEREF _Toc171050536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Augmentation of the electricity transmission network</w:t>
      </w:r>
      <w:r>
        <w:tab/>
      </w:r>
      <w:r>
        <w:fldChar w:fldCharType="begin"/>
      </w:r>
      <w:r>
        <w:instrText xml:space="preserve"> PAGEREF _Toc171050537 \h </w:instrText>
      </w:r>
      <w:r>
        <w:fldChar w:fldCharType="separate"/>
      </w:r>
      <w:r>
        <w:t>53</w:t>
      </w:r>
      <w:r>
        <w:fldChar w:fldCharType="end"/>
      </w:r>
    </w:p>
    <w:p>
      <w:pPr>
        <w:pStyle w:val="TOC2"/>
        <w:tabs>
          <w:tab w:val="right" w:leader="dot" w:pos="7078"/>
        </w:tabs>
        <w:rPr>
          <w:b w:val="0"/>
          <w:sz w:val="24"/>
          <w:szCs w:val="24"/>
        </w:rPr>
      </w:pPr>
      <w:r>
        <w:rPr>
          <w:szCs w:val="30"/>
        </w:rPr>
        <w:t>Part 6 — Access terms</w:t>
      </w:r>
    </w:p>
    <w:p>
      <w:pPr>
        <w:pStyle w:val="TOC8"/>
        <w:rPr>
          <w:sz w:val="24"/>
          <w:szCs w:val="24"/>
        </w:rPr>
      </w:pPr>
      <w:r>
        <w:rPr>
          <w:szCs w:val="24"/>
        </w:rPr>
        <w:t>34</w:t>
      </w:r>
      <w:r>
        <w:rPr>
          <w:snapToGrid w:val="0"/>
          <w:szCs w:val="24"/>
        </w:rPr>
        <w:t>.</w:t>
      </w:r>
      <w:r>
        <w:rPr>
          <w:snapToGrid w:val="0"/>
          <w:szCs w:val="24"/>
        </w:rPr>
        <w:tab/>
        <w:t>Reasonable endeavours</w:t>
      </w:r>
      <w:r>
        <w:tab/>
      </w:r>
      <w:r>
        <w:fldChar w:fldCharType="begin"/>
      </w:r>
      <w:r>
        <w:instrText xml:space="preserve"> PAGEREF _Toc171050539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r>
      <w:r>
        <w:rPr>
          <w:i/>
          <w:snapToGrid w:val="0"/>
          <w:szCs w:val="24"/>
        </w:rPr>
        <w:t>Force majeure</w:t>
      </w:r>
      <w:r>
        <w:rPr>
          <w:snapToGrid w:val="0"/>
          <w:szCs w:val="24"/>
        </w:rPr>
        <w:t xml:space="preserve"> and interruption</w:t>
      </w:r>
      <w:r>
        <w:tab/>
      </w:r>
      <w:r>
        <w:fldChar w:fldCharType="begin"/>
      </w:r>
      <w:r>
        <w:instrText xml:space="preserve"> PAGEREF _Toc171050540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Effect of access to capacity</w:t>
      </w:r>
      <w:r>
        <w:tab/>
      </w:r>
      <w:r>
        <w:fldChar w:fldCharType="begin"/>
      </w:r>
      <w:r>
        <w:instrText xml:space="preserve"> PAGEREF _Toc171050541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Minimum term and renewal</w:t>
      </w:r>
      <w:r>
        <w:tab/>
      </w:r>
      <w:r>
        <w:fldChar w:fldCharType="begin"/>
      </w:r>
      <w:r>
        <w:instrText xml:space="preserve"> PAGEREF _Toc171050542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Contract maximum demand and declared sent</w:t>
      </w:r>
      <w:r>
        <w:rPr>
          <w:snapToGrid w:val="0"/>
          <w:szCs w:val="24"/>
        </w:rPr>
        <w:noBreakHyphen/>
        <w:t>out capacity</w:t>
      </w:r>
      <w:r>
        <w:tab/>
      </w:r>
      <w:r>
        <w:fldChar w:fldCharType="begin"/>
      </w:r>
      <w:r>
        <w:instrText xml:space="preserve"> PAGEREF _Toc171050543 \h </w:instrText>
      </w:r>
      <w:r>
        <w:fldChar w:fldCharType="separate"/>
      </w:r>
      <w:r>
        <w:t>57</w:t>
      </w:r>
      <w:r>
        <w:fldChar w:fldCharType="end"/>
      </w:r>
    </w:p>
    <w:p>
      <w:pPr>
        <w:pStyle w:val="TOC8"/>
        <w:rPr>
          <w:sz w:val="24"/>
          <w:szCs w:val="24"/>
        </w:rPr>
      </w:pPr>
      <w:r>
        <w:rPr>
          <w:szCs w:val="24"/>
        </w:rPr>
        <w:t>39</w:t>
      </w:r>
      <w:r>
        <w:rPr>
          <w:snapToGrid w:val="0"/>
          <w:szCs w:val="24"/>
        </w:rPr>
        <w:t>.</w:t>
      </w:r>
      <w:r>
        <w:rPr>
          <w:snapToGrid w:val="0"/>
          <w:szCs w:val="24"/>
        </w:rPr>
        <w:tab/>
        <w:t>Commencement date</w:t>
      </w:r>
      <w:r>
        <w:tab/>
      </w:r>
      <w:r>
        <w:fldChar w:fldCharType="begin"/>
      </w:r>
      <w:r>
        <w:instrText xml:space="preserve"> PAGEREF _Toc171050544 \h </w:instrText>
      </w:r>
      <w:r>
        <w:fldChar w:fldCharType="separate"/>
      </w:r>
      <w:r>
        <w:t>59</w:t>
      </w:r>
      <w:r>
        <w:fldChar w:fldCharType="end"/>
      </w:r>
    </w:p>
    <w:p>
      <w:pPr>
        <w:pStyle w:val="TOC2"/>
        <w:tabs>
          <w:tab w:val="right" w:leader="dot" w:pos="7078"/>
        </w:tabs>
        <w:rPr>
          <w:b w:val="0"/>
          <w:sz w:val="24"/>
          <w:szCs w:val="24"/>
        </w:rPr>
      </w:pPr>
      <w:r>
        <w:rPr>
          <w:szCs w:val="30"/>
        </w:rPr>
        <w:t>Part 7 — Enforcement, liability and insurance</w:t>
      </w:r>
    </w:p>
    <w:p>
      <w:pPr>
        <w:pStyle w:val="TOC8"/>
        <w:rPr>
          <w:sz w:val="24"/>
          <w:szCs w:val="24"/>
        </w:rPr>
      </w:pPr>
      <w:r>
        <w:rPr>
          <w:szCs w:val="24"/>
        </w:rPr>
        <w:t>40</w:t>
      </w:r>
      <w:r>
        <w:rPr>
          <w:snapToGrid w:val="0"/>
          <w:szCs w:val="24"/>
        </w:rPr>
        <w:t>.</w:t>
      </w:r>
      <w:r>
        <w:rPr>
          <w:snapToGrid w:val="0"/>
          <w:szCs w:val="24"/>
        </w:rPr>
        <w:tab/>
        <w:t>Enforcement</w:t>
      </w:r>
      <w:r>
        <w:tab/>
      </w:r>
      <w:r>
        <w:fldChar w:fldCharType="begin"/>
      </w:r>
      <w:r>
        <w:instrText xml:space="preserve"> PAGEREF _Toc171050546 \h </w:instrText>
      </w:r>
      <w:r>
        <w:fldChar w:fldCharType="separate"/>
      </w:r>
      <w:r>
        <w:t>60</w:t>
      </w:r>
      <w:r>
        <w:fldChar w:fldCharType="end"/>
      </w:r>
    </w:p>
    <w:p>
      <w:pPr>
        <w:pStyle w:val="TOC8"/>
        <w:rPr>
          <w:sz w:val="24"/>
          <w:szCs w:val="24"/>
        </w:rPr>
      </w:pPr>
      <w:r>
        <w:rPr>
          <w:szCs w:val="24"/>
        </w:rPr>
        <w:t>41</w:t>
      </w:r>
      <w:r>
        <w:rPr>
          <w:snapToGrid w:val="0"/>
          <w:szCs w:val="24"/>
        </w:rPr>
        <w:t>.</w:t>
      </w:r>
      <w:r>
        <w:rPr>
          <w:snapToGrid w:val="0"/>
          <w:szCs w:val="24"/>
        </w:rPr>
        <w:tab/>
        <w:t>Liability, insurance and indemnity</w:t>
      </w:r>
      <w:r>
        <w:tab/>
      </w:r>
      <w:r>
        <w:fldChar w:fldCharType="begin"/>
      </w:r>
      <w:r>
        <w:instrText xml:space="preserve"> PAGEREF _Toc171050547 \h </w:instrText>
      </w:r>
      <w:r>
        <w:fldChar w:fldCharType="separate"/>
      </w:r>
      <w:r>
        <w:t>61</w:t>
      </w:r>
      <w:r>
        <w:fldChar w:fldCharType="end"/>
      </w:r>
    </w:p>
    <w:p>
      <w:pPr>
        <w:pStyle w:val="TOC2"/>
        <w:tabs>
          <w:tab w:val="right" w:leader="dot" w:pos="7078"/>
        </w:tabs>
        <w:rPr>
          <w:b w:val="0"/>
          <w:sz w:val="24"/>
          <w:szCs w:val="24"/>
        </w:rPr>
      </w:pPr>
      <w:r>
        <w:rPr>
          <w:szCs w:val="30"/>
        </w:rPr>
        <w:t>Part 8 — Other matters</w:t>
      </w:r>
    </w:p>
    <w:p>
      <w:pPr>
        <w:pStyle w:val="TOC8"/>
        <w:rPr>
          <w:sz w:val="24"/>
          <w:szCs w:val="24"/>
        </w:rPr>
      </w:pPr>
      <w:r>
        <w:rPr>
          <w:szCs w:val="24"/>
        </w:rPr>
        <w:t>43</w:t>
      </w:r>
      <w:r>
        <w:rPr>
          <w:snapToGrid w:val="0"/>
          <w:szCs w:val="24"/>
        </w:rPr>
        <w:t>.</w:t>
      </w:r>
      <w:r>
        <w:rPr>
          <w:snapToGrid w:val="0"/>
          <w:szCs w:val="24"/>
        </w:rPr>
        <w:tab/>
        <w:t>Prudential requirements</w:t>
      </w:r>
      <w:r>
        <w:tab/>
      </w:r>
      <w:r>
        <w:fldChar w:fldCharType="begin"/>
      </w:r>
      <w:r>
        <w:instrText xml:space="preserve"> PAGEREF _Toc171050549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Title to electricity</w:t>
      </w:r>
      <w:r>
        <w:tab/>
      </w:r>
      <w:r>
        <w:fldChar w:fldCharType="begin"/>
      </w:r>
      <w:r>
        <w:instrText xml:space="preserve"> PAGEREF _Toc171050550 \h </w:instrText>
      </w:r>
      <w:r>
        <w:fldChar w:fldCharType="separate"/>
      </w:r>
      <w:r>
        <w:t>64</w:t>
      </w:r>
      <w:r>
        <w:fldChar w:fldCharType="end"/>
      </w:r>
    </w:p>
    <w:p>
      <w:pPr>
        <w:pStyle w:val="TOC8"/>
        <w:rPr>
          <w:sz w:val="24"/>
          <w:szCs w:val="24"/>
        </w:rPr>
      </w:pPr>
      <w:r>
        <w:rPr>
          <w:szCs w:val="24"/>
        </w:rPr>
        <w:t>45</w:t>
      </w:r>
      <w:r>
        <w:rPr>
          <w:snapToGrid w:val="0"/>
          <w:szCs w:val="24"/>
        </w:rPr>
        <w:t>.</w:t>
      </w:r>
      <w:r>
        <w:rPr>
          <w:snapToGrid w:val="0"/>
          <w:szCs w:val="24"/>
        </w:rPr>
        <w:tab/>
        <w:t>Assignment of access agreements</w:t>
      </w:r>
      <w:r>
        <w:tab/>
      </w:r>
      <w:r>
        <w:fldChar w:fldCharType="begin"/>
      </w:r>
      <w:r>
        <w:instrText xml:space="preserve"> PAGEREF _Toc171050551 \h </w:instrText>
      </w:r>
      <w:r>
        <w:fldChar w:fldCharType="separate"/>
      </w:r>
      <w:r>
        <w:t>65</w:t>
      </w:r>
      <w:r>
        <w:fldChar w:fldCharType="end"/>
      </w:r>
    </w:p>
    <w:p>
      <w:pPr>
        <w:pStyle w:val="TOC8"/>
        <w:rPr>
          <w:sz w:val="24"/>
          <w:szCs w:val="24"/>
        </w:rPr>
      </w:pPr>
      <w:r>
        <w:rPr>
          <w:szCs w:val="24"/>
        </w:rPr>
        <w:t>46</w:t>
      </w:r>
      <w:r>
        <w:rPr>
          <w:snapToGrid w:val="0"/>
          <w:szCs w:val="24"/>
        </w:rPr>
        <w:t>.</w:t>
      </w:r>
      <w:r>
        <w:rPr>
          <w:snapToGrid w:val="0"/>
          <w:szCs w:val="24"/>
        </w:rPr>
        <w:tab/>
        <w:t>Essential terms</w:t>
      </w:r>
      <w:r>
        <w:tab/>
      </w:r>
      <w:r>
        <w:fldChar w:fldCharType="begin"/>
      </w:r>
      <w:r>
        <w:instrText xml:space="preserve"> PAGEREF _Toc171050552 \h </w:instrText>
      </w:r>
      <w:r>
        <w:fldChar w:fldCharType="separate"/>
      </w:r>
      <w:r>
        <w:t>66</w:t>
      </w:r>
      <w:r>
        <w:fldChar w:fldCharType="end"/>
      </w:r>
    </w:p>
    <w:p>
      <w:pPr>
        <w:pStyle w:val="TOC8"/>
        <w:rPr>
          <w:sz w:val="24"/>
          <w:szCs w:val="24"/>
        </w:rPr>
      </w:pPr>
      <w:r>
        <w:rPr>
          <w:szCs w:val="24"/>
        </w:rPr>
        <w:t>47</w:t>
      </w:r>
      <w:r>
        <w:rPr>
          <w:snapToGrid w:val="0"/>
          <w:szCs w:val="24"/>
        </w:rPr>
        <w:t>.</w:t>
      </w:r>
      <w:r>
        <w:rPr>
          <w:snapToGrid w:val="0"/>
          <w:szCs w:val="24"/>
        </w:rPr>
        <w:tab/>
        <w:t>Representations and warranties</w:t>
      </w:r>
      <w:r>
        <w:tab/>
      </w:r>
      <w:r>
        <w:fldChar w:fldCharType="begin"/>
      </w:r>
      <w:r>
        <w:instrText xml:space="preserve"> PAGEREF _Toc171050553 \h </w:instrText>
      </w:r>
      <w:r>
        <w:fldChar w:fldCharType="separate"/>
      </w:r>
      <w:r>
        <w:t>66</w:t>
      </w:r>
      <w:r>
        <w:fldChar w:fldCharType="end"/>
      </w:r>
    </w:p>
    <w:p>
      <w:pPr>
        <w:pStyle w:val="TOC8"/>
        <w:rPr>
          <w:sz w:val="24"/>
          <w:szCs w:val="24"/>
        </w:rPr>
      </w:pPr>
      <w:r>
        <w:rPr>
          <w:szCs w:val="24"/>
        </w:rPr>
        <w:t>48</w:t>
      </w:r>
      <w:r>
        <w:rPr>
          <w:snapToGrid w:val="0"/>
          <w:szCs w:val="24"/>
        </w:rPr>
        <w:t>.</w:t>
      </w:r>
      <w:r>
        <w:rPr>
          <w:snapToGrid w:val="0"/>
          <w:szCs w:val="24"/>
        </w:rPr>
        <w:tab/>
        <w:t>Payment arrangements</w:t>
      </w:r>
      <w:r>
        <w:tab/>
      </w:r>
      <w:r>
        <w:fldChar w:fldCharType="begin"/>
      </w:r>
      <w:r>
        <w:instrText xml:space="preserve"> PAGEREF _Toc171050554 \h </w:instrText>
      </w:r>
      <w:r>
        <w:fldChar w:fldCharType="separate"/>
      </w:r>
      <w:r>
        <w:t>68</w:t>
      </w:r>
      <w:r>
        <w:fldChar w:fldCharType="end"/>
      </w:r>
    </w:p>
    <w:p>
      <w:pPr>
        <w:pStyle w:val="TOC2"/>
        <w:tabs>
          <w:tab w:val="right" w:leader="dot" w:pos="7078"/>
        </w:tabs>
        <w:rPr>
          <w:b w:val="0"/>
          <w:sz w:val="24"/>
          <w:szCs w:val="24"/>
        </w:rPr>
      </w:pPr>
      <w:r>
        <w:rPr>
          <w:szCs w:val="30"/>
        </w:rPr>
        <w:t>Part 9 — Committed capacity and transitional provisions</w:t>
      </w:r>
    </w:p>
    <w:p>
      <w:pPr>
        <w:pStyle w:val="TOC8"/>
        <w:rPr>
          <w:sz w:val="24"/>
          <w:szCs w:val="24"/>
        </w:rPr>
      </w:pPr>
      <w:r>
        <w:rPr>
          <w:szCs w:val="24"/>
        </w:rPr>
        <w:t>49.</w:t>
      </w:r>
      <w:r>
        <w:rPr>
          <w:szCs w:val="24"/>
        </w:rPr>
        <w:tab/>
        <w:t>Regional Power Corporation’s existing capacity</w:t>
      </w:r>
      <w:r>
        <w:tab/>
      </w:r>
      <w:r>
        <w:fldChar w:fldCharType="begin"/>
      </w:r>
      <w:r>
        <w:instrText xml:space="preserve"> PAGEREF _Toc171050556 \h </w:instrText>
      </w:r>
      <w:r>
        <w:fldChar w:fldCharType="separate"/>
      </w:r>
      <w:r>
        <w:t>69</w:t>
      </w:r>
      <w:r>
        <w:fldChar w:fldCharType="end"/>
      </w:r>
    </w:p>
    <w:p>
      <w:pPr>
        <w:pStyle w:val="TOC8"/>
        <w:rPr>
          <w:sz w:val="24"/>
          <w:szCs w:val="24"/>
        </w:rPr>
      </w:pPr>
      <w:r>
        <w:rPr>
          <w:szCs w:val="24"/>
        </w:rPr>
        <w:t>49A.</w:t>
      </w:r>
      <w:r>
        <w:rPr>
          <w:szCs w:val="24"/>
        </w:rPr>
        <w:tab/>
        <w:t>Contract maximum demand for existing connections</w:t>
      </w:r>
      <w:r>
        <w:tab/>
      </w:r>
      <w:r>
        <w:fldChar w:fldCharType="begin"/>
      </w:r>
      <w:r>
        <w:instrText xml:space="preserve"> PAGEREF _Toc171050557 \h </w:instrText>
      </w:r>
      <w:r>
        <w:fldChar w:fldCharType="separate"/>
      </w:r>
      <w:r>
        <w:t>69</w:t>
      </w:r>
      <w:r>
        <w:fldChar w:fldCharType="end"/>
      </w:r>
    </w:p>
    <w:p>
      <w:pPr>
        <w:pStyle w:val="TOC8"/>
        <w:rPr>
          <w:sz w:val="24"/>
          <w:szCs w:val="24"/>
        </w:rPr>
      </w:pPr>
      <w:r>
        <w:rPr>
          <w:szCs w:val="24"/>
        </w:rPr>
        <w:t>50</w:t>
      </w:r>
      <w:r>
        <w:rPr>
          <w:snapToGrid w:val="0"/>
          <w:szCs w:val="24"/>
        </w:rPr>
        <w:t>.</w:t>
      </w:r>
      <w:r>
        <w:rPr>
          <w:snapToGrid w:val="0"/>
          <w:szCs w:val="24"/>
        </w:rPr>
        <w:tab/>
        <w:t>Existing agreements</w:t>
      </w:r>
      <w:r>
        <w:tab/>
      </w:r>
      <w:r>
        <w:fldChar w:fldCharType="begin"/>
      </w:r>
      <w:r>
        <w:instrText xml:space="preserve"> PAGEREF _Toc171050558 \h </w:instrText>
      </w:r>
      <w:r>
        <w:fldChar w:fldCharType="separate"/>
      </w:r>
      <w:r>
        <w:t>69</w:t>
      </w:r>
      <w:r>
        <w:fldChar w:fldCharType="end"/>
      </w:r>
    </w:p>
    <w:p>
      <w:pPr>
        <w:pStyle w:val="TOC2"/>
        <w:tabs>
          <w:tab w:val="right" w:leader="dot" w:pos="7078"/>
        </w:tabs>
        <w:rPr>
          <w:b w:val="0"/>
          <w:sz w:val="24"/>
          <w:szCs w:val="24"/>
        </w:rPr>
      </w:pPr>
      <w:r>
        <w:rPr>
          <w:szCs w:val="28"/>
        </w:rPr>
        <w:t>Schedule 1 — Access application flow chart</w:t>
      </w:r>
    </w:p>
    <w:p>
      <w:pPr>
        <w:pStyle w:val="TOC2"/>
        <w:tabs>
          <w:tab w:val="right" w:leader="dot" w:pos="7078"/>
        </w:tabs>
        <w:rPr>
          <w:b w:val="0"/>
          <w:sz w:val="24"/>
          <w:szCs w:val="24"/>
        </w:rPr>
      </w:pPr>
      <w:r>
        <w:rPr>
          <w:szCs w:val="28"/>
        </w:rPr>
        <w:t>Schedule 2 — Access information</w:t>
      </w:r>
    </w:p>
    <w:p>
      <w:pPr>
        <w:pStyle w:val="TOC2"/>
        <w:tabs>
          <w:tab w:val="right" w:leader="dot" w:pos="7078"/>
        </w:tabs>
        <w:rPr>
          <w:b w:val="0"/>
          <w:sz w:val="24"/>
          <w:szCs w:val="24"/>
        </w:rPr>
      </w:pPr>
      <w:r>
        <w:rPr>
          <w:szCs w:val="28"/>
        </w:rPr>
        <w:t>Schedule 3 — Terms of an access offer</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_Toc171050563 \h </w:instrText>
      </w:r>
      <w:r>
        <w:fldChar w:fldCharType="separate"/>
      </w:r>
      <w:r>
        <w:t>75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Transmission Regulations 1996</w:t>
      </w:r>
    </w:p>
    <w:p>
      <w:pPr>
        <w:pStyle w:val="Heading2"/>
        <w:pageBreakBefore w:val="0"/>
      </w:pPr>
      <w:bookmarkStart w:id="1" w:name="_Toc92191378"/>
      <w:bookmarkStart w:id="2" w:name="_Toc92191443"/>
      <w:bookmarkStart w:id="3" w:name="_Toc92254560"/>
      <w:bookmarkStart w:id="4" w:name="_Toc107388397"/>
      <w:bookmarkStart w:id="5" w:name="_Toc125447383"/>
      <w:bookmarkStart w:id="6" w:name="_Toc125452796"/>
      <w:bookmarkStart w:id="7" w:name="_Toc131823621"/>
      <w:bookmarkStart w:id="8" w:name="_Toc131823746"/>
      <w:bookmarkStart w:id="9" w:name="_Toc131917318"/>
      <w:bookmarkStart w:id="10" w:name="_Toc135112651"/>
      <w:bookmarkStart w:id="11" w:name="_Toc135207673"/>
      <w:bookmarkStart w:id="12" w:name="_Toc136160890"/>
      <w:bookmarkStart w:id="13" w:name="_Toc138497550"/>
      <w:bookmarkStart w:id="14" w:name="_Toc146527231"/>
      <w:bookmarkStart w:id="15" w:name="_Toc146530144"/>
      <w:bookmarkStart w:id="16" w:name="_Toc171050498"/>
      <w:r>
        <w:rPr>
          <w:rStyle w:val="CharPartNo"/>
        </w:rPr>
        <w:t>Part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34108042"/>
      <w:bookmarkStart w:id="18" w:name="_Toc4983138"/>
      <w:bookmarkStart w:id="19" w:name="_Toc131823622"/>
      <w:bookmarkStart w:id="20" w:name="_Toc171050499"/>
      <w:r>
        <w:rPr>
          <w:rStyle w:val="CharSectno"/>
        </w:rPr>
        <w:t>1</w:t>
      </w:r>
      <w:r>
        <w:rPr>
          <w:snapToGrid w:val="0"/>
        </w:rPr>
        <w:t>.</w:t>
      </w:r>
      <w:r>
        <w:rPr>
          <w:snapToGrid w:val="0"/>
        </w:rPr>
        <w:tab/>
        <w:t>Citation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21" w:name="_Toc534108043"/>
      <w:bookmarkStart w:id="22" w:name="_Toc4983139"/>
      <w:bookmarkStart w:id="23" w:name="_Toc131823623"/>
      <w:bookmarkStart w:id="24" w:name="_Toc171050500"/>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25" w:name="_Toc534108044"/>
      <w:bookmarkStart w:id="26" w:name="_Toc4983140"/>
      <w:bookmarkStart w:id="27" w:name="_Toc131823624"/>
      <w:bookmarkStart w:id="28" w:name="_Toc171050501"/>
      <w:r>
        <w:rPr>
          <w:rStyle w:val="CharSectno"/>
        </w:rPr>
        <w:t>3</w:t>
      </w:r>
      <w:r>
        <w:rPr>
          <w:snapToGrid w:val="0"/>
        </w:rPr>
        <w:t>.</w:t>
      </w:r>
      <w:r>
        <w:rPr>
          <w:snapToGrid w:val="0"/>
        </w:rPr>
        <w:tab/>
        <w:t>Definitions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access agreement</w:t>
      </w:r>
      <w:r>
        <w:t xml:space="preserve">, in respect of a user — </w:t>
      </w:r>
    </w:p>
    <w:p>
      <w:pPr>
        <w:pStyle w:val="Defpara"/>
      </w:pPr>
      <w:r>
        <w:tab/>
        <w:t>(a)</w:t>
      </w:r>
      <w:r>
        <w:tab/>
        <w:t>means an agreement between a corporation and the user under which the corporation agrees to provide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access services to the user that arises as a result of a transfer order under Part 9 Division 3 of the </w:t>
      </w:r>
      <w:r>
        <w:rPr>
          <w:i/>
        </w:rPr>
        <w:t>Electricity Corporations Act 2005</w:t>
      </w:r>
      <w:r>
        <w:t>;</w:t>
      </w:r>
    </w:p>
    <w:p>
      <w:pPr>
        <w:pStyle w:val="Defstart"/>
      </w:pPr>
      <w:r>
        <w:rPr>
          <w:b/>
        </w:rPr>
        <w:tab/>
      </w:r>
      <w:r>
        <w:rPr>
          <w:rStyle w:val="CharDefText"/>
        </w:rPr>
        <w:t>access application</w:t>
      </w:r>
      <w:r>
        <w:t xml:space="preserve"> means an access application made under regulation 8;</w:t>
      </w:r>
    </w:p>
    <w:p>
      <w:pPr>
        <w:pStyle w:val="Defstart"/>
      </w:pPr>
      <w:r>
        <w:rPr>
          <w:b/>
        </w:rPr>
        <w:tab/>
      </w:r>
      <w:r>
        <w:rPr>
          <w:rStyle w:val="CharDefText"/>
        </w:rPr>
        <w:t>access information</w:t>
      </w:r>
      <w:r>
        <w:t xml:space="preserve"> has the meaning given in regulation 14(1);</w:t>
      </w:r>
    </w:p>
    <w:p>
      <w:pPr>
        <w:pStyle w:val="Defstart"/>
      </w:pPr>
      <w:r>
        <w:rPr>
          <w:b/>
        </w:rPr>
        <w:tab/>
      </w:r>
      <w:r>
        <w:rPr>
          <w:rStyle w:val="CharDefText"/>
        </w:rPr>
        <w:t>access offer</w:t>
      </w:r>
      <w:r>
        <w:t xml:space="preserve"> means an offer made by a corporation to an applicant to provide the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r>
      <w:r>
        <w:rPr>
          <w:rStyle w:val="CharDefText"/>
        </w:rPr>
        <w:t>access services</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r>
      <w:r>
        <w:rPr>
          <w:rStyle w:val="CharDefText"/>
        </w:rPr>
        <w:t>affected obligation</w:t>
      </w:r>
      <w:r>
        <w:t xml:space="preserve"> has the meaning given in regulation 35(2);</w:t>
      </w:r>
    </w:p>
    <w:p>
      <w:pPr>
        <w:pStyle w:val="Defstart"/>
      </w:pPr>
      <w:r>
        <w:rPr>
          <w:b/>
        </w:rPr>
        <w:tab/>
      </w:r>
      <w:r>
        <w:rPr>
          <w:rStyle w:val="CharDefText"/>
        </w:rPr>
        <w:t>affected person</w:t>
      </w:r>
      <w:r>
        <w:t xml:space="preserve"> has the meaning given in regulation 35(2);</w:t>
      </w:r>
    </w:p>
    <w:p>
      <w:pPr>
        <w:pStyle w:val="Defstart"/>
      </w:pPr>
      <w:r>
        <w:rPr>
          <w:b/>
        </w:rPr>
        <w:tab/>
      </w:r>
      <w:r>
        <w:rPr>
          <w:rStyle w:val="CharDefText"/>
        </w:rPr>
        <w:t>alternative services</w:t>
      </w:r>
      <w:r>
        <w:t xml:space="preserve"> has the meaning given in regulation 11(4);</w:t>
      </w:r>
    </w:p>
    <w:p>
      <w:pPr>
        <w:pStyle w:val="Defstart"/>
      </w:pPr>
      <w:r>
        <w:rPr>
          <w:b/>
        </w:rPr>
        <w:tab/>
      </w:r>
      <w:r>
        <w:rPr>
          <w:rStyle w:val="CharDefText"/>
        </w:rPr>
        <w:t>ancillary services</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r>
      <w:r>
        <w:rPr>
          <w:rStyle w:val="CharDefText"/>
        </w:rPr>
        <w:t>applicable laws</w:t>
      </w:r>
      <w:r>
        <w:t xml:space="preserve"> means the Act, the </w:t>
      </w:r>
      <w:r>
        <w:rPr>
          <w:i/>
        </w:rPr>
        <w:t>Energy Operators (Powers) Act 1979</w:t>
      </w:r>
      <w:r>
        <w:t xml:space="preserve">, the </w:t>
      </w:r>
      <w:r>
        <w:rPr>
          <w:i/>
        </w:rPr>
        <w:t>Electricity Act 1945</w:t>
      </w:r>
      <w:r>
        <w:t xml:space="preserve">, the </w:t>
      </w:r>
      <w:r>
        <w:rPr>
          <w:i/>
        </w:rPr>
        <w:t>Energy Coordination Act 1994</w:t>
      </w:r>
      <w:r>
        <w:t xml:space="preserve">, the </w:t>
      </w:r>
      <w:r>
        <w:rPr>
          <w:i/>
        </w:rPr>
        <w:t xml:space="preserve">Electricity Industry Act 2004 </w:t>
      </w:r>
      <w:r>
        <w:t xml:space="preserve">and the </w:t>
      </w:r>
      <w:r>
        <w:rPr>
          <w:i/>
        </w:rPr>
        <w:t>Electricity Corporations Act 2005</w:t>
      </w:r>
      <w:r>
        <w:t>;</w:t>
      </w:r>
    </w:p>
    <w:p>
      <w:pPr>
        <w:pStyle w:val="Defstart"/>
      </w:pPr>
      <w:r>
        <w:rPr>
          <w:b/>
        </w:rPr>
        <w:tab/>
      </w:r>
      <w:r>
        <w:rPr>
          <w:rStyle w:val="CharDefText"/>
        </w:rPr>
        <w:t>applicant</w:t>
      </w:r>
      <w:r>
        <w:t>, in respect of an access application, means the person who has made the access application or on whose behalf the access application has been made;</w:t>
      </w:r>
    </w:p>
    <w:p>
      <w:pPr>
        <w:pStyle w:val="Defstart"/>
      </w:pPr>
      <w:r>
        <w:rPr>
          <w:b/>
        </w:rPr>
        <w:tab/>
      </w:r>
      <w:r>
        <w:rPr>
          <w:rStyle w:val="CharDefText"/>
        </w:rPr>
        <w:t>augment</w:t>
      </w:r>
      <w:r>
        <w:t>, in relation to the electricity transmission network, means to enhance or expand the electricity transmission network;</w:t>
      </w:r>
    </w:p>
    <w:p>
      <w:pPr>
        <w:pStyle w:val="Defstart"/>
      </w:pPr>
      <w:r>
        <w:rPr>
          <w:b/>
        </w:rPr>
        <w:tab/>
      </w:r>
      <w:r>
        <w:rPr>
          <w:rStyle w:val="CharDefText"/>
        </w:rPr>
        <w:t>business day</w:t>
      </w:r>
      <w:r>
        <w:t xml:space="preserve"> means any day other than a Saturday, Sunday and any day that is a public holiday or bank holiday in the Perth metropolitan area;</w:t>
      </w:r>
    </w:p>
    <w:p>
      <w:pPr>
        <w:pStyle w:val="Defstart"/>
      </w:pPr>
      <w:r>
        <w:rPr>
          <w:b/>
        </w:rPr>
        <w:tab/>
      </w:r>
      <w:r>
        <w:rPr>
          <w:rStyle w:val="CharDefText"/>
        </w:rPr>
        <w:t>common services</w:t>
      </w:r>
      <w:r>
        <w:t xml:space="preserve"> means a network service that ensures the integrity of the electricity transmission network and benefits all users and that cannot practically be allocated to users on a locational basis;</w:t>
      </w:r>
    </w:p>
    <w:p>
      <w:pPr>
        <w:pStyle w:val="Defstart"/>
      </w:pPr>
      <w:r>
        <w:rPr>
          <w:b/>
        </w:rPr>
        <w:tab/>
      </w:r>
      <w:r>
        <w:rPr>
          <w:rStyle w:val="CharDefText"/>
        </w:rPr>
        <w:t>connection</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r>
      <w:r>
        <w:rPr>
          <w:rStyle w:val="CharDefText"/>
        </w:rPr>
        <w:t>connection agreement</w:t>
      </w:r>
      <w:r>
        <w:t xml:space="preserve"> means an agreement between a corporation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r>
      <w:r>
        <w:rPr>
          <w:rStyle w:val="CharDefText"/>
        </w:rPr>
        <w:t>connection point</w:t>
      </w:r>
      <w:r>
        <w:t xml:space="preserve"> means an entry point or an exit point;</w:t>
      </w:r>
    </w:p>
    <w:p>
      <w:pPr>
        <w:pStyle w:val="Defstart"/>
      </w:pPr>
      <w:r>
        <w:rPr>
          <w:b/>
        </w:rPr>
        <w:tab/>
      </w:r>
      <w:r>
        <w:rPr>
          <w:rStyle w:val="CharDefText"/>
        </w:rPr>
        <w:t>connection services</w:t>
      </w:r>
      <w:r>
        <w:t>, in respect of a connection, means the establishment and maintenance of that connection;</w:t>
      </w:r>
    </w:p>
    <w:p>
      <w:pPr>
        <w:pStyle w:val="Defstart"/>
      </w:pPr>
      <w:r>
        <w:rPr>
          <w:b/>
        </w:rPr>
        <w:tab/>
      </w:r>
      <w:r>
        <w:rPr>
          <w:rStyle w:val="CharDefText"/>
        </w:rPr>
        <w:t>contract maximum demand</w:t>
      </w:r>
      <w:r>
        <w:t xml:space="preserve"> in respect of a connection means the contract maximum demand (expressed in kW) specified in the access agreement in respect of the connection (if any);</w:t>
      </w:r>
    </w:p>
    <w:p>
      <w:pPr>
        <w:pStyle w:val="Defstart"/>
      </w:pPr>
      <w:r>
        <w:rPr>
          <w:b/>
        </w:rPr>
        <w:tab/>
      </w:r>
      <w:r>
        <w:rPr>
          <w:rStyle w:val="CharDefText"/>
        </w:rPr>
        <w:t>control system services</w:t>
      </w:r>
      <w:r>
        <w:t xml:space="preserve"> means the 24</w:t>
      </w:r>
      <w:r>
        <w:noBreakHyphen/>
        <w:t>hour control of the power system through monitoring, switching and dispatch which is provided through control centres and SCADA and communication equipment;</w:t>
      </w:r>
    </w:p>
    <w:p>
      <w:pPr>
        <w:pStyle w:val="Defstart"/>
        <w:keepNext/>
        <w:keepLines/>
      </w:pPr>
      <w:r>
        <w:rPr>
          <w:b/>
        </w:rPr>
        <w:tab/>
      </w:r>
      <w:r>
        <w:rPr>
          <w:rStyle w:val="CharDefText"/>
        </w:rPr>
        <w:t>controllers</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r>
      <w:r>
        <w:rPr>
          <w:rStyle w:val="CharDefText"/>
        </w:rPr>
        <w:t>corporation</w:t>
      </w:r>
      <w:r>
        <w:t xml:space="preserve"> has the meaning given to that term in section 2 of the Act;</w:t>
      </w:r>
    </w:p>
    <w:p>
      <w:pPr>
        <w:pStyle w:val="Defstart"/>
      </w:pPr>
      <w:r>
        <w:rPr>
          <w:b/>
        </w:rPr>
        <w:tab/>
      </w:r>
      <w:r>
        <w:rPr>
          <w:rStyle w:val="CharDefText"/>
        </w:rPr>
        <w:t>declared sent</w:t>
      </w:r>
      <w:r>
        <w:rPr>
          <w:rStyle w:val="CharDefText"/>
        </w:rPr>
        <w:noBreakHyphen/>
        <w:t>out capacity</w:t>
      </w:r>
      <w:r>
        <w:t xml:space="preserve"> in respect of a generating unit is determined in accordance with regulation 38;</w:t>
      </w:r>
    </w:p>
    <w:p>
      <w:pPr>
        <w:pStyle w:val="Defstart"/>
      </w:pPr>
      <w:r>
        <w:rPr>
          <w:b/>
        </w:rPr>
        <w:tab/>
      </w:r>
      <w:r>
        <w:rPr>
          <w:rStyle w:val="CharDefText"/>
        </w:rPr>
        <w:t>disconnect</w:t>
      </w:r>
      <w:r>
        <w:t>, in respect of a connection, means to operate switching equipment so as to prevent the transfer of electricity through the connection;</w:t>
      </w:r>
    </w:p>
    <w:p>
      <w:pPr>
        <w:pStyle w:val="Defstart"/>
      </w:pPr>
      <w:r>
        <w:rPr>
          <w:b/>
        </w:rPr>
        <w:tab/>
      </w:r>
      <w:r>
        <w:rPr>
          <w:rStyle w:val="CharDefText"/>
        </w:rPr>
        <w:t>Electricity Generation Corporation</w:t>
      </w:r>
      <w:r>
        <w:t xml:space="preserve"> means the body established by section 4(1)(a) of the </w:t>
      </w:r>
      <w:r>
        <w:rPr>
          <w:i/>
        </w:rPr>
        <w:t>Electricity Corporations Act 2005</w:t>
      </w:r>
      <w:r>
        <w:t>;</w:t>
      </w:r>
    </w:p>
    <w:p>
      <w:pPr>
        <w:pStyle w:val="Defstart"/>
      </w:pPr>
      <w:r>
        <w:rPr>
          <w:b/>
        </w:rPr>
        <w:tab/>
      </w:r>
      <w:r>
        <w:rPr>
          <w:rStyle w:val="CharDefText"/>
        </w:rPr>
        <w:t>Electricity Networks Corporation</w:t>
      </w:r>
      <w:r>
        <w:t xml:space="preserve"> means the body established by section 4(1)(b) of the </w:t>
      </w:r>
      <w:r>
        <w:rPr>
          <w:i/>
        </w:rPr>
        <w:t>Electricity Corporations Act 2005</w:t>
      </w:r>
      <w:r>
        <w:t>;</w:t>
      </w:r>
    </w:p>
    <w:p>
      <w:pPr>
        <w:pStyle w:val="Defstart"/>
      </w:pPr>
      <w:r>
        <w:rPr>
          <w:b/>
        </w:rPr>
        <w:tab/>
      </w:r>
      <w:r>
        <w:rPr>
          <w:rStyle w:val="CharDefText"/>
        </w:rPr>
        <w:t>Electricity Retail Corporation</w:t>
      </w:r>
      <w:r>
        <w:t xml:space="preserve"> means the body established by section 4(1)(c) of the </w:t>
      </w:r>
      <w:r>
        <w:rPr>
          <w:i/>
        </w:rPr>
        <w:t>Electricity Corporations Act 2005</w:t>
      </w:r>
      <w:r>
        <w:t>;</w:t>
      </w:r>
    </w:p>
    <w:p>
      <w:pPr>
        <w:pStyle w:val="Defstart"/>
      </w:pPr>
      <w:r>
        <w:rPr>
          <w:b/>
        </w:rPr>
        <w:tab/>
      </w:r>
      <w:r>
        <w:rPr>
          <w:rStyle w:val="CharDefText"/>
        </w:rPr>
        <w:t>electricity transmission network</w:t>
      </w:r>
      <w:r>
        <w:t>, in respect of a corporation, means the parts of the corporation’s system prescribed in regulation 5(1);</w:t>
      </w:r>
    </w:p>
    <w:p>
      <w:pPr>
        <w:pStyle w:val="Defstart"/>
      </w:pPr>
      <w:r>
        <w:rPr>
          <w:b/>
        </w:rPr>
        <w:tab/>
      </w:r>
      <w:r>
        <w:rPr>
          <w:rStyle w:val="CharDefText"/>
        </w:rPr>
        <w:t>embedded generating unit</w:t>
      </w:r>
      <w:r>
        <w:t xml:space="preserve"> means a generating unit which supplies on</w:t>
      </w:r>
      <w:r>
        <w:noBreakHyphen/>
        <w:t>site loads or loads at the same connection or which is connected to an electricity distribution network;</w:t>
      </w:r>
    </w:p>
    <w:p>
      <w:pPr>
        <w:pStyle w:val="Defstart"/>
      </w:pPr>
      <w:r>
        <w:rPr>
          <w:b/>
        </w:rPr>
        <w:tab/>
      </w:r>
      <w:r>
        <w:rPr>
          <w:rStyle w:val="CharDefText"/>
        </w:rPr>
        <w:t>encumbrance</w:t>
      </w:r>
      <w:r>
        <w:t xml:space="preserve"> includes a mortgage, pledge, lien, charge or other security interest;</w:t>
      </w:r>
    </w:p>
    <w:p>
      <w:pPr>
        <w:pStyle w:val="Defstart"/>
      </w:pPr>
      <w:r>
        <w:rPr>
          <w:b/>
        </w:rPr>
        <w:tab/>
      </w:r>
      <w:r>
        <w:rPr>
          <w:rStyle w:val="CharDefText"/>
        </w:rPr>
        <w:t>entry point</w:t>
      </w:r>
      <w:r>
        <w:t xml:space="preserve"> means a connection at which electricity is more likely to be transferred to the electricity transmission network than to be transferred from the electricity transmission network;</w:t>
      </w:r>
    </w:p>
    <w:p>
      <w:pPr>
        <w:pStyle w:val="Defstart"/>
      </w:pPr>
      <w:r>
        <w:rPr>
          <w:b/>
        </w:rPr>
        <w:tab/>
      </w:r>
      <w:r>
        <w:rPr>
          <w:rStyle w:val="CharDefText"/>
        </w:rPr>
        <w:t>exempt connection</w:t>
      </w:r>
      <w:r>
        <w:t xml:space="preserve"> means a connection which is not an existing connection;</w:t>
      </w:r>
    </w:p>
    <w:p>
      <w:pPr>
        <w:pStyle w:val="Defstart"/>
      </w:pPr>
      <w:r>
        <w:rPr>
          <w:b/>
        </w:rPr>
        <w:tab/>
      </w:r>
      <w:r>
        <w:rPr>
          <w:rStyle w:val="CharDefText"/>
        </w:rPr>
        <w:t>existing connection</w:t>
      </w:r>
      <w:r>
        <w:t xml:space="preserve"> means a connection which exists as at 1 January 1997;</w:t>
      </w:r>
    </w:p>
    <w:p>
      <w:pPr>
        <w:pStyle w:val="Defstart"/>
      </w:pPr>
      <w:r>
        <w:rPr>
          <w:b/>
        </w:rPr>
        <w:tab/>
      </w:r>
      <w:r>
        <w:rPr>
          <w:rStyle w:val="CharDefText"/>
        </w:rPr>
        <w:t>exit point</w:t>
      </w:r>
      <w:r>
        <w:t xml:space="preserve"> means a connection at which electricity is more likely to be transferred from the electricity transmission network than to be transferred to the electricity transmission network;</w:t>
      </w:r>
    </w:p>
    <w:p>
      <w:pPr>
        <w:pStyle w:val="Defstart"/>
      </w:pPr>
      <w:r>
        <w:rPr>
          <w:b/>
        </w:rPr>
        <w:tab/>
      </w:r>
      <w:r>
        <w:rPr>
          <w:rStyle w:val="CharDefText"/>
        </w:rPr>
        <w:t>fee schedule</w:t>
      </w:r>
      <w:r>
        <w:t>, in respect of a financial year, means the fee schedule published in respect of that financial year by a corporation;</w:t>
      </w:r>
    </w:p>
    <w:p>
      <w:pPr>
        <w:pStyle w:val="Defstart"/>
      </w:pPr>
      <w:r>
        <w:rPr>
          <w:b/>
        </w:rPr>
        <w:tab/>
      </w:r>
      <w:r>
        <w:rPr>
          <w:rStyle w:val="CharDefText"/>
          <w:i w:val="0"/>
        </w:rPr>
        <w:t>force majeure</w:t>
      </w:r>
      <w:r>
        <w:rPr>
          <w:rStyle w:val="CharDefText"/>
        </w:rPr>
        <w:t xml:space="preserve"> event</w:t>
      </w:r>
      <w:r>
        <w:t xml:space="preserve"> has the meaning given in regulation 35(1);</w:t>
      </w:r>
    </w:p>
    <w:p>
      <w:pPr>
        <w:pStyle w:val="Defstart"/>
      </w:pPr>
      <w:r>
        <w:rPr>
          <w:b/>
        </w:rPr>
        <w:tab/>
      </w:r>
      <w:r>
        <w:rPr>
          <w:rStyle w:val="CharDefText"/>
        </w:rPr>
        <w:t>generating unit</w:t>
      </w:r>
      <w:r>
        <w:t xml:space="preserve"> means an electricity generator and related equipment essential to the electricity generator’s operation, which together function as a single entity;</w:t>
      </w:r>
    </w:p>
    <w:p>
      <w:pPr>
        <w:pStyle w:val="Defstart"/>
      </w:pPr>
      <w:r>
        <w:rPr>
          <w:b/>
        </w:rPr>
        <w:tab/>
      </w:r>
      <w:r>
        <w:rPr>
          <w:rStyle w:val="CharDefText"/>
        </w:rPr>
        <w:t>good electricity industry practice</w:t>
      </w:r>
      <w:r>
        <w:t xml:space="preserve"> has the meaning given in regulation 28(1);</w:t>
      </w:r>
    </w:p>
    <w:p>
      <w:pPr>
        <w:pStyle w:val="Defstart"/>
      </w:pPr>
      <w:r>
        <w:rPr>
          <w:b/>
        </w:rPr>
        <w:tab/>
      </w:r>
      <w:r>
        <w:rPr>
          <w:rStyle w:val="CharDefText"/>
        </w:rPr>
        <w:t>network planning criteria</w:t>
      </w:r>
      <w:r>
        <w:t xml:space="preserve"> means the criteria prepared by a corporation under regulation 27;</w:t>
      </w:r>
    </w:p>
    <w:p>
      <w:pPr>
        <w:pStyle w:val="Defstart"/>
      </w:pPr>
      <w:r>
        <w:rPr>
          <w:b/>
        </w:rPr>
        <w:tab/>
      </w:r>
      <w:r>
        <w:rPr>
          <w:rStyle w:val="CharDefText"/>
        </w:rPr>
        <w:t>network services</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r>
      <w:r>
        <w:rPr>
          <w:rStyle w:val="CharDefText"/>
        </w:rPr>
        <w:t>outage</w:t>
      </w:r>
      <w:r>
        <w:t xml:space="preserve"> means any planned or unplanned full or partial unavailability of plant or equipment;</w:t>
      </w:r>
    </w:p>
    <w:p>
      <w:pPr>
        <w:pStyle w:val="Defstart"/>
      </w:pPr>
      <w:r>
        <w:rPr>
          <w:b/>
        </w:rPr>
        <w:tab/>
      </w:r>
      <w:r>
        <w:rPr>
          <w:rStyle w:val="CharDefText"/>
        </w:rPr>
        <w:t>post</w:t>
      </w:r>
      <w:r>
        <w:rPr>
          <w:rStyle w:val="CharDefText"/>
        </w:rPr>
        <w:noBreakHyphen/>
        <w:t>trip management</w:t>
      </w:r>
      <w:r>
        <w:t xml:space="preserve"> means the maintenance of system security in the aftermath of trips;</w:t>
      </w:r>
    </w:p>
    <w:p>
      <w:pPr>
        <w:pStyle w:val="Defstart"/>
      </w:pPr>
      <w:r>
        <w:rPr>
          <w:b/>
        </w:rPr>
        <w:tab/>
      </w:r>
      <w:r>
        <w:rPr>
          <w:rStyle w:val="CharDefText"/>
        </w:rPr>
        <w:t>preliminary assessment</w:t>
      </w:r>
      <w:r>
        <w:t>, in relation to an application, means a preliminary opinion of a corporation,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pPr>
      <w:r>
        <w:rPr>
          <w:b/>
        </w:rPr>
        <w:tab/>
      </w:r>
      <w:r>
        <w:rPr>
          <w:rStyle w:val="CharDefText"/>
        </w:rPr>
        <w:t>Regional Power Corporation</w:t>
      </w:r>
      <w:r>
        <w:t xml:space="preserve"> means the body established by section 4(1)(d) of the </w:t>
      </w:r>
      <w:r>
        <w:rPr>
          <w:i/>
        </w:rPr>
        <w:t>Electricity Corporations Act 2005</w:t>
      </w:r>
      <w:r>
        <w:t>;</w:t>
      </w:r>
    </w:p>
    <w:p>
      <w:pPr>
        <w:pStyle w:val="Defstart"/>
        <w:keepNext/>
      </w:pPr>
      <w:r>
        <w:rPr>
          <w:b/>
        </w:rPr>
        <w:tab/>
      </w:r>
      <w:r>
        <w:rPr>
          <w:rStyle w:val="CharDefText"/>
        </w:rPr>
        <w:t>related body corporate</w:t>
      </w:r>
      <w:r>
        <w:t xml:space="preserve"> means — </w:t>
      </w:r>
    </w:p>
    <w:p>
      <w:pPr>
        <w:pStyle w:val="Defpara"/>
      </w:pPr>
      <w:r>
        <w:tab/>
        <w:t>(a)</w:t>
      </w:r>
      <w:r>
        <w:tab/>
        <w:t xml:space="preserve">in respect of a corporation, a subsidiary (as defined in section 3 of the </w:t>
      </w:r>
      <w:r>
        <w:rPr>
          <w:i/>
        </w:rPr>
        <w:t>Electricity Corporations Act 2005</w:t>
      </w:r>
      <w:r>
        <w:t>) of the corporation;</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rStyle w:val="CharDefText"/>
        </w:rPr>
        <w:t>renewable energy source</w:t>
      </w:r>
      <w:r>
        <w:t xml:space="preserve"> means an energy source other than a fossil fuel or a man</w:t>
      </w:r>
      <w:r>
        <w:noBreakHyphen/>
        <w:t>made nuclear fission process;</w:t>
      </w:r>
    </w:p>
    <w:p>
      <w:pPr>
        <w:pStyle w:val="Defstart"/>
      </w:pPr>
      <w:r>
        <w:rPr>
          <w:b/>
        </w:rPr>
        <w:tab/>
      </w:r>
      <w:r>
        <w:rPr>
          <w:rStyle w:val="CharDefText"/>
        </w:rPr>
        <w:t>response</w:t>
      </w:r>
      <w:r>
        <w:t xml:space="preserve"> in respect of an access application means the response given under regulation 8(5);</w:t>
      </w:r>
    </w:p>
    <w:p>
      <w:pPr>
        <w:pStyle w:val="Defstart"/>
      </w:pPr>
      <w:r>
        <w:rPr>
          <w:b/>
        </w:rPr>
        <w:tab/>
      </w:r>
      <w:r>
        <w:rPr>
          <w:rStyle w:val="CharDefText"/>
        </w:rPr>
        <w:t>RTU</w:t>
      </w:r>
      <w:r>
        <w:t xml:space="preserve"> means a Remote Terminal Unit installed within a substation to enable monitoring and control of a facility from a control centre;</w:t>
      </w:r>
    </w:p>
    <w:p>
      <w:pPr>
        <w:pStyle w:val="Defstart"/>
      </w:pPr>
      <w:r>
        <w:rPr>
          <w:b/>
        </w:rPr>
        <w:tab/>
      </w:r>
      <w:r>
        <w:rPr>
          <w:rStyle w:val="CharDefText"/>
        </w:rPr>
        <w:t>SCADA</w:t>
      </w:r>
      <w:r>
        <w:t xml:space="preserve"> means Supervisory Control and Data Acquisition;</w:t>
      </w:r>
    </w:p>
    <w:p>
      <w:pPr>
        <w:pStyle w:val="Defstart"/>
      </w:pPr>
      <w:r>
        <w:rPr>
          <w:b/>
        </w:rPr>
        <w:tab/>
      </w:r>
      <w:r>
        <w:rPr>
          <w:rStyle w:val="CharDefText"/>
        </w:rPr>
        <w:t>sensitive information</w:t>
      </w:r>
      <w:r>
        <w:t xml:space="preserve"> has the meaning given in regulation 14(2);</w:t>
      </w:r>
    </w:p>
    <w:p>
      <w:pPr>
        <w:pStyle w:val="Defstart"/>
      </w:pPr>
      <w:r>
        <w:rPr>
          <w:b/>
        </w:rPr>
        <w:tab/>
      </w:r>
      <w:r>
        <w:rPr>
          <w:rStyle w:val="CharDefText"/>
        </w:rPr>
        <w:t>South West interconnected system</w:t>
      </w:r>
      <w:r>
        <w:t xml:space="preserve"> has the meaning given to that term in section 3 of the </w:t>
      </w:r>
      <w:r>
        <w:rPr>
          <w:i/>
        </w:rPr>
        <w:t>Electricity Industry Act 2004</w:t>
      </w:r>
      <w:r>
        <w:t>;</w:t>
      </w:r>
    </w:p>
    <w:p>
      <w:pPr>
        <w:pStyle w:val="Defstart"/>
      </w:pPr>
      <w:r>
        <w:rPr>
          <w:b/>
        </w:rPr>
        <w:tab/>
      </w:r>
      <w:r>
        <w:rPr>
          <w:rStyle w:val="CharDefText"/>
        </w:rPr>
        <w:t>spinning reserve</w:t>
      </w:r>
      <w:r>
        <w:t xml:space="preserve"> means the ability to immediately and automatically increase generation or reduce demand in response to a fall in frequency;</w:t>
      </w:r>
    </w:p>
    <w:p>
      <w:pPr>
        <w:pStyle w:val="Defstart"/>
      </w:pPr>
      <w:r>
        <w:rPr>
          <w:b/>
        </w:rPr>
        <w:tab/>
      </w:r>
      <w:r>
        <w:rPr>
          <w:rStyle w:val="CharDefText"/>
        </w:rPr>
        <w:t>supervising officers</w:t>
      </w:r>
      <w:r>
        <w:t xml:space="preserve"> 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keepNext/>
        <w:keepLines/>
      </w:pPr>
      <w:r>
        <w:rPr>
          <w:b/>
        </w:rPr>
        <w:tab/>
      </w:r>
      <w:r>
        <w:rPr>
          <w:rStyle w:val="CharDefText"/>
        </w:rPr>
        <w:t>taxes</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a corporation;</w:t>
      </w:r>
    </w:p>
    <w:p>
      <w:pPr>
        <w:pStyle w:val="Defstart"/>
      </w:pPr>
      <w:r>
        <w:rPr>
          <w:b/>
        </w:rPr>
        <w:tab/>
      </w:r>
      <w:r>
        <w:rPr>
          <w:rStyle w:val="CharDefText"/>
        </w:rPr>
        <w:t>Technical Code</w:t>
      </w:r>
      <w:r>
        <w:t>, in relation to a corporation, means the Technical Code prepared by the corporation under regulation 26;</w:t>
      </w:r>
    </w:p>
    <w:p>
      <w:pPr>
        <w:pStyle w:val="Defstart"/>
      </w:pPr>
      <w:r>
        <w:rPr>
          <w:b/>
        </w:rPr>
        <w:tab/>
      </w:r>
      <w:r>
        <w:rPr>
          <w:rStyle w:val="CharDefText"/>
        </w:rPr>
        <w:t>transmission employee</w:t>
      </w:r>
      <w:r>
        <w:t xml:space="preserve"> means an employee or officer of the Regional Power Corporation who is engaged wholly or partly in those parts of that corporation’s business involving the granting of access to electricity transmission capacity or the planning, operation, maintenance, development or augmentation of the electricity transmission network;</w:t>
      </w:r>
    </w:p>
    <w:p>
      <w:pPr>
        <w:pStyle w:val="Defstart"/>
      </w:pPr>
      <w:r>
        <w:rPr>
          <w:b/>
        </w:rPr>
        <w:tab/>
      </w:r>
      <w:r>
        <w:rPr>
          <w:rStyle w:val="CharDefText"/>
        </w:rPr>
        <w:t>use of system services</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r>
      <w:r>
        <w:rPr>
          <w:rStyle w:val="CharDefText"/>
        </w:rPr>
        <w:t>voltage control</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Subsection"/>
        <w:keepNext/>
        <w:keepLines/>
        <w:spacing w:before="120"/>
      </w:pPr>
      <w:r>
        <w:tab/>
        <w:t>(2)</w:t>
      </w:r>
      <w:r>
        <w:tab/>
        <w:t xml:space="preserve">In these regulations, references to the electricity transmission network, or to the electricity transmission network of a corporation, are — </w:t>
      </w:r>
    </w:p>
    <w:p>
      <w:pPr>
        <w:pStyle w:val="Indenta"/>
      </w:pPr>
      <w:r>
        <w:tab/>
        <w:t>(a)</w:t>
      </w:r>
      <w:r>
        <w:tab/>
        <w:t>in relation to the Electricity Networks Corporation, references to the electricity transmission network operated by that corporation; and</w:t>
      </w:r>
    </w:p>
    <w:p>
      <w:pPr>
        <w:pStyle w:val="Indenta"/>
      </w:pPr>
      <w:r>
        <w:tab/>
        <w:t>(b)</w:t>
      </w:r>
      <w:r>
        <w:tab/>
        <w:t>in relation to the Regional Power Corporation, references to any electricity transmission network operated by that corporation.</w:t>
      </w:r>
    </w:p>
    <w:p>
      <w:pPr>
        <w:pStyle w:val="Footnotesection"/>
      </w:pPr>
      <w:r>
        <w:tab/>
        <w:t>[Regulation 3 amended in Gazette 28 Sep 2001 p. 5357; 28 Dec 2001 p. 6718; 22 Jun 2004 p. 2165</w:t>
      </w:r>
      <w:r>
        <w:noBreakHyphen/>
        <w:t>6; 24 Jun 2005 p. 2752; 31 Mar 2006 p. 1326</w:t>
      </w:r>
      <w:r>
        <w:noBreakHyphen/>
        <w:t>9 and 1338; 25 Aug 2006 p. 3497.]</w:t>
      </w:r>
    </w:p>
    <w:p>
      <w:pPr>
        <w:pStyle w:val="Heading5"/>
        <w:rPr>
          <w:snapToGrid w:val="0"/>
        </w:rPr>
      </w:pPr>
      <w:bookmarkStart w:id="29" w:name="_Toc534108045"/>
      <w:bookmarkStart w:id="30" w:name="_Toc4983141"/>
      <w:bookmarkStart w:id="31" w:name="_Toc131823625"/>
      <w:bookmarkStart w:id="32" w:name="_Toc171050502"/>
      <w:r>
        <w:rPr>
          <w:rStyle w:val="CharSectno"/>
        </w:rPr>
        <w:t>4</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w:t>
      </w:r>
      <w:r>
        <w:rPr>
          <w:snapToGrid w:val="0"/>
        </w:rPr>
        <w:sym w:font="Symbol" w:char="F053"/>
      </w:r>
      <w:r>
        <w:rPr>
          <w:snapToGrid w:val="0"/>
        </w:rPr>
        <w:t>”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 xml:space="preserve">if examples of a particular kind of conduct, thing or condition are introduced by the word </w:t>
      </w:r>
      <w:r>
        <w:rPr>
          <w:rStyle w:val="CharDefText"/>
          <w:b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pPr>
      <w:r>
        <w:tab/>
        <w:t>[Regulation 4 amended in Gazette 31 Mar 2006 p. 1338.]</w:t>
      </w:r>
    </w:p>
    <w:p>
      <w:pPr>
        <w:pStyle w:val="Heading5"/>
        <w:rPr>
          <w:snapToGrid w:val="0"/>
        </w:rPr>
      </w:pPr>
      <w:bookmarkStart w:id="33" w:name="_Toc534108046"/>
      <w:bookmarkStart w:id="34" w:name="_Toc4983142"/>
      <w:bookmarkStart w:id="35" w:name="_Toc131823626"/>
      <w:bookmarkStart w:id="36" w:name="_Toc171050503"/>
      <w:r>
        <w:rPr>
          <w:rStyle w:val="CharSectno"/>
        </w:rPr>
        <w:t>5</w:t>
      </w:r>
      <w:r>
        <w:rPr>
          <w:snapToGrid w:val="0"/>
        </w:rPr>
        <w:t>.</w:t>
      </w:r>
      <w:r>
        <w:rPr>
          <w:snapToGrid w:val="0"/>
        </w:rPr>
        <w:tab/>
        <w:t>Electricity transmission network</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the definition of “electricity transmission system” in section 89(1) of the Act, all parts of the system operated by a corporation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the corporation.</w:t>
      </w:r>
    </w:p>
    <w:p>
      <w:pPr>
        <w:pStyle w:val="Ednotesubsection"/>
      </w:pPr>
      <w:r>
        <w:tab/>
        <w:t>[(2)-(5)</w:t>
      </w:r>
      <w:r>
        <w:tab/>
        <w:t>deleted]</w:t>
      </w:r>
    </w:p>
    <w:p>
      <w:pPr>
        <w:pStyle w:val="Footnotesection"/>
      </w:pPr>
      <w:r>
        <w:tab/>
        <w:t>[Regulation 5 amended in Gazette 31 Mar 2006 p. 1329</w:t>
      </w:r>
      <w:r>
        <w:noBreakHyphen/>
        <w:t>30 and 1338; 26 Jun 2007 p. 3022.]</w:t>
      </w:r>
    </w:p>
    <w:p>
      <w:pPr>
        <w:pStyle w:val="Heading5"/>
      </w:pPr>
      <w:bookmarkStart w:id="37" w:name="_Toc171050504"/>
      <w:bookmarkStart w:id="38" w:name="_Toc92191385"/>
      <w:bookmarkStart w:id="39" w:name="_Toc92191450"/>
      <w:bookmarkStart w:id="40" w:name="_Toc92254567"/>
      <w:bookmarkStart w:id="41" w:name="_Toc107388404"/>
      <w:bookmarkStart w:id="42" w:name="_Toc125447390"/>
      <w:bookmarkStart w:id="43" w:name="_Toc125452803"/>
      <w:bookmarkStart w:id="44" w:name="_Toc131823628"/>
      <w:bookmarkStart w:id="45" w:name="_Toc131823753"/>
      <w:bookmarkStart w:id="46" w:name="_Toc131917325"/>
      <w:bookmarkStart w:id="47" w:name="_Toc135112658"/>
      <w:bookmarkStart w:id="48" w:name="_Toc135207680"/>
      <w:bookmarkStart w:id="49" w:name="_Toc136160897"/>
      <w:bookmarkStart w:id="50" w:name="_Toc138497557"/>
      <w:bookmarkStart w:id="51" w:name="_Toc146527238"/>
      <w:bookmarkStart w:id="52" w:name="_Toc146530151"/>
      <w:r>
        <w:rPr>
          <w:rStyle w:val="CharSectno"/>
        </w:rPr>
        <w:t>6</w:t>
      </w:r>
      <w:r>
        <w:t>.</w:t>
      </w:r>
      <w:r>
        <w:tab/>
        <w:t>Restricted application of regulations</w:t>
      </w:r>
      <w:bookmarkEnd w:id="37"/>
    </w:p>
    <w:p>
      <w:pPr>
        <w:pStyle w:val="Subsection"/>
      </w:pPr>
      <w:r>
        <w:tab/>
      </w:r>
      <w:r>
        <w:tab/>
        <w:t xml:space="preserve">The application of these regulations is limited to — </w:t>
      </w:r>
    </w:p>
    <w:p>
      <w:pPr>
        <w:pStyle w:val="Indenta"/>
      </w:pPr>
      <w:r>
        <w:tab/>
        <w:t>(a)</w:t>
      </w:r>
      <w:r>
        <w:tab/>
        <w:t>access agreements in operation on 1 July 2007; and</w:t>
      </w:r>
    </w:p>
    <w:p>
      <w:pPr>
        <w:pStyle w:val="Indenta"/>
      </w:pPr>
      <w:r>
        <w:tab/>
        <w:t>(b)</w:t>
      </w:r>
      <w:r>
        <w:tab/>
        <w:t>the parties to those agreements; and</w:t>
      </w:r>
    </w:p>
    <w:p>
      <w:pPr>
        <w:pStyle w:val="Indenta"/>
      </w:pPr>
      <w:r>
        <w:tab/>
        <w:t>(c)</w:t>
      </w:r>
      <w:r>
        <w:tab/>
        <w:t>matters relating to the provision of access services under those agreements,</w:t>
      </w:r>
    </w:p>
    <w:p>
      <w:pPr>
        <w:pStyle w:val="Subsection"/>
      </w:pPr>
      <w:r>
        <w:tab/>
      </w:r>
      <w:r>
        <w:tab/>
        <w:t>and references in these regulations to an access agreement, a corporation or a user are to be construed accordingly.</w:t>
      </w:r>
    </w:p>
    <w:p>
      <w:pPr>
        <w:pStyle w:val="Footnotesection"/>
      </w:pPr>
      <w:r>
        <w:tab/>
        <w:t>[Regulation 6 inserted in Gazette 26 Jun 2007 p. 3022-3.]</w:t>
      </w:r>
    </w:p>
    <w:p>
      <w:pPr>
        <w:pStyle w:val="Heading2"/>
      </w:pPr>
      <w:bookmarkStart w:id="53" w:name="_Toc171050505"/>
      <w:r>
        <w:rPr>
          <w:rStyle w:val="CharPartNo"/>
        </w:rPr>
        <w:t>Part 2</w:t>
      </w:r>
      <w:r>
        <w:rPr>
          <w:rStyle w:val="CharDivNo"/>
        </w:rPr>
        <w:t> </w:t>
      </w:r>
      <w:r>
        <w:t>—</w:t>
      </w:r>
      <w:r>
        <w:rPr>
          <w:rStyle w:val="CharDivText"/>
        </w:rPr>
        <w:t> </w:t>
      </w:r>
      <w:r>
        <w:rPr>
          <w:rStyle w:val="CharPartText"/>
        </w:rPr>
        <w:t>Access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534108048"/>
      <w:bookmarkStart w:id="55" w:name="_Toc4983144"/>
      <w:bookmarkStart w:id="56" w:name="_Toc131823629"/>
      <w:bookmarkStart w:id="57" w:name="_Toc171050506"/>
      <w:r>
        <w:rPr>
          <w:rStyle w:val="CharSectno"/>
        </w:rPr>
        <w:t>7</w:t>
      </w:r>
      <w:r>
        <w:rPr>
          <w:snapToGrid w:val="0"/>
        </w:rPr>
        <w:t>.</w:t>
      </w:r>
      <w:r>
        <w:rPr>
          <w:snapToGrid w:val="0"/>
        </w:rPr>
        <w:tab/>
        <w:t>Access procedure</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58" w:name="_Toc534108049"/>
      <w:bookmarkStart w:id="59" w:name="_Toc4983145"/>
      <w:bookmarkStart w:id="60" w:name="_Toc131823630"/>
      <w:bookmarkStart w:id="61" w:name="_Toc171050507"/>
      <w:r>
        <w:rPr>
          <w:rStyle w:val="CharSectno"/>
        </w:rPr>
        <w:t>8</w:t>
      </w:r>
      <w:r>
        <w:rPr>
          <w:snapToGrid w:val="0"/>
        </w:rPr>
        <w:t>.</w:t>
      </w:r>
      <w:r>
        <w:rPr>
          <w:snapToGrid w:val="0"/>
        </w:rPr>
        <w:tab/>
        <w:t>Access application</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access services must make an access application in accordance with this regulation.</w:t>
      </w:r>
    </w:p>
    <w:p>
      <w:pPr>
        <w:pStyle w:val="Subsection"/>
        <w:rPr>
          <w:snapToGrid w:val="0"/>
        </w:rPr>
      </w:pPr>
      <w:r>
        <w:rPr>
          <w:snapToGrid w:val="0"/>
        </w:rPr>
        <w:tab/>
        <w:t>(2)</w:t>
      </w:r>
      <w:r>
        <w:rPr>
          <w:snapToGrid w:val="0"/>
        </w:rPr>
        <w:tab/>
        <w:t xml:space="preserve">A person who is an existing user and who wants </w:t>
      </w:r>
      <w:r>
        <w:t xml:space="preserve">a corporation </w:t>
      </w:r>
      <w:r>
        <w:rPr>
          <w:snapToGrid w:val="0"/>
        </w:rPr>
        <w:t>to provide it with one or more access services (including additional capacity) in addition to those which the user has access already must make an access application in accordance with this regulation.</w:t>
      </w:r>
    </w:p>
    <w:p>
      <w:pPr>
        <w:pStyle w:val="Ednotesubsection"/>
      </w:pPr>
      <w:r>
        <w:tab/>
        <w:t>[(3)</w:t>
      </w:r>
      <w:r>
        <w:tab/>
        <w:t>deleted]</w:t>
      </w:r>
    </w:p>
    <w:p>
      <w:pPr>
        <w:pStyle w:val="Subsection"/>
        <w:rPr>
          <w:snapToGrid w:val="0"/>
        </w:rPr>
      </w:pPr>
      <w:r>
        <w:rPr>
          <w:snapToGrid w:val="0"/>
        </w:rPr>
        <w:tab/>
        <w:t>(4)</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(5)</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 and</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w:t>
      </w:r>
      <w:r>
        <w:t xml:space="preserve"> the corporation</w:t>
      </w:r>
      <w:r>
        <w:rPr>
          <w:snapToGrid w:val="0"/>
        </w:rPr>
        <w:t>.</w:t>
      </w:r>
    </w:p>
    <w:p>
      <w:pPr>
        <w:pStyle w:val="Footnotesection"/>
      </w:pPr>
      <w:r>
        <w:tab/>
        <w:t>[Regulation 8 amended in Gazette 31 Dec 2004 p. 7139; 31 Mar 2006 p. 1330 and 1338-9.]</w:t>
      </w:r>
    </w:p>
    <w:p>
      <w:pPr>
        <w:pStyle w:val="Heading5"/>
        <w:rPr>
          <w:snapToGrid w:val="0"/>
        </w:rPr>
      </w:pPr>
      <w:bookmarkStart w:id="62" w:name="_Toc534108050"/>
      <w:bookmarkStart w:id="63" w:name="_Toc4983146"/>
      <w:bookmarkStart w:id="64" w:name="_Toc131823631"/>
      <w:bookmarkStart w:id="65" w:name="_Toc171050508"/>
      <w:r>
        <w:rPr>
          <w:rStyle w:val="CharSectno"/>
        </w:rPr>
        <w:t>9</w:t>
      </w:r>
      <w:r>
        <w:rPr>
          <w:snapToGrid w:val="0"/>
        </w:rPr>
        <w:t>.</w:t>
      </w:r>
      <w:r>
        <w:rPr>
          <w:snapToGrid w:val="0"/>
        </w:rPr>
        <w:tab/>
        <w:t>Provision and use of information in respect of an access application</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making the request or such longer time as the corporation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 xml:space="preserve">If an applicant becomes aware of any material alteration to any information contained in or relevant to the access application, then the applicant must promptly notify </w:t>
      </w:r>
      <w:r>
        <w:t xml:space="preserve">the corporation </w:t>
      </w:r>
      <w:r>
        <w:rPr>
          <w:snapToGrid w:val="0"/>
        </w:rPr>
        <w:t>in writing of that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(7) or otherwise becomes aware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8(5)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in order to do so; or</w:t>
      </w:r>
    </w:p>
    <w:p>
      <w:pPr>
        <w:pStyle w:val="Indenta"/>
        <w:rPr>
          <w:snapToGrid w:val="0"/>
        </w:rPr>
      </w:pPr>
      <w:r>
        <w:rPr>
          <w:snapToGrid w:val="0"/>
        </w:rPr>
        <w:tab/>
        <w:t>(b)</w:t>
      </w:r>
      <w:r>
        <w:rPr>
          <w:snapToGrid w:val="0"/>
        </w:rPr>
        <w:tab/>
        <w:t>where the material alteration to information is such as to, in the reasonable opinion of</w:t>
      </w:r>
      <w:r>
        <w:t xml:space="preserve"> the corporation</w:t>
      </w:r>
      <w:r>
        <w:rPr>
          <w:snapToGrid w:val="0"/>
        </w:rPr>
        <w:t xml:space="preserve">, materially alter the access services requested by the access application, </w:t>
      </w:r>
      <w:r>
        <w:t xml:space="preserve">the corporation </w:t>
      </w:r>
      <w:r>
        <w:rPr>
          <w:snapToGrid w:val="0"/>
        </w:rPr>
        <w:t>may reject the access application.</w:t>
      </w:r>
    </w:p>
    <w:p>
      <w:pPr>
        <w:pStyle w:val="Footnotesection"/>
      </w:pPr>
      <w:r>
        <w:tab/>
        <w:t>[Regulation 9 amended in Gazette 31 Mar 2006 p. 1338-9.]</w:t>
      </w:r>
    </w:p>
    <w:p>
      <w:pPr>
        <w:pStyle w:val="Heading5"/>
        <w:rPr>
          <w:snapToGrid w:val="0"/>
        </w:rPr>
      </w:pPr>
      <w:bookmarkStart w:id="66" w:name="_Toc534108051"/>
      <w:bookmarkStart w:id="67" w:name="_Toc4983147"/>
      <w:bookmarkStart w:id="68" w:name="_Toc131823632"/>
      <w:bookmarkStart w:id="69" w:name="_Toc171050509"/>
      <w:r>
        <w:rPr>
          <w:rStyle w:val="CharSectno"/>
        </w:rPr>
        <w:t>10</w:t>
      </w:r>
      <w:r>
        <w:rPr>
          <w:snapToGrid w:val="0"/>
        </w:rPr>
        <w:t>.</w:t>
      </w:r>
      <w:r>
        <w:rPr>
          <w:snapToGrid w:val="0"/>
        </w:rPr>
        <w:tab/>
        <w:t>Preliminary assessment</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1339</w:t>
      </w:r>
      <w:r>
        <w:noBreakHyphen/>
        <w:t>40.]</w:t>
      </w:r>
    </w:p>
    <w:p>
      <w:pPr>
        <w:pStyle w:val="Heading5"/>
        <w:rPr>
          <w:snapToGrid w:val="0"/>
        </w:rPr>
      </w:pPr>
      <w:bookmarkStart w:id="70" w:name="_Toc534108052"/>
      <w:bookmarkStart w:id="71" w:name="_Toc4983148"/>
      <w:bookmarkStart w:id="72" w:name="_Toc131823633"/>
      <w:bookmarkStart w:id="73" w:name="_Toc171050510"/>
      <w:r>
        <w:rPr>
          <w:rStyle w:val="CharSectno"/>
        </w:rPr>
        <w:t>11</w:t>
      </w:r>
      <w:r>
        <w:rPr>
          <w:snapToGrid w:val="0"/>
        </w:rPr>
        <w:t>.</w:t>
      </w:r>
      <w:r>
        <w:rPr>
          <w:snapToGrid w:val="0"/>
        </w:rPr>
        <w:tab/>
        <w:t>Access offer</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t>
      </w:r>
      <w:r>
        <w:t>the corporation 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the corporation’s response to the applicant under regulation 8(5)</w:t>
      </w:r>
      <w:r>
        <w:rPr>
          <w:snapToGrid w:val="0"/>
        </w:rPr>
        <w:t>,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access services (called the </w:t>
      </w:r>
      <w:r>
        <w:rPr>
          <w:rStyle w:val="CharDefText"/>
        </w:rPr>
        <w:t>alternative services</w:t>
      </w:r>
      <w:r>
        <w:rPr>
          <w:snapToGrid w:val="0"/>
        </w:rPr>
        <w:t xml:space="preserve">) to those requested in the access application, then </w:t>
      </w:r>
      <w:r>
        <w:t xml:space="preserve">the corporation </w:t>
      </w:r>
      <w:r>
        <w:rPr>
          <w:snapToGrid w:val="0"/>
        </w:rPr>
        <w:t>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12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spacing w:before="120"/>
        <w:rPr>
          <w:snapToGrid w:val="0"/>
        </w:rPr>
      </w:pPr>
      <w:r>
        <w:rPr>
          <w:snapToGrid w:val="0"/>
        </w:rPr>
        <w:tab/>
        <w:t>(8)</w:t>
      </w:r>
      <w:r>
        <w:rPr>
          <w:snapToGrid w:val="0"/>
        </w:rPr>
        <w:tab/>
        <w:t xml:space="preserve">The provision of access services by </w:t>
      </w:r>
      <w:r>
        <w:t xml:space="preserve">a corporation </w:t>
      </w:r>
      <w:r>
        <w:rPr>
          <w:snapToGrid w:val="0"/>
        </w:rPr>
        <w:t xml:space="preserve">under an access agreement is subject to the following conditions precedent — </w:t>
      </w:r>
    </w:p>
    <w:p>
      <w:pPr>
        <w:pStyle w:val="Indenta"/>
        <w:rPr>
          <w:snapToGrid w:val="0"/>
        </w:rPr>
      </w:pPr>
      <w:r>
        <w:rPr>
          <w:snapToGrid w:val="0"/>
        </w:rPr>
        <w:tab/>
        <w:t>(a)</w:t>
      </w:r>
      <w:r>
        <w:rPr>
          <w:snapToGrid w:val="0"/>
        </w:rPr>
        <w:tab/>
      </w:r>
      <w:r>
        <w:t xml:space="preserve">the corporation </w:t>
      </w:r>
      <w:r>
        <w:rPr>
          <w:snapToGrid w:val="0"/>
        </w:rPr>
        <w:t>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r>
      <w:r>
        <w:t xml:space="preserve">the corporation </w:t>
      </w:r>
      <w:r>
        <w:rPr>
          <w:snapToGrid w:val="0"/>
        </w:rPr>
        <w:t>gaining the approval of the Minister under section </w:t>
      </w:r>
      <w:r>
        <w:t xml:space="preserve">68 of the </w:t>
      </w:r>
      <w:r>
        <w:rPr>
          <w:i/>
        </w:rPr>
        <w:t>Electricity Corporations Act 2005</w:t>
      </w:r>
      <w:r>
        <w:rPr>
          <w:snapToGrid w:val="0"/>
        </w:rPr>
        <w:t>, if required; and</w:t>
      </w:r>
    </w:p>
    <w:p>
      <w:pPr>
        <w:pStyle w:val="Indenta"/>
        <w:rPr>
          <w:snapToGrid w:val="0"/>
        </w:rPr>
      </w:pPr>
      <w:r>
        <w:rPr>
          <w:snapToGrid w:val="0"/>
        </w:rPr>
        <w:tab/>
        <w:t>(c)</w:t>
      </w:r>
      <w:r>
        <w:rPr>
          <w:snapToGrid w:val="0"/>
        </w:rPr>
        <w:tab/>
        <w:t xml:space="preserve">the entry into of a connection agreement with </w:t>
      </w:r>
      <w:r>
        <w:t xml:space="preserve">the corporation </w:t>
      </w:r>
      <w:r>
        <w:rPr>
          <w:snapToGrid w:val="0"/>
        </w:rPr>
        <w:t xml:space="preserve">by such of the controllers as </w:t>
      </w:r>
      <w:r>
        <w:t xml:space="preserve">the corporation </w:t>
      </w:r>
      <w:r>
        <w:rPr>
          <w:snapToGrid w:val="0"/>
        </w:rPr>
        <w:t>requires in relation to the connection (in form and substance satisfactory to</w:t>
      </w:r>
      <w:r>
        <w:t xml:space="preserve"> the corporation</w:t>
      </w:r>
      <w:r>
        <w:rPr>
          <w:snapToGrid w:val="0"/>
        </w:rPr>
        <w:t xml:space="preserve">, acting reasonably), if the person with which </w:t>
      </w:r>
      <w:r>
        <w:t xml:space="preserve">the corporation </w:t>
      </w:r>
      <w:r>
        <w:rPr>
          <w:snapToGrid w:val="0"/>
        </w:rPr>
        <w:t>enters into the access agreement is not the controller or is not the only controller in respect of a connection which is the subject of the access agreement.</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makes an access offer; and </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 xml:space="preserve">if the applicant chooses not to have </w:t>
      </w:r>
      <w:r>
        <w:t xml:space="preserve">the corporation </w:t>
      </w:r>
      <w:r>
        <w:rPr>
          <w:snapToGrid w:val="0"/>
        </w:rPr>
        <w:t>provide the connection services at the exempt connection, augment the electricity transmission network to the extent necessary to permit the transfer of electricity between the electricity transmission network and the exempt connection; or</w:t>
      </w:r>
    </w:p>
    <w:p>
      <w:pPr>
        <w:pStyle w:val="Indenti"/>
        <w:rPr>
          <w:snapToGrid w:val="0"/>
        </w:rPr>
      </w:pPr>
      <w:r>
        <w:rPr>
          <w:snapToGrid w:val="0"/>
        </w:rPr>
        <w:tab/>
        <w:t>(ii)</w:t>
      </w:r>
      <w:r>
        <w:rPr>
          <w:snapToGrid w:val="0"/>
        </w:rPr>
        <w:tab/>
        <w:t xml:space="preserve">if the applicant chooses to have </w:t>
      </w:r>
      <w:r>
        <w:t xml:space="preserve">the corporation </w:t>
      </w:r>
      <w:r>
        <w:rPr>
          <w:snapToGrid w:val="0"/>
        </w:rPr>
        <w:t>provide the connection services at the exempt connection, augment the electricity transmission network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2753; 31 Mar 2006 p. 1331 and 1338-41.]</w:t>
      </w:r>
    </w:p>
    <w:p>
      <w:pPr>
        <w:pStyle w:val="Heading5"/>
        <w:rPr>
          <w:snapToGrid w:val="0"/>
        </w:rPr>
      </w:pPr>
      <w:bookmarkStart w:id="74" w:name="_Toc534108053"/>
      <w:bookmarkStart w:id="75" w:name="_Toc4983149"/>
      <w:bookmarkStart w:id="76" w:name="_Toc131823634"/>
      <w:bookmarkStart w:id="77" w:name="_Toc171050511"/>
      <w:r>
        <w:rPr>
          <w:rStyle w:val="CharSectno"/>
        </w:rPr>
        <w:t>12</w:t>
      </w:r>
      <w:r>
        <w:rPr>
          <w:snapToGrid w:val="0"/>
        </w:rPr>
        <w:t>.</w:t>
      </w:r>
      <w:r>
        <w:rPr>
          <w:snapToGrid w:val="0"/>
        </w:rPr>
        <w:tab/>
        <w:t>Capital contributions</w:t>
      </w:r>
      <w:bookmarkEnd w:id="74"/>
      <w:bookmarkEnd w:id="75"/>
      <w:bookmarkEnd w:id="76"/>
      <w:bookmarkEnd w:id="77"/>
      <w:r>
        <w:rPr>
          <w:snapToGrid w:val="0"/>
        </w:rPr>
        <w:t xml:space="preserve"> </w:t>
      </w:r>
    </w:p>
    <w:p>
      <w:pPr>
        <w:pStyle w:val="Subsection"/>
      </w:pPr>
      <w:r>
        <w:tab/>
        <w:t>(1)</w:t>
      </w:r>
      <w:r>
        <w:tab/>
        <w:t xml:space="preserve">For the purposes of this regulation, an augmentation is commercially viable if — </w:t>
      </w:r>
    </w:p>
    <w:p>
      <w:pPr>
        <w:pStyle w:val="Indenta"/>
      </w:pPr>
      <w:r>
        <w:tab/>
        <w:t>(a)</w:t>
      </w:r>
      <w:r>
        <w:tab/>
        <w:t xml:space="preserve">in the case of the Electricity Networks Corporation, in the corporation’s reasonable opinion — </w:t>
      </w:r>
    </w:p>
    <w:p>
      <w:pPr>
        <w:pStyle w:val="Indenti"/>
      </w:pPr>
      <w:r>
        <w:tab/>
        <w:t>(i)</w:t>
      </w:r>
      <w:r>
        <w:tab/>
        <w:t xml:space="preserve">it will recover within a reasonable time the costs, the capital investment and a reasonable rate of return on the capital investment in respect of the augmentation as contemplated by clause 5 of Schedule 5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pPr>
      <w:r>
        <w:tab/>
        <w:t>(ii)</w:t>
      </w:r>
      <w:r>
        <w:tab/>
        <w:t xml:space="preserve">it has sufficient allocated capital funds to undertake the augmentation, having regard to sections 127 and 128 of the </w:t>
      </w:r>
      <w:r>
        <w:rPr>
          <w:i/>
        </w:rPr>
        <w:t>Electricity Corporations Act 2005</w:t>
      </w:r>
      <w:r>
        <w:t>;</w:t>
      </w:r>
    </w:p>
    <w:p>
      <w:pPr>
        <w:pStyle w:val="Indenta"/>
      </w:pPr>
      <w:r>
        <w:tab/>
      </w:r>
      <w:r>
        <w:tab/>
        <w:t>and</w:t>
      </w:r>
    </w:p>
    <w:p>
      <w:pPr>
        <w:pStyle w:val="Indenta"/>
      </w:pPr>
      <w:r>
        <w:tab/>
        <w:t>(b)</w:t>
      </w:r>
      <w:r>
        <w:tab/>
        <w:t xml:space="preserve">in the case of the Regional Power Corporation, in the corporation’s reasonable opinion — </w:t>
      </w:r>
    </w:p>
    <w:p>
      <w:pPr>
        <w:pStyle w:val="Indenti"/>
      </w:pPr>
      <w:r>
        <w:tab/>
        <w:t>(i)</w:t>
      </w:r>
      <w:r>
        <w:tab/>
        <w:t xml:space="preserve">it will recover within a reasonable time the costs, the capital investment and a reasonable rate of return on the capital investment in respect of the augmentation as contemplated by clause 5 of Schedule 5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pPr>
      <w:r>
        <w:tab/>
        <w:t>(ii)</w:t>
      </w:r>
      <w:r>
        <w:tab/>
        <w:t xml:space="preserve">the division of the corporation responsible for operating its electricity transmission network has sufficient allocated capital funds to undertake the augmentation, having regard to sections 127 and 128 of the </w:t>
      </w:r>
      <w:r>
        <w:rPr>
          <w:i/>
        </w:rPr>
        <w:t>Electricity Corporations Act 2005.</w:t>
      </w:r>
    </w:p>
    <w:p>
      <w:pPr>
        <w:pStyle w:val="Subsection"/>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rPr>
          <w:snapToGrid w:val="0"/>
        </w:rPr>
      </w:pPr>
      <w:r>
        <w:rPr>
          <w:snapToGrid w:val="0"/>
        </w:rPr>
        <w:tab/>
        <w:t>(a)</w:t>
      </w:r>
      <w:r>
        <w:rPr>
          <w:snapToGrid w:val="0"/>
        </w:rPr>
        <w:tab/>
      </w:r>
      <w:r>
        <w:t xml:space="preserve">the corporation’s </w:t>
      </w:r>
      <w:r>
        <w:rPr>
          <w:snapToGrid w:val="0"/>
        </w:rPr>
        <w:t>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 xml:space="preserve">the impact of the capital investment upon the performance targets and other measures of </w:t>
      </w:r>
      <w:r>
        <w:t xml:space="preserve">the corporation’s </w:t>
      </w:r>
      <w:r>
        <w:rPr>
          <w:snapToGrid w:val="0"/>
        </w:rPr>
        <w:t>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a corporation</w:t>
      </w:r>
      <w:r>
        <w:rPr>
          <w:snapToGrid w:val="0"/>
        </w:rPr>
        <w:t xml:space="preserve">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 xml:space="preserve">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2; amended in Gazette 28 Dec 2001 p. 6718; 31 Mar 2006 p. 1331</w:t>
      </w:r>
      <w:r>
        <w:noBreakHyphen/>
        <w:t xml:space="preserve">2 and 1338-41; 26 Jun 2007 p. 3023.] </w:t>
      </w:r>
    </w:p>
    <w:p>
      <w:pPr>
        <w:pStyle w:val="Heading5"/>
        <w:rPr>
          <w:snapToGrid w:val="0"/>
        </w:rPr>
      </w:pPr>
      <w:bookmarkStart w:id="78" w:name="_Toc534108054"/>
      <w:bookmarkStart w:id="79" w:name="_Toc4983150"/>
      <w:bookmarkStart w:id="80" w:name="_Toc131823635"/>
      <w:bookmarkStart w:id="81" w:name="_Toc171050512"/>
      <w:r>
        <w:rPr>
          <w:rStyle w:val="CharSectno"/>
        </w:rPr>
        <w:t>13</w:t>
      </w:r>
      <w:r>
        <w:rPr>
          <w:snapToGrid w:val="0"/>
        </w:rPr>
        <w:t>.</w:t>
      </w:r>
      <w:r>
        <w:rPr>
          <w:snapToGrid w:val="0"/>
        </w:rPr>
        <w:tab/>
        <w:t>First come first served</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a corporation </w:t>
      </w:r>
      <w:r>
        <w:rPr>
          <w:snapToGrid w:val="0"/>
        </w:rPr>
        <w:t>has received 2 or more access applications; and</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rStyle w:val="CharDefText"/>
        </w:rPr>
        <w:t>first access application</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 xml:space="preserve">a corporation </w:t>
      </w:r>
      <w:r>
        <w:rPr>
          <w:snapToGrid w:val="0"/>
        </w:rPr>
        <w:t>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1338-40.]</w:t>
      </w:r>
    </w:p>
    <w:p>
      <w:pPr>
        <w:pStyle w:val="Heading5"/>
        <w:rPr>
          <w:snapToGrid w:val="0"/>
        </w:rPr>
      </w:pPr>
      <w:bookmarkStart w:id="82" w:name="_Toc534108055"/>
      <w:bookmarkStart w:id="83" w:name="_Toc4983151"/>
      <w:bookmarkStart w:id="84" w:name="_Toc131823636"/>
      <w:bookmarkStart w:id="85" w:name="_Toc171050513"/>
      <w:r>
        <w:rPr>
          <w:rStyle w:val="CharSectno"/>
        </w:rPr>
        <w:t>14</w:t>
      </w:r>
      <w:r>
        <w:rPr>
          <w:snapToGrid w:val="0"/>
        </w:rPr>
        <w:t>.</w:t>
      </w:r>
      <w:r>
        <w:rPr>
          <w:snapToGrid w:val="0"/>
        </w:rPr>
        <w:tab/>
        <w:t>Confidentiality</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access information</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a corporation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 xml:space="preserve">or a related body corporate of </w:t>
      </w:r>
      <w:r>
        <w:t xml:space="preserve">the corporation </w:t>
      </w:r>
      <w:r>
        <w:rPr>
          <w:snapToGrid w:val="0"/>
        </w:rPr>
        <w:t xml:space="preserve">who requires the item for the purpose of advising </w:t>
      </w:r>
      <w:r>
        <w:t xml:space="preserve">the corporation </w:t>
      </w:r>
      <w:r>
        <w:rPr>
          <w:snapToGrid w:val="0"/>
        </w:rPr>
        <w:t>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keepNext/>
        <w:keepLines/>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 xml:space="preserve">to the extent reasonably required in connection with </w:t>
      </w:r>
      <w:r>
        <w:t xml:space="preserve">the corporation’s </w:t>
      </w:r>
      <w:r>
        <w:rPr>
          <w:snapToGrid w:val="0"/>
        </w:rPr>
        <w:t xml:space="preserve">financing arrangements, investment in </w:t>
      </w:r>
      <w:r>
        <w:t xml:space="preserve">the corporation </w:t>
      </w:r>
      <w:r>
        <w:rPr>
          <w:snapToGrid w:val="0"/>
        </w:rPr>
        <w:t xml:space="preserve">or a disposal of </w:t>
      </w:r>
      <w:r>
        <w:t xml:space="preserve">the corporation’s </w:t>
      </w:r>
      <w:r>
        <w:rPr>
          <w:snapToGrid w:val="0"/>
        </w:rPr>
        <w:t>assets;</w:t>
      </w:r>
    </w:p>
    <w:p>
      <w:pPr>
        <w:pStyle w:val="Indenti"/>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1338-41.]</w:t>
      </w:r>
    </w:p>
    <w:p>
      <w:pPr>
        <w:pStyle w:val="Heading5"/>
        <w:rPr>
          <w:snapToGrid w:val="0"/>
        </w:rPr>
      </w:pPr>
      <w:bookmarkStart w:id="86" w:name="_Toc534108056"/>
      <w:bookmarkStart w:id="87" w:name="_Toc4983152"/>
      <w:bookmarkStart w:id="88" w:name="_Toc131823637"/>
      <w:bookmarkStart w:id="89" w:name="_Toc171050514"/>
      <w:r>
        <w:rPr>
          <w:rStyle w:val="CharSectno"/>
        </w:rPr>
        <w:t>15</w:t>
      </w:r>
      <w:r>
        <w:rPr>
          <w:snapToGrid w:val="0"/>
        </w:rPr>
        <w:t>.</w:t>
      </w:r>
      <w:r>
        <w:rPr>
          <w:snapToGrid w:val="0"/>
        </w:rPr>
        <w:tab/>
        <w:t>Access agreements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 xml:space="preserve"> when </w:t>
      </w:r>
      <w:r>
        <w:t xml:space="preserve">the corporation </w:t>
      </w:r>
      <w:r>
        <w:rPr>
          <w:snapToGrid w:val="0"/>
        </w:rPr>
        <w:t>and the person enter into an access agreement.</w:t>
      </w:r>
    </w:p>
    <w:p>
      <w:pPr>
        <w:pStyle w:val="Ednotesubsection"/>
      </w:pPr>
      <w:bookmarkStart w:id="90" w:name="_Toc534108057"/>
      <w:bookmarkStart w:id="91" w:name="_Toc4983153"/>
      <w:r>
        <w:tab/>
        <w:t>[(2)</w:t>
      </w:r>
      <w:r>
        <w:noBreakHyphen/>
        <w:t>(6)</w:t>
      </w:r>
      <w:r>
        <w:tab/>
        <w:t>deleted]</w:t>
      </w:r>
    </w:p>
    <w:p>
      <w:pPr>
        <w:pStyle w:val="Footnotesection"/>
      </w:pPr>
      <w:r>
        <w:tab/>
        <w:t>[Regulation 15 amended in Gazette 20 Jan 2006 p. 377-8; 31 Mar 2006 p. 1332, 1338</w:t>
      </w:r>
      <w:r>
        <w:noBreakHyphen/>
        <w:t>1340; 26 Jun 2007 p. 3023.]</w:t>
      </w:r>
    </w:p>
    <w:p>
      <w:pPr>
        <w:pStyle w:val="Heading5"/>
        <w:rPr>
          <w:snapToGrid w:val="0"/>
        </w:rPr>
      </w:pPr>
      <w:bookmarkStart w:id="92" w:name="_Toc131823638"/>
      <w:bookmarkStart w:id="93" w:name="_Toc171050515"/>
      <w:r>
        <w:rPr>
          <w:rStyle w:val="CharSectno"/>
        </w:rPr>
        <w:t>16</w:t>
      </w:r>
      <w:r>
        <w:rPr>
          <w:snapToGrid w:val="0"/>
        </w:rPr>
        <w:t>.</w:t>
      </w:r>
      <w:r>
        <w:rPr>
          <w:snapToGrid w:val="0"/>
        </w:rPr>
        <w:tab/>
        <w:t>Cost of processing access applications</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making an access offer under regulation 11 and negotiating an access agreement.</w:t>
      </w:r>
    </w:p>
    <w:p>
      <w:pPr>
        <w:pStyle w:val="Footnotesection"/>
      </w:pPr>
      <w:r>
        <w:tab/>
        <w:t>[Regulation 16 amended in Gazette 31 Mar 2006 p. 1338-40.]</w:t>
      </w:r>
    </w:p>
    <w:p>
      <w:pPr>
        <w:pStyle w:val="Heading5"/>
        <w:rPr>
          <w:snapToGrid w:val="0"/>
        </w:rPr>
      </w:pPr>
      <w:bookmarkStart w:id="94" w:name="_Toc534108058"/>
      <w:bookmarkStart w:id="95" w:name="_Toc4983154"/>
      <w:bookmarkStart w:id="96" w:name="_Toc131823639"/>
      <w:bookmarkStart w:id="97" w:name="_Toc171050516"/>
      <w:r>
        <w:rPr>
          <w:rStyle w:val="CharSectno"/>
        </w:rPr>
        <w:t>16A</w:t>
      </w:r>
      <w:r>
        <w:rPr>
          <w:snapToGrid w:val="0"/>
        </w:rPr>
        <w:t>.</w:t>
      </w:r>
      <w:r>
        <w:rPr>
          <w:snapToGrid w:val="0"/>
        </w:rPr>
        <w:tab/>
        <w:t>Suspension of time periods</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rPr>
        <w:t>.</w:t>
      </w:r>
    </w:p>
    <w:p>
      <w:pPr>
        <w:pStyle w:val="Footnotesection"/>
      </w:pPr>
      <w:r>
        <w:tab/>
        <w:t>[Regulation 16A inserted in Gazette 1 Jul 1997 p. 3252.]</w:t>
      </w:r>
    </w:p>
    <w:p>
      <w:pPr>
        <w:pStyle w:val="Heading2"/>
      </w:pPr>
      <w:bookmarkStart w:id="98" w:name="_Toc92191397"/>
      <w:bookmarkStart w:id="99" w:name="_Toc92191462"/>
      <w:bookmarkStart w:id="100" w:name="_Toc92254579"/>
      <w:bookmarkStart w:id="101" w:name="_Toc107388416"/>
      <w:bookmarkStart w:id="102" w:name="_Toc125447402"/>
      <w:bookmarkStart w:id="103" w:name="_Toc125452815"/>
      <w:bookmarkStart w:id="104" w:name="_Toc131823640"/>
      <w:bookmarkStart w:id="105" w:name="_Toc131823765"/>
      <w:bookmarkStart w:id="106" w:name="_Toc131917337"/>
      <w:bookmarkStart w:id="107" w:name="_Toc135112670"/>
      <w:bookmarkStart w:id="108" w:name="_Toc135207692"/>
      <w:bookmarkStart w:id="109" w:name="_Toc136160909"/>
      <w:bookmarkStart w:id="110" w:name="_Toc138497569"/>
      <w:bookmarkStart w:id="111" w:name="_Toc146527250"/>
      <w:bookmarkStart w:id="112" w:name="_Toc146530163"/>
      <w:bookmarkStart w:id="113" w:name="_Toc171050517"/>
      <w:r>
        <w:rPr>
          <w:rStyle w:val="CharPartNo"/>
        </w:rPr>
        <w:t>Part 3</w:t>
      </w:r>
      <w:r>
        <w:rPr>
          <w:rStyle w:val="CharDivNo"/>
        </w:rPr>
        <w:t> </w:t>
      </w:r>
      <w:r>
        <w:t>—</w:t>
      </w:r>
      <w:r>
        <w:rPr>
          <w:rStyle w:val="CharDivText"/>
        </w:rPr>
        <w:t> </w:t>
      </w:r>
      <w:r>
        <w:rPr>
          <w:rStyle w:val="CharPartText"/>
        </w:rPr>
        <w:t>Pricing, prices and charges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pPr>
      <w:bookmarkStart w:id="114" w:name="_Toc171050518"/>
      <w:bookmarkStart w:id="115" w:name="_Toc534108060"/>
      <w:bookmarkStart w:id="116" w:name="_Toc4983156"/>
      <w:bookmarkStart w:id="117" w:name="_Toc131823642"/>
      <w:r>
        <w:rPr>
          <w:rStyle w:val="CharSectno"/>
        </w:rPr>
        <w:t>17</w:t>
      </w:r>
      <w:r>
        <w:t>.</w:t>
      </w:r>
      <w:r>
        <w:tab/>
        <w:t>Pricing methods and prices</w:t>
      </w:r>
      <w:bookmarkEnd w:id="114"/>
    </w:p>
    <w:p>
      <w:pPr>
        <w:pStyle w:val="Subsection"/>
      </w:pPr>
      <w:r>
        <w:tab/>
        <w:t>(1)</w:t>
      </w:r>
      <w:r>
        <w:tab/>
        <w:t xml:space="preserve">Pricing methods adopted by a corporation in relation to access services must be consistent with the price control provisions and pricing methods set out in the access arrangement for the South West Interconnected Network approved under the </w:t>
      </w:r>
      <w:r>
        <w:rPr>
          <w:i/>
        </w:rPr>
        <w:t>Electricity Networks Access Code 2004.</w:t>
      </w:r>
    </w:p>
    <w:p>
      <w:pPr>
        <w:pStyle w:val="Subsection"/>
      </w:pPr>
      <w:r>
        <w:tab/>
        <w:t>(2)</w:t>
      </w:r>
      <w:r>
        <w:tab/>
        <w:t xml:space="preserve">A corporation must — </w:t>
      </w:r>
    </w:p>
    <w:p>
      <w:pPr>
        <w:pStyle w:val="Indenta"/>
      </w:pPr>
      <w:r>
        <w:tab/>
        <w:t>(a)</w:t>
      </w:r>
      <w:r>
        <w:tab/>
        <w:t>prepare and make publicly available a schedule of indicative prices for access services that provides sufficient detail to allow users to calculate the electricity transmission prices likely to apply in any reasonable circumstance; and</w:t>
      </w:r>
    </w:p>
    <w:p>
      <w:pPr>
        <w:pStyle w:val="Indenta"/>
      </w:pPr>
      <w:r>
        <w:tab/>
        <w:t>(b)</w:t>
      </w:r>
      <w:r>
        <w:tab/>
        <w:t>make publicly available such details of its pricing methods as are sufficient to indicate to users how prices for access services are established.</w:t>
      </w:r>
    </w:p>
    <w:p>
      <w:pPr>
        <w:pStyle w:val="Footnotesection"/>
      </w:pPr>
      <w:r>
        <w:tab/>
        <w:t>[Regulation 17 inserted in Gazette 26 Jun 2007 p. 3023.]</w:t>
      </w:r>
    </w:p>
    <w:p>
      <w:pPr>
        <w:pStyle w:val="Heading5"/>
        <w:rPr>
          <w:snapToGrid w:val="0"/>
        </w:rPr>
      </w:pPr>
      <w:bookmarkStart w:id="118" w:name="_Toc171050519"/>
      <w:r>
        <w:rPr>
          <w:rStyle w:val="CharSectno"/>
        </w:rPr>
        <w:t>18</w:t>
      </w:r>
      <w:r>
        <w:rPr>
          <w:snapToGrid w:val="0"/>
        </w:rPr>
        <w:t>.</w:t>
      </w:r>
      <w:r>
        <w:rPr>
          <w:snapToGrid w:val="0"/>
        </w:rPr>
        <w:tab/>
        <w:t>Charges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access services under an access agreement are calculated in accordance with the access agreement and the fees used in calculating those charges are determined in accordance with the access agreement.</w:t>
      </w:r>
    </w:p>
    <w:p>
      <w:pPr>
        <w:pStyle w:val="Subsection"/>
        <w:rPr>
          <w:snapToGrid w:val="0"/>
        </w:rPr>
      </w:pPr>
      <w:r>
        <w:rPr>
          <w:snapToGrid w:val="0"/>
        </w:rPr>
        <w:tab/>
        <w:t>(2)</w:t>
      </w:r>
      <w:r>
        <w:rPr>
          <w:snapToGrid w:val="0"/>
        </w:rPr>
        <w:tab/>
        <w:t xml:space="preserve">If, as a result of an imposition of a tax or an increase in the amount of a tax or the passing of a new law or an amendment to an existing law after the date of an access agreement, there is any increase in the cost to </w:t>
      </w:r>
      <w:r>
        <w:t xml:space="preserve">a corporation </w:t>
      </w:r>
      <w:r>
        <w:rPr>
          <w:snapToGrid w:val="0"/>
        </w:rPr>
        <w:t xml:space="preserve">of providing the access services under the access agreement which was not contemplated at the time the access agreement was entered into, 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w:t>
      </w:r>
    </w:p>
    <w:p>
      <w:pPr>
        <w:pStyle w:val="Footnotesection"/>
      </w:pPr>
      <w:r>
        <w:tab/>
        <w:t>[Regulation 18 amended in Gazette 31 Mar 2006 p. 1338-40.]</w:t>
      </w:r>
    </w:p>
    <w:p>
      <w:pPr>
        <w:pStyle w:val="Heading2"/>
      </w:pPr>
      <w:bookmarkStart w:id="119" w:name="_Toc92191400"/>
      <w:bookmarkStart w:id="120" w:name="_Toc92191465"/>
      <w:bookmarkStart w:id="121" w:name="_Toc92254582"/>
      <w:bookmarkStart w:id="122" w:name="_Toc107388419"/>
      <w:bookmarkStart w:id="123" w:name="_Toc125447405"/>
      <w:bookmarkStart w:id="124" w:name="_Toc125452818"/>
      <w:bookmarkStart w:id="125" w:name="_Toc131823643"/>
      <w:bookmarkStart w:id="126" w:name="_Toc131823768"/>
      <w:bookmarkStart w:id="127" w:name="_Toc131917340"/>
      <w:bookmarkStart w:id="128" w:name="_Toc135112673"/>
      <w:bookmarkStart w:id="129" w:name="_Toc135207695"/>
      <w:bookmarkStart w:id="130" w:name="_Toc136160912"/>
      <w:bookmarkStart w:id="131" w:name="_Toc138497572"/>
      <w:bookmarkStart w:id="132" w:name="_Toc146527253"/>
      <w:bookmarkStart w:id="133" w:name="_Toc146530166"/>
      <w:bookmarkStart w:id="134" w:name="_Toc171050520"/>
      <w:r>
        <w:rPr>
          <w:rStyle w:val="CharPartNo"/>
        </w:rPr>
        <w:t>Part 4</w:t>
      </w:r>
      <w:r>
        <w:rPr>
          <w:rStyle w:val="CharDivNo"/>
        </w:rPr>
        <w:t> </w:t>
      </w:r>
      <w:r>
        <w:t>—</w:t>
      </w:r>
      <w:r>
        <w:rPr>
          <w:rStyle w:val="CharDivText"/>
        </w:rPr>
        <w:t> </w:t>
      </w:r>
      <w:r>
        <w:rPr>
          <w:rStyle w:val="CharPartText"/>
        </w:rPr>
        <w:t>Balancing</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pPr>
      <w:bookmarkStart w:id="135" w:name="_Toc171050521"/>
      <w:bookmarkStart w:id="136" w:name="_Toc534108061"/>
      <w:bookmarkStart w:id="137" w:name="_Toc4983157"/>
      <w:bookmarkStart w:id="138" w:name="_Toc131823644"/>
      <w:r>
        <w:rPr>
          <w:rStyle w:val="CharSectno"/>
        </w:rPr>
        <w:t>18A.</w:t>
      </w:r>
      <w:r>
        <w:rPr>
          <w:rStyle w:val="CharSectno"/>
        </w:rPr>
        <w:tab/>
        <w:t>Application of Part modified for wholesale</w:t>
      </w:r>
      <w:r>
        <w:t xml:space="preserve"> electricity market</w:t>
      </w:r>
      <w:bookmarkEnd w:id="135"/>
    </w:p>
    <w:p>
      <w:pPr>
        <w:pStyle w:val="Subsection"/>
      </w:pPr>
      <w:r>
        <w:tab/>
        <w:t>(1)</w:t>
      </w:r>
      <w:r>
        <w:tab/>
        <w:t xml:space="preserve">In this regulation — </w:t>
      </w:r>
    </w:p>
    <w:p>
      <w:pPr>
        <w:pStyle w:val="Defstart"/>
      </w:pPr>
      <w:r>
        <w:rPr>
          <w:b/>
        </w:rPr>
        <w:tab/>
      </w:r>
      <w:r>
        <w:rPr>
          <w:rStyle w:val="CharDefText"/>
        </w:rPr>
        <w:t>market rules</w:t>
      </w:r>
      <w:r>
        <w:t xml:space="preserve"> means the market rules made under the </w:t>
      </w:r>
      <w:r>
        <w:rPr>
          <w:i/>
        </w:rPr>
        <w:t>Electricity Industry Act 2004</w:t>
      </w:r>
      <w:r>
        <w:t xml:space="preserve"> Part 9;</w:t>
      </w:r>
    </w:p>
    <w:p>
      <w:pPr>
        <w:pStyle w:val="Defstart"/>
      </w:pPr>
      <w:r>
        <w:rPr>
          <w:b/>
        </w:rPr>
        <w:tab/>
      </w:r>
      <w:r>
        <w:rPr>
          <w:rStyle w:val="CharDefText"/>
        </w:rPr>
        <w:t>wholesale electricity market commencement</w:t>
      </w:r>
      <w:r>
        <w:t xml:space="preserve"> means the time at which the first trading day under the market rules commences.</w:t>
      </w:r>
    </w:p>
    <w:p>
      <w:pPr>
        <w:pStyle w:val="Subsection"/>
      </w:pPr>
      <w:r>
        <w:tab/>
        <w:t>(2)</w:t>
      </w:r>
      <w:r>
        <w:tab/>
        <w:t>After wholesale electricity market commencement this Part (other than regulation 24) does not apply to, or in relation to, a user if the user’s access agreement relates to any part of the South West interconnected system.</w:t>
      </w:r>
    </w:p>
    <w:p>
      <w:pPr>
        <w:pStyle w:val="Footnotesection"/>
      </w:pPr>
      <w:r>
        <w:tab/>
        <w:t>[Regulation 18A inserted in Gazette 25 Aug 2006 p. 3498.]</w:t>
      </w:r>
    </w:p>
    <w:p>
      <w:pPr>
        <w:pStyle w:val="Heading5"/>
        <w:rPr>
          <w:snapToGrid w:val="0"/>
        </w:rPr>
      </w:pPr>
      <w:bookmarkStart w:id="139" w:name="_Toc171050522"/>
      <w:r>
        <w:rPr>
          <w:rStyle w:val="CharSectno"/>
        </w:rPr>
        <w:t>19</w:t>
      </w:r>
      <w:r>
        <w:rPr>
          <w:snapToGrid w:val="0"/>
        </w:rPr>
        <w:t>.</w:t>
      </w:r>
      <w:r>
        <w:rPr>
          <w:snapToGrid w:val="0"/>
        </w:rPr>
        <w:tab/>
        <w:t>Standby arrangements</w:t>
      </w:r>
      <w:bookmarkEnd w:id="136"/>
      <w:bookmarkEnd w:id="137"/>
      <w:bookmarkEnd w:id="138"/>
      <w:bookmarkEnd w:id="139"/>
      <w:r>
        <w:rPr>
          <w:snapToGrid w:val="0"/>
        </w:rPr>
        <w:t xml:space="preserve"> </w:t>
      </w:r>
    </w:p>
    <w:p>
      <w:pPr>
        <w:pStyle w:val="Ednotesubsection"/>
      </w:pPr>
      <w:r>
        <w:tab/>
        <w:t>[(1a)</w:t>
      </w:r>
      <w:r>
        <w:tab/>
        <w:t>deleted]</w:t>
      </w:r>
    </w:p>
    <w:p>
      <w:pPr>
        <w:pStyle w:val="Subsection"/>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bookmarkStart w:id="140" w:name="_Toc534108063"/>
      <w:bookmarkStart w:id="141" w:name="_Toc4983159"/>
      <w:r>
        <w:tab/>
        <w:t>[Regulation 19 amended in Gazette 24 Jun 2005 p. 2753; 31 Mar 2006 p. 1332; 25 Aug 2006 p. 3498.]</w:t>
      </w:r>
    </w:p>
    <w:p>
      <w:pPr>
        <w:pStyle w:val="Heading5"/>
      </w:pPr>
      <w:bookmarkStart w:id="142" w:name="_Toc131823645"/>
      <w:bookmarkStart w:id="143" w:name="_Toc171050523"/>
      <w:r>
        <w:rPr>
          <w:rStyle w:val="CharSectno"/>
        </w:rPr>
        <w:t>20</w:t>
      </w:r>
      <w:r>
        <w:t>.</w:t>
      </w:r>
      <w:r>
        <w:tab/>
        <w:t>Loss factors</w:t>
      </w:r>
      <w:bookmarkEnd w:id="142"/>
      <w:bookmarkEnd w:id="143"/>
    </w:p>
    <w:p>
      <w:pPr>
        <w:pStyle w:val="Ednotesubsection"/>
      </w:pPr>
      <w:r>
        <w:tab/>
        <w:t>[(1a)</w:t>
      </w:r>
      <w:r>
        <w:tab/>
        <w:t>deleted]</w:t>
      </w:r>
    </w:p>
    <w:p>
      <w:pPr>
        <w:pStyle w:val="Subsection"/>
        <w:keepNext/>
        <w:keepLines/>
      </w:pPr>
      <w:r>
        <w:tab/>
        <w:t>(1)</w:t>
      </w:r>
      <w:r>
        <w:tab/>
        <w:t xml:space="preserve">In this regulation — </w:t>
      </w:r>
    </w:p>
    <w:p>
      <w:pPr>
        <w:pStyle w:val="Defstart"/>
      </w:pPr>
      <w:r>
        <w:rPr>
          <w:b/>
        </w:rPr>
        <w:tab/>
      </w:r>
      <w:r>
        <w:rPr>
          <w:rStyle w:val="CharDefText"/>
        </w:rPr>
        <w:t>Prices and Charges Paper</w:t>
      </w:r>
      <w:r>
        <w:t xml:space="preserve"> means a document prepared by the Regional Power Corporation containing details of pricing methods referred to in clause 6(3)(c) of Schedule 5 to the Act.</w:t>
      </w:r>
    </w:p>
    <w:p>
      <w:pPr>
        <w:pStyle w:val="Subsection"/>
        <w:keepNext/>
        <w:keepLines/>
      </w:pPr>
      <w:r>
        <w:tab/>
        <w:t>(1a)</w:t>
      </w:r>
      <w:r>
        <w:tab/>
        <w:t xml:space="preserve">In the case of the electricity transmission network operated by the Electricity Networks Corporation, the loss factor for a particular connection or a connection of a particular class, is the loss factor (as defined in the market rules made under the </w:t>
      </w:r>
      <w:r>
        <w:rPr>
          <w:i/>
        </w:rPr>
        <w:t>Electricity Industry Act 2004</w:t>
      </w:r>
      <w:r>
        <w:t xml:space="preserve"> Part 9) for that connection or class.</w:t>
      </w:r>
    </w:p>
    <w:p>
      <w:pPr>
        <w:pStyle w:val="Subsection"/>
      </w:pPr>
      <w:r>
        <w:tab/>
        <w:t>(2)</w:t>
      </w:r>
      <w:r>
        <w:tab/>
        <w:t>In the case of any electricity transmission network operated by the Regional Power Corporation, 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The Regional Power Corporation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Before the Regional Power Corporation —</w:t>
      </w:r>
    </w:p>
    <w:p>
      <w:pPr>
        <w:pStyle w:val="Indenta"/>
      </w:pPr>
      <w:r>
        <w:tab/>
        <w:t>(a)</w:t>
      </w:r>
      <w:r>
        <w:tab/>
        <w:t>makes an amendment of a kind described in subregulation (4); or</w:t>
      </w:r>
    </w:p>
    <w:p>
      <w:pPr>
        <w:pStyle w:val="Indenta"/>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keepNext/>
        <w:keepLines/>
      </w:pPr>
      <w:r>
        <w:tab/>
        <w:t>(7)</w:t>
      </w:r>
      <w:r>
        <w:tab/>
        <w:t>The Regional Power Corporation must review annually the loss factors specified in the Prices and Charges Paper.</w:t>
      </w:r>
    </w:p>
    <w:p>
      <w:pPr>
        <w:pStyle w:val="Footnotesection"/>
      </w:pPr>
      <w:r>
        <w:tab/>
        <w:t>[Regulation 20 inserted in Gazette 29 Oct 2002 p. 5343-4; amended in Gazette 24 Jun 2005 p. 2753; 31 Mar 2006 p. 1333 and 1338-9; 25 Aug 2006 p. 3498</w:t>
      </w:r>
      <w:r>
        <w:noBreakHyphen/>
        <w:t>9.]</w:t>
      </w:r>
    </w:p>
    <w:p>
      <w:pPr>
        <w:pStyle w:val="Heading5"/>
        <w:rPr>
          <w:snapToGrid w:val="0"/>
        </w:rPr>
      </w:pPr>
      <w:bookmarkStart w:id="144" w:name="_Toc131823646"/>
      <w:bookmarkStart w:id="145" w:name="_Toc171050524"/>
      <w:r>
        <w:rPr>
          <w:rStyle w:val="CharSectno"/>
        </w:rPr>
        <w:t>21</w:t>
      </w:r>
      <w:r>
        <w:rPr>
          <w:snapToGrid w:val="0"/>
        </w:rPr>
        <w:t>.</w:t>
      </w:r>
      <w:r>
        <w:rPr>
          <w:snapToGrid w:val="0"/>
        </w:rPr>
        <w:tab/>
        <w:t>Interpretation of regulations 22, 23 and 25</w:t>
      </w:r>
      <w:bookmarkEnd w:id="140"/>
      <w:bookmarkEnd w:id="141"/>
      <w:bookmarkEnd w:id="144"/>
      <w:bookmarkEnd w:id="145"/>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rStyle w:val="CharDefText"/>
        </w:rPr>
        <w:t>group of connections</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 xml:space="preserve">if </w:t>
      </w:r>
      <w:r>
        <w:t xml:space="preserve">the Electricity Generation Corporation </w:t>
      </w:r>
      <w:r>
        <w:rPr>
          <w:snapToGrid w:val="0"/>
        </w:rPr>
        <w:t>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rStyle w:val="CharDefText"/>
        </w:rPr>
        <w:t>energy entry amount</w:t>
      </w:r>
      <w:r>
        <w:rPr>
          <w:snapToGrid w:val="0"/>
        </w:rPr>
        <w:t xml:space="preserve"> for the group of connections in respect of an access agreement for a period is determined by applying the following formula:</w:t>
      </w:r>
    </w:p>
    <w:p>
      <w:pPr>
        <w:pStyle w:val="Equation"/>
        <w:ind w:firstLine="1560"/>
        <w:rPr>
          <w:snapToGrid w:val="0"/>
        </w:rPr>
      </w:pPr>
      <w:r>
        <w:rPr>
          <w:position w:val="-38"/>
          <w:sz w:val="20"/>
        </w:rPr>
        <w:object w:dxaOrig="33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3.5pt" o:ole="" fillcolor="window">
            <v:imagedata r:id="rId20" o:title=""/>
          </v:shape>
          <o:OLEObject Type="Embed" ProgID="Equation.3" ShapeID="_x0000_i1025" DrawAspect="Content" ObjectID="_1643723201" r:id="rId21"/>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keepNext/>
        <w:keepLines/>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rStyle w:val="CharDefText"/>
        </w:rPr>
        <w:t>energy exit amount</w:t>
      </w:r>
      <w:r>
        <w:rPr>
          <w:snapToGrid w:val="0"/>
        </w:rPr>
        <w:t xml:space="preserve"> for the group of connections in respect of a user’s access agreement for a period is determined by applying the following formula:</w:t>
      </w:r>
    </w:p>
    <w:p>
      <w:pPr>
        <w:pStyle w:val="Equation"/>
        <w:ind w:left="896" w:firstLine="720"/>
        <w:rPr>
          <w:snapToGrid w:val="0"/>
        </w:rPr>
      </w:pPr>
      <w:r>
        <w:rPr>
          <w:position w:val="-34"/>
          <w:sz w:val="20"/>
        </w:rPr>
        <w:object w:dxaOrig="3220" w:dyaOrig="800">
          <v:shape id="_x0000_i1026" type="#_x0000_t75" style="width:160.5pt;height:39.75pt" o:ole="" fillcolor="window">
            <v:imagedata r:id="rId22" o:title=""/>
          </v:shape>
          <o:OLEObject Type="Embed" ProgID="Equation.3" ShapeID="_x0000_i1026" DrawAspect="Content" ObjectID="_1643723202" r:id="rId23"/>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rStyle w:val="CharDefText"/>
        </w:rPr>
        <w:t>permitted tolerance</w:t>
      </w:r>
      <w:r>
        <w:t xml:space="preserve"> for a group of connections is — </w:t>
      </w:r>
    </w:p>
    <w:p>
      <w:pPr>
        <w:pStyle w:val="Indenti"/>
      </w:pPr>
      <w:r>
        <w:tab/>
        <w:t>(i)</w:t>
      </w:r>
      <w:r>
        <w:tab/>
        <w:t>an amount expressed in kWh equal to 3% of the relevant amount in respect of the group of connections; or</w:t>
      </w:r>
    </w:p>
    <w:p>
      <w:pPr>
        <w:pStyle w:val="Indenti"/>
        <w:keepNext/>
        <w:keepLines/>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rStyle w:val="CharDefText"/>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60"/>
        <w:ind w:left="890" w:hanging="890"/>
      </w:pPr>
      <w:r>
        <w:tab/>
        <w:t>[Regulation 21 amended in Gazette 28 Dec 2001 p. 6718; 22 Jun 2004 p. 2166; 31 Mar 2006 p. 1333.]</w:t>
      </w:r>
    </w:p>
    <w:p>
      <w:pPr>
        <w:pStyle w:val="Heading5"/>
        <w:rPr>
          <w:snapToGrid w:val="0"/>
        </w:rPr>
      </w:pPr>
      <w:bookmarkStart w:id="146" w:name="_Toc534108064"/>
      <w:bookmarkStart w:id="147" w:name="_Toc4983160"/>
      <w:bookmarkStart w:id="148" w:name="_Toc131823647"/>
      <w:bookmarkStart w:id="149" w:name="_Toc171050525"/>
      <w:r>
        <w:rPr>
          <w:rStyle w:val="CharSectno"/>
        </w:rPr>
        <w:t>22</w:t>
      </w:r>
      <w:r>
        <w:rPr>
          <w:snapToGrid w:val="0"/>
        </w:rPr>
        <w:t>.</w:t>
      </w:r>
      <w:r>
        <w:rPr>
          <w:snapToGrid w:val="0"/>
        </w:rPr>
        <w:tab/>
        <w:t>Balancing</w:t>
      </w:r>
      <w:bookmarkEnd w:id="146"/>
      <w:bookmarkEnd w:id="147"/>
      <w:bookmarkEnd w:id="148"/>
      <w:bookmarkEnd w:id="149"/>
      <w:r>
        <w:rPr>
          <w:snapToGrid w:val="0"/>
        </w:rPr>
        <w:t xml:space="preserve"> </w:t>
      </w:r>
    </w:p>
    <w:p>
      <w:pPr>
        <w:pStyle w:val="Ednotesubsection"/>
      </w:pPr>
      <w:r>
        <w:tab/>
        <w:t>[(1a),(1aa)</w:t>
      </w:r>
      <w:r>
        <w:tab/>
        <w:t>deleted]</w:t>
      </w:r>
    </w:p>
    <w:p>
      <w:pPr>
        <w:pStyle w:val="Subsection"/>
        <w:spacing w:before="180"/>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spacing w:before="200"/>
        <w:rPr>
          <w:snapToGrid w:val="0"/>
        </w:rPr>
      </w:pPr>
      <w:r>
        <w:rPr>
          <w:snapToGrid w:val="0"/>
        </w:rPr>
        <w:tab/>
        <w:t>(2)</w:t>
      </w:r>
      <w:r>
        <w:rPr>
          <w:snapToGrid w:val="0"/>
        </w:rPr>
        <w:tab/>
        <w:t xml:space="preserve">For the purposes of subregulation (3), the </w:t>
      </w:r>
      <w:r>
        <w:rPr>
          <w:rStyle w:val="CharDefText"/>
        </w:rPr>
        <w:t>revised net amount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159" w:firstLine="720"/>
      </w:pPr>
      <w:r>
        <w:rPr>
          <w:position w:val="-24"/>
          <w:sz w:val="20"/>
        </w:rPr>
        <w:object w:dxaOrig="2940" w:dyaOrig="620">
          <v:shape id="_x0000_i1027" type="#_x0000_t75" style="width:147pt;height:31.5pt" o:ole="" fillcolor="window">
            <v:imagedata r:id="rId24" o:title=""/>
          </v:shape>
          <o:OLEObject Type="Embed" ProgID="Equation.3" ShapeID="_x0000_i1027" DrawAspect="Content" ObjectID="_1643723203" r:id="rId25"/>
        </w:obje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(5)</w:t>
      </w:r>
      <w:r>
        <w:rPr>
          <w:snapToGrid w:val="0"/>
        </w:rPr>
        <w:tab/>
        <w:t xml:space="preserve">If the sum for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rPr>
          <w:snapToGrid w:val="0"/>
        </w:rPr>
      </w:pPr>
      <w:r>
        <w:rPr>
          <w:snapToGrid w:val="0"/>
        </w:rPr>
        <w:tab/>
        <w:t>(6)</w:t>
      </w:r>
      <w:r>
        <w:rPr>
          <w:snapToGrid w:val="0"/>
        </w:rPr>
        <w:tab/>
        <w:t xml:space="preserve">For the purposes of subregulation (7), the </w:t>
      </w:r>
      <w:r>
        <w:rPr>
          <w:rStyle w:val="CharDefText"/>
        </w:rPr>
        <w:t>adjusted net amount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keepNext/>
        <w:keepLines/>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firstLine="851"/>
      </w:pPr>
      <w:r>
        <w:rPr>
          <w:position w:val="-24"/>
          <w:sz w:val="20"/>
        </w:rPr>
        <w:object w:dxaOrig="2600" w:dyaOrig="620">
          <v:shape id="_x0000_i1028" type="#_x0000_t75" style="width:130.5pt;height:31.5pt" o:ole="" fillcolor="window">
            <v:imagedata r:id="rId26" o:title=""/>
          </v:shape>
          <o:OLEObject Type="Embed" ProgID="Equation.3" ShapeID="_x0000_i1028" DrawAspect="Content" ObjectID="_1643723204" r:id="rId27"/>
        </w:obje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access agreement for the month;</w:t>
      </w:r>
    </w:p>
    <w:p>
      <w:pPr>
        <w:pStyle w:val="Indenta"/>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22 amended in Gazette 28 Dec 2001 p. 6718; 22 Jun 2004 p. 2167; 24 Jun 2005 p. 2753; 31 Mar 2006 p. 1333; 25 Aug 2006 p. 3499.]</w:t>
      </w:r>
    </w:p>
    <w:p>
      <w:pPr>
        <w:pStyle w:val="Heading5"/>
        <w:rPr>
          <w:snapToGrid w:val="0"/>
        </w:rPr>
      </w:pPr>
      <w:bookmarkStart w:id="150" w:name="_Toc534108065"/>
      <w:bookmarkStart w:id="151" w:name="_Toc4983161"/>
      <w:bookmarkStart w:id="152" w:name="_Toc131823648"/>
      <w:bookmarkStart w:id="153" w:name="_Toc171050526"/>
      <w:r>
        <w:rPr>
          <w:rStyle w:val="CharSectno"/>
        </w:rPr>
        <w:t>23</w:t>
      </w:r>
      <w:r>
        <w:rPr>
          <w:snapToGrid w:val="0"/>
        </w:rPr>
        <w:t>.</w:t>
      </w:r>
      <w:r>
        <w:rPr>
          <w:snapToGrid w:val="0"/>
        </w:rPr>
        <w:tab/>
        <w:t>Excess standby generation charge</w:t>
      </w:r>
      <w:bookmarkEnd w:id="150"/>
      <w:bookmarkEnd w:id="151"/>
      <w:bookmarkEnd w:id="152"/>
      <w:bookmarkEnd w:id="153"/>
      <w:r>
        <w:rPr>
          <w:snapToGrid w:val="0"/>
        </w:rPr>
        <w:t xml:space="preserve"> </w:t>
      </w:r>
    </w:p>
    <w:p>
      <w:pPr>
        <w:pStyle w:val="Ednotesubsection"/>
      </w:pPr>
      <w:r>
        <w:tab/>
        <w:t>[(1a),(1aa)</w:t>
      </w:r>
      <w:r>
        <w:tab/>
        <w:t>deleted]</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rStyle w:val="CharDefText"/>
        </w:rPr>
        <w:t>demand exit rate</w:t>
      </w:r>
      <w:r>
        <w:rPr>
          <w:snapToGrid w:val="0"/>
        </w:rPr>
        <w:t xml:space="preserve"> for the group of connections in respect of a user’s access agreement for a half hour is determined by applying the following formula:</w:t>
      </w:r>
    </w:p>
    <w:p>
      <w:pPr>
        <w:pStyle w:val="Equation"/>
        <w:ind w:left="896" w:firstLine="720"/>
      </w:pPr>
      <w:r>
        <w:rPr>
          <w:position w:val="-28"/>
          <w:sz w:val="20"/>
        </w:rPr>
        <w:object w:dxaOrig="3140" w:dyaOrig="680">
          <v:shape id="_x0000_i1029" type="#_x0000_t75" style="width:157.5pt;height:33.75pt" o:ole="" fillcolor="window">
            <v:imagedata r:id="rId28" o:title=""/>
          </v:shape>
          <o:OLEObject Type="Embed" ProgID="Equation.3" ShapeID="_x0000_i1029" DrawAspect="Content" ObjectID="_1643723205" r:id="rId29"/>
        </w:obje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keepNext/>
        <w:keepLines/>
        <w:rPr>
          <w:snapToGrid w:val="0"/>
        </w:rPr>
      </w:pPr>
      <w:r>
        <w:rPr>
          <w:snapToGrid w:val="0"/>
        </w:rPr>
        <w:tab/>
        <w:t>(b)</w:t>
      </w:r>
      <w:r>
        <w:rPr>
          <w:snapToGrid w:val="0"/>
        </w:rPr>
        <w:tab/>
        <w:t xml:space="preserve">the </w:t>
      </w:r>
      <w:r>
        <w:rPr>
          <w:rStyle w:val="CharDefText"/>
        </w:rPr>
        <w:t>demand entry rate</w:t>
      </w:r>
      <w:r>
        <w:rPr>
          <w:snapToGrid w:val="0"/>
        </w:rPr>
        <w:t xml:space="preserve"> for the group of connections in respect of an access agreement for a half hour is determined by applying the following formula:</w:t>
      </w:r>
    </w:p>
    <w:p>
      <w:pPr>
        <w:pStyle w:val="Equation"/>
        <w:ind w:left="896" w:firstLine="720"/>
      </w:pPr>
      <w:r>
        <w:rPr>
          <w:position w:val="-32"/>
          <w:sz w:val="20"/>
        </w:rPr>
        <w:object w:dxaOrig="3220" w:dyaOrig="740">
          <v:shape id="_x0000_i1030" type="#_x0000_t75" style="width:160.5pt;height:36.75pt" o:ole="" fillcolor="window">
            <v:imagedata r:id="rId30" o:title=""/>
          </v:shape>
          <o:OLEObject Type="Embed" ProgID="Equation.3" ShapeID="_x0000_i1030" DrawAspect="Content" ObjectID="_1643723206" r:id="rId31"/>
        </w:object>
      </w:r>
    </w:p>
    <w:p>
      <w:pPr>
        <w:pStyle w:val="Indenta"/>
        <w:rPr>
          <w:snapToGrid w:val="0"/>
        </w:rPr>
      </w:pPr>
      <w:r>
        <w:rPr>
          <w:snapToGrid w:val="0"/>
        </w:rPr>
        <w:tab/>
      </w:r>
      <w:r>
        <w:rPr>
          <w:snapToGrid w:val="0"/>
        </w:rPr>
        <w:tab/>
        <w:t>where — </w:t>
      </w:r>
    </w:p>
    <w:p>
      <w:pPr>
        <w:pStyle w:val="Indenti"/>
        <w:rPr>
          <w:snapToGrid w:val="0"/>
        </w:rPr>
      </w:pPr>
      <w:r>
        <w:rPr>
          <w:snapToGrid w:val="0"/>
        </w:rPr>
        <w:tab/>
        <w:t>DER</w:t>
      </w:r>
      <w:r>
        <w:rPr>
          <w:snapToGrid w:val="0"/>
        </w:rPr>
        <w:tab/>
        <w:t>(in kW) is the demand entry rate for the group of connections in respect of the access agreement for the half hour;</w:t>
      </w:r>
    </w:p>
    <w:p>
      <w:pPr>
        <w:pStyle w:val="Indenti"/>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rStyle w:val="CharDefText"/>
        </w:rPr>
        <w:t>standby generation reservation</w:t>
      </w:r>
      <w:r>
        <w:rPr>
          <w:snapToGrid w:val="0"/>
        </w:rPr>
        <w:t xml:space="preserve"> (in kW) for a group of connections is the aggregate rate at which </w:t>
      </w:r>
      <w:r>
        <w:t xml:space="preserve">the Electricity Generation Corporation </w:t>
      </w:r>
      <w:r>
        <w:rPr>
          <w:snapToGrid w:val="0"/>
        </w:rPr>
        <w:t>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rStyle w:val="CharDefText"/>
        </w:rPr>
        <w:t>excess demand</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pPr>
      <w:r>
        <w:rPr>
          <w:position w:val="-28"/>
          <w:sz w:val="20"/>
        </w:rPr>
        <w:object w:dxaOrig="2380" w:dyaOrig="680">
          <v:shape id="_x0000_i1031" type="#_x0000_t75" style="width:119.25pt;height:33.75pt" o:ole="" fillcolor="window">
            <v:imagedata r:id="rId32" o:title=""/>
          </v:shape>
          <o:OLEObject Type="Embed" ProgID="Equation.3" ShapeID="_x0000_i1031" DrawAspect="Content" ObjectID="_1643723207" r:id="rId33"/>
        </w:obje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23 amended in Gazette 28 Dec 2001 p. 6718; 22 Jun 2004 p. 2167; 24 Jun 2005 p. 2753-4; 31 Mar 2006 p. 1333; 25 Aug 2006 p. 3499.]</w:t>
      </w:r>
    </w:p>
    <w:p>
      <w:pPr>
        <w:pStyle w:val="Heading5"/>
        <w:rPr>
          <w:snapToGrid w:val="0"/>
        </w:rPr>
      </w:pPr>
      <w:bookmarkStart w:id="154" w:name="_Toc534108066"/>
      <w:bookmarkStart w:id="155" w:name="_Toc4983162"/>
      <w:bookmarkStart w:id="156" w:name="_Toc131823649"/>
      <w:bookmarkStart w:id="157" w:name="_Toc171050527"/>
      <w:r>
        <w:rPr>
          <w:rStyle w:val="CharSectno"/>
        </w:rPr>
        <w:t>24</w:t>
      </w:r>
      <w:r>
        <w:rPr>
          <w:snapToGrid w:val="0"/>
        </w:rPr>
        <w:t>.</w:t>
      </w:r>
      <w:r>
        <w:rPr>
          <w:snapToGrid w:val="0"/>
        </w:rPr>
        <w:tab/>
        <w:t>Excess network usage charge</w:t>
      </w:r>
      <w:bookmarkEnd w:id="154"/>
      <w:bookmarkEnd w:id="155"/>
      <w:bookmarkEnd w:id="156"/>
      <w:bookmarkEnd w:id="157"/>
      <w:r>
        <w:rPr>
          <w:snapToGrid w:val="0"/>
        </w:rPr>
        <w:t xml:space="preserve"> </w:t>
      </w:r>
    </w:p>
    <w:p>
      <w:pPr>
        <w:pStyle w:val="Ednotesubsection"/>
      </w:pPr>
      <w:r>
        <w:tab/>
        <w:t>[(1aa)</w:t>
      </w:r>
      <w:r>
        <w:tab/>
        <w:t>deleted]</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rStyle w:val="CharDefText"/>
        </w:rPr>
        <w:t>excess amount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pPr>
      <w:r>
        <w:rPr>
          <w:position w:val="-28"/>
          <w:sz w:val="20"/>
        </w:rPr>
        <w:object w:dxaOrig="2799" w:dyaOrig="680">
          <v:shape id="_x0000_i1032" type="#_x0000_t75" style="width:140.25pt;height:33.75pt" o:ole="" fillcolor="window">
            <v:imagedata r:id="rId34" o:title=""/>
          </v:shape>
          <o:OLEObject Type="Embed" ProgID="Equation.3" ShapeID="_x0000_i1032" DrawAspect="Content" ObjectID="_1643723208"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rStyle w:val="CharDefText"/>
        </w:rPr>
        <w:t>excess rate</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pPr>
      <w:r>
        <w:rPr>
          <w:position w:val="-28"/>
          <w:sz w:val="20"/>
        </w:rPr>
        <w:object w:dxaOrig="3600" w:dyaOrig="680">
          <v:shape id="_x0000_i1033" type="#_x0000_t75" style="width:180pt;height:33.75pt" o:ole="" fillcolor="window">
            <v:imagedata r:id="rId36" o:title=""/>
          </v:shape>
          <o:OLEObject Type="Embed" ProgID="Equation.3" ShapeID="_x0000_i1033" DrawAspect="Content" ObjectID="_1643723209" r:id="rId37"/>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 in Gazette 28 Dec 2001 p. 6719; 22 Jun 2004 p. 2167; 25 Aug 2006 p. 3499.]</w:t>
      </w:r>
    </w:p>
    <w:p>
      <w:pPr>
        <w:pStyle w:val="Heading5"/>
        <w:rPr>
          <w:snapToGrid w:val="0"/>
        </w:rPr>
      </w:pPr>
      <w:bookmarkStart w:id="158" w:name="_Toc534108067"/>
      <w:bookmarkStart w:id="159" w:name="_Toc4983163"/>
      <w:bookmarkStart w:id="160" w:name="_Toc131823650"/>
      <w:bookmarkStart w:id="161" w:name="_Toc171050528"/>
      <w:r>
        <w:rPr>
          <w:rStyle w:val="CharSectno"/>
        </w:rPr>
        <w:t>25</w:t>
      </w:r>
      <w:r>
        <w:rPr>
          <w:snapToGrid w:val="0"/>
        </w:rPr>
        <w:t>.</w:t>
      </w:r>
      <w:r>
        <w:rPr>
          <w:snapToGrid w:val="0"/>
        </w:rPr>
        <w:tab/>
        <w:t>Other consequences of being out of balance</w:t>
      </w:r>
      <w:bookmarkEnd w:id="158"/>
      <w:bookmarkEnd w:id="159"/>
      <w:bookmarkEnd w:id="160"/>
      <w:bookmarkEnd w:id="161"/>
      <w:r>
        <w:rPr>
          <w:snapToGrid w:val="0"/>
        </w:rPr>
        <w:t xml:space="preserve"> </w:t>
      </w:r>
    </w:p>
    <w:p>
      <w:pPr>
        <w:pStyle w:val="Ednotesubsection"/>
      </w:pPr>
      <w:r>
        <w:tab/>
        <w:t>[(1a),(1aa)</w:t>
      </w:r>
      <w:r>
        <w:tab/>
        <w:t>deleted]</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is materially out of balance in respect of one of its access agreements for a period; and</w:t>
      </w:r>
    </w:p>
    <w:p>
      <w:pPr>
        <w:pStyle w:val="Indenta"/>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 31 Mar 2006 p. 1338-40; 25 Aug 2006 p. 3499.]</w:t>
      </w:r>
    </w:p>
    <w:p>
      <w:pPr>
        <w:pStyle w:val="Heading2"/>
      </w:pPr>
      <w:bookmarkStart w:id="162" w:name="_Toc92191408"/>
      <w:bookmarkStart w:id="163" w:name="_Toc92191473"/>
      <w:bookmarkStart w:id="164" w:name="_Toc92254590"/>
      <w:bookmarkStart w:id="165" w:name="_Toc107388427"/>
      <w:bookmarkStart w:id="166" w:name="_Toc125447413"/>
      <w:bookmarkStart w:id="167" w:name="_Toc125452826"/>
      <w:bookmarkStart w:id="168" w:name="_Toc131823651"/>
      <w:bookmarkStart w:id="169" w:name="_Toc131823776"/>
      <w:bookmarkStart w:id="170" w:name="_Toc131917348"/>
      <w:bookmarkStart w:id="171" w:name="_Toc135112681"/>
      <w:bookmarkStart w:id="172" w:name="_Toc135207703"/>
      <w:bookmarkStart w:id="173" w:name="_Toc136160920"/>
      <w:bookmarkStart w:id="174" w:name="_Toc138497580"/>
      <w:bookmarkStart w:id="175" w:name="_Toc146527262"/>
      <w:bookmarkStart w:id="176" w:name="_Toc146530175"/>
      <w:bookmarkStart w:id="177" w:name="_Toc171050529"/>
      <w:r>
        <w:rPr>
          <w:rStyle w:val="CharPartNo"/>
        </w:rPr>
        <w:t>Part 5</w:t>
      </w:r>
      <w:r>
        <w:rPr>
          <w:rStyle w:val="CharDivNo"/>
        </w:rPr>
        <w:t> </w:t>
      </w:r>
      <w:r>
        <w:t>—</w:t>
      </w:r>
      <w:r>
        <w:rPr>
          <w:rStyle w:val="CharDivText"/>
        </w:rPr>
        <w:t> </w:t>
      </w:r>
      <w:r>
        <w:rPr>
          <w:rStyle w:val="CharPartText"/>
        </w:rPr>
        <w:t>Technical regulation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534108068"/>
      <w:bookmarkStart w:id="179" w:name="_Toc4983164"/>
      <w:bookmarkStart w:id="180" w:name="_Toc131823652"/>
      <w:bookmarkStart w:id="181" w:name="_Toc171050530"/>
      <w:r>
        <w:rPr>
          <w:rStyle w:val="CharSectno"/>
        </w:rPr>
        <w:t>26</w:t>
      </w:r>
      <w:r>
        <w:rPr>
          <w:snapToGrid w:val="0"/>
        </w:rPr>
        <w:t>.</w:t>
      </w:r>
      <w:r>
        <w:rPr>
          <w:snapToGrid w:val="0"/>
        </w:rPr>
        <w:tab/>
        <w:t>Technical Code</w:t>
      </w:r>
      <w:bookmarkEnd w:id="178"/>
      <w:bookmarkEnd w:id="179"/>
      <w:bookmarkEnd w:id="180"/>
      <w:bookmarkEnd w:id="181"/>
      <w:r>
        <w:rPr>
          <w:snapToGrid w:val="0"/>
        </w:rPr>
        <w:t xml:space="preserve"> </w:t>
      </w:r>
    </w:p>
    <w:p>
      <w:pPr>
        <w:pStyle w:val="Subsection"/>
      </w:pPr>
      <w:r>
        <w:tab/>
        <w:t>(1)</w:t>
      </w:r>
      <w:r>
        <w:tab/>
        <w:t>A corporation must prepare and make publicly available a Technical Code in respect of its electricity transmission network on or before 1 May 2006.</w:t>
      </w:r>
    </w:p>
    <w:p>
      <w:pPr>
        <w:pStyle w:val="Subsection"/>
        <w:rPr>
          <w:snapToGrid w:val="0"/>
        </w:rPr>
      </w:pPr>
      <w:r>
        <w:rPr>
          <w:snapToGrid w:val="0"/>
        </w:rPr>
        <w:tab/>
        <w:t>(2)</w:t>
      </w:r>
      <w:r>
        <w:rPr>
          <w:snapToGrid w:val="0"/>
        </w:rPr>
        <w:tab/>
      </w:r>
      <w:r>
        <w:t xml:space="preserve">A corporation </w:t>
      </w:r>
      <w:r>
        <w:rPr>
          <w:snapToGrid w:val="0"/>
        </w:rPr>
        <w:t xml:space="preserve">may from time to time thereafter prepare and make publicly available amendments to the Technical Code but before doing so </w:t>
      </w:r>
      <w:r>
        <w:t xml:space="preserve">the corporation </w:t>
      </w:r>
      <w:r>
        <w:rPr>
          <w:snapToGrid w:val="0"/>
        </w:rPr>
        <w:t>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rPr>
          <w:snapToGrid w:val="0"/>
        </w:rPr>
      </w:pPr>
      <w:r>
        <w:rPr>
          <w:snapToGrid w:val="0"/>
        </w:rPr>
        <w:tab/>
        <w:t>(j)</w:t>
      </w:r>
      <w:r>
        <w:rPr>
          <w:snapToGrid w:val="0"/>
        </w:rPr>
        <w:tab/>
        <w:t>procedures which apply to the disconnection of plant or equipment from the electricity transmission network;</w:t>
      </w:r>
    </w:p>
    <w:p>
      <w:pPr>
        <w:pStyle w:val="Indenta"/>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rPr>
          <w:snapToGrid w:val="0"/>
        </w:rPr>
      </w:pPr>
      <w:r>
        <w:rPr>
          <w:snapToGrid w:val="0"/>
        </w:rPr>
        <w:tab/>
        <w:t>(l)</w:t>
      </w:r>
      <w:r>
        <w:rPr>
          <w:snapToGrid w:val="0"/>
        </w:rPr>
        <w:tab/>
        <w:t>metering requirements in relation to connections;</w:t>
      </w:r>
    </w:p>
    <w:p>
      <w:pPr>
        <w:pStyle w:val="Indenta"/>
        <w:rPr>
          <w:snapToGrid w:val="0"/>
        </w:rPr>
      </w:pPr>
      <w:r>
        <w:rPr>
          <w:snapToGrid w:val="0"/>
        </w:rPr>
        <w:tab/>
        <w:t>(m)</w:t>
      </w:r>
      <w:r>
        <w:rPr>
          <w:snapToGrid w:val="0"/>
        </w:rPr>
        <w:tab/>
        <w:t xml:space="preserve">the information which each user is required to provide </w:t>
      </w:r>
      <w:r>
        <w:t xml:space="preserve">to the corporation </w:t>
      </w:r>
      <w:r>
        <w:rPr>
          <w:snapToGrid w:val="0"/>
        </w:rPr>
        <w:t>in relation to the operation of plant or equipment connected to the electricity transmission network at the user’s connections and how and when that information is to be provided;</w:t>
      </w:r>
    </w:p>
    <w:p>
      <w:pPr>
        <w:pStyle w:val="Indenta"/>
        <w:rPr>
          <w:snapToGrid w:val="0"/>
        </w:rPr>
      </w:pPr>
      <w:r>
        <w:rPr>
          <w:snapToGrid w:val="0"/>
        </w:rPr>
        <w:tab/>
        <w:t>(n)</w:t>
      </w:r>
      <w:r>
        <w:rPr>
          <w:snapToGrid w:val="0"/>
        </w:rPr>
        <w:tab/>
        <w:t>requirements in relation to under frequency load shedding with which users must comply; and</w:t>
      </w:r>
    </w:p>
    <w:p>
      <w:pPr>
        <w:pStyle w:val="Indenta"/>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rPr>
          <w:snapToGrid w:val="0"/>
        </w:rPr>
      </w:pPr>
      <w:r>
        <w:rPr>
          <w:snapToGrid w:val="0"/>
        </w:rPr>
        <w:tab/>
        <w:t>(4)</w:t>
      </w:r>
      <w:r>
        <w:rPr>
          <w:snapToGrid w:val="0"/>
        </w:rPr>
        <w:tab/>
        <w:t xml:space="preserve">Subject to subregulation (10), </w:t>
      </w:r>
      <w:r>
        <w:t xml:space="preserve">the corporation </w:t>
      </w:r>
      <w:r>
        <w:rPr>
          <w:snapToGrid w:val="0"/>
        </w:rPr>
        <w:t>and all users must use all reasonable endeavours to comply with the Technical Code.</w:t>
      </w:r>
    </w:p>
    <w:p>
      <w:pPr>
        <w:pStyle w:val="Subsection"/>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 xml:space="preserve">A user may apply to </w:t>
      </w:r>
      <w:r>
        <w:t xml:space="preserve">a corporation </w:t>
      </w:r>
      <w:r>
        <w:rPr>
          <w:snapToGrid w:val="0"/>
        </w:rPr>
        <w:t>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 xml:space="preserve">If </w:t>
      </w:r>
      <w:r>
        <w:t xml:space="preserve">a corporation </w:t>
      </w:r>
      <w:r>
        <w:rPr>
          <w:snapToGrid w:val="0"/>
        </w:rPr>
        <w:t xml:space="preserve">receives an application under subregulation (6), then </w:t>
      </w:r>
      <w:r>
        <w:t xml:space="preserve">the corporation </w:t>
      </w:r>
      <w:r>
        <w:rPr>
          <w:snapToGrid w:val="0"/>
        </w:rPr>
        <w:t>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 xml:space="preserve">If </w:t>
      </w:r>
      <w:r>
        <w:t xml:space="preserve">a corporation </w:t>
      </w:r>
      <w:r>
        <w:rPr>
          <w:snapToGrid w:val="0"/>
        </w:rPr>
        <w:t>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 xml:space="preserve">On or before 30 September each year, </w:t>
      </w:r>
      <w:r>
        <w:t xml:space="preserve">a corporation </w:t>
      </w:r>
      <w:r>
        <w:rPr>
          <w:snapToGrid w:val="0"/>
        </w:rPr>
        <w:t>must make available to users a report providing details of any determination made under subregulation (7) during the preceding financial year.</w:t>
      </w:r>
    </w:p>
    <w:p>
      <w:pPr>
        <w:pStyle w:val="Footnotesection"/>
      </w:pPr>
      <w:r>
        <w:tab/>
        <w:t>[Regulation 26 amended in Gazette 31 Mar 2006 p. 1334 and 1338</w:t>
      </w:r>
      <w:r>
        <w:noBreakHyphen/>
        <w:t>40.]</w:t>
      </w:r>
    </w:p>
    <w:p>
      <w:pPr>
        <w:pStyle w:val="Heading5"/>
        <w:rPr>
          <w:snapToGrid w:val="0"/>
        </w:rPr>
      </w:pPr>
      <w:bookmarkStart w:id="182" w:name="_Toc534108069"/>
      <w:bookmarkStart w:id="183" w:name="_Toc4983165"/>
      <w:bookmarkStart w:id="184" w:name="_Toc131823653"/>
      <w:bookmarkStart w:id="185" w:name="_Toc171050531"/>
      <w:r>
        <w:rPr>
          <w:rStyle w:val="CharSectno"/>
        </w:rPr>
        <w:t>27</w:t>
      </w:r>
      <w:r>
        <w:rPr>
          <w:snapToGrid w:val="0"/>
        </w:rPr>
        <w:t>.</w:t>
      </w:r>
      <w:r>
        <w:rPr>
          <w:snapToGrid w:val="0"/>
        </w:rPr>
        <w:tab/>
        <w:t>Network planning criteria</w:t>
      </w:r>
      <w:bookmarkEnd w:id="182"/>
      <w:bookmarkEnd w:id="183"/>
      <w:bookmarkEnd w:id="184"/>
      <w:bookmarkEnd w:id="185"/>
      <w:r>
        <w:rPr>
          <w:snapToGrid w:val="0"/>
        </w:rPr>
        <w:t xml:space="preserve"> </w:t>
      </w:r>
    </w:p>
    <w:p>
      <w:pPr>
        <w:pStyle w:val="Subsection"/>
      </w:pPr>
      <w:r>
        <w:tab/>
        <w:t>(1)</w:t>
      </w:r>
      <w:r>
        <w:tab/>
        <w:t>A corporation must prepare criteria relating to the planning of its electricity transmission network on or before 1 May 2006.</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r>
      <w:r>
        <w:t xml:space="preserve">A corporation </w:t>
      </w:r>
      <w:r>
        <w:rPr>
          <w:snapToGrid w:val="0"/>
        </w:rPr>
        <w:t xml:space="preserve">may from time to time amend the network planning criteria but before doing so </w:t>
      </w:r>
      <w:r>
        <w:t xml:space="preserve">the corporation </w:t>
      </w:r>
      <w:r>
        <w:rPr>
          <w:snapToGrid w:val="0"/>
        </w:rPr>
        <w:t>must provide details of the proposed amendment to users and give users a reasonable period of time within which to comment on the proposed amendment.</w:t>
      </w:r>
    </w:p>
    <w:p>
      <w:pPr>
        <w:pStyle w:val="Subsection"/>
        <w:keepNext/>
        <w:keepLines/>
        <w:rPr>
          <w:snapToGrid w:val="0"/>
        </w:rPr>
      </w:pPr>
      <w:r>
        <w:rPr>
          <w:snapToGrid w:val="0"/>
        </w:rPr>
        <w:tab/>
        <w:t>(4)</w:t>
      </w:r>
      <w:r>
        <w:rPr>
          <w:snapToGrid w:val="0"/>
        </w:rPr>
        <w:tab/>
      </w:r>
      <w:r>
        <w:t xml:space="preserve">A corporation </w:t>
      </w:r>
      <w:r>
        <w:rPr>
          <w:snapToGrid w:val="0"/>
        </w:rPr>
        <w:t>must provide a copy of the network planning criteria (as amended) to any user or applicant who requests a copy of it.</w:t>
      </w:r>
    </w:p>
    <w:p>
      <w:pPr>
        <w:pStyle w:val="Footnotesection"/>
      </w:pPr>
      <w:r>
        <w:tab/>
        <w:t>[Regulation 27 amended in Gazette 31 Mar 2006 p. 1334 and 1338</w:t>
      </w:r>
      <w:r>
        <w:noBreakHyphen/>
        <w:t>40.]</w:t>
      </w:r>
    </w:p>
    <w:p>
      <w:pPr>
        <w:pStyle w:val="Heading5"/>
        <w:rPr>
          <w:snapToGrid w:val="0"/>
        </w:rPr>
      </w:pPr>
      <w:bookmarkStart w:id="186" w:name="_Toc534108070"/>
      <w:bookmarkStart w:id="187" w:name="_Toc4983166"/>
      <w:bookmarkStart w:id="188" w:name="_Toc131823654"/>
      <w:bookmarkStart w:id="189" w:name="_Toc171050532"/>
      <w:r>
        <w:rPr>
          <w:rStyle w:val="CharSectno"/>
        </w:rPr>
        <w:t>28</w:t>
      </w:r>
      <w:r>
        <w:rPr>
          <w:snapToGrid w:val="0"/>
        </w:rPr>
        <w:t>.</w:t>
      </w:r>
      <w:r>
        <w:rPr>
          <w:snapToGrid w:val="0"/>
        </w:rPr>
        <w:tab/>
        <w:t>Good electricity industry practice</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Footnotesection"/>
      </w:pPr>
      <w:r>
        <w:tab/>
        <w:t>[Regulation 28 amended in Gazette 31 Mar 2006 p. 1338.]</w:t>
      </w:r>
    </w:p>
    <w:p>
      <w:pPr>
        <w:pStyle w:val="Heading5"/>
        <w:rPr>
          <w:snapToGrid w:val="0"/>
        </w:rPr>
      </w:pPr>
      <w:bookmarkStart w:id="190" w:name="_Toc534108071"/>
      <w:bookmarkStart w:id="191" w:name="_Toc4983167"/>
      <w:bookmarkStart w:id="192" w:name="_Toc131823655"/>
      <w:bookmarkStart w:id="193" w:name="_Toc171050533"/>
      <w:r>
        <w:rPr>
          <w:rStyle w:val="CharSectno"/>
        </w:rPr>
        <w:t>29</w:t>
      </w:r>
      <w:r>
        <w:rPr>
          <w:snapToGrid w:val="0"/>
        </w:rPr>
        <w:t>.</w:t>
      </w:r>
      <w:r>
        <w:rPr>
          <w:snapToGrid w:val="0"/>
        </w:rPr>
        <w:tab/>
        <w:t>Interruption and curtailment powers</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connection or the provision of an access service in respect of a connection to the extent, and for such period of time, as </w:t>
      </w:r>
      <w:r>
        <w:t xml:space="preserve">the corporation </w:t>
      </w:r>
      <w:r>
        <w:rPr>
          <w:snapToGrid w:val="0"/>
        </w:rPr>
        <w:t>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 xml:space="preserve">to carry out unplanned maintenance, testing or repair of that part of the electricity transmission network which has the ability to transfer electricity to or from the connection or the plant or equipment used to provide the access service in respect of the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 xml:space="preserve">in the event of breakdown of or damage to that part of the electricity transmission network which has the ability to transfer electricity to or from the connection or the plant or equipment used to provide the access service in respect of the connection which affects </w:t>
      </w:r>
      <w:r>
        <w:t xml:space="preserve">the corporation’s </w:t>
      </w:r>
      <w:r>
        <w:rPr>
          <w:snapToGrid w:val="0"/>
        </w:rPr>
        <w:t>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t>
      </w:r>
      <w:r>
        <w:t xml:space="preserve">the corporation’s </w:t>
      </w:r>
      <w:r>
        <w:rPr>
          <w:snapToGrid w:val="0"/>
        </w:rPr>
        <w:t>ability to transfer electricity to or from the connection or to provide the access service.</w:t>
      </w:r>
    </w:p>
    <w:p>
      <w:pPr>
        <w:pStyle w:val="Subsection"/>
        <w:keepNext/>
        <w:keepLines/>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Footnotesection"/>
      </w:pPr>
      <w:r>
        <w:tab/>
        <w:t>[Regulation 29 amended in Gazette 31 Mar 2006 p. 1338-41.]</w:t>
      </w:r>
    </w:p>
    <w:p>
      <w:pPr>
        <w:pStyle w:val="Heading5"/>
        <w:rPr>
          <w:snapToGrid w:val="0"/>
        </w:rPr>
      </w:pPr>
      <w:bookmarkStart w:id="194" w:name="_Toc534108072"/>
      <w:bookmarkStart w:id="195" w:name="_Toc4983168"/>
      <w:bookmarkStart w:id="196" w:name="_Toc131823656"/>
      <w:bookmarkStart w:id="197" w:name="_Toc171050534"/>
      <w:r>
        <w:rPr>
          <w:rStyle w:val="CharSectno"/>
        </w:rPr>
        <w:t>30</w:t>
      </w:r>
      <w:r>
        <w:rPr>
          <w:snapToGrid w:val="0"/>
        </w:rPr>
        <w:t>.</w:t>
      </w:r>
      <w:r>
        <w:rPr>
          <w:snapToGrid w:val="0"/>
        </w:rPr>
        <w:tab/>
        <w:t>Safety and security of electricity transmission network</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for reasons of public safety or the security of </w:t>
      </w:r>
      <w:r>
        <w:t xml:space="preserve">its electricity </w:t>
      </w:r>
      <w:r>
        <w:rPr>
          <w:snapToGrid w:val="0"/>
        </w:rPr>
        <w:t xml:space="preserve">transmission network, then </w:t>
      </w:r>
      <w:r>
        <w:t xml:space="preserve">the corporation </w:t>
      </w:r>
      <w:r>
        <w:rPr>
          <w:snapToGrid w:val="0"/>
        </w:rPr>
        <w:t xml:space="preserve">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(4)</w:t>
      </w:r>
      <w:r>
        <w:rPr>
          <w:snapToGrid w:val="0"/>
        </w:rPr>
        <w:tab/>
        <w:t xml:space="preserve">If a person (in this regulation called the </w:t>
      </w:r>
      <w:r>
        <w:rPr>
          <w:rStyle w:val="CharDefText"/>
        </w:rPr>
        <w:t>first person</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w:t>
      </w:r>
      <w:r>
        <w:t xml:space="preserve"> a corporation</w:t>
      </w:r>
      <w:r>
        <w:rPr>
          <w:snapToGrid w:val="0"/>
        </w:rPr>
        <w:t>.</w:t>
      </w:r>
    </w:p>
    <w:p>
      <w:pPr>
        <w:pStyle w:val="Footnotesection"/>
      </w:pPr>
      <w:r>
        <w:tab/>
        <w:t>[Regulation 30 amended in Gazette 31 Mar 2006 p. 1334 and 1338</w:t>
      </w:r>
      <w:r>
        <w:noBreakHyphen/>
        <w:t>40.]</w:t>
      </w:r>
    </w:p>
    <w:p>
      <w:pPr>
        <w:pStyle w:val="Heading5"/>
        <w:rPr>
          <w:snapToGrid w:val="0"/>
        </w:rPr>
      </w:pPr>
      <w:bookmarkStart w:id="198" w:name="_Toc534108073"/>
      <w:bookmarkStart w:id="199" w:name="_Toc4983169"/>
      <w:bookmarkStart w:id="200" w:name="_Toc131823657"/>
      <w:bookmarkStart w:id="201" w:name="_Toc171050535"/>
      <w:r>
        <w:rPr>
          <w:rStyle w:val="CharSectno"/>
        </w:rPr>
        <w:t>31</w:t>
      </w:r>
      <w:r>
        <w:rPr>
          <w:snapToGrid w:val="0"/>
        </w:rPr>
        <w:t>.</w:t>
      </w:r>
      <w:r>
        <w:rPr>
          <w:snapToGrid w:val="0"/>
        </w:rPr>
        <w:tab/>
        <w:t>Operation, maintenance and extension planning</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a corporation’s electricity transmission network are coordinated.</w:t>
      </w:r>
    </w:p>
    <w:p>
      <w:pPr>
        <w:pStyle w:val="Subsection"/>
        <w:rPr>
          <w:snapToGrid w:val="0"/>
        </w:rPr>
      </w:pPr>
      <w:r>
        <w:rPr>
          <w:snapToGrid w:val="0"/>
        </w:rPr>
        <w:tab/>
        <w:t>(2)</w:t>
      </w:r>
      <w:r>
        <w:rPr>
          <w:snapToGrid w:val="0"/>
        </w:rPr>
        <w:tab/>
        <w:t>On or before 30 September each year, each user must provide to</w:t>
      </w:r>
      <w:r>
        <w:t xml:space="preserve"> the corporation</w:t>
      </w:r>
      <w:r>
        <w:rPr>
          <w:snapToGrid w:val="0"/>
        </w:rPr>
        <w:t>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rPr>
          <w:snapToGrid w:val="0"/>
        </w:rPr>
      </w:pPr>
      <w:r>
        <w:rPr>
          <w:snapToGrid w:val="0"/>
        </w:rPr>
        <w:tab/>
        <w:t>(3)</w:t>
      </w:r>
      <w:r>
        <w:rPr>
          <w:snapToGrid w:val="0"/>
        </w:rPr>
        <w:tab/>
        <w:t xml:space="preserve">A user must provide </w:t>
      </w:r>
      <w:r>
        <w:t xml:space="preserve">the corporation </w:t>
      </w:r>
      <w:r>
        <w:rPr>
          <w:snapToGrid w:val="0"/>
        </w:rPr>
        <w:t xml:space="preserve">with any information that </w:t>
      </w:r>
      <w:r>
        <w:t xml:space="preserve">the corporation </w:t>
      </w:r>
      <w:r>
        <w:rPr>
          <w:snapToGrid w:val="0"/>
        </w:rPr>
        <w:t>reasonably requests concerning maintenance of plant and equipment connected at the user’s connections.</w:t>
      </w:r>
    </w:p>
    <w:p>
      <w:pPr>
        <w:pStyle w:val="Subsection"/>
        <w:rPr>
          <w:snapToGrid w:val="0"/>
        </w:rPr>
      </w:pPr>
      <w:r>
        <w:rPr>
          <w:snapToGrid w:val="0"/>
        </w:rPr>
        <w:tab/>
        <w:t>(4)</w:t>
      </w:r>
      <w:r>
        <w:rPr>
          <w:snapToGrid w:val="0"/>
        </w:rPr>
        <w:tab/>
        <w:t>A user must ensure that a maintenance schedule provided by the user under subregulation (2) is complied with, unless otherwise agreed with</w:t>
      </w:r>
      <w:r>
        <w:t xml:space="preserve"> the corporation</w:t>
      </w:r>
      <w:r>
        <w:rPr>
          <w:snapToGrid w:val="0"/>
        </w:rPr>
        <w:t>.</w:t>
      </w:r>
    </w:p>
    <w:p>
      <w:pPr>
        <w:pStyle w:val="Subsection"/>
        <w:rPr>
          <w:snapToGrid w:val="0"/>
        </w:rPr>
      </w:pPr>
      <w:r>
        <w:rPr>
          <w:snapToGrid w:val="0"/>
        </w:rPr>
        <w:tab/>
        <w:t>(5)</w:t>
      </w:r>
      <w:r>
        <w:rPr>
          <w:snapToGrid w:val="0"/>
        </w:rPr>
        <w:tab/>
        <w:t>A maintenance schedule or a maintenance plan must — </w:t>
      </w:r>
    </w:p>
    <w:p>
      <w:pPr>
        <w:pStyle w:val="Indenta"/>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rPr>
          <w:snapToGrid w:val="0"/>
        </w:rPr>
      </w:pPr>
      <w:r>
        <w:rPr>
          <w:snapToGrid w:val="0"/>
        </w:rPr>
        <w:tab/>
        <w:t>(b)</w:t>
      </w:r>
      <w:r>
        <w:rPr>
          <w:snapToGrid w:val="0"/>
        </w:rPr>
        <w:tab/>
        <w:t>specify the work planned to be carried out during each such outage;</w:t>
      </w:r>
    </w:p>
    <w:p>
      <w:pPr>
        <w:pStyle w:val="Indenta"/>
        <w:rPr>
          <w:snapToGrid w:val="0"/>
        </w:rPr>
      </w:pPr>
      <w:r>
        <w:rPr>
          <w:snapToGrid w:val="0"/>
        </w:rPr>
        <w:tab/>
        <w:t>(c)</w:t>
      </w:r>
      <w:r>
        <w:rPr>
          <w:snapToGrid w:val="0"/>
        </w:rPr>
        <w:tab/>
        <w:t>be in writing in substantially the form requested by</w:t>
      </w:r>
      <w:r>
        <w:t xml:space="preserve"> the corporation</w:t>
      </w:r>
      <w:r>
        <w:rPr>
          <w:snapToGrid w:val="0"/>
        </w:rPr>
        <w:t>; and</w:t>
      </w:r>
    </w:p>
    <w:p>
      <w:pPr>
        <w:pStyle w:val="Indenta"/>
        <w:rPr>
          <w:snapToGrid w:val="0"/>
        </w:rPr>
      </w:pPr>
      <w:r>
        <w:rPr>
          <w:snapToGrid w:val="0"/>
        </w:rPr>
        <w:tab/>
        <w:t>(d)</w:t>
      </w:r>
      <w:r>
        <w:rPr>
          <w:snapToGrid w:val="0"/>
        </w:rPr>
        <w:tab/>
        <w:t>be consistent with good electricity industry practice.</w:t>
      </w:r>
    </w:p>
    <w:p>
      <w:pPr>
        <w:pStyle w:val="Subsection"/>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w:t>
      </w:r>
      <w:r>
        <w:t xml:space="preserve"> the corporation</w:t>
      </w:r>
      <w:r>
        <w:rPr>
          <w:snapToGrid w:val="0"/>
        </w:rPr>
        <w:t>.</w:t>
      </w:r>
    </w:p>
    <w:p>
      <w:pPr>
        <w:pStyle w:val="Footnotesection"/>
      </w:pPr>
      <w:r>
        <w:tab/>
        <w:t>[Regulation 31 amended in Gazette 31 Mar 2006 p. 1335 and 1339.]</w:t>
      </w:r>
    </w:p>
    <w:p>
      <w:pPr>
        <w:pStyle w:val="Heading5"/>
        <w:rPr>
          <w:snapToGrid w:val="0"/>
        </w:rPr>
      </w:pPr>
      <w:bookmarkStart w:id="202" w:name="_Toc534108074"/>
      <w:bookmarkStart w:id="203" w:name="_Toc4983170"/>
      <w:bookmarkStart w:id="204" w:name="_Toc131823658"/>
      <w:bookmarkStart w:id="205" w:name="_Toc171050536"/>
      <w:r>
        <w:rPr>
          <w:rStyle w:val="CharSectno"/>
        </w:rPr>
        <w:t>32</w:t>
      </w:r>
      <w:r>
        <w:rPr>
          <w:snapToGrid w:val="0"/>
        </w:rPr>
        <w:t>.</w:t>
      </w:r>
      <w:r>
        <w:rPr>
          <w:snapToGrid w:val="0"/>
        </w:rPr>
        <w:tab/>
        <w:t>Information required to prepare annual reports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Each user must, on or before 31 July in each year, provide </w:t>
      </w:r>
      <w:r>
        <w:t xml:space="preserve">a corporation </w:t>
      </w:r>
      <w:r>
        <w:rPr>
          <w:snapToGrid w:val="0"/>
        </w:rPr>
        <w:t xml:space="preserve">with such electricity generation and load forecast information in relation to each of its connections as is reasonably required by </w:t>
      </w:r>
      <w:r>
        <w:t>the corporation</w:t>
      </w:r>
      <w:r>
        <w:rPr>
          <w:snapToGrid w:val="0"/>
        </w:rPr>
        <w:t>.</w:t>
      </w:r>
    </w:p>
    <w:p>
      <w:pPr>
        <w:pStyle w:val="Subsection"/>
        <w:rPr>
          <w:snapToGrid w:val="0"/>
        </w:rPr>
      </w:pPr>
      <w:r>
        <w:rPr>
          <w:snapToGrid w:val="0"/>
        </w:rPr>
        <w:tab/>
        <w:t>(2)</w:t>
      </w:r>
      <w:r>
        <w:rPr>
          <w:snapToGrid w:val="0"/>
        </w:rPr>
        <w:tab/>
        <w:t>Each user must use reasonable endeavours to provide accurate and complete information under subregulation (1).</w:t>
      </w:r>
    </w:p>
    <w:p>
      <w:pPr>
        <w:pStyle w:val="Footnotesection"/>
      </w:pPr>
      <w:r>
        <w:tab/>
        <w:t>[Regulation 32 amended in Gazette 31 Mar 2006 p. 1338-9; 26 Jun 2007 p. 3024.]</w:t>
      </w:r>
    </w:p>
    <w:p>
      <w:pPr>
        <w:pStyle w:val="Heading5"/>
        <w:rPr>
          <w:snapToGrid w:val="0"/>
        </w:rPr>
      </w:pPr>
      <w:bookmarkStart w:id="206" w:name="_Toc534108075"/>
      <w:bookmarkStart w:id="207" w:name="_Toc4983171"/>
      <w:bookmarkStart w:id="208" w:name="_Toc131823659"/>
      <w:bookmarkStart w:id="209" w:name="_Toc171050537"/>
      <w:r>
        <w:rPr>
          <w:rStyle w:val="CharSectno"/>
        </w:rPr>
        <w:t>33</w:t>
      </w:r>
      <w:r>
        <w:rPr>
          <w:snapToGrid w:val="0"/>
        </w:rPr>
        <w:t>.</w:t>
      </w:r>
      <w:r>
        <w:rPr>
          <w:snapToGrid w:val="0"/>
        </w:rPr>
        <w:tab/>
        <w:t>Augmentation of the electricity transmission network</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Without limiting </w:t>
      </w:r>
      <w:r>
        <w:t xml:space="preserve">a corporation’s </w:t>
      </w:r>
      <w:r>
        <w:rPr>
          <w:snapToGrid w:val="0"/>
        </w:rPr>
        <w:t xml:space="preserve">obligations under the Act, any proposal to augment </w:t>
      </w:r>
      <w:r>
        <w:t xml:space="preserve">its electricity </w:t>
      </w:r>
      <w:r>
        <w:rPr>
          <w:snapToGrid w:val="0"/>
        </w:rPr>
        <w:t xml:space="preserve">transmission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Subsection"/>
        <w:rPr>
          <w:snapToGrid w:val="0"/>
        </w:rPr>
      </w:pPr>
      <w:r>
        <w:rPr>
          <w:snapToGrid w:val="0"/>
        </w:rPr>
        <w:tab/>
        <w:t>(2)</w:t>
      </w:r>
      <w:r>
        <w:rPr>
          <w:snapToGrid w:val="0"/>
        </w:rPr>
        <w:tab/>
        <w:t xml:space="preserve">Subject to regulation 14, if </w:t>
      </w:r>
      <w:r>
        <w:t xml:space="preserve">a corporation </w:t>
      </w:r>
      <w:r>
        <w:rPr>
          <w:snapToGrid w:val="0"/>
        </w:rPr>
        <w:t xml:space="preserve">believes that it is necessary or desirable to augment </w:t>
      </w:r>
      <w:r>
        <w:t xml:space="preserve">its electricity </w:t>
      </w:r>
      <w:r>
        <w:rPr>
          <w:snapToGrid w:val="0"/>
        </w:rPr>
        <w:t xml:space="preserve">transmission network, then </w:t>
      </w:r>
      <w:r>
        <w:t xml:space="preserve">the corporation </w:t>
      </w:r>
      <w:r>
        <w:rPr>
          <w:snapToGrid w:val="0"/>
        </w:rPr>
        <w:t>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 xml:space="preserve">in </w:t>
      </w:r>
      <w:r>
        <w:t xml:space="preserve">the corporation’s </w:t>
      </w:r>
      <w:r>
        <w:rPr>
          <w:snapToGrid w:val="0"/>
        </w:rPr>
        <w:t>opinion, likely to be materially affected by the proposed augmentation.</w:t>
      </w:r>
    </w:p>
    <w:p>
      <w:pPr>
        <w:pStyle w:val="Footnotesection"/>
      </w:pPr>
      <w:r>
        <w:tab/>
        <w:t>[Regulation 33 amended in Gazette 31 Mar 2006 p. 1335 and 1338</w:t>
      </w:r>
      <w:r>
        <w:noBreakHyphen/>
        <w:t>41.]</w:t>
      </w:r>
    </w:p>
    <w:p>
      <w:pPr>
        <w:pStyle w:val="Heading2"/>
      </w:pPr>
      <w:bookmarkStart w:id="210" w:name="_Toc92191417"/>
      <w:bookmarkStart w:id="211" w:name="_Toc92191482"/>
      <w:bookmarkStart w:id="212" w:name="_Toc92254599"/>
      <w:bookmarkStart w:id="213" w:name="_Toc107388436"/>
      <w:bookmarkStart w:id="214" w:name="_Toc125447422"/>
      <w:bookmarkStart w:id="215" w:name="_Toc125452835"/>
      <w:bookmarkStart w:id="216" w:name="_Toc131823660"/>
      <w:bookmarkStart w:id="217" w:name="_Toc131823785"/>
      <w:bookmarkStart w:id="218" w:name="_Toc131917357"/>
      <w:bookmarkStart w:id="219" w:name="_Toc135112690"/>
      <w:bookmarkStart w:id="220" w:name="_Toc135207712"/>
      <w:bookmarkStart w:id="221" w:name="_Toc136160929"/>
      <w:bookmarkStart w:id="222" w:name="_Toc138497589"/>
      <w:bookmarkStart w:id="223" w:name="_Toc146527271"/>
      <w:bookmarkStart w:id="224" w:name="_Toc146530184"/>
      <w:bookmarkStart w:id="225" w:name="_Toc171050538"/>
      <w:r>
        <w:rPr>
          <w:rStyle w:val="CharPartNo"/>
        </w:rPr>
        <w:t>Part 6</w:t>
      </w:r>
      <w:r>
        <w:rPr>
          <w:rStyle w:val="CharDivNo"/>
        </w:rPr>
        <w:t> </w:t>
      </w:r>
      <w:r>
        <w:t>—</w:t>
      </w:r>
      <w:r>
        <w:rPr>
          <w:rStyle w:val="CharDivText"/>
        </w:rPr>
        <w:t> </w:t>
      </w:r>
      <w:r>
        <w:rPr>
          <w:rStyle w:val="CharPartText"/>
        </w:rPr>
        <w:t>Access terms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534108076"/>
      <w:bookmarkStart w:id="227" w:name="_Toc4983172"/>
      <w:bookmarkStart w:id="228" w:name="_Toc131823661"/>
      <w:bookmarkStart w:id="229" w:name="_Toc171050539"/>
      <w:r>
        <w:rPr>
          <w:rStyle w:val="CharSectno"/>
        </w:rPr>
        <w:t>34</w:t>
      </w:r>
      <w:r>
        <w:rPr>
          <w:snapToGrid w:val="0"/>
        </w:rPr>
        <w:t>.</w:t>
      </w:r>
      <w:r>
        <w:rPr>
          <w:snapToGrid w:val="0"/>
        </w:rPr>
        <w:tab/>
        <w:t>Reasonable endeavours</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Notwithstanding the terms of any access agreement, an obligation on </w:t>
      </w:r>
      <w:r>
        <w:t xml:space="preserve">a corporation </w:t>
      </w:r>
      <w:r>
        <w:rPr>
          <w:snapToGrid w:val="0"/>
        </w:rPr>
        <w:t xml:space="preserve">to provide access services or to ensure service quality parameters in relation to </w:t>
      </w:r>
      <w:r>
        <w:t xml:space="preserve">its electricity </w:t>
      </w:r>
      <w:r>
        <w:rPr>
          <w:snapToGrid w:val="0"/>
        </w:rPr>
        <w:t>transmission network is to be read and construed as an obligation to use all reasonable endeavours to provide those services or ensure those parameters.</w:t>
      </w:r>
    </w:p>
    <w:p>
      <w:pPr>
        <w:pStyle w:val="Footnotesection"/>
      </w:pPr>
      <w:r>
        <w:tab/>
        <w:t>[Regulation 34 amended in Gazette 31 Mar 2006 p. 1335 and 1338.]</w:t>
      </w:r>
    </w:p>
    <w:p>
      <w:pPr>
        <w:pStyle w:val="Heading5"/>
        <w:rPr>
          <w:snapToGrid w:val="0"/>
        </w:rPr>
      </w:pPr>
      <w:bookmarkStart w:id="230" w:name="_Toc534108077"/>
      <w:bookmarkStart w:id="231" w:name="_Toc4983173"/>
      <w:bookmarkStart w:id="232" w:name="_Toc131823662"/>
      <w:bookmarkStart w:id="233" w:name="_Toc171050540"/>
      <w:r>
        <w:rPr>
          <w:rStyle w:val="CharSectno"/>
        </w:rPr>
        <w:t>35</w:t>
      </w:r>
      <w:r>
        <w:rPr>
          <w:snapToGrid w:val="0"/>
        </w:rPr>
        <w:t>.</w:t>
      </w:r>
      <w:r>
        <w:rPr>
          <w:snapToGrid w:val="0"/>
        </w:rPr>
        <w:tab/>
      </w:r>
      <w:r>
        <w:rPr>
          <w:i/>
          <w:snapToGrid w:val="0"/>
        </w:rPr>
        <w:t>Force majeure</w:t>
      </w:r>
      <w:r>
        <w:rPr>
          <w:snapToGrid w:val="0"/>
        </w:rPr>
        <w:t xml:space="preserve"> and interruption</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(called the </w:t>
      </w:r>
      <w:r>
        <w:rPr>
          <w:rStyle w:val="CharDefText"/>
        </w:rPr>
        <w:t>affected person</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rStyle w:val="CharDefText"/>
        </w:rPr>
        <w:t>affected obligation</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 xml:space="preserve">a corporation’s </w:t>
      </w:r>
      <w:r>
        <w:rPr>
          <w:snapToGrid w:val="0"/>
        </w:rPr>
        <w:t>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Footnotesection"/>
      </w:pPr>
      <w:r>
        <w:tab/>
        <w:t>[Regulation 35 amended in Gazette 31 Mar 2006 p. 1339-41.]</w:t>
      </w:r>
    </w:p>
    <w:p>
      <w:pPr>
        <w:pStyle w:val="Heading5"/>
        <w:rPr>
          <w:snapToGrid w:val="0"/>
        </w:rPr>
      </w:pPr>
      <w:bookmarkStart w:id="234" w:name="_Toc534108078"/>
      <w:bookmarkStart w:id="235" w:name="_Toc4983174"/>
      <w:bookmarkStart w:id="236" w:name="_Toc131823663"/>
      <w:bookmarkStart w:id="237" w:name="_Toc171050541"/>
      <w:r>
        <w:rPr>
          <w:rStyle w:val="CharSectno"/>
        </w:rPr>
        <w:t>36</w:t>
      </w:r>
      <w:r>
        <w:rPr>
          <w:snapToGrid w:val="0"/>
        </w:rPr>
        <w:t>.</w:t>
      </w:r>
      <w:r>
        <w:rPr>
          <w:snapToGrid w:val="0"/>
        </w:rPr>
        <w:tab/>
        <w:t>Effect of access to capacity</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238" w:name="_Toc534108079"/>
      <w:bookmarkStart w:id="239" w:name="_Toc4983175"/>
      <w:bookmarkStart w:id="240" w:name="_Toc131823664"/>
      <w:bookmarkStart w:id="241" w:name="_Toc171050542"/>
      <w:r>
        <w:rPr>
          <w:rStyle w:val="CharSectno"/>
        </w:rPr>
        <w:t>37</w:t>
      </w:r>
      <w:r>
        <w:rPr>
          <w:snapToGrid w:val="0"/>
        </w:rPr>
        <w:t>.</w:t>
      </w:r>
      <w:r>
        <w:rPr>
          <w:snapToGrid w:val="0"/>
        </w:rPr>
        <w:tab/>
        <w:t>Minimum term and renewal</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37 amended in Gazette 31 Mar 2006 p. 1339</w:t>
      </w:r>
      <w:r>
        <w:noBreakHyphen/>
        <w:t>40.]</w:t>
      </w:r>
    </w:p>
    <w:p>
      <w:pPr>
        <w:pStyle w:val="Heading5"/>
        <w:rPr>
          <w:snapToGrid w:val="0"/>
        </w:rPr>
      </w:pPr>
      <w:bookmarkStart w:id="242" w:name="_Toc534108080"/>
      <w:bookmarkStart w:id="243" w:name="_Toc4983176"/>
      <w:bookmarkStart w:id="244" w:name="_Toc131823665"/>
      <w:bookmarkStart w:id="245" w:name="_Toc171050543"/>
      <w:r>
        <w:rPr>
          <w:rStyle w:val="CharSectno"/>
        </w:rPr>
        <w:t>38</w:t>
      </w:r>
      <w:r>
        <w:rPr>
          <w:snapToGrid w:val="0"/>
        </w:rPr>
        <w:t>.</w:t>
      </w:r>
      <w:r>
        <w:rPr>
          <w:snapToGrid w:val="0"/>
        </w:rPr>
        <w:tab/>
        <w:t>Contract maximum demand and declared sent</w:t>
      </w:r>
      <w:r>
        <w:rPr>
          <w:snapToGrid w:val="0"/>
        </w:rPr>
        <w:noBreakHyphen/>
        <w:t>out capacity</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 xml:space="preserve">out capacity for a generating unit is the figure published by </w:t>
      </w:r>
      <w:r>
        <w:t xml:space="preserve">a corporation </w:t>
      </w:r>
      <w:r>
        <w:rPr>
          <w:snapToGrid w:val="0"/>
        </w:rPr>
        <w:t>in respect of the generating unit from time to time.</w:t>
      </w:r>
    </w:p>
    <w:p>
      <w:pPr>
        <w:pStyle w:val="Subsection"/>
        <w:rPr>
          <w:snapToGrid w:val="0"/>
        </w:rPr>
      </w:pPr>
      <w:r>
        <w:rPr>
          <w:snapToGrid w:val="0"/>
        </w:rPr>
        <w:tab/>
        <w:t>(5)</w:t>
      </w:r>
      <w:r>
        <w:rPr>
          <w:snapToGrid w:val="0"/>
        </w:rPr>
        <w:tab/>
      </w:r>
      <w:r>
        <w:t xml:space="preserve">A corporation </w:t>
      </w:r>
      <w:r>
        <w:rPr>
          <w:snapToGrid w:val="0"/>
        </w:rPr>
        <w:t>must publish the declared sent</w:t>
      </w:r>
      <w:r>
        <w:rPr>
          <w:snapToGrid w:val="0"/>
        </w:rPr>
        <w:noBreakHyphen/>
        <w:t xml:space="preserve">out capacity for generating units as at </w:t>
      </w:r>
      <w:r>
        <w:t>1 April 2006 on or before 1 May 2006.</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 xml:space="preserve">out capacity of a generating unit connected at a connection of the user for a financial year, then the user must notify </w:t>
      </w:r>
      <w:r>
        <w:t xml:space="preserve">the corporation </w:t>
      </w:r>
      <w:r>
        <w:rPr>
          <w:snapToGrid w:val="0"/>
        </w:rPr>
        <w:t>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 xml:space="preserve">out capacity for a financial year for a generating unit connected at a connection commissioned during the financial year is the figure agreed between </w:t>
      </w:r>
      <w:r>
        <w:t xml:space="preserve">the corporation </w:t>
      </w:r>
      <w:r>
        <w:rPr>
          <w:snapToGrid w:val="0"/>
        </w:rPr>
        <w:t>and the user in respect of the entry point prior to electricity first being transferred between the electricity transmission network and the connection.</w:t>
      </w:r>
    </w:p>
    <w:p>
      <w:pPr>
        <w:pStyle w:val="Subsection"/>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w:t>
      </w:r>
      <w:r>
        <w:t xml:space="preserve"> the corporation</w:t>
      </w:r>
      <w:r>
        <w:rPr>
          <w:snapToGrid w:val="0"/>
        </w:rPr>
        <w:t>.</w:t>
      </w:r>
    </w:p>
    <w:p>
      <w:pPr>
        <w:pStyle w:val="Subsection"/>
        <w:rPr>
          <w:snapToGrid w:val="0"/>
        </w:rPr>
      </w:pPr>
      <w:r>
        <w:rPr>
          <w:snapToGrid w:val="0"/>
        </w:rPr>
        <w:tab/>
        <w:t>(10)</w:t>
      </w:r>
      <w:r>
        <w:rPr>
          <w:snapToGrid w:val="0"/>
        </w:rPr>
        <w:tab/>
      </w:r>
      <w:r>
        <w:t xml:space="preserve">A corporation </w:t>
      </w:r>
      <w:r>
        <w:rPr>
          <w:snapToGrid w:val="0"/>
        </w:rPr>
        <w:t>and a user may vary the declared sent</w:t>
      </w:r>
      <w:r>
        <w:rPr>
          <w:snapToGrid w:val="0"/>
        </w:rPr>
        <w:noBreakHyphen/>
        <w:t>out capacity of a generating unit connected at a connection of the user for a financial year by agreement.</w:t>
      </w:r>
    </w:p>
    <w:p>
      <w:pPr>
        <w:pStyle w:val="Footnotesection"/>
      </w:pPr>
      <w:r>
        <w:tab/>
        <w:t>[Regulation 38 amended in Gazette 31 Mar 2006 p. 1335 and 1338</w:t>
      </w:r>
      <w:r>
        <w:noBreakHyphen/>
        <w:t>40.]</w:t>
      </w:r>
    </w:p>
    <w:p>
      <w:pPr>
        <w:pStyle w:val="Heading5"/>
        <w:rPr>
          <w:snapToGrid w:val="0"/>
        </w:rPr>
      </w:pPr>
      <w:bookmarkStart w:id="246" w:name="_Toc534108081"/>
      <w:bookmarkStart w:id="247" w:name="_Toc4983177"/>
      <w:bookmarkStart w:id="248" w:name="_Toc131823666"/>
      <w:bookmarkStart w:id="249" w:name="_Toc171050544"/>
      <w:r>
        <w:rPr>
          <w:rStyle w:val="CharSectno"/>
        </w:rPr>
        <w:t>39</w:t>
      </w:r>
      <w:r>
        <w:rPr>
          <w:snapToGrid w:val="0"/>
        </w:rPr>
        <w:t>.</w:t>
      </w:r>
      <w:r>
        <w:rPr>
          <w:snapToGrid w:val="0"/>
        </w:rPr>
        <w:tab/>
        <w:t>Commencement date</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An access agreement commences on the day it is entered into by </w:t>
      </w:r>
      <w:r>
        <w:t xml:space="preserve">the corporation </w:t>
      </w:r>
      <w:r>
        <w:rPr>
          <w:snapToGrid w:val="0"/>
        </w:rPr>
        <w:t>and the user and the term of the access agreement runs from that day.</w:t>
      </w:r>
    </w:p>
    <w:p>
      <w:pPr>
        <w:pStyle w:val="Subsection"/>
        <w:rPr>
          <w:snapToGrid w:val="0"/>
        </w:rPr>
      </w:pPr>
      <w:r>
        <w:rPr>
          <w:snapToGrid w:val="0"/>
        </w:rPr>
        <w:tab/>
        <w:t>(2)</w:t>
      </w:r>
      <w:r>
        <w:rPr>
          <w:snapToGrid w:val="0"/>
        </w:rPr>
        <w:tab/>
        <w:t xml:space="preserve">An access agreement may provide for a later day on which the provision of access services is to commence, and, if it does so, then </w:t>
      </w:r>
      <w:r>
        <w:t xml:space="preserve">the corporation </w:t>
      </w:r>
      <w:r>
        <w:rPr>
          <w:snapToGrid w:val="0"/>
        </w:rPr>
        <w:t>is under no obligation to provide access services under that access agreement until that later day.</w:t>
      </w:r>
    </w:p>
    <w:p>
      <w:pPr>
        <w:pStyle w:val="Footnotesection"/>
      </w:pPr>
      <w:r>
        <w:tab/>
        <w:t>[Regulation 39 amended in Gazette 31 Mar 2006 p. 1339</w:t>
      </w:r>
      <w:r>
        <w:noBreakHyphen/>
        <w:t>40.]</w:t>
      </w:r>
    </w:p>
    <w:p>
      <w:pPr>
        <w:pStyle w:val="Heading2"/>
      </w:pPr>
      <w:bookmarkStart w:id="250" w:name="_Toc92191424"/>
      <w:bookmarkStart w:id="251" w:name="_Toc92191489"/>
      <w:bookmarkStart w:id="252" w:name="_Toc92254606"/>
      <w:bookmarkStart w:id="253" w:name="_Toc107388443"/>
      <w:bookmarkStart w:id="254" w:name="_Toc125447429"/>
      <w:bookmarkStart w:id="255" w:name="_Toc125452842"/>
      <w:bookmarkStart w:id="256" w:name="_Toc131823667"/>
      <w:bookmarkStart w:id="257" w:name="_Toc131823792"/>
      <w:bookmarkStart w:id="258" w:name="_Toc131917364"/>
      <w:bookmarkStart w:id="259" w:name="_Toc135112697"/>
      <w:bookmarkStart w:id="260" w:name="_Toc135207719"/>
      <w:bookmarkStart w:id="261" w:name="_Toc136160936"/>
      <w:bookmarkStart w:id="262" w:name="_Toc138497596"/>
      <w:bookmarkStart w:id="263" w:name="_Toc146527278"/>
      <w:bookmarkStart w:id="264" w:name="_Toc146530191"/>
      <w:bookmarkStart w:id="265" w:name="_Toc171050545"/>
      <w:r>
        <w:rPr>
          <w:rStyle w:val="CharPartNo"/>
        </w:rPr>
        <w:t>Part 7</w:t>
      </w:r>
      <w:r>
        <w:rPr>
          <w:rStyle w:val="CharDivNo"/>
        </w:rPr>
        <w:t> </w:t>
      </w:r>
      <w:r>
        <w:t>—</w:t>
      </w:r>
      <w:r>
        <w:rPr>
          <w:rStyle w:val="CharDivText"/>
        </w:rPr>
        <w:t> </w:t>
      </w:r>
      <w:r>
        <w:rPr>
          <w:rStyle w:val="CharPartText"/>
        </w:rPr>
        <w:t>Enforcement, liability and insurance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Heading5"/>
        <w:rPr>
          <w:snapToGrid w:val="0"/>
        </w:rPr>
      </w:pPr>
      <w:bookmarkStart w:id="266" w:name="_Toc534108082"/>
      <w:bookmarkStart w:id="267" w:name="_Toc4983178"/>
      <w:bookmarkStart w:id="268" w:name="_Toc131823668"/>
      <w:bookmarkStart w:id="269" w:name="_Toc171050546"/>
      <w:r>
        <w:rPr>
          <w:rStyle w:val="CharSectno"/>
        </w:rPr>
        <w:t>40</w:t>
      </w:r>
      <w:r>
        <w:rPr>
          <w:snapToGrid w:val="0"/>
        </w:rPr>
        <w:t>.</w:t>
      </w:r>
      <w:r>
        <w:rPr>
          <w:snapToGrid w:val="0"/>
        </w:rPr>
        <w:tab/>
        <w:t>Enforcement</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rStyle w:val="CharDefText"/>
        </w:rPr>
        <w:t>default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of a charge under Part 4</w:t>
      </w:r>
      <w:r>
        <w:t xml:space="preserve"> or otherwise for the use of any access service other than in accordance with the access agreement</w:t>
      </w:r>
      <w:r>
        <w:rPr>
          <w:snapToGrid w:val="0"/>
        </w:rPr>
        <w:t xml:space="preserve"> does not affect</w:t>
      </w:r>
      <w:r>
        <w:t xml:space="preserve"> the corporation</w:t>
      </w:r>
      <w:r>
        <w:rPr>
          <w:snapToGrid w:val="0"/>
        </w:rPr>
        <w:t>’s rights under this regulation and is not to be taken as any commitment by the corporation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 31 Mar 2006 p. 1338-41.]</w:t>
      </w:r>
    </w:p>
    <w:p>
      <w:pPr>
        <w:pStyle w:val="Heading5"/>
        <w:rPr>
          <w:snapToGrid w:val="0"/>
        </w:rPr>
      </w:pPr>
      <w:bookmarkStart w:id="270" w:name="_Toc534108083"/>
      <w:bookmarkStart w:id="271" w:name="_Toc4983179"/>
      <w:bookmarkStart w:id="272" w:name="_Toc131823669"/>
      <w:bookmarkStart w:id="273" w:name="_Toc171050547"/>
      <w:r>
        <w:rPr>
          <w:rStyle w:val="CharSectno"/>
        </w:rPr>
        <w:t>41</w:t>
      </w:r>
      <w:r>
        <w:rPr>
          <w:snapToGrid w:val="0"/>
        </w:rPr>
        <w:t>.</w:t>
      </w:r>
      <w:r>
        <w:rPr>
          <w:snapToGrid w:val="0"/>
        </w:rPr>
        <w:tab/>
        <w:t>Liability, insurance and indemnity</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direct damage</w:t>
      </w:r>
      <w:r>
        <w:t xml:space="preserve"> suffered by a person means loss or damage suffered by the person which is not indirect damage;</w:t>
      </w:r>
    </w:p>
    <w:p>
      <w:pPr>
        <w:pStyle w:val="Defstart"/>
      </w:pPr>
      <w:r>
        <w:rPr>
          <w:b/>
        </w:rPr>
        <w:tab/>
      </w:r>
      <w:r>
        <w:rPr>
          <w:rStyle w:val="CharDefText"/>
        </w:rPr>
        <w:t>indirect damage</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t>
      </w:r>
      <w:r>
        <w:t xml:space="preserve">a corporation </w:t>
      </w:r>
      <w:r>
        <w:rPr>
          <w:snapToGrid w:val="0"/>
        </w:rPr>
        <w:t xml:space="preserve">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r>
      <w:r>
        <w:t xml:space="preserve">A corporation </w:t>
      </w:r>
      <w:r>
        <w:rPr>
          <w:snapToGrid w:val="0"/>
        </w:rPr>
        <w:t>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 xml:space="preserve">Except as provided in subregulation (5), neither </w:t>
      </w:r>
      <w:r>
        <w:t xml:space="preserve">a corporation </w:t>
      </w:r>
      <w:r>
        <w:rPr>
          <w:snapToGrid w:val="0"/>
        </w:rPr>
        <w:t>nor any user is in any circumstances to be liable to the other 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which </w:t>
      </w:r>
      <w:r>
        <w:t xml:space="preserve">the corporation </w:t>
      </w:r>
      <w:r>
        <w:rPr>
          <w:snapToGrid w:val="0"/>
        </w:rPr>
        <w:t xml:space="preserve">may suffer because of the provision of or failure to provide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which </w:t>
      </w:r>
      <w:r>
        <w:t xml:space="preserve">the corporation </w:t>
      </w:r>
      <w:r>
        <w:rPr>
          <w:snapToGrid w:val="0"/>
        </w:rPr>
        <w:t>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 xml:space="preserve">The terms of an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41 amended in Gazette 20 Jan 2006 p. 378; 31 Mar 2006 p. 1338-41.]</w:t>
      </w:r>
    </w:p>
    <w:p>
      <w:pPr>
        <w:pStyle w:val="Heading2"/>
      </w:pPr>
      <w:bookmarkStart w:id="274" w:name="_Toc92191427"/>
      <w:bookmarkStart w:id="275" w:name="_Toc92191492"/>
      <w:bookmarkStart w:id="276" w:name="_Toc92254609"/>
      <w:bookmarkStart w:id="277" w:name="_Toc107388446"/>
      <w:bookmarkStart w:id="278" w:name="_Toc125447432"/>
      <w:bookmarkStart w:id="279" w:name="_Toc125452845"/>
      <w:bookmarkStart w:id="280" w:name="_Toc131823670"/>
      <w:bookmarkStart w:id="281" w:name="_Toc131823795"/>
      <w:bookmarkStart w:id="282" w:name="_Toc131917367"/>
      <w:bookmarkStart w:id="283" w:name="_Toc135112700"/>
      <w:bookmarkStart w:id="284" w:name="_Toc135207722"/>
      <w:bookmarkStart w:id="285" w:name="_Toc136160939"/>
      <w:bookmarkStart w:id="286" w:name="_Toc138497599"/>
      <w:bookmarkStart w:id="287" w:name="_Toc146527281"/>
      <w:bookmarkStart w:id="288" w:name="_Toc146530194"/>
      <w:bookmarkStart w:id="289" w:name="_Toc171050548"/>
      <w:r>
        <w:rPr>
          <w:rStyle w:val="CharPartNo"/>
        </w:rPr>
        <w:t>Part 8</w:t>
      </w:r>
      <w:r>
        <w:rPr>
          <w:rStyle w:val="CharDivNo"/>
        </w:rPr>
        <w:t> </w:t>
      </w:r>
      <w:r>
        <w:t>—</w:t>
      </w:r>
      <w:r>
        <w:rPr>
          <w:rStyle w:val="CharDivText"/>
        </w:rPr>
        <w:t> </w:t>
      </w:r>
      <w:r>
        <w:rPr>
          <w:rStyle w:val="CharPartText"/>
        </w:rPr>
        <w:t>Other matters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Ednotesection"/>
        <w:rPr>
          <w:rStyle w:val="CharSectno"/>
        </w:rPr>
      </w:pPr>
      <w:bookmarkStart w:id="290" w:name="_Toc534108085"/>
      <w:bookmarkStart w:id="291" w:name="_Toc4983181"/>
      <w:bookmarkStart w:id="292" w:name="_Toc131823672"/>
      <w:r>
        <w:rPr>
          <w:rStyle w:val="CharSectno"/>
        </w:rPr>
        <w:t>[</w:t>
      </w:r>
      <w:r>
        <w:rPr>
          <w:rStyle w:val="CharSectno"/>
          <w:b/>
        </w:rPr>
        <w:t>42.</w:t>
      </w:r>
      <w:r>
        <w:rPr>
          <w:rStyle w:val="CharSectno"/>
        </w:rPr>
        <w:tab/>
        <w:t xml:space="preserve">Deleted in Gazette </w:t>
      </w:r>
      <w:r>
        <w:t>25 Aug 2006 p. 3499.]</w:t>
      </w:r>
    </w:p>
    <w:p>
      <w:pPr>
        <w:pStyle w:val="Heading5"/>
        <w:rPr>
          <w:snapToGrid w:val="0"/>
        </w:rPr>
      </w:pPr>
      <w:bookmarkStart w:id="293" w:name="_Toc171050549"/>
      <w:r>
        <w:rPr>
          <w:rStyle w:val="CharSectno"/>
        </w:rPr>
        <w:t>43</w:t>
      </w:r>
      <w:r>
        <w:rPr>
          <w:snapToGrid w:val="0"/>
        </w:rPr>
        <w:t>.</w:t>
      </w:r>
      <w:r>
        <w:rPr>
          <w:snapToGrid w:val="0"/>
        </w:rPr>
        <w:tab/>
        <w:t>Prudential requirements</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A user other than </w:t>
      </w:r>
      <w:r>
        <w:t>the Electricity Generation Corporation or the Electricity Retail Corporation</w:t>
      </w:r>
      <w:r>
        <w:rPr>
          <w:snapToGrid w:val="0"/>
        </w:rPr>
        <w:t xml:space="preserve"> must provide and maintain a bank guarantee in a form and with a bank acceptable to </w:t>
      </w:r>
      <w:r>
        <w:t xml:space="preserve">a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t xml:space="preserve">Subject to subregulation (3), </w:t>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an access agreement; or</w:t>
      </w:r>
    </w:p>
    <w:p>
      <w:pPr>
        <w:pStyle w:val="Indenta"/>
        <w:rPr>
          <w:snapToGrid w:val="0"/>
        </w:rPr>
      </w:pPr>
      <w:r>
        <w:rPr>
          <w:snapToGrid w:val="0"/>
        </w:rPr>
        <w:tab/>
        <w:t>(b)</w:t>
      </w:r>
      <w:r>
        <w:rPr>
          <w:snapToGrid w:val="0"/>
        </w:rPr>
        <w:tab/>
        <w:t xml:space="preserve">a user pays an amount under these regulations or an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43 amended in Gazette 31 Mar 2006 p. 1336 and 1338</w:t>
      </w:r>
      <w:r>
        <w:noBreakHyphen/>
        <w:t>40.]</w:t>
      </w:r>
    </w:p>
    <w:p>
      <w:pPr>
        <w:pStyle w:val="Heading5"/>
        <w:rPr>
          <w:snapToGrid w:val="0"/>
        </w:rPr>
      </w:pPr>
      <w:bookmarkStart w:id="294" w:name="_Toc534108086"/>
      <w:bookmarkStart w:id="295" w:name="_Toc4983182"/>
      <w:bookmarkStart w:id="296" w:name="_Toc131823673"/>
      <w:bookmarkStart w:id="297" w:name="_Toc171050550"/>
      <w:r>
        <w:rPr>
          <w:rStyle w:val="CharSectno"/>
        </w:rPr>
        <w:t>44</w:t>
      </w:r>
      <w:r>
        <w:rPr>
          <w:snapToGrid w:val="0"/>
        </w:rPr>
        <w:t>.</w:t>
      </w:r>
      <w:r>
        <w:rPr>
          <w:snapToGrid w:val="0"/>
        </w:rPr>
        <w:tab/>
        <w:t>Title to electricity</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transmission network passes to </w:t>
      </w:r>
      <w:r>
        <w:t xml:space="preserve">a corporation </w:t>
      </w:r>
      <w:r>
        <w:rPr>
          <w:snapToGrid w:val="0"/>
        </w:rPr>
        <w:t>at the time it passes through the relevant connection.</w:t>
      </w:r>
    </w:p>
    <w:p>
      <w:pPr>
        <w:pStyle w:val="Subsection"/>
        <w:rPr>
          <w:snapToGrid w:val="0"/>
        </w:rPr>
      </w:pPr>
      <w:r>
        <w:rPr>
          <w:snapToGrid w:val="0"/>
        </w:rPr>
        <w:tab/>
        <w:t>(2)</w:t>
      </w:r>
      <w:r>
        <w:rPr>
          <w:snapToGrid w:val="0"/>
        </w:rPr>
        <w:tab/>
        <w:t xml:space="preserve">Title to, and risk in, electricity which is transferred from the electricity transmission network passes from </w:t>
      </w:r>
      <w:r>
        <w:t xml:space="preserve">a corporation </w:t>
      </w:r>
      <w:r>
        <w:rPr>
          <w:snapToGrid w:val="0"/>
        </w:rPr>
        <w:t>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 31 Mar 2006 p. 1338</w:t>
      </w:r>
      <w:r>
        <w:noBreakHyphen/>
        <w:t>9.]</w:t>
      </w:r>
    </w:p>
    <w:p>
      <w:pPr>
        <w:pStyle w:val="Heading5"/>
        <w:rPr>
          <w:snapToGrid w:val="0"/>
        </w:rPr>
      </w:pPr>
      <w:bookmarkStart w:id="298" w:name="_Toc534108087"/>
      <w:bookmarkStart w:id="299" w:name="_Toc4983183"/>
      <w:bookmarkStart w:id="300" w:name="_Toc131823674"/>
      <w:bookmarkStart w:id="301" w:name="_Toc171050551"/>
      <w:r>
        <w:rPr>
          <w:rStyle w:val="CharSectno"/>
        </w:rPr>
        <w:t>45</w:t>
      </w:r>
      <w:r>
        <w:rPr>
          <w:snapToGrid w:val="0"/>
        </w:rPr>
        <w:t>.</w:t>
      </w:r>
      <w:r>
        <w:rPr>
          <w:snapToGrid w:val="0"/>
        </w:rPr>
        <w:tab/>
        <w:t>Assignment of access agreements</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 xml:space="preserve">assign, novate, declare itself a trustee of, or otherwise dispose of, any of its rights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(b)</w:t>
      </w:r>
      <w:r>
        <w:rPr>
          <w:snapToGrid w:val="0"/>
        </w:rPr>
        <w:tab/>
        <w:t xml:space="preserve">subcontract the performance of its obligations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(c)</w:t>
      </w:r>
      <w:r>
        <w:rPr>
          <w:snapToGrid w:val="0"/>
        </w:rPr>
        <w:tab/>
        <w:t xml:space="preserve">create an encumbrance over any of its rights or obligations under an access agreement or a grant of access under clause 2 of Schedule 5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an access agreement to any person who may own or operate all or any part of the electricity transmission network.</w:t>
      </w:r>
    </w:p>
    <w:p>
      <w:pPr>
        <w:pStyle w:val="Footnotesection"/>
      </w:pPr>
      <w:r>
        <w:tab/>
        <w:t>[Regulation 45 amended in Gazette 31 Mar 2006 p. 1338-40; 26 Jun 2007 p. 3024.]</w:t>
      </w:r>
    </w:p>
    <w:p>
      <w:pPr>
        <w:pStyle w:val="Heading5"/>
        <w:rPr>
          <w:snapToGrid w:val="0"/>
        </w:rPr>
      </w:pPr>
      <w:bookmarkStart w:id="302" w:name="_Toc534108088"/>
      <w:bookmarkStart w:id="303" w:name="_Toc4983184"/>
      <w:bookmarkStart w:id="304" w:name="_Toc131823675"/>
      <w:bookmarkStart w:id="305" w:name="_Toc171050552"/>
      <w:r>
        <w:rPr>
          <w:rStyle w:val="CharSectno"/>
        </w:rPr>
        <w:t>46</w:t>
      </w:r>
      <w:r>
        <w:rPr>
          <w:snapToGrid w:val="0"/>
        </w:rPr>
        <w:t>.</w:t>
      </w:r>
      <w:r>
        <w:rPr>
          <w:snapToGrid w:val="0"/>
        </w:rPr>
        <w:tab/>
        <w:t>Essential terms</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 xml:space="preserve">The following provisions of these regulations are essential terms and conditions for the purposes of clause 2(4) of Schedule 5 of </w:t>
      </w:r>
      <w:r>
        <w:t xml:space="preserve">the Act (as continued in effect by the </w:t>
      </w:r>
      <w:r>
        <w:rPr>
          <w:i/>
          <w:iCs/>
        </w:rPr>
        <w:t>Electricity Transmission and Distribution Systems (Repeal and Related Provisions) Regulations 2007</w:t>
      </w:r>
      <w:r>
        <w:t>) —</w:t>
      </w: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160"/>
              <w:rPr>
                <w:snapToGrid w:val="0"/>
                <w:sz w:val="24"/>
              </w:rPr>
            </w:pPr>
            <w:r>
              <w:rPr>
                <w:snapToGrid w:val="0"/>
                <w:sz w:val="24"/>
              </w:rPr>
              <w:t>Part 3</w:t>
            </w:r>
          </w:p>
        </w:tc>
        <w:tc>
          <w:tcPr>
            <w:tcW w:w="2268" w:type="dxa"/>
          </w:tcPr>
          <w:p>
            <w:pPr>
              <w:pStyle w:val="Table"/>
              <w:spacing w:before="16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Footnotesection"/>
      </w:pPr>
      <w:bookmarkStart w:id="306" w:name="_Toc534108089"/>
      <w:bookmarkStart w:id="307" w:name="_Toc4983185"/>
      <w:bookmarkStart w:id="308" w:name="_Toc131823676"/>
      <w:r>
        <w:tab/>
        <w:t>[Regulation 46 amended in Gazette 26 Jun 2007 p. 3024.]</w:t>
      </w:r>
    </w:p>
    <w:p>
      <w:pPr>
        <w:pStyle w:val="Heading5"/>
        <w:rPr>
          <w:snapToGrid w:val="0"/>
        </w:rPr>
      </w:pPr>
      <w:bookmarkStart w:id="309" w:name="_Toc171050553"/>
      <w:r>
        <w:rPr>
          <w:rStyle w:val="CharSectno"/>
        </w:rPr>
        <w:t>47</w:t>
      </w:r>
      <w:r>
        <w:rPr>
          <w:snapToGrid w:val="0"/>
        </w:rPr>
        <w:t>.</w:t>
      </w:r>
      <w:r>
        <w:rPr>
          <w:snapToGrid w:val="0"/>
        </w:rPr>
        <w:tab/>
        <w:t>Representations and warranties</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The user, by entering into an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an access agreement is or may be outstanding.</w:t>
      </w:r>
    </w:p>
    <w:p>
      <w:pPr>
        <w:pStyle w:val="Footnotesection"/>
      </w:pPr>
      <w:r>
        <w:tab/>
        <w:t>[Regulation 47 amended in Gazette 31 Mar 2006 p. 1339-40.]</w:t>
      </w:r>
    </w:p>
    <w:p>
      <w:pPr>
        <w:pStyle w:val="Heading5"/>
        <w:rPr>
          <w:snapToGrid w:val="0"/>
        </w:rPr>
      </w:pPr>
      <w:bookmarkStart w:id="310" w:name="_Toc534108090"/>
      <w:bookmarkStart w:id="311" w:name="_Toc4983186"/>
      <w:bookmarkStart w:id="312" w:name="_Toc131823677"/>
      <w:bookmarkStart w:id="313" w:name="_Toc171050554"/>
      <w:r>
        <w:rPr>
          <w:rStyle w:val="CharSectno"/>
        </w:rPr>
        <w:t>48</w:t>
      </w:r>
      <w:r>
        <w:rPr>
          <w:snapToGrid w:val="0"/>
        </w:rPr>
        <w:t>.</w:t>
      </w:r>
      <w:r>
        <w:rPr>
          <w:snapToGrid w:val="0"/>
        </w:rPr>
        <w:tab/>
        <w:t>Payment arrangements</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access services, and a user must pay those charges, in accordance with the procedures set out in the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access agreement between the user and</w:t>
      </w:r>
      <w:r>
        <w:t xml:space="preserve"> the corporation</w:t>
      </w:r>
      <w:r>
        <w:rPr>
          <w:snapToGrid w:val="0"/>
        </w:rPr>
        <w:t>.</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w:t>
      </w:r>
      <w:r>
        <w:t xml:space="preserve"> a corporation</w:t>
      </w:r>
      <w:r>
        <w:rPr>
          <w:snapToGrid w:val="0"/>
        </w:rPr>
        <w:t>.</w:t>
      </w:r>
    </w:p>
    <w:p>
      <w:pPr>
        <w:pStyle w:val="Footnotesection"/>
      </w:pPr>
      <w:r>
        <w:tab/>
        <w:t>[Regulation 48 amended in Gazette 31 Mar 2006 p. 1338-40.]</w:t>
      </w:r>
    </w:p>
    <w:p>
      <w:pPr>
        <w:pStyle w:val="Heading2"/>
      </w:pPr>
      <w:bookmarkStart w:id="314" w:name="_Toc92191435"/>
      <w:bookmarkStart w:id="315" w:name="_Toc92191500"/>
      <w:bookmarkStart w:id="316" w:name="_Toc92254617"/>
      <w:bookmarkStart w:id="317" w:name="_Toc107388454"/>
      <w:bookmarkStart w:id="318" w:name="_Toc125447440"/>
      <w:bookmarkStart w:id="319" w:name="_Toc125452853"/>
      <w:bookmarkStart w:id="320" w:name="_Toc131823678"/>
      <w:bookmarkStart w:id="321" w:name="_Toc131823803"/>
      <w:bookmarkStart w:id="322" w:name="_Toc131917375"/>
      <w:bookmarkStart w:id="323" w:name="_Toc135112708"/>
      <w:bookmarkStart w:id="324" w:name="_Toc135207730"/>
      <w:bookmarkStart w:id="325" w:name="_Toc136160947"/>
      <w:bookmarkStart w:id="326" w:name="_Toc138497607"/>
      <w:bookmarkStart w:id="327" w:name="_Toc146527289"/>
      <w:bookmarkStart w:id="328" w:name="_Toc146530201"/>
      <w:bookmarkStart w:id="329" w:name="_Toc171050555"/>
      <w:r>
        <w:rPr>
          <w:rStyle w:val="CharPartNo"/>
        </w:rPr>
        <w:t>Part 9</w:t>
      </w:r>
      <w:r>
        <w:rPr>
          <w:rStyle w:val="CharDivNo"/>
        </w:rPr>
        <w:t> </w:t>
      </w:r>
      <w:r>
        <w:t>—</w:t>
      </w:r>
      <w:r>
        <w:rPr>
          <w:rStyle w:val="CharDivText"/>
        </w:rPr>
        <w:t> </w:t>
      </w:r>
      <w:r>
        <w:rPr>
          <w:rStyle w:val="CharPartText"/>
        </w:rPr>
        <w:t>Committed capacity and transitional provisions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5"/>
      </w:pPr>
      <w:bookmarkStart w:id="330" w:name="_Toc131823680"/>
      <w:bookmarkStart w:id="331" w:name="_Toc171050556"/>
      <w:bookmarkStart w:id="332" w:name="_Toc534108092"/>
      <w:bookmarkStart w:id="333" w:name="_Toc4983188"/>
      <w:r>
        <w:rPr>
          <w:rStyle w:val="CharSectno"/>
        </w:rPr>
        <w:t>49</w:t>
      </w:r>
      <w:r>
        <w:t>.</w:t>
      </w:r>
      <w:r>
        <w:tab/>
        <w:t>Regional Power Corporation’s existing capacity</w:t>
      </w:r>
      <w:bookmarkEnd w:id="330"/>
      <w:bookmarkEnd w:id="331"/>
    </w:p>
    <w:p>
      <w:pPr>
        <w:pStyle w:val="Subsection"/>
      </w:pPr>
      <w:r>
        <w:tab/>
      </w:r>
      <w:r>
        <w:tab/>
        <w:t>The Regional Power Corporation must on or before 1 May 2006 publish a description of the electricity transmission capacity utilised by that corporation, in its role as a retailer of electricity, as at 1 April 2006 and that electricity transmission capacity is to be taken to be committed to that corporation.</w:t>
      </w:r>
    </w:p>
    <w:p>
      <w:pPr>
        <w:pStyle w:val="Footnotesection"/>
      </w:pPr>
      <w:r>
        <w:tab/>
        <w:t>[Regulation 49 inserted in Gazette 31 Mar 2006 p. 1336</w:t>
      </w:r>
      <w:r>
        <w:noBreakHyphen/>
        <w:t>7.]</w:t>
      </w:r>
    </w:p>
    <w:p>
      <w:pPr>
        <w:pStyle w:val="Heading5"/>
      </w:pPr>
      <w:bookmarkStart w:id="334" w:name="_Toc131823681"/>
      <w:bookmarkStart w:id="335" w:name="_Toc171050557"/>
      <w:r>
        <w:rPr>
          <w:rStyle w:val="CharSectno"/>
        </w:rPr>
        <w:t>49A</w:t>
      </w:r>
      <w:r>
        <w:t>.</w:t>
      </w:r>
      <w:r>
        <w:tab/>
        <w:t>Contract maximum demand for existing connections</w:t>
      </w:r>
      <w:bookmarkEnd w:id="334"/>
      <w:bookmarkEnd w:id="335"/>
    </w:p>
    <w:p>
      <w:pPr>
        <w:pStyle w:val="Subsection"/>
      </w:pPr>
      <w:r>
        <w:tab/>
      </w:r>
      <w:r>
        <w:tab/>
        <w:t>The contract maximum demand in respect of an existing connection as at 1 April 2006 is the figure published in respect of the connection by a corporation on or before 1 May 2006.</w:t>
      </w:r>
    </w:p>
    <w:p>
      <w:pPr>
        <w:pStyle w:val="Footnotesection"/>
      </w:pPr>
      <w:r>
        <w:tab/>
        <w:t>[Regulation 49A inserted in Gazette 31 Mar 2006 p. 1337.]</w:t>
      </w:r>
    </w:p>
    <w:p>
      <w:pPr>
        <w:pStyle w:val="Heading5"/>
        <w:rPr>
          <w:snapToGrid w:val="0"/>
        </w:rPr>
      </w:pPr>
      <w:bookmarkStart w:id="336" w:name="_Toc131823682"/>
      <w:bookmarkStart w:id="337" w:name="_Toc171050558"/>
      <w:r>
        <w:rPr>
          <w:rStyle w:val="CharSectno"/>
        </w:rPr>
        <w:t>50</w:t>
      </w:r>
      <w:r>
        <w:rPr>
          <w:snapToGrid w:val="0"/>
        </w:rPr>
        <w:t>.</w:t>
      </w:r>
      <w:r>
        <w:rPr>
          <w:snapToGrid w:val="0"/>
        </w:rPr>
        <w:tab/>
        <w:t>Existing agreements</w:t>
      </w:r>
      <w:bookmarkEnd w:id="332"/>
      <w:bookmarkEnd w:id="333"/>
      <w:bookmarkEnd w:id="336"/>
      <w:bookmarkEnd w:id="337"/>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pStyle w:val="Footnotesection"/>
      </w:pPr>
      <w:r>
        <w:tab/>
        <w:t>[Regulation 50 amended in Gazette 31 Mar 2006 p. 1338</w:t>
      </w:r>
      <w:r>
        <w:noBreakHyphen/>
        <w:t>9.]</w:t>
      </w:r>
    </w:p>
    <w:p>
      <w:pPr>
        <w:rPr>
          <w:rStyle w:val="CharDivText"/>
        </w:rPr>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09" w:bottom="3543" w:left="2409" w:header="720" w:footer="3380" w:gutter="0"/>
          <w:pgNumType w:start="1"/>
          <w:cols w:space="720"/>
          <w:noEndnote/>
          <w:titlePg/>
          <w:docGrid w:linePitch="326"/>
        </w:sectPr>
      </w:pPr>
    </w:p>
    <w:p>
      <w:pPr>
        <w:pStyle w:val="yScheduleHeading"/>
      </w:pPr>
      <w:bookmarkStart w:id="338" w:name="_Toc125452856"/>
      <w:bookmarkStart w:id="339" w:name="_Toc131823683"/>
      <w:bookmarkStart w:id="340" w:name="_Toc131823808"/>
      <w:bookmarkStart w:id="341" w:name="_Toc131917379"/>
      <w:bookmarkStart w:id="342" w:name="_Toc135112712"/>
      <w:bookmarkStart w:id="343" w:name="_Toc135207734"/>
      <w:bookmarkStart w:id="344" w:name="_Toc136160951"/>
      <w:bookmarkStart w:id="345" w:name="_Toc138497611"/>
      <w:bookmarkStart w:id="346" w:name="_Toc146527293"/>
      <w:bookmarkStart w:id="347" w:name="_Toc146530205"/>
      <w:bookmarkStart w:id="348" w:name="_Toc171050559"/>
      <w:r>
        <w:rPr>
          <w:rStyle w:val="CharSchNo"/>
        </w:rPr>
        <w:t>Schedule 1</w:t>
      </w:r>
      <w:r>
        <w:rPr>
          <w:rStyle w:val="CharSDivNo"/>
          <w:sz w:val="28"/>
        </w:rPr>
        <w:t> </w:t>
      </w:r>
      <w:r>
        <w:t>—</w:t>
      </w:r>
      <w:r>
        <w:rPr>
          <w:rStyle w:val="CharSDivText"/>
          <w:sz w:val="28"/>
        </w:rPr>
        <w:t> </w:t>
      </w:r>
      <w:r>
        <w:rPr>
          <w:rStyle w:val="CharSchText"/>
        </w:rPr>
        <w:t>Access application flow chart</w:t>
      </w:r>
      <w:bookmarkEnd w:id="338"/>
      <w:bookmarkEnd w:id="339"/>
      <w:bookmarkEnd w:id="340"/>
      <w:bookmarkEnd w:id="341"/>
      <w:bookmarkEnd w:id="342"/>
      <w:bookmarkEnd w:id="343"/>
      <w:bookmarkEnd w:id="344"/>
      <w:bookmarkEnd w:id="345"/>
      <w:bookmarkEnd w:id="346"/>
      <w:bookmarkEnd w:id="347"/>
      <w:bookmarkEnd w:id="348"/>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2"/>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tabs>
                <w:tab w:val="left" w:pos="298"/>
              </w:tabs>
              <w:ind w:left="298" w:hanging="298"/>
              <w:rPr>
                <w:snapToGrid w:val="0"/>
              </w:rPr>
            </w:pPr>
            <w:r>
              <w:rPr>
                <w:snapToGrid w:val="0"/>
              </w:rPr>
              <w:t>3.</w:t>
            </w:r>
            <w:r>
              <w:rPr>
                <w:snapToGrid w:val="0"/>
              </w:rPr>
              <w:tab/>
              <w:t>Prepare written response to access application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4"/>
              </w:numPr>
              <w:tabs>
                <w:tab w:val="clear" w:pos="360"/>
              </w:tabs>
              <w:spacing w:before="0"/>
              <w:ind w:left="602" w:hanging="284"/>
              <w:rPr>
                <w:snapToGrid w:val="0"/>
              </w:rPr>
            </w:pPr>
            <w:r>
              <w:rPr>
                <w:snapToGrid w:val="0"/>
              </w:rPr>
              <w:t>time for preliminary assessment</w:t>
            </w:r>
          </w:p>
          <w:p>
            <w:pPr>
              <w:pStyle w:val="yTable"/>
              <w:numPr>
                <w:ilvl w:val="0"/>
                <w:numId w:val="14"/>
              </w:numPr>
              <w:tabs>
                <w:tab w:val="clear" w:pos="360"/>
              </w:tabs>
              <w:spacing w:before="0"/>
              <w:ind w:left="601" w:hanging="283"/>
              <w:rPr>
                <w:snapToGrid w:val="0"/>
              </w:rPr>
            </w:pPr>
            <w:r>
              <w:rPr>
                <w:snapToGrid w:val="0"/>
              </w:rPr>
              <w:t>time to make access offer.</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3"/>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3"/>
            <w:vMerge/>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3"/>
            <w:vMerge/>
            <w:tcBorders>
              <w:bottom w:val="nil"/>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3790" w:type="dxa"/>
            <w:gridSpan w:val="3"/>
            <w:tcBorders>
              <w:top w:val="single" w:sz="4" w:space="0" w:color="auto"/>
              <w:left w:val="nil"/>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tcBorders>
          </w:tcPr>
          <w:p>
            <w:pPr>
              <w:pStyle w:val="yTable"/>
              <w:rPr>
                <w:snapToGrid w:val="0"/>
                <w:sz w:val="6"/>
              </w:rPr>
            </w:pPr>
          </w:p>
        </w:tc>
        <w:tc>
          <w:tcPr>
            <w:tcW w:w="3790" w:type="dxa"/>
            <w:gridSpan w:val="3"/>
            <w:vMerge w:val="restart"/>
            <w:tcBorders>
              <w:top w:val="nil"/>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tcBorders>
          </w:tcPr>
          <w:p>
            <w:pPr>
              <w:pStyle w:val="yTable"/>
              <w:rPr>
                <w:snapToGrid w:val="0"/>
                <w:sz w:val="6"/>
              </w:rPr>
            </w:pPr>
          </w:p>
        </w:tc>
        <w:tc>
          <w:tcPr>
            <w:tcW w:w="3790" w:type="dxa"/>
            <w:gridSpan w:val="3"/>
            <w:vMerge/>
          </w:tcPr>
          <w:p>
            <w:pPr>
              <w:pStyle w:val="yTable"/>
              <w:rPr>
                <w:snapToGrid w:val="0"/>
                <w:sz w:val="6"/>
              </w:rPr>
            </w:pPr>
          </w:p>
        </w:tc>
      </w:tr>
    </w:tbl>
    <w:p>
      <w:pPr>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Footnotesection"/>
      </w:pPr>
      <w:r>
        <w:tab/>
        <w:t>[Schedule 1 amended in Gazette 31 Mar 2006 p. 1337.]</w:t>
      </w:r>
    </w:p>
    <w:p>
      <w:pPr>
        <w:pStyle w:val="yScheduleHeading"/>
      </w:pPr>
      <w:bookmarkStart w:id="349" w:name="_Toc125452857"/>
      <w:bookmarkStart w:id="350" w:name="_Toc131823684"/>
      <w:bookmarkStart w:id="351" w:name="_Toc131823809"/>
      <w:bookmarkStart w:id="352" w:name="_Toc131917380"/>
      <w:bookmarkStart w:id="353" w:name="_Toc135112713"/>
      <w:bookmarkStart w:id="354" w:name="_Toc135207735"/>
      <w:bookmarkStart w:id="355" w:name="_Toc136160952"/>
      <w:bookmarkStart w:id="356" w:name="_Toc138497612"/>
      <w:bookmarkStart w:id="357" w:name="_Toc146527294"/>
      <w:bookmarkStart w:id="358" w:name="_Toc146530206"/>
      <w:bookmarkStart w:id="359" w:name="_Toc171050560"/>
      <w:r>
        <w:rPr>
          <w:rStyle w:val="CharSchNo"/>
        </w:rPr>
        <w:t>Schedule 2</w:t>
      </w:r>
      <w:r>
        <w:t> — </w:t>
      </w:r>
      <w:r>
        <w:rPr>
          <w:rStyle w:val="CharSchText"/>
        </w:rPr>
        <w:t>Access information</w:t>
      </w:r>
      <w:bookmarkEnd w:id="349"/>
      <w:bookmarkEnd w:id="350"/>
      <w:bookmarkEnd w:id="351"/>
      <w:bookmarkEnd w:id="352"/>
      <w:bookmarkEnd w:id="353"/>
      <w:bookmarkEnd w:id="354"/>
      <w:bookmarkEnd w:id="355"/>
      <w:bookmarkEnd w:id="356"/>
      <w:bookmarkEnd w:id="357"/>
      <w:bookmarkEnd w:id="358"/>
      <w:bookmarkEnd w:id="359"/>
      <w:r>
        <w:t xml:space="preserve"> </w:t>
      </w:r>
    </w:p>
    <w:p>
      <w:pPr>
        <w:pStyle w:val="yShoulderClause"/>
        <w:rPr>
          <w:snapToGrid w:val="0"/>
        </w:rPr>
      </w:pPr>
      <w:r>
        <w:rPr>
          <w:snapToGrid w:val="0"/>
        </w:rPr>
        <w:t>[r. 8(4) &amp; (6)]</w:t>
      </w:r>
    </w:p>
    <w:p>
      <w:pPr>
        <w:pStyle w:val="yScheduleHeading2"/>
      </w:pPr>
      <w:r>
        <w:rPr>
          <w:rStyle w:val="CharSDivNo"/>
          <w:sz w:val="28"/>
        </w:rPr>
        <w:t>Part A</w:t>
      </w:r>
      <w:r>
        <w:t> — </w:t>
      </w:r>
      <w:r>
        <w:rPr>
          <w:rStyle w:val="CharSDivText"/>
          <w:sz w:val="28"/>
        </w:rPr>
        <w:t>Information to be included in an access application</w:t>
      </w:r>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w:t>
      </w:r>
      <w:r>
        <w:t xml:space="preserve">electricity </w:t>
      </w:r>
      <w:r>
        <w:rPr>
          <w:snapToGrid w:val="0"/>
        </w:rPr>
        <w:t>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the corporation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the corporation.</w:t>
      </w:r>
    </w:p>
    <w:p>
      <w:pPr>
        <w:pStyle w:val="yFootnotesection"/>
      </w:pPr>
      <w:r>
        <w:tab/>
        <w:t>[Part A amended in Gazette 24 Jun 2005 p. 2754; 31 Mar 2006 p. 1337.]</w:t>
      </w:r>
    </w:p>
    <w:p>
      <w:pPr>
        <w:pStyle w:val="yScheduleHeading2"/>
      </w:pPr>
      <w:r>
        <w:rPr>
          <w:rStyle w:val="CharSDivNo"/>
          <w:sz w:val="28"/>
        </w:rPr>
        <w:t>Part B</w:t>
      </w:r>
      <w:r>
        <w:t> — </w:t>
      </w:r>
      <w:r>
        <w:rPr>
          <w:rStyle w:val="CharSDivText"/>
          <w:sz w:val="28"/>
        </w:rPr>
        <w:t>Information to be included in a response</w:t>
      </w:r>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the corporation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Footnotesection"/>
      </w:pPr>
      <w:r>
        <w:tab/>
        <w:t>[Part B amended in Gazette 31 Mar 2006 p. 1337.]</w:t>
      </w:r>
    </w:p>
    <w:p>
      <w:pPr>
        <w:pStyle w:val="yScheduleHeading"/>
      </w:pPr>
      <w:bookmarkStart w:id="360" w:name="_Toc125452858"/>
      <w:bookmarkStart w:id="361" w:name="_Toc131823685"/>
      <w:bookmarkStart w:id="362" w:name="_Toc131823810"/>
      <w:bookmarkStart w:id="363" w:name="_Toc131917381"/>
      <w:bookmarkStart w:id="364" w:name="_Toc135112714"/>
      <w:bookmarkStart w:id="365" w:name="_Toc135207736"/>
      <w:bookmarkStart w:id="366" w:name="_Toc136160953"/>
      <w:bookmarkStart w:id="367" w:name="_Toc138497613"/>
      <w:bookmarkStart w:id="368" w:name="_Toc146527295"/>
      <w:bookmarkStart w:id="369" w:name="_Toc146530207"/>
      <w:bookmarkStart w:id="370" w:name="_Toc171050561"/>
      <w:r>
        <w:rPr>
          <w:rStyle w:val="CharSchNo"/>
        </w:rPr>
        <w:t>Schedule 3</w:t>
      </w:r>
      <w:r>
        <w:rPr>
          <w:rStyle w:val="CharSDivNo"/>
          <w:sz w:val="28"/>
        </w:rPr>
        <w:t> </w:t>
      </w:r>
      <w:r>
        <w:t>—</w:t>
      </w:r>
      <w:r>
        <w:rPr>
          <w:rStyle w:val="CharSDivText"/>
          <w:sz w:val="28"/>
        </w:rPr>
        <w:t> </w:t>
      </w:r>
      <w:r>
        <w:rPr>
          <w:rStyle w:val="CharSchText"/>
        </w:rPr>
        <w:t>Terms of an access offer</w:t>
      </w:r>
      <w:bookmarkEnd w:id="360"/>
      <w:bookmarkEnd w:id="361"/>
      <w:bookmarkEnd w:id="362"/>
      <w:bookmarkEnd w:id="363"/>
      <w:bookmarkEnd w:id="364"/>
      <w:bookmarkEnd w:id="365"/>
      <w:bookmarkEnd w:id="366"/>
      <w:bookmarkEnd w:id="367"/>
      <w:bookmarkEnd w:id="368"/>
      <w:bookmarkEnd w:id="369"/>
      <w:bookmarkEnd w:id="370"/>
      <w:r>
        <w:t xml:space="preserve"> </w:t>
      </w:r>
    </w:p>
    <w:p>
      <w:pPr>
        <w:pStyle w:val="yShoulderClause"/>
        <w:rPr>
          <w:snapToGrid w:val="0"/>
        </w:rPr>
      </w:pPr>
      <w:r>
        <w:rPr>
          <w:snapToGrid w:val="0"/>
        </w:rPr>
        <w:t>[r. 11(3)]</w:t>
      </w:r>
    </w:p>
    <w:p>
      <w:pPr>
        <w:pStyle w:val="yMiscellaneousBody"/>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6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6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6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6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6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60"/>
        <w:ind w:left="1134" w:hanging="1134"/>
        <w:rPr>
          <w:snapToGrid w:val="0"/>
        </w:rPr>
      </w:pPr>
      <w:r>
        <w:rPr>
          <w:snapToGrid w:val="0"/>
        </w:rPr>
        <w:tab/>
        <w:t>(f)</w:t>
      </w:r>
      <w:r>
        <w:rPr>
          <w:snapToGrid w:val="0"/>
        </w:rPr>
        <w:tab/>
        <w:t>the payment conditions;</w:t>
      </w:r>
    </w:p>
    <w:p>
      <w:pPr>
        <w:pStyle w:val="yMiscellaneousBody"/>
        <w:tabs>
          <w:tab w:val="left" w:pos="567"/>
        </w:tabs>
        <w:spacing w:before="6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6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6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6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6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6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6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[Schedule 4 deleted in Gazette 29 Oct 2002 p. 5344.]</w:t>
      </w:r>
    </w:p>
    <w:p>
      <w:pPr>
        <w:sectPr>
          <w:headerReference w:type="even" r:id="rId44"/>
          <w:headerReference w:type="default" r:id="rId45"/>
          <w:headerReference w:type="first" r:id="rId46"/>
          <w:pgSz w:w="11906" w:h="16838" w:code="9"/>
          <w:pgMar w:top="2381" w:right="2409" w:bottom="3543" w:left="2409" w:header="720" w:footer="3380" w:gutter="0"/>
          <w:cols w:space="720"/>
          <w:noEndnote/>
          <w:docGrid w:linePitch="326"/>
        </w:sectPr>
      </w:pPr>
    </w:p>
    <w:p>
      <w:pPr>
        <w:pStyle w:val="nHeading2"/>
      </w:pPr>
      <w:bookmarkStart w:id="371" w:name="_Toc92191441"/>
      <w:bookmarkStart w:id="372" w:name="_Toc92191506"/>
      <w:bookmarkStart w:id="373" w:name="_Toc92254623"/>
      <w:bookmarkStart w:id="374" w:name="_Toc107388460"/>
      <w:bookmarkStart w:id="375" w:name="_Toc125447446"/>
      <w:bookmarkStart w:id="376" w:name="_Toc125452859"/>
      <w:bookmarkStart w:id="377" w:name="_Toc131823686"/>
      <w:bookmarkStart w:id="378" w:name="_Toc131823811"/>
      <w:bookmarkStart w:id="379" w:name="_Toc131917382"/>
      <w:bookmarkStart w:id="380" w:name="_Toc135112715"/>
      <w:bookmarkStart w:id="381" w:name="_Toc135207737"/>
      <w:bookmarkStart w:id="382" w:name="_Toc136160954"/>
      <w:bookmarkStart w:id="383" w:name="_Toc138497614"/>
      <w:bookmarkStart w:id="384" w:name="_Toc146527296"/>
      <w:bookmarkStart w:id="385" w:name="_Toc146530208"/>
      <w:bookmarkStart w:id="386" w:name="_Toc171050562"/>
      <w:r>
        <w:t>Notes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87" w:name="_Toc171050563"/>
      <w:r>
        <w:t>Compilation table</w:t>
      </w:r>
      <w:bookmarkEnd w:id="3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Electricity Transmission Regulations 1996</w:t>
            </w:r>
          </w:p>
        </w:tc>
        <w:tc>
          <w:tcPr>
            <w:tcW w:w="1276" w:type="dxa"/>
            <w:tcBorders>
              <w:top w:val="single" w:sz="8" w:space="0" w:color="auto"/>
            </w:tcBorders>
          </w:tcPr>
          <w:p>
            <w:pPr>
              <w:pStyle w:val="nTable"/>
              <w:spacing w:after="40"/>
              <w:rPr>
                <w:sz w:val="19"/>
              </w:rPr>
            </w:pPr>
            <w:r>
              <w:rPr>
                <w:sz w:val="19"/>
              </w:rPr>
              <w:t>31 Dec 1996 p. 7257</w:t>
            </w:r>
            <w:r>
              <w:rPr>
                <w:sz w:val="19"/>
              </w:rPr>
              <w:noBreakHyphen/>
              <w:t>320</w:t>
            </w:r>
          </w:p>
        </w:tc>
        <w:tc>
          <w:tcPr>
            <w:tcW w:w="2693" w:type="dxa"/>
            <w:tcBorders>
              <w:top w:val="single" w:sz="8" w:space="0" w:color="auto"/>
            </w:tcBorders>
          </w:tcPr>
          <w:p>
            <w:pPr>
              <w:pStyle w:val="nTable"/>
              <w:spacing w:after="40"/>
              <w:rPr>
                <w:sz w:val="19"/>
              </w:rPr>
            </w:pPr>
            <w:r>
              <w:rPr>
                <w:sz w:val="19"/>
              </w:rPr>
              <w:t>1 Jan 1997 (see r. 2)</w:t>
            </w:r>
          </w:p>
        </w:tc>
      </w:tr>
      <w:tr>
        <w:tc>
          <w:tcPr>
            <w:tcW w:w="3119" w:type="dxa"/>
          </w:tcPr>
          <w:p>
            <w:pPr>
              <w:pStyle w:val="nTable"/>
              <w:spacing w:after="40"/>
              <w:rPr>
                <w:sz w:val="19"/>
              </w:rPr>
            </w:pPr>
            <w:r>
              <w:rPr>
                <w:i/>
                <w:sz w:val="19"/>
              </w:rPr>
              <w:t>Electricity Transmission Amendment Regulations 1997</w:t>
            </w:r>
          </w:p>
        </w:tc>
        <w:tc>
          <w:tcPr>
            <w:tcW w:w="1276" w:type="dxa"/>
          </w:tcPr>
          <w:p>
            <w:pPr>
              <w:pStyle w:val="nTable"/>
              <w:spacing w:after="40"/>
              <w:rPr>
                <w:sz w:val="19"/>
              </w:rPr>
            </w:pPr>
            <w:r>
              <w:rPr>
                <w:sz w:val="19"/>
              </w:rPr>
              <w:t>1 Jul 1997 p. 3251</w:t>
            </w:r>
            <w:r>
              <w:rPr>
                <w:sz w:val="19"/>
              </w:rPr>
              <w:noBreakHyphen/>
              <w:t>2</w:t>
            </w:r>
          </w:p>
        </w:tc>
        <w:tc>
          <w:tcPr>
            <w:tcW w:w="2693" w:type="dxa"/>
          </w:tcPr>
          <w:p>
            <w:pPr>
              <w:pStyle w:val="nTable"/>
              <w:spacing w:after="40"/>
              <w:rPr>
                <w:sz w:val="19"/>
              </w:rPr>
            </w:pPr>
            <w:r>
              <w:rPr>
                <w:sz w:val="19"/>
              </w:rPr>
              <w:t>1 Jul 1997 (see r. 2)</w:t>
            </w:r>
          </w:p>
        </w:tc>
      </w:tr>
      <w:tr>
        <w:tc>
          <w:tcPr>
            <w:tcW w:w="3119" w:type="dxa"/>
          </w:tcPr>
          <w:p>
            <w:pPr>
              <w:pStyle w:val="nTable"/>
              <w:spacing w:after="40"/>
              <w:rPr>
                <w:i/>
                <w:sz w:val="19"/>
              </w:rPr>
            </w:pPr>
            <w:r>
              <w:rPr>
                <w:i/>
                <w:sz w:val="19"/>
              </w:rPr>
              <w:t>Electricity Transmission Amendment Regulations 2001</w:t>
            </w:r>
          </w:p>
        </w:tc>
        <w:tc>
          <w:tcPr>
            <w:tcW w:w="1276" w:type="dxa"/>
          </w:tcPr>
          <w:p>
            <w:pPr>
              <w:pStyle w:val="nTable"/>
              <w:spacing w:after="40"/>
              <w:rPr>
                <w:sz w:val="19"/>
              </w:rPr>
            </w:pPr>
            <w:r>
              <w:rPr>
                <w:sz w:val="19"/>
              </w:rPr>
              <w:t>31 Aug 2001 p. 4877</w:t>
            </w:r>
            <w:r>
              <w:rPr>
                <w:sz w:val="19"/>
              </w:rPr>
              <w:noBreakHyphen/>
              <w:t>81</w:t>
            </w:r>
          </w:p>
        </w:tc>
        <w:tc>
          <w:tcPr>
            <w:tcW w:w="2693" w:type="dxa"/>
          </w:tcPr>
          <w:p>
            <w:pPr>
              <w:pStyle w:val="nTable"/>
              <w:spacing w:after="40"/>
              <w:rPr>
                <w:sz w:val="19"/>
              </w:rPr>
            </w:pPr>
            <w:r>
              <w:rPr>
                <w:sz w:val="19"/>
              </w:rPr>
              <w:t>31 Aug 2001</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Electricity Transmission Amendment Regulations (No. 2) 2001</w:t>
            </w:r>
          </w:p>
        </w:tc>
        <w:tc>
          <w:tcPr>
            <w:tcW w:w="1276" w:type="dxa"/>
          </w:tcPr>
          <w:p>
            <w:pPr>
              <w:pStyle w:val="nTable"/>
              <w:spacing w:after="40"/>
              <w:rPr>
                <w:sz w:val="19"/>
              </w:rPr>
            </w:pPr>
            <w:r>
              <w:rPr>
                <w:sz w:val="19"/>
              </w:rPr>
              <w:t>28 Dec 2001 p. 6717</w:t>
            </w:r>
            <w:r>
              <w:rPr>
                <w:sz w:val="19"/>
              </w:rPr>
              <w:noBreakHyphen/>
              <w:t>19</w:t>
            </w:r>
          </w:p>
        </w:tc>
        <w:tc>
          <w:tcPr>
            <w:tcW w:w="2693" w:type="dxa"/>
          </w:tcPr>
          <w:p>
            <w:pPr>
              <w:pStyle w:val="nTable"/>
              <w:spacing w:after="40"/>
              <w:rPr>
                <w:sz w:val="19"/>
              </w:rPr>
            </w:pPr>
            <w:r>
              <w:rPr>
                <w:sz w:val="19"/>
              </w:rPr>
              <w:t>28 Dec 2001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Electricity Transmission Regulations 1996 </w:t>
            </w:r>
            <w:r>
              <w:rPr>
                <w:b/>
                <w:sz w:val="19"/>
              </w:rPr>
              <w:t>as at 24 May 2002</w:t>
            </w:r>
            <w:r>
              <w:rPr>
                <w:b/>
                <w:sz w:val="19"/>
              </w:rPr>
              <w:br/>
            </w:r>
            <w:r>
              <w:rPr>
                <w:sz w:val="19"/>
              </w:rPr>
              <w:t>(includes amendments listed above)</w:t>
            </w:r>
          </w:p>
        </w:tc>
      </w:tr>
      <w:tr>
        <w:tc>
          <w:tcPr>
            <w:tcW w:w="3119" w:type="dxa"/>
          </w:tcPr>
          <w:p>
            <w:pPr>
              <w:pStyle w:val="nTable"/>
              <w:spacing w:after="40"/>
              <w:rPr>
                <w:sz w:val="19"/>
              </w:rPr>
            </w:pPr>
            <w:r>
              <w:rPr>
                <w:i/>
                <w:sz w:val="19"/>
              </w:rPr>
              <w:t>Electricity Transmission Amendment Regulations 2002</w:t>
            </w:r>
          </w:p>
        </w:tc>
        <w:tc>
          <w:tcPr>
            <w:tcW w:w="1276" w:type="dxa"/>
          </w:tcPr>
          <w:p>
            <w:pPr>
              <w:pStyle w:val="nTable"/>
              <w:spacing w:after="40"/>
              <w:rPr>
                <w:sz w:val="19"/>
              </w:rPr>
            </w:pPr>
            <w:r>
              <w:rPr>
                <w:sz w:val="19"/>
              </w:rPr>
              <w:t>29 Oct 2002 p. 5343-5</w:t>
            </w:r>
          </w:p>
        </w:tc>
        <w:tc>
          <w:tcPr>
            <w:tcW w:w="2693" w:type="dxa"/>
          </w:tcPr>
          <w:p>
            <w:pPr>
              <w:pStyle w:val="nTable"/>
              <w:spacing w:after="40"/>
              <w:rPr>
                <w:sz w:val="19"/>
              </w:rPr>
            </w:pPr>
            <w:r>
              <w:rPr>
                <w:sz w:val="19"/>
              </w:rPr>
              <w:t>1 Jan 2003 (see r. 2)</w:t>
            </w:r>
          </w:p>
        </w:tc>
      </w:tr>
      <w:tr>
        <w:tc>
          <w:tcPr>
            <w:tcW w:w="3119" w:type="dxa"/>
          </w:tcPr>
          <w:p>
            <w:pPr>
              <w:pStyle w:val="nTable"/>
              <w:spacing w:after="40"/>
              <w:rPr>
                <w:i/>
                <w:sz w:val="19"/>
              </w:rPr>
            </w:pPr>
            <w:r>
              <w:rPr>
                <w:i/>
                <w:sz w:val="19"/>
              </w:rPr>
              <w:t>Electricity Transmission Amendment Regulations (No. 2) 2004</w:t>
            </w:r>
          </w:p>
        </w:tc>
        <w:tc>
          <w:tcPr>
            <w:tcW w:w="1276" w:type="dxa"/>
          </w:tcPr>
          <w:p>
            <w:pPr>
              <w:pStyle w:val="nTable"/>
              <w:spacing w:after="40"/>
              <w:rPr>
                <w:sz w:val="19"/>
              </w:rPr>
            </w:pPr>
            <w:r>
              <w:rPr>
                <w:sz w:val="19"/>
              </w:rPr>
              <w:t>22 Jun 2004 p. 2165</w:t>
            </w:r>
            <w:r>
              <w:rPr>
                <w:sz w:val="19"/>
              </w:rPr>
              <w:noBreakHyphen/>
              <w:t>7</w:t>
            </w:r>
          </w:p>
        </w:tc>
        <w:tc>
          <w:tcPr>
            <w:tcW w:w="2693" w:type="dxa"/>
          </w:tcPr>
          <w:p>
            <w:pPr>
              <w:pStyle w:val="nTable"/>
              <w:spacing w:after="40"/>
              <w:rPr>
                <w:sz w:val="19"/>
              </w:rPr>
            </w:pPr>
            <w:r>
              <w:rPr>
                <w:sz w:val="19"/>
              </w:rPr>
              <w:t xml:space="preserve">23 Jun 2004 (see r. 2 and </w:t>
            </w:r>
            <w:r>
              <w:rPr>
                <w:i/>
                <w:sz w:val="19"/>
              </w:rPr>
              <w:t>Gazette</w:t>
            </w:r>
            <w:r>
              <w:rPr>
                <w:sz w:val="19"/>
              </w:rPr>
              <w:t xml:space="preserve"> 22 Jun 2004 p. 2161)</w:t>
            </w:r>
          </w:p>
        </w:tc>
      </w:tr>
      <w:tr>
        <w:tc>
          <w:tcPr>
            <w:tcW w:w="3119" w:type="dxa"/>
          </w:tcPr>
          <w:p>
            <w:pPr>
              <w:pStyle w:val="nTable"/>
              <w:spacing w:after="40"/>
              <w:rPr>
                <w:i/>
                <w:sz w:val="19"/>
              </w:rPr>
            </w:pPr>
            <w:r>
              <w:rPr>
                <w:i/>
                <w:sz w:val="19"/>
              </w:rPr>
              <w:t>Electricity Transmission Amendment Regulations (No. 3) 2004</w:t>
            </w:r>
          </w:p>
        </w:tc>
        <w:tc>
          <w:tcPr>
            <w:tcW w:w="1276" w:type="dxa"/>
          </w:tcPr>
          <w:p>
            <w:pPr>
              <w:pStyle w:val="nTable"/>
              <w:spacing w:after="40"/>
              <w:rPr>
                <w:sz w:val="19"/>
              </w:rPr>
            </w:pPr>
            <w:r>
              <w:rPr>
                <w:sz w:val="19"/>
              </w:rPr>
              <w:t>31 Dec 2004 p. 7139</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Electricity Transmission Amendment Regulations 2005</w:t>
            </w:r>
          </w:p>
        </w:tc>
        <w:tc>
          <w:tcPr>
            <w:tcW w:w="1276" w:type="dxa"/>
          </w:tcPr>
          <w:p>
            <w:pPr>
              <w:pStyle w:val="nTable"/>
              <w:spacing w:after="40"/>
              <w:rPr>
                <w:sz w:val="19"/>
              </w:rPr>
            </w:pPr>
            <w:r>
              <w:rPr>
                <w:sz w:val="19"/>
              </w:rPr>
              <w:t>24 Jun 2005 p. 2752-4</w:t>
            </w:r>
          </w:p>
        </w:tc>
        <w:tc>
          <w:tcPr>
            <w:tcW w:w="2693" w:type="dxa"/>
          </w:tcPr>
          <w:p>
            <w:pPr>
              <w:pStyle w:val="nTable"/>
              <w:spacing w:after="40"/>
              <w:rPr>
                <w:sz w:val="19"/>
              </w:rPr>
            </w:pPr>
            <w:r>
              <w:rPr>
                <w:sz w:val="19"/>
              </w:rPr>
              <w:t>24 Jun 2005</w:t>
            </w:r>
          </w:p>
        </w:tc>
      </w:tr>
      <w:tr>
        <w:tc>
          <w:tcPr>
            <w:tcW w:w="3119" w:type="dxa"/>
          </w:tcPr>
          <w:p>
            <w:pPr>
              <w:pStyle w:val="nTable"/>
              <w:spacing w:after="40"/>
              <w:rPr>
                <w:i/>
                <w:sz w:val="19"/>
              </w:rPr>
            </w:pPr>
            <w:r>
              <w:rPr>
                <w:i/>
                <w:sz w:val="19"/>
              </w:rPr>
              <w:t>Electricity Transmission Amendment Regulations 2006</w:t>
            </w:r>
          </w:p>
        </w:tc>
        <w:tc>
          <w:tcPr>
            <w:tcW w:w="1276" w:type="dxa"/>
          </w:tcPr>
          <w:p>
            <w:pPr>
              <w:pStyle w:val="nTable"/>
              <w:spacing w:after="40"/>
              <w:rPr>
                <w:sz w:val="19"/>
              </w:rPr>
            </w:pPr>
            <w:r>
              <w:rPr>
                <w:sz w:val="19"/>
              </w:rPr>
              <w:t>20 Jan 2006 p. 377-8</w:t>
            </w:r>
          </w:p>
        </w:tc>
        <w:tc>
          <w:tcPr>
            <w:tcW w:w="2693" w:type="dxa"/>
          </w:tcPr>
          <w:p>
            <w:pPr>
              <w:pStyle w:val="nTable"/>
              <w:spacing w:after="40"/>
              <w:rPr>
                <w:sz w:val="19"/>
              </w:rPr>
            </w:pPr>
            <w:r>
              <w:rPr>
                <w:sz w:val="19"/>
              </w:rPr>
              <w:t>20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Pt. 5</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Electricity Transmission Regulations 1996 </w:t>
            </w:r>
            <w:r>
              <w:rPr>
                <w:b/>
                <w:sz w:val="19"/>
              </w:rPr>
              <w:t>as at 2 Jun 2006</w:t>
            </w:r>
            <w:r>
              <w:rPr>
                <w:b/>
                <w:sz w:val="19"/>
              </w:rPr>
              <w:br/>
            </w:r>
            <w:r>
              <w:rPr>
                <w:sz w:val="19"/>
              </w:rPr>
              <w:t>(includes amendments listed above)</w:t>
            </w:r>
          </w:p>
        </w:tc>
      </w:tr>
      <w:tr>
        <w:tc>
          <w:tcPr>
            <w:tcW w:w="3119" w:type="dxa"/>
          </w:tcPr>
          <w:p>
            <w:pPr>
              <w:pStyle w:val="nTable"/>
              <w:spacing w:after="40"/>
              <w:rPr>
                <w:i/>
                <w:sz w:val="19"/>
              </w:rPr>
            </w:pPr>
            <w:r>
              <w:rPr>
                <w:i/>
                <w:sz w:val="19"/>
              </w:rPr>
              <w:t>Electricity Transmission Amendment Regulations (No. 2) 2006</w:t>
            </w:r>
          </w:p>
        </w:tc>
        <w:tc>
          <w:tcPr>
            <w:tcW w:w="1276" w:type="dxa"/>
          </w:tcPr>
          <w:p>
            <w:pPr>
              <w:pStyle w:val="nTable"/>
              <w:spacing w:after="40"/>
              <w:rPr>
                <w:sz w:val="19"/>
              </w:rPr>
            </w:pPr>
            <w:r>
              <w:rPr>
                <w:sz w:val="19"/>
              </w:rPr>
              <w:t>25 Aug 2006 p. 3497</w:t>
            </w:r>
            <w:r>
              <w:rPr>
                <w:sz w:val="19"/>
              </w:rPr>
              <w:noBreakHyphen/>
              <w:t>9</w:t>
            </w:r>
          </w:p>
        </w:tc>
        <w:tc>
          <w:tcPr>
            <w:tcW w:w="2693" w:type="dxa"/>
          </w:tcPr>
          <w:p>
            <w:pPr>
              <w:pStyle w:val="nTable"/>
              <w:spacing w:after="40"/>
              <w:rPr>
                <w:sz w:val="19"/>
              </w:rPr>
            </w:pPr>
            <w:r>
              <w:rPr>
                <w:sz w:val="19"/>
              </w:rPr>
              <w:t xml:space="preserve">21 Sep 2006 08:00 (WST) (see r. 2 and </w:t>
            </w:r>
            <w:r>
              <w:rPr>
                <w:i/>
                <w:sz w:val="19"/>
              </w:rPr>
              <w:t>Gazette</w:t>
            </w:r>
            <w:r>
              <w:rPr>
                <w:sz w:val="19"/>
              </w:rPr>
              <w:t xml:space="preserve"> 19 Sep 2006 p. 4065)</w:t>
            </w:r>
          </w:p>
        </w:tc>
      </w:tr>
      <w:tr>
        <w:tc>
          <w:tcPr>
            <w:tcW w:w="3119" w:type="dxa"/>
            <w:tcBorders>
              <w:bottom w:val="single" w:sz="4" w:space="0" w:color="auto"/>
            </w:tcBorders>
          </w:tcPr>
          <w:p>
            <w:pPr>
              <w:pStyle w:val="nTable"/>
              <w:spacing w:after="40"/>
              <w:rPr>
                <w:i/>
                <w:sz w:val="19"/>
              </w:rPr>
            </w:pPr>
            <w:r>
              <w:rPr>
                <w:i/>
                <w:sz w:val="19"/>
              </w:rPr>
              <w:t>Electricity Transmission Amendment Regulations 2007</w:t>
            </w:r>
          </w:p>
        </w:tc>
        <w:tc>
          <w:tcPr>
            <w:tcW w:w="1276" w:type="dxa"/>
            <w:tcBorders>
              <w:bottom w:val="single" w:sz="4" w:space="0" w:color="auto"/>
            </w:tcBorders>
          </w:tcPr>
          <w:p>
            <w:pPr>
              <w:pStyle w:val="nTable"/>
              <w:spacing w:after="40"/>
              <w:rPr>
                <w:sz w:val="19"/>
              </w:rPr>
            </w:pPr>
            <w:r>
              <w:rPr>
                <w:sz w:val="19"/>
              </w:rPr>
              <w:t>26 Jun 2007 p. 3022-4</w:t>
            </w:r>
          </w:p>
        </w:tc>
        <w:tc>
          <w:tcPr>
            <w:tcW w:w="2693" w:type="dxa"/>
            <w:tcBorders>
              <w:bottom w:val="single" w:sz="4" w:space="0" w:color="auto"/>
            </w:tcBorders>
          </w:tcPr>
          <w:p>
            <w:pPr>
              <w:pStyle w:val="nTable"/>
              <w:rPr>
                <w:sz w:val="19"/>
              </w:rPr>
            </w:pPr>
            <w:r>
              <w:rPr>
                <w:sz w:val="19"/>
              </w:rPr>
              <w:t>r. 1 and 2: 26 Jun 2007 (see r. 2(a));</w:t>
            </w:r>
          </w:p>
          <w:p>
            <w:pPr>
              <w:pStyle w:val="nTable"/>
              <w:spacing w:after="40"/>
              <w:rPr>
                <w:sz w:val="19"/>
              </w:rPr>
            </w:pPr>
            <w:r>
              <w:rPr>
                <w:sz w:val="19"/>
              </w:rPr>
              <w:t>Regulations other than r. 1 and 2: 1 Jul 2007 (see r. 2(b))</w:t>
            </w:r>
          </w:p>
        </w:tc>
      </w:tr>
    </w:tbl>
    <w:p>
      <w:pPr>
        <w:pStyle w:val="nSubsection"/>
      </w:pPr>
      <w:bookmarkStart w:id="388" w:name="UpToHere"/>
      <w:bookmarkEnd w:id="388"/>
      <w:r>
        <w:rPr>
          <w:vertAlign w:val="superscript"/>
        </w:rPr>
        <w:t>2</w:t>
      </w:r>
      <w:r>
        <w:rPr>
          <w:vertAlign w:val="superscript"/>
        </w:rPr>
        <w:tab/>
      </w:r>
      <w:r>
        <w:t xml:space="preserve">Formerly referred to the </w:t>
      </w:r>
      <w:r>
        <w:rPr>
          <w:i/>
        </w:rPr>
        <w:t>Electricity Corporation Act 1994</w:t>
      </w:r>
      <w:r>
        <w:t xml:space="preserve"> the short title of which was changed to the </w:t>
      </w:r>
      <w:r>
        <w:rPr>
          <w:i/>
          <w:snapToGrid w:val="0"/>
        </w:rPr>
        <w:t>Electricity Transmission and Distribution Systems (Access) Act 1994</w:t>
      </w:r>
      <w:r>
        <w:rPr>
          <w:snapToGrid w:val="0"/>
        </w:rPr>
        <w:t xml:space="preserve"> </w:t>
      </w:r>
      <w:r>
        <w:t xml:space="preserve">by the </w:t>
      </w:r>
      <w:r>
        <w:rPr>
          <w:i/>
          <w:snapToGrid w:val="0"/>
        </w:rPr>
        <w:t>Electricity Corporations Act 2005</w:t>
      </w:r>
      <w:r>
        <w:rPr>
          <w:snapToGrid w:val="0"/>
        </w:rPr>
        <w:t xml:space="preserve"> s. 139</w:t>
      </w:r>
      <w:r>
        <w:t>.</w:t>
      </w:r>
    </w:p>
    <w:p>
      <w:pPr>
        <w:keepNext/>
        <w:keepLines/>
      </w:pP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sectPr>
      <w:headerReference w:type="even" r:id="rId50"/>
      <w:headerReference w:type="default" r:id="rId5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Transmission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Access application flow chart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Electricity Transmission Regulations 1996</w:t>
            </w:r>
          </w:fldSimple>
        </w:p>
      </w:tc>
    </w:tr>
    <w:tr>
      <w:tc>
        <w:tcPr>
          <w:tcW w:w="5715" w:type="dxa"/>
          <w:vAlign w:val="bottom"/>
        </w:tcPr>
        <w:p>
          <w:pPr>
            <w:pStyle w:val="HeaderTextRight"/>
          </w:pPr>
          <w:fldSimple w:instr=" styleref CharSchText ">
            <w:r>
              <w:rPr>
                <w:noProof/>
              </w:rPr>
              <w:t>Access application flow chart</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8"/>
  </w:num>
  <w:num w:numId="13">
    <w:abstractNumId w:val="22"/>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eader" Target="header9.xml"/><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7.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footer" Target="footer7.xml"/><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1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footer" Target="footer9.xml"/><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18709</Words>
  <Characters>96169</Characters>
  <Application>Microsoft Office Word</Application>
  <DocSecurity>0</DocSecurity>
  <Lines>2530</Lines>
  <Paragraphs>1160</Paragraphs>
  <ScaleCrop>false</ScaleCrop>
  <HeadingPairs>
    <vt:vector size="2" baseType="variant">
      <vt:variant>
        <vt:lpstr>Title</vt:lpstr>
      </vt:variant>
      <vt:variant>
        <vt:i4>1</vt:i4>
      </vt:variant>
    </vt:vector>
  </HeadingPairs>
  <TitlesOfParts>
    <vt:vector size="1" baseType="lpstr">
      <vt:lpstr>Electricity Transmission Regulations 1996</vt:lpstr>
    </vt:vector>
  </TitlesOfParts>
  <Manager/>
  <Company/>
  <LinksUpToDate>false</LinksUpToDate>
  <CharactersWithSpaces>113718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1996 - 02-d0-04</dc:title>
  <dc:subject/>
  <dc:creator/>
  <cp:keywords/>
  <dc:description/>
  <cp:lastModifiedBy>svcMRProcess</cp:lastModifiedBy>
  <cp:revision>4</cp:revision>
  <cp:lastPrinted>2006-09-20T06:49:00Z</cp:lastPrinted>
  <dcterms:created xsi:type="dcterms:W3CDTF">2020-02-20T09:00:00Z</dcterms:created>
  <dcterms:modified xsi:type="dcterms:W3CDTF">2020-02-20T09:00:00Z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4411</vt:i4>
  </property>
  <property fmtid="{D5CDD505-2E9C-101B-9397-08002B2CF9AE}" pid="6" name="ReprintNo">
    <vt:lpwstr>2</vt:lpwstr>
  </property>
  <property fmtid="{D5CDD505-2E9C-101B-9397-08002B2CF9AE}" pid="7" name="AsAtDate">
    <vt:lpwstr>01 Jul 2007</vt:lpwstr>
  </property>
  <property fmtid="{D5CDD505-2E9C-101B-9397-08002B2CF9AE}" pid="8" name="Suffix">
    <vt:lpwstr>02-d0-04</vt:lpwstr>
  </property>
</Properties>
</file>