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(Charges) By-laws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_Toc170894615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_Toc170894616 \h </w:instrText>
      </w:r>
      <w:r>
        <w:fldChar w:fldCharType="separate"/>
      </w:r>
      <w:r>
        <w:t>1</w:t>
      </w:r>
      <w:r>
        <w:fldChar w:fldCharType="end"/>
      </w:r>
    </w:p>
    <w:p>
      <w:pPr>
        <w:pStyle w:val="TOC2"/>
        <w:tabs>
          <w:tab w:val="right" w:leader="dot" w:pos="7086"/>
        </w:tabs>
        <w:rPr>
          <w:b w:val="0"/>
          <w:sz w:val="24"/>
          <w:szCs w:val="24"/>
        </w:rPr>
      </w:pPr>
      <w:r>
        <w:rPr>
          <w:szCs w:val="30"/>
        </w:rPr>
        <w:t>Part 1 — General</w:t>
      </w:r>
    </w:p>
    <w:p>
      <w:pPr>
        <w:pStyle w:val="TOC8"/>
        <w:rPr>
          <w:sz w:val="24"/>
          <w:szCs w:val="24"/>
        </w:rPr>
      </w:pPr>
      <w:r>
        <w:rPr>
          <w:szCs w:val="24"/>
        </w:rPr>
        <w:t>3</w:t>
      </w:r>
      <w:r>
        <w:rPr>
          <w:snapToGrid w:val="0"/>
          <w:szCs w:val="24"/>
        </w:rPr>
        <w:t>.</w:t>
      </w:r>
      <w:r>
        <w:rPr>
          <w:snapToGrid w:val="0"/>
          <w:szCs w:val="24"/>
        </w:rPr>
        <w:tab/>
        <w:t>Proportionate charges for part of year</w:t>
      </w:r>
      <w:r>
        <w:tab/>
      </w:r>
      <w:r>
        <w:fldChar w:fldCharType="begin"/>
      </w:r>
      <w:r>
        <w:instrText xml:space="preserve"> PAGEREF _Toc170894618 \h </w:instrText>
      </w:r>
      <w:r>
        <w:fldChar w:fldCharType="separate"/>
      </w:r>
      <w:r>
        <w:t>9</w:t>
      </w:r>
      <w:r>
        <w:fldChar w:fldCharType="end"/>
      </w:r>
    </w:p>
    <w:p>
      <w:pPr>
        <w:pStyle w:val="TOC8"/>
        <w:rPr>
          <w:sz w:val="24"/>
          <w:szCs w:val="24"/>
        </w:rPr>
      </w:pPr>
      <w:r>
        <w:rPr>
          <w:szCs w:val="24"/>
        </w:rPr>
        <w:t>3A</w:t>
      </w:r>
      <w:r>
        <w:rPr>
          <w:snapToGrid w:val="0"/>
          <w:szCs w:val="24"/>
        </w:rPr>
        <w:t>.</w:t>
      </w:r>
      <w:r>
        <w:rPr>
          <w:snapToGrid w:val="0"/>
          <w:szCs w:val="24"/>
        </w:rPr>
        <w:tab/>
        <w:t>Minimum charge prior to revaluation</w:t>
      </w:r>
      <w:r>
        <w:tab/>
      </w:r>
      <w:r>
        <w:fldChar w:fldCharType="begin"/>
      </w:r>
      <w:r>
        <w:instrText xml:space="preserve"> PAGEREF _Toc170894619 \h </w:instrText>
      </w:r>
      <w:r>
        <w:fldChar w:fldCharType="separate"/>
      </w:r>
      <w:r>
        <w:t>10</w:t>
      </w:r>
      <w:r>
        <w:fldChar w:fldCharType="end"/>
      </w:r>
    </w:p>
    <w:p>
      <w:pPr>
        <w:pStyle w:val="TOC8"/>
        <w:rPr>
          <w:sz w:val="24"/>
          <w:szCs w:val="24"/>
        </w:rPr>
      </w:pPr>
      <w:r>
        <w:rPr>
          <w:szCs w:val="24"/>
        </w:rPr>
        <w:t>4</w:t>
      </w:r>
      <w:r>
        <w:rPr>
          <w:snapToGrid w:val="0"/>
          <w:szCs w:val="24"/>
        </w:rPr>
        <w:t>.</w:t>
      </w:r>
      <w:r>
        <w:rPr>
          <w:snapToGrid w:val="0"/>
          <w:szCs w:val="24"/>
        </w:rPr>
        <w:tab/>
        <w:t>Exempt land</w:t>
      </w:r>
      <w:r>
        <w:tab/>
      </w:r>
      <w:r>
        <w:fldChar w:fldCharType="begin"/>
      </w:r>
      <w:r>
        <w:instrText xml:space="preserve"> PAGEREF _Toc170894620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Separately assessable residential land</w:t>
      </w:r>
      <w:r>
        <w:tab/>
      </w:r>
      <w:r>
        <w:fldChar w:fldCharType="begin"/>
      </w:r>
      <w:r>
        <w:instrText xml:space="preserve"> PAGEREF _Toc170894621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Estimation upon meter malfunction or of non</w:t>
      </w:r>
      <w:r>
        <w:rPr>
          <w:snapToGrid w:val="0"/>
          <w:szCs w:val="24"/>
        </w:rPr>
        <w:noBreakHyphen/>
        <w:t>metered quantity</w:t>
      </w:r>
      <w:r>
        <w:tab/>
      </w:r>
      <w:r>
        <w:fldChar w:fldCharType="begin"/>
      </w:r>
      <w:r>
        <w:instrText xml:space="preserve"> PAGEREF _Toc170894622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Manner of payment of charges other than quantity and single capital infrastructure charges</w:t>
      </w:r>
      <w:r>
        <w:tab/>
      </w:r>
      <w:r>
        <w:fldChar w:fldCharType="begin"/>
      </w:r>
      <w:r>
        <w:instrText xml:space="preserve"> PAGEREF _Toc170894623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Manner of payment of quantity charges</w:t>
      </w:r>
      <w:r>
        <w:tab/>
      </w:r>
      <w:r>
        <w:fldChar w:fldCharType="begin"/>
      </w:r>
      <w:r>
        <w:instrText xml:space="preserve"> PAGEREF _Toc170894624 \h </w:instrText>
      </w:r>
      <w:r>
        <w:fldChar w:fldCharType="separate"/>
      </w:r>
      <w:r>
        <w:t>16</w:t>
      </w:r>
      <w:r>
        <w:fldChar w:fldCharType="end"/>
      </w:r>
    </w:p>
    <w:p>
      <w:pPr>
        <w:pStyle w:val="TOC8"/>
        <w:rPr>
          <w:sz w:val="24"/>
          <w:szCs w:val="24"/>
        </w:rPr>
      </w:pPr>
      <w:r>
        <w:rPr>
          <w:szCs w:val="24"/>
        </w:rPr>
        <w:t>7B</w:t>
      </w:r>
      <w:r>
        <w:rPr>
          <w:snapToGrid w:val="0"/>
          <w:szCs w:val="24"/>
        </w:rPr>
        <w:t>.</w:t>
      </w:r>
      <w:r>
        <w:rPr>
          <w:snapToGrid w:val="0"/>
          <w:szCs w:val="24"/>
        </w:rPr>
        <w:tab/>
        <w:t>Manner of payment of single capital infrastructure charges</w:t>
      </w:r>
      <w:r>
        <w:tab/>
      </w:r>
      <w:r>
        <w:fldChar w:fldCharType="begin"/>
      </w:r>
      <w:r>
        <w:instrText xml:space="preserve"> PAGEREF _Toc170894625 \h </w:instrText>
      </w:r>
      <w:r>
        <w:fldChar w:fldCharType="separate"/>
      </w:r>
      <w:r>
        <w:t>17</w:t>
      </w:r>
      <w:r>
        <w:fldChar w:fldCharType="end"/>
      </w:r>
    </w:p>
    <w:p>
      <w:pPr>
        <w:pStyle w:val="TOC8"/>
        <w:rPr>
          <w:sz w:val="24"/>
          <w:szCs w:val="24"/>
        </w:rPr>
      </w:pPr>
      <w:r>
        <w:rPr>
          <w:szCs w:val="24"/>
        </w:rPr>
        <w:t>8</w:t>
      </w:r>
      <w:r>
        <w:rPr>
          <w:snapToGrid w:val="0"/>
          <w:szCs w:val="24"/>
        </w:rPr>
        <w:t>.</w:t>
      </w:r>
      <w:r>
        <w:rPr>
          <w:snapToGrid w:val="0"/>
          <w:szCs w:val="24"/>
        </w:rPr>
        <w:tab/>
        <w:t>Special arrangements</w:t>
      </w:r>
      <w:r>
        <w:tab/>
      </w:r>
      <w:r>
        <w:fldChar w:fldCharType="begin"/>
      </w:r>
      <w:r>
        <w:instrText xml:space="preserve"> PAGEREF _Toc170894626 \h </w:instrText>
      </w:r>
      <w:r>
        <w:fldChar w:fldCharType="separate"/>
      </w:r>
      <w:r>
        <w:t>17</w:t>
      </w:r>
      <w:r>
        <w:fldChar w:fldCharType="end"/>
      </w:r>
    </w:p>
    <w:p>
      <w:pPr>
        <w:pStyle w:val="TOC8"/>
        <w:rPr>
          <w:sz w:val="24"/>
          <w:szCs w:val="24"/>
        </w:rPr>
      </w:pPr>
      <w:r>
        <w:rPr>
          <w:szCs w:val="24"/>
        </w:rPr>
        <w:t>8A</w:t>
      </w:r>
      <w:r>
        <w:rPr>
          <w:snapToGrid w:val="0"/>
          <w:szCs w:val="24"/>
        </w:rPr>
        <w:t>.</w:t>
      </w:r>
      <w:r>
        <w:rPr>
          <w:snapToGrid w:val="0"/>
          <w:szCs w:val="24"/>
        </w:rPr>
        <w:tab/>
        <w:t>Concessional charges for retirement village residents</w:t>
      </w:r>
      <w:r>
        <w:tab/>
      </w:r>
      <w:r>
        <w:fldChar w:fldCharType="begin"/>
      </w:r>
      <w:r>
        <w:instrText xml:space="preserve"> PAGEREF _Toc170894627 \h </w:instrText>
      </w:r>
      <w:r>
        <w:fldChar w:fldCharType="separate"/>
      </w:r>
      <w:r>
        <w:t>18</w:t>
      </w:r>
      <w:r>
        <w:fldChar w:fldCharType="end"/>
      </w:r>
    </w:p>
    <w:p>
      <w:pPr>
        <w:pStyle w:val="TOC8"/>
        <w:rPr>
          <w:sz w:val="24"/>
          <w:szCs w:val="24"/>
        </w:rPr>
      </w:pPr>
      <w:r>
        <w:rPr>
          <w:szCs w:val="24"/>
        </w:rPr>
        <w:t>8B.</w:t>
      </w:r>
      <w:r>
        <w:rPr>
          <w:szCs w:val="24"/>
        </w:rPr>
        <w:tab/>
        <w:t>Government trading organisation and non</w:t>
      </w:r>
      <w:r>
        <w:rPr>
          <w:szCs w:val="24"/>
        </w:rPr>
        <w:noBreakHyphen/>
        <w:t>commercial Government property</w:t>
      </w:r>
      <w:r>
        <w:tab/>
      </w:r>
      <w:r>
        <w:fldChar w:fldCharType="begin"/>
      </w:r>
      <w:r>
        <w:instrText xml:space="preserve"> PAGEREF _Toc170894628 \h </w:instrText>
      </w:r>
      <w:r>
        <w:fldChar w:fldCharType="separate"/>
      </w:r>
      <w:r>
        <w:t>19</w:t>
      </w:r>
      <w:r>
        <w:fldChar w:fldCharType="end"/>
      </w:r>
    </w:p>
    <w:p>
      <w:pPr>
        <w:pStyle w:val="TOC8"/>
        <w:rPr>
          <w:sz w:val="24"/>
          <w:szCs w:val="24"/>
        </w:rPr>
      </w:pPr>
      <w:r>
        <w:rPr>
          <w:szCs w:val="24"/>
        </w:rPr>
        <w:t>8BA</w:t>
      </w:r>
      <w:r>
        <w:rPr>
          <w:snapToGrid w:val="0"/>
          <w:szCs w:val="24"/>
        </w:rPr>
        <w:t>.</w:t>
      </w:r>
      <w:r>
        <w:rPr>
          <w:snapToGrid w:val="0"/>
          <w:szCs w:val="24"/>
        </w:rPr>
        <w:tab/>
        <w:t>Annual charges to Government trading organisations that supply water to lessees or ships</w:t>
      </w:r>
      <w:r>
        <w:tab/>
      </w:r>
      <w:r>
        <w:fldChar w:fldCharType="begin"/>
      </w:r>
      <w:r>
        <w:instrText xml:space="preserve"> PAGEREF _Toc170894629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Interest on overdue amounts</w:t>
      </w:r>
      <w:r>
        <w:tab/>
      </w:r>
      <w:r>
        <w:fldChar w:fldCharType="begin"/>
      </w:r>
      <w:r>
        <w:instrText xml:space="preserve"> PAGEREF _Toc170894630 \h </w:instrText>
      </w:r>
      <w:r>
        <w:fldChar w:fldCharType="separate"/>
      </w:r>
      <w:r>
        <w:t>21</w:t>
      </w:r>
      <w:r>
        <w:fldChar w:fldCharType="end"/>
      </w:r>
    </w:p>
    <w:p>
      <w:pPr>
        <w:pStyle w:val="TOC8"/>
        <w:rPr>
          <w:sz w:val="24"/>
          <w:szCs w:val="24"/>
        </w:rPr>
      </w:pPr>
      <w:r>
        <w:rPr>
          <w:szCs w:val="24"/>
        </w:rPr>
        <w:t>9A</w:t>
      </w:r>
      <w:r>
        <w:rPr>
          <w:snapToGrid w:val="0"/>
          <w:szCs w:val="24"/>
        </w:rPr>
        <w:t>.</w:t>
      </w:r>
      <w:r>
        <w:rPr>
          <w:snapToGrid w:val="0"/>
          <w:szCs w:val="24"/>
        </w:rPr>
        <w:tab/>
        <w:t>Amounts rounded</w:t>
      </w:r>
      <w:r>
        <w:tab/>
      </w:r>
      <w:r>
        <w:fldChar w:fldCharType="begin"/>
      </w:r>
      <w:r>
        <w:instrText xml:space="preserve"> PAGEREF _Toc170894631 \h </w:instrText>
      </w:r>
      <w:r>
        <w:fldChar w:fldCharType="separate"/>
      </w:r>
      <w:r>
        <w:t>21</w:t>
      </w:r>
      <w:r>
        <w:fldChar w:fldCharType="end"/>
      </w:r>
    </w:p>
    <w:p>
      <w:pPr>
        <w:pStyle w:val="TOC8"/>
        <w:rPr>
          <w:sz w:val="24"/>
          <w:szCs w:val="24"/>
        </w:rPr>
      </w:pPr>
      <w:r>
        <w:rPr>
          <w:szCs w:val="24"/>
        </w:rPr>
        <w:t>9B.</w:t>
      </w:r>
      <w:r>
        <w:rPr>
          <w:szCs w:val="24"/>
        </w:rPr>
        <w:tab/>
        <w:t>Calculations, including maxima, for various GRV based charges</w:t>
      </w:r>
      <w:r>
        <w:tab/>
      </w:r>
      <w:r>
        <w:fldChar w:fldCharType="begin"/>
      </w:r>
      <w:r>
        <w:instrText xml:space="preserve"> PAGEREF _Toc170894632 \h </w:instrText>
      </w:r>
      <w:r>
        <w:fldChar w:fldCharType="separate"/>
      </w:r>
      <w:r>
        <w:t>22</w:t>
      </w:r>
      <w:r>
        <w:fldChar w:fldCharType="end"/>
      </w:r>
    </w:p>
    <w:p>
      <w:pPr>
        <w:pStyle w:val="TOC2"/>
        <w:tabs>
          <w:tab w:val="right" w:leader="dot" w:pos="7086"/>
        </w:tabs>
        <w:rPr>
          <w:b w:val="0"/>
          <w:sz w:val="24"/>
          <w:szCs w:val="24"/>
        </w:rPr>
      </w:pPr>
      <w:r>
        <w:rPr>
          <w:szCs w:val="30"/>
        </w:rPr>
        <w:t>Part 2 — Water supply</w:t>
      </w:r>
    </w:p>
    <w:p>
      <w:pPr>
        <w:pStyle w:val="TOC4"/>
        <w:tabs>
          <w:tab w:val="right" w:leader="dot" w:pos="7086"/>
        </w:tabs>
        <w:rPr>
          <w:b w:val="0"/>
          <w:sz w:val="24"/>
          <w:szCs w:val="24"/>
        </w:rPr>
      </w:pPr>
      <w:r>
        <w:rPr>
          <w:spacing w:val="-4"/>
          <w:szCs w:val="26"/>
        </w:rPr>
        <w:t>Division 1</w:t>
      </w:r>
      <w:r>
        <w:rPr>
          <w:snapToGrid w:val="0"/>
          <w:spacing w:val="-4"/>
          <w:szCs w:val="26"/>
        </w:rPr>
        <w:t> — </w:t>
      </w:r>
      <w:r>
        <w:rPr>
          <w:spacing w:val="-4"/>
          <w:szCs w:val="26"/>
        </w:rPr>
        <w:t xml:space="preserve">Water supply other than under </w:t>
      </w:r>
      <w:r>
        <w:rPr>
          <w:i/>
          <w:spacing w:val="-4"/>
          <w:szCs w:val="26"/>
        </w:rPr>
        <w:t>Rights in Water and Irrigation Act 1914</w:t>
      </w:r>
    </w:p>
    <w:p>
      <w:pPr>
        <w:pStyle w:val="TOC8"/>
        <w:rPr>
          <w:sz w:val="24"/>
          <w:szCs w:val="24"/>
        </w:rPr>
      </w:pPr>
      <w:r>
        <w:rPr>
          <w:szCs w:val="24"/>
        </w:rPr>
        <w:t>10</w:t>
      </w:r>
      <w:r>
        <w:rPr>
          <w:snapToGrid w:val="0"/>
          <w:szCs w:val="24"/>
        </w:rPr>
        <w:t>.</w:t>
      </w:r>
      <w:r>
        <w:rPr>
          <w:snapToGrid w:val="0"/>
          <w:szCs w:val="24"/>
        </w:rPr>
        <w:tab/>
        <w:t>Certain matters to be disregarded</w:t>
      </w:r>
      <w:r>
        <w:tab/>
      </w:r>
      <w:r>
        <w:fldChar w:fldCharType="begin"/>
      </w:r>
      <w:r>
        <w:instrText xml:space="preserve"> PAGEREF _Toc170894635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Land subject to water supply charges under this Division</w:t>
      </w:r>
      <w:r>
        <w:tab/>
      </w:r>
      <w:r>
        <w:fldChar w:fldCharType="begin"/>
      </w:r>
      <w:r>
        <w:instrText xml:space="preserve"> PAGEREF _Toc170894636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Exempt land</w:t>
      </w:r>
      <w:r>
        <w:tab/>
      </w:r>
      <w:r>
        <w:fldChar w:fldCharType="begin"/>
      </w:r>
      <w:r>
        <w:instrText xml:space="preserve"> PAGEREF _Toc170894637 \h </w:instrText>
      </w:r>
      <w:r>
        <w:fldChar w:fldCharType="separate"/>
      </w:r>
      <w:r>
        <w:t>23</w:t>
      </w:r>
      <w:r>
        <w:fldChar w:fldCharType="end"/>
      </w:r>
    </w:p>
    <w:p>
      <w:pPr>
        <w:pStyle w:val="TOC8"/>
        <w:rPr>
          <w:sz w:val="24"/>
          <w:szCs w:val="24"/>
        </w:rPr>
      </w:pPr>
      <w:r>
        <w:rPr>
          <w:szCs w:val="24"/>
        </w:rPr>
        <w:t>13.</w:t>
      </w:r>
      <w:r>
        <w:rPr>
          <w:szCs w:val="24"/>
        </w:rPr>
        <w:tab/>
        <w:t>Classification of land</w:t>
      </w:r>
      <w:r>
        <w:tab/>
      </w:r>
      <w:r>
        <w:fldChar w:fldCharType="begin"/>
      </w:r>
      <w:r>
        <w:instrText xml:space="preserve"> PAGEREF _Toc170894638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Indexation of certain valuations</w:t>
      </w:r>
      <w:r>
        <w:tab/>
      </w:r>
      <w:r>
        <w:fldChar w:fldCharType="begin"/>
      </w:r>
      <w:r>
        <w:instrText xml:space="preserve"> PAGEREF _Toc170894639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Notional residential units</w:t>
      </w:r>
      <w:r>
        <w:tab/>
      </w:r>
      <w:r>
        <w:fldChar w:fldCharType="begin"/>
      </w:r>
      <w:r>
        <w:instrText xml:space="preserve"> PAGEREF _Toc170894640 \h </w:instrText>
      </w:r>
      <w:r>
        <w:fldChar w:fldCharType="separate"/>
      </w:r>
      <w:r>
        <w:t>27</w:t>
      </w:r>
      <w:r>
        <w:fldChar w:fldCharType="end"/>
      </w:r>
    </w:p>
    <w:p>
      <w:pPr>
        <w:pStyle w:val="TOC8"/>
        <w:rPr>
          <w:sz w:val="24"/>
          <w:szCs w:val="24"/>
        </w:rPr>
      </w:pPr>
      <w:r>
        <w:rPr>
          <w:szCs w:val="24"/>
        </w:rPr>
        <w:t>17</w:t>
      </w:r>
      <w:r>
        <w:rPr>
          <w:snapToGrid w:val="0"/>
          <w:szCs w:val="24"/>
        </w:rPr>
        <w:t>.</w:t>
      </w:r>
      <w:r>
        <w:rPr>
          <w:snapToGrid w:val="0"/>
          <w:szCs w:val="24"/>
        </w:rPr>
        <w:tab/>
        <w:t>Quantity charges for the supply of water</w:t>
      </w:r>
      <w:r>
        <w:tab/>
      </w:r>
      <w:r>
        <w:fldChar w:fldCharType="begin"/>
      </w:r>
      <w:r>
        <w:instrText xml:space="preserve"> PAGEREF _Toc170894641 \h </w:instrText>
      </w:r>
      <w:r>
        <w:fldChar w:fldCharType="separate"/>
      </w:r>
      <w:r>
        <w:t>27</w:t>
      </w:r>
      <w:r>
        <w:fldChar w:fldCharType="end"/>
      </w:r>
    </w:p>
    <w:p>
      <w:pPr>
        <w:pStyle w:val="TOC8"/>
        <w:rPr>
          <w:sz w:val="24"/>
          <w:szCs w:val="24"/>
        </w:rPr>
      </w:pPr>
      <w:r>
        <w:rPr>
          <w:szCs w:val="24"/>
        </w:rPr>
        <w:t>17A</w:t>
      </w:r>
      <w:r>
        <w:rPr>
          <w:snapToGrid w:val="0"/>
          <w:szCs w:val="24"/>
        </w:rPr>
        <w:t>.</w:t>
      </w:r>
      <w:r>
        <w:rPr>
          <w:snapToGrid w:val="0"/>
          <w:szCs w:val="24"/>
        </w:rPr>
        <w:tab/>
        <w:t>Caravan parks</w:t>
      </w:r>
      <w:r>
        <w:tab/>
      </w:r>
      <w:r>
        <w:fldChar w:fldCharType="begin"/>
      </w:r>
      <w:r>
        <w:instrText xml:space="preserve"> PAGEREF _Toc170894642 \h </w:instrText>
      </w:r>
      <w:r>
        <w:fldChar w:fldCharType="separate"/>
      </w:r>
      <w:r>
        <w:t>28</w:t>
      </w:r>
      <w:r>
        <w:fldChar w:fldCharType="end"/>
      </w:r>
    </w:p>
    <w:p>
      <w:pPr>
        <w:pStyle w:val="TOC8"/>
        <w:rPr>
          <w:sz w:val="24"/>
          <w:szCs w:val="24"/>
        </w:rPr>
      </w:pPr>
      <w:r>
        <w:rPr>
          <w:szCs w:val="24"/>
        </w:rPr>
        <w:t>17B.</w:t>
      </w:r>
      <w:r>
        <w:rPr>
          <w:szCs w:val="24"/>
        </w:rPr>
        <w:tab/>
      </w:r>
      <w:r>
        <w:rPr>
          <w:snapToGrid w:val="0"/>
          <w:szCs w:val="24"/>
        </w:rPr>
        <w:t>Metropolitan non</w:t>
      </w:r>
      <w:r>
        <w:rPr>
          <w:snapToGrid w:val="0"/>
          <w:szCs w:val="24"/>
        </w:rPr>
        <w:noBreakHyphen/>
        <w:t xml:space="preserve">residential </w:t>
      </w:r>
      <w:r>
        <w:rPr>
          <w:szCs w:val="24"/>
        </w:rPr>
        <w:t>or commercial residential</w:t>
      </w:r>
      <w:r>
        <w:rPr>
          <w:snapToGrid w:val="0"/>
          <w:szCs w:val="24"/>
        </w:rPr>
        <w:t xml:space="preserve"> property water supply charges</w:t>
      </w:r>
      <w:r>
        <w:tab/>
      </w:r>
      <w:r>
        <w:fldChar w:fldCharType="begin"/>
      </w:r>
      <w:r>
        <w:instrText xml:space="preserve"> PAGEREF _Toc170894643 \h </w:instrText>
      </w:r>
      <w:r>
        <w:fldChar w:fldCharType="separate"/>
      </w:r>
      <w:r>
        <w:t>29</w:t>
      </w:r>
      <w:r>
        <w:fldChar w:fldCharType="end"/>
      </w:r>
    </w:p>
    <w:p>
      <w:pPr>
        <w:pStyle w:val="TOC8"/>
        <w:rPr>
          <w:sz w:val="24"/>
          <w:szCs w:val="24"/>
        </w:rPr>
      </w:pPr>
      <w:r>
        <w:rPr>
          <w:szCs w:val="24"/>
        </w:rPr>
        <w:t>17C.</w:t>
      </w:r>
      <w:r>
        <w:rPr>
          <w:szCs w:val="24"/>
        </w:rPr>
        <w:tab/>
        <w:t>Non</w:t>
      </w:r>
      <w:r>
        <w:rPr>
          <w:szCs w:val="24"/>
        </w:rPr>
        <w:noBreakHyphen/>
        <w:t>metropolitan, non</w:t>
      </w:r>
      <w:r>
        <w:rPr>
          <w:szCs w:val="24"/>
        </w:rPr>
        <w:noBreakHyphen/>
        <w:t>strata titled, Commercial or Industrial property water supply charges</w:t>
      </w:r>
      <w:r>
        <w:tab/>
      </w:r>
      <w:r>
        <w:fldChar w:fldCharType="begin"/>
      </w:r>
      <w:r>
        <w:instrText xml:space="preserve"> PAGEREF _Toc170894644 \h </w:instrText>
      </w:r>
      <w:r>
        <w:fldChar w:fldCharType="separate"/>
      </w:r>
      <w:r>
        <w:t>30</w:t>
      </w:r>
      <w:r>
        <w:fldChar w:fldCharType="end"/>
      </w:r>
    </w:p>
    <w:p>
      <w:pPr>
        <w:pStyle w:val="TOC8"/>
        <w:rPr>
          <w:sz w:val="24"/>
          <w:szCs w:val="24"/>
        </w:rPr>
      </w:pPr>
      <w:r>
        <w:rPr>
          <w:szCs w:val="24"/>
        </w:rPr>
        <w:t>17D</w:t>
      </w:r>
      <w:r>
        <w:rPr>
          <w:snapToGrid w:val="0"/>
          <w:szCs w:val="24"/>
        </w:rPr>
        <w:t>.</w:t>
      </w:r>
      <w:r>
        <w:rPr>
          <w:snapToGrid w:val="0"/>
          <w:szCs w:val="24"/>
        </w:rPr>
        <w:tab/>
        <w:t>Various non</w:t>
      </w:r>
      <w:r>
        <w:rPr>
          <w:snapToGrid w:val="0"/>
          <w:szCs w:val="24"/>
        </w:rPr>
        <w:noBreakHyphen/>
        <w:t>metropolitan water supply charges and classifications</w:t>
      </w:r>
      <w:r>
        <w:tab/>
      </w:r>
      <w:r>
        <w:fldChar w:fldCharType="begin"/>
      </w:r>
      <w:r>
        <w:instrText xml:space="preserve"> PAGEREF _Toc170894645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Concessional non</w:t>
      </w:r>
      <w:r>
        <w:rPr>
          <w:snapToGrid w:val="0"/>
          <w:szCs w:val="24"/>
        </w:rPr>
        <w:noBreakHyphen/>
        <w:t>metropolitan quantity charge</w:t>
      </w:r>
      <w:r>
        <w:tab/>
      </w:r>
      <w:r>
        <w:fldChar w:fldCharType="begin"/>
      </w:r>
      <w:r>
        <w:instrText xml:space="preserve"> PAGEREF _Toc170894646 \h </w:instrText>
      </w:r>
      <w:r>
        <w:fldChar w:fldCharType="separate"/>
      </w:r>
      <w:r>
        <w:t>32</w:t>
      </w:r>
      <w:r>
        <w:fldChar w:fldCharType="end"/>
      </w:r>
    </w:p>
    <w:p>
      <w:pPr>
        <w:pStyle w:val="TOC8"/>
        <w:rPr>
          <w:sz w:val="24"/>
          <w:szCs w:val="24"/>
        </w:rPr>
      </w:pPr>
      <w:r>
        <w:rPr>
          <w:szCs w:val="24"/>
        </w:rPr>
        <w:t>18A</w:t>
      </w:r>
      <w:r>
        <w:rPr>
          <w:snapToGrid w:val="0"/>
          <w:szCs w:val="24"/>
        </w:rPr>
        <w:t>.</w:t>
      </w:r>
      <w:r>
        <w:rPr>
          <w:snapToGrid w:val="0"/>
          <w:szCs w:val="24"/>
        </w:rPr>
        <w:tab/>
        <w:t>Concessional metropolitan quantity charge</w:t>
      </w:r>
      <w:r>
        <w:tab/>
      </w:r>
      <w:r>
        <w:fldChar w:fldCharType="begin"/>
      </w:r>
      <w:r>
        <w:instrText xml:space="preserve"> PAGEREF _Toc170894647 \h </w:instrText>
      </w:r>
      <w:r>
        <w:fldChar w:fldCharType="separate"/>
      </w:r>
      <w:r>
        <w:t>34</w:t>
      </w:r>
      <w:r>
        <w:fldChar w:fldCharType="end"/>
      </w:r>
    </w:p>
    <w:p>
      <w:pPr>
        <w:pStyle w:val="TOC8"/>
        <w:rPr>
          <w:sz w:val="24"/>
          <w:szCs w:val="24"/>
        </w:rPr>
      </w:pPr>
      <w:r>
        <w:rPr>
          <w:szCs w:val="24"/>
        </w:rPr>
        <w:t>18B</w:t>
      </w:r>
      <w:r>
        <w:rPr>
          <w:snapToGrid w:val="0"/>
          <w:szCs w:val="24"/>
        </w:rPr>
        <w:t>.</w:t>
      </w:r>
      <w:r>
        <w:rPr>
          <w:snapToGrid w:val="0"/>
          <w:szCs w:val="24"/>
        </w:rPr>
        <w:tab/>
        <w:t>Residential multi</w:t>
      </w:r>
      <w:r>
        <w:rPr>
          <w:snapToGrid w:val="0"/>
          <w:szCs w:val="24"/>
        </w:rPr>
        <w:noBreakHyphen/>
        <w:t>unit properties — rebates for eligible pensioners</w:t>
      </w:r>
      <w:r>
        <w:tab/>
      </w:r>
      <w:r>
        <w:fldChar w:fldCharType="begin"/>
      </w:r>
      <w:r>
        <w:instrText xml:space="preserve"> PAGEREF _Toc170894648 \h </w:instrText>
      </w:r>
      <w:r>
        <w:fldChar w:fldCharType="separate"/>
      </w:r>
      <w:r>
        <w:t>35</w:t>
      </w:r>
      <w:r>
        <w:fldChar w:fldCharType="end"/>
      </w:r>
    </w:p>
    <w:p>
      <w:pPr>
        <w:pStyle w:val="TOC8"/>
        <w:rPr>
          <w:sz w:val="24"/>
          <w:szCs w:val="24"/>
        </w:rPr>
      </w:pPr>
      <w:r>
        <w:rPr>
          <w:szCs w:val="24"/>
        </w:rPr>
        <w:t>19A</w:t>
      </w:r>
      <w:r>
        <w:rPr>
          <w:snapToGrid w:val="0"/>
          <w:szCs w:val="24"/>
        </w:rPr>
        <w:t>.</w:t>
      </w:r>
      <w:r>
        <w:rPr>
          <w:snapToGrid w:val="0"/>
          <w:szCs w:val="24"/>
        </w:rPr>
        <w:tab/>
        <w:t>Capital infrastructure charges</w:t>
      </w:r>
      <w:r>
        <w:tab/>
      </w:r>
      <w:r>
        <w:fldChar w:fldCharType="begin"/>
      </w:r>
      <w:r>
        <w:instrText xml:space="preserve"> PAGEREF _Toc170894649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 xml:space="preserve">Water supply under </w:t>
      </w:r>
      <w:r>
        <w:rPr>
          <w:i/>
          <w:szCs w:val="26"/>
        </w:rPr>
        <w:t>Rights in Water and Irrigation Act 1914</w:t>
      </w:r>
      <w:r>
        <w:rPr>
          <w:szCs w:val="26"/>
        </w:rPr>
        <w:t xml:space="preserve"> other than for irrigation</w:t>
      </w:r>
    </w:p>
    <w:p>
      <w:pPr>
        <w:pStyle w:val="TOC8"/>
        <w:rPr>
          <w:sz w:val="24"/>
          <w:szCs w:val="24"/>
        </w:rPr>
      </w:pPr>
      <w:r>
        <w:rPr>
          <w:szCs w:val="24"/>
        </w:rPr>
        <w:t>20</w:t>
      </w:r>
      <w:r>
        <w:rPr>
          <w:snapToGrid w:val="0"/>
          <w:szCs w:val="24"/>
        </w:rPr>
        <w:t>.</w:t>
      </w:r>
      <w:r>
        <w:rPr>
          <w:snapToGrid w:val="0"/>
          <w:szCs w:val="24"/>
        </w:rPr>
        <w:tab/>
        <w:t>Land subject to water supply charges under this Division</w:t>
      </w:r>
      <w:r>
        <w:tab/>
      </w:r>
      <w:r>
        <w:fldChar w:fldCharType="begin"/>
      </w:r>
      <w:r>
        <w:instrText xml:space="preserve"> PAGEREF _Toc170894651 \h </w:instrText>
      </w:r>
      <w:r>
        <w:fldChar w:fldCharType="separate"/>
      </w:r>
      <w:r>
        <w:t>39</w:t>
      </w:r>
      <w:r>
        <w:fldChar w:fldCharType="end"/>
      </w:r>
    </w:p>
    <w:p>
      <w:pPr>
        <w:pStyle w:val="TOC2"/>
        <w:tabs>
          <w:tab w:val="right" w:leader="dot" w:pos="7086"/>
        </w:tabs>
        <w:rPr>
          <w:b w:val="0"/>
          <w:sz w:val="24"/>
          <w:szCs w:val="24"/>
        </w:rPr>
      </w:pPr>
      <w:r>
        <w:rPr>
          <w:szCs w:val="30"/>
        </w:rPr>
        <w:t>Part 3 — Sewerage</w:t>
      </w:r>
    </w:p>
    <w:p>
      <w:pPr>
        <w:pStyle w:val="TOC8"/>
        <w:rPr>
          <w:sz w:val="24"/>
          <w:szCs w:val="24"/>
        </w:rPr>
      </w:pPr>
      <w:r>
        <w:rPr>
          <w:szCs w:val="24"/>
        </w:rPr>
        <w:t>21A.</w:t>
      </w:r>
      <w:r>
        <w:rPr>
          <w:szCs w:val="24"/>
        </w:rPr>
        <w:tab/>
        <w:t>Interpretation</w:t>
      </w:r>
      <w:r>
        <w:tab/>
      </w:r>
      <w:r>
        <w:fldChar w:fldCharType="begin"/>
      </w:r>
      <w:r>
        <w:instrText xml:space="preserve"> PAGEREF _Toc170894653 \h </w:instrText>
      </w:r>
      <w:r>
        <w:fldChar w:fldCharType="separate"/>
      </w:r>
      <w:r>
        <w:t>40</w:t>
      </w:r>
      <w:r>
        <w:fldChar w:fldCharType="end"/>
      </w:r>
    </w:p>
    <w:p>
      <w:pPr>
        <w:pStyle w:val="TOC8"/>
        <w:rPr>
          <w:sz w:val="24"/>
          <w:szCs w:val="24"/>
        </w:rPr>
      </w:pPr>
      <w:r>
        <w:rPr>
          <w:szCs w:val="24"/>
        </w:rPr>
        <w:t>21</w:t>
      </w:r>
      <w:r>
        <w:rPr>
          <w:snapToGrid w:val="0"/>
          <w:szCs w:val="24"/>
        </w:rPr>
        <w:t>.</w:t>
      </w:r>
      <w:r>
        <w:rPr>
          <w:snapToGrid w:val="0"/>
          <w:szCs w:val="24"/>
        </w:rPr>
        <w:tab/>
        <w:t>Land subject to sewerage charges</w:t>
      </w:r>
      <w:r>
        <w:tab/>
      </w:r>
      <w:r>
        <w:fldChar w:fldCharType="begin"/>
      </w:r>
      <w:r>
        <w:instrText xml:space="preserve"> PAGEREF _Toc170894654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Exempt land</w:t>
      </w:r>
      <w:r>
        <w:tab/>
      </w:r>
      <w:r>
        <w:fldChar w:fldCharType="begin"/>
      </w:r>
      <w:r>
        <w:instrText xml:space="preserve"> PAGEREF _Toc170894655 \h </w:instrText>
      </w:r>
      <w:r>
        <w:fldChar w:fldCharType="separate"/>
      </w:r>
      <w:r>
        <w:t>41</w:t>
      </w:r>
      <w:r>
        <w:fldChar w:fldCharType="end"/>
      </w:r>
    </w:p>
    <w:p>
      <w:pPr>
        <w:pStyle w:val="TOC8"/>
        <w:rPr>
          <w:sz w:val="24"/>
          <w:szCs w:val="24"/>
        </w:rPr>
      </w:pPr>
      <w:r>
        <w:rPr>
          <w:szCs w:val="24"/>
        </w:rPr>
        <w:t>23.</w:t>
      </w:r>
      <w:r>
        <w:rPr>
          <w:szCs w:val="24"/>
        </w:rPr>
        <w:tab/>
        <w:t>Classification of land</w:t>
      </w:r>
      <w:r>
        <w:tab/>
      </w:r>
      <w:r>
        <w:fldChar w:fldCharType="begin"/>
      </w:r>
      <w:r>
        <w:instrText xml:space="preserve"> PAGEREF _Toc170894656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Indexation of certain valuations</w:t>
      </w:r>
      <w:r>
        <w:tab/>
      </w:r>
      <w:r>
        <w:fldChar w:fldCharType="begin"/>
      </w:r>
      <w:r>
        <w:instrText xml:space="preserve"> PAGEREF _Toc170894657 \h </w:instrText>
      </w:r>
      <w:r>
        <w:fldChar w:fldCharType="separate"/>
      </w:r>
      <w:r>
        <w:t>42</w:t>
      </w:r>
      <w:r>
        <w:fldChar w:fldCharType="end"/>
      </w:r>
    </w:p>
    <w:p>
      <w:pPr>
        <w:pStyle w:val="TOC8"/>
        <w:rPr>
          <w:sz w:val="24"/>
          <w:szCs w:val="24"/>
        </w:rPr>
      </w:pPr>
      <w:r>
        <w:rPr>
          <w:szCs w:val="24"/>
        </w:rPr>
        <w:t>25A</w:t>
      </w:r>
      <w:r>
        <w:rPr>
          <w:snapToGrid w:val="0"/>
          <w:szCs w:val="24"/>
        </w:rPr>
        <w:t>.</w:t>
      </w:r>
      <w:r>
        <w:rPr>
          <w:snapToGrid w:val="0"/>
          <w:szCs w:val="24"/>
        </w:rPr>
        <w:tab/>
        <w:t>Metered metropolitan non</w:t>
      </w:r>
      <w:r>
        <w:rPr>
          <w:snapToGrid w:val="0"/>
          <w:szCs w:val="24"/>
        </w:rPr>
        <w:noBreakHyphen/>
        <w:t>residential property sewerage charges</w:t>
      </w:r>
      <w:r>
        <w:tab/>
      </w:r>
      <w:r>
        <w:fldChar w:fldCharType="begin"/>
      </w:r>
      <w:r>
        <w:instrText xml:space="preserve"> PAGEREF _Toc170894658 \h </w:instrText>
      </w:r>
      <w:r>
        <w:fldChar w:fldCharType="separate"/>
      </w:r>
      <w:r>
        <w:t>43</w:t>
      </w:r>
      <w:r>
        <w:fldChar w:fldCharType="end"/>
      </w:r>
    </w:p>
    <w:p>
      <w:pPr>
        <w:pStyle w:val="TOC8"/>
        <w:rPr>
          <w:sz w:val="24"/>
          <w:szCs w:val="24"/>
        </w:rPr>
      </w:pPr>
      <w:r>
        <w:rPr>
          <w:szCs w:val="24"/>
        </w:rPr>
        <w:t>25B</w:t>
      </w:r>
      <w:r>
        <w:rPr>
          <w:snapToGrid w:val="0"/>
          <w:szCs w:val="24"/>
        </w:rPr>
        <w:t>.</w:t>
      </w:r>
      <w:r>
        <w:rPr>
          <w:snapToGrid w:val="0"/>
          <w:szCs w:val="24"/>
        </w:rPr>
        <w:tab/>
        <w:t>Un</w:t>
      </w:r>
      <w:r>
        <w:rPr>
          <w:snapToGrid w:val="0"/>
          <w:szCs w:val="24"/>
        </w:rPr>
        <w:noBreakHyphen/>
        <w:t>metered or unconnected metropolitan non</w:t>
      </w:r>
      <w:r>
        <w:rPr>
          <w:snapToGrid w:val="0"/>
          <w:szCs w:val="24"/>
        </w:rPr>
        <w:noBreakHyphen/>
        <w:t>residential property sewerage charges</w:t>
      </w:r>
      <w:r>
        <w:tab/>
      </w:r>
      <w:r>
        <w:fldChar w:fldCharType="begin"/>
      </w:r>
      <w:r>
        <w:instrText xml:space="preserve"> PAGEREF _Toc170894659 \h </w:instrText>
      </w:r>
      <w:r>
        <w:fldChar w:fldCharType="separate"/>
      </w:r>
      <w:r>
        <w:t>45</w:t>
      </w:r>
      <w:r>
        <w:fldChar w:fldCharType="end"/>
      </w:r>
    </w:p>
    <w:p>
      <w:pPr>
        <w:pStyle w:val="TOC8"/>
        <w:rPr>
          <w:sz w:val="24"/>
          <w:szCs w:val="24"/>
        </w:rPr>
      </w:pPr>
      <w:r>
        <w:rPr>
          <w:szCs w:val="24"/>
        </w:rPr>
        <w:t>25C</w:t>
      </w:r>
      <w:r>
        <w:rPr>
          <w:snapToGrid w:val="0"/>
          <w:szCs w:val="24"/>
        </w:rPr>
        <w:t>.</w:t>
      </w:r>
      <w:r>
        <w:rPr>
          <w:snapToGrid w:val="0"/>
          <w:szCs w:val="24"/>
        </w:rPr>
        <w:tab/>
        <w:t>Charging for shared sewerage fixtures on metropolitan non</w:t>
      </w:r>
      <w:r>
        <w:rPr>
          <w:snapToGrid w:val="0"/>
          <w:szCs w:val="24"/>
        </w:rPr>
        <w:noBreakHyphen/>
        <w:t>residential property</w:t>
      </w:r>
      <w:r>
        <w:tab/>
      </w:r>
      <w:r>
        <w:fldChar w:fldCharType="begin"/>
      </w:r>
      <w:r>
        <w:instrText xml:space="preserve"> PAGEREF _Toc170894660 \h </w:instrText>
      </w:r>
      <w:r>
        <w:fldChar w:fldCharType="separate"/>
      </w:r>
      <w:r>
        <w:t>45</w:t>
      </w:r>
      <w:r>
        <w:fldChar w:fldCharType="end"/>
      </w:r>
    </w:p>
    <w:p>
      <w:pPr>
        <w:pStyle w:val="TOC8"/>
        <w:rPr>
          <w:sz w:val="24"/>
          <w:szCs w:val="24"/>
        </w:rPr>
      </w:pPr>
      <w:r>
        <w:rPr>
          <w:szCs w:val="24"/>
        </w:rPr>
        <w:t>26.</w:t>
      </w:r>
      <w:r>
        <w:rPr>
          <w:szCs w:val="24"/>
        </w:rPr>
        <w:tab/>
      </w:r>
      <w:r>
        <w:rPr>
          <w:snapToGrid w:val="0"/>
          <w:szCs w:val="24"/>
        </w:rPr>
        <w:t xml:space="preserve">Metered country </w:t>
      </w:r>
      <w:r>
        <w:rPr>
          <w:szCs w:val="24"/>
        </w:rPr>
        <w:t>non</w:t>
      </w:r>
      <w:r>
        <w:rPr>
          <w:szCs w:val="24"/>
        </w:rPr>
        <w:noBreakHyphen/>
        <w:t>residential or commercial residential</w:t>
      </w:r>
      <w:r>
        <w:rPr>
          <w:snapToGrid w:val="0"/>
          <w:szCs w:val="24"/>
        </w:rPr>
        <w:t xml:space="preserve"> property sewerage charges</w:t>
      </w:r>
      <w:r>
        <w:tab/>
      </w:r>
      <w:r>
        <w:fldChar w:fldCharType="begin"/>
      </w:r>
      <w:r>
        <w:instrText xml:space="preserve"> PAGEREF _Toc170894661 \h </w:instrText>
      </w:r>
      <w:r>
        <w:fldChar w:fldCharType="separate"/>
      </w:r>
      <w:r>
        <w:t>46</w:t>
      </w:r>
      <w:r>
        <w:fldChar w:fldCharType="end"/>
      </w:r>
    </w:p>
    <w:p>
      <w:pPr>
        <w:pStyle w:val="TOC8"/>
        <w:rPr>
          <w:sz w:val="24"/>
          <w:szCs w:val="24"/>
        </w:rPr>
      </w:pPr>
      <w:r>
        <w:rPr>
          <w:szCs w:val="24"/>
        </w:rPr>
        <w:t>26A.</w:t>
      </w:r>
      <w:r>
        <w:rPr>
          <w:szCs w:val="24"/>
        </w:rPr>
        <w:tab/>
        <w:t>Un</w:t>
      </w:r>
      <w:r>
        <w:rPr>
          <w:szCs w:val="24"/>
        </w:rPr>
        <w:noBreakHyphen/>
        <w:t xml:space="preserve">metered or unconnected </w:t>
      </w:r>
      <w:r>
        <w:rPr>
          <w:snapToGrid w:val="0"/>
          <w:szCs w:val="24"/>
        </w:rPr>
        <w:t>country non residential or commercial residential</w:t>
      </w:r>
      <w:r>
        <w:rPr>
          <w:szCs w:val="24"/>
        </w:rPr>
        <w:t xml:space="preserve"> property sewerage charges</w:t>
      </w:r>
      <w:r>
        <w:tab/>
      </w:r>
      <w:r>
        <w:fldChar w:fldCharType="begin"/>
      </w:r>
      <w:r>
        <w:instrText xml:space="preserve"> PAGEREF _Toc170894662 \h </w:instrText>
      </w:r>
      <w:r>
        <w:fldChar w:fldCharType="separate"/>
      </w:r>
      <w:r>
        <w:t>47</w:t>
      </w:r>
      <w:r>
        <w:fldChar w:fldCharType="end"/>
      </w:r>
    </w:p>
    <w:p>
      <w:pPr>
        <w:pStyle w:val="TOC8"/>
        <w:rPr>
          <w:sz w:val="24"/>
          <w:szCs w:val="24"/>
        </w:rPr>
      </w:pPr>
      <w:r>
        <w:rPr>
          <w:szCs w:val="24"/>
        </w:rPr>
        <w:t>26B.</w:t>
      </w:r>
      <w:r>
        <w:rPr>
          <w:szCs w:val="24"/>
        </w:rPr>
        <w:tab/>
        <w:t xml:space="preserve">Charging for shared sewerage fixtures on </w:t>
      </w:r>
      <w:r>
        <w:rPr>
          <w:snapToGrid w:val="0"/>
          <w:szCs w:val="24"/>
        </w:rPr>
        <w:t xml:space="preserve">country </w:t>
      </w:r>
      <w:r>
        <w:rPr>
          <w:szCs w:val="24"/>
        </w:rPr>
        <w:t>non</w:t>
      </w:r>
      <w:r>
        <w:rPr>
          <w:szCs w:val="24"/>
        </w:rPr>
        <w:noBreakHyphen/>
        <w:t>residential or commercial residential property</w:t>
      </w:r>
      <w:r>
        <w:tab/>
      </w:r>
      <w:r>
        <w:fldChar w:fldCharType="begin"/>
      </w:r>
      <w:r>
        <w:instrText xml:space="preserve"> PAGEREF _Toc170894663 \h </w:instrText>
      </w:r>
      <w:r>
        <w:fldChar w:fldCharType="separate"/>
      </w:r>
      <w:r>
        <w:t>48</w:t>
      </w:r>
      <w:r>
        <w:fldChar w:fldCharType="end"/>
      </w:r>
    </w:p>
    <w:p>
      <w:pPr>
        <w:pStyle w:val="TOC2"/>
        <w:tabs>
          <w:tab w:val="right" w:leader="dot" w:pos="7086"/>
        </w:tabs>
        <w:rPr>
          <w:b w:val="0"/>
          <w:sz w:val="24"/>
          <w:szCs w:val="24"/>
        </w:rPr>
      </w:pPr>
      <w:r>
        <w:rPr>
          <w:szCs w:val="30"/>
        </w:rPr>
        <w:t>Part 4 — Drainage</w:t>
      </w:r>
    </w:p>
    <w:p>
      <w:pPr>
        <w:pStyle w:val="TOC8"/>
        <w:rPr>
          <w:sz w:val="24"/>
          <w:szCs w:val="24"/>
        </w:rPr>
      </w:pPr>
      <w:r>
        <w:rPr>
          <w:szCs w:val="24"/>
        </w:rPr>
        <w:t>27</w:t>
      </w:r>
      <w:r>
        <w:rPr>
          <w:snapToGrid w:val="0"/>
          <w:szCs w:val="24"/>
        </w:rPr>
        <w:t>.</w:t>
      </w:r>
      <w:r>
        <w:rPr>
          <w:snapToGrid w:val="0"/>
          <w:szCs w:val="24"/>
        </w:rPr>
        <w:tab/>
        <w:t>Land subject to drainage charges</w:t>
      </w:r>
      <w:r>
        <w:tab/>
      </w:r>
      <w:r>
        <w:fldChar w:fldCharType="begin"/>
      </w:r>
      <w:r>
        <w:instrText xml:space="preserve"> PAGEREF _Toc170894665 \h </w:instrText>
      </w:r>
      <w:r>
        <w:fldChar w:fldCharType="separate"/>
      </w:r>
      <w:r>
        <w:t>50</w:t>
      </w:r>
      <w:r>
        <w:fldChar w:fldCharType="end"/>
      </w:r>
    </w:p>
    <w:p>
      <w:pPr>
        <w:pStyle w:val="TOC8"/>
        <w:rPr>
          <w:sz w:val="24"/>
          <w:szCs w:val="24"/>
        </w:rPr>
      </w:pPr>
      <w:r>
        <w:rPr>
          <w:szCs w:val="24"/>
        </w:rPr>
        <w:t>28</w:t>
      </w:r>
      <w:r>
        <w:rPr>
          <w:snapToGrid w:val="0"/>
          <w:szCs w:val="24"/>
        </w:rPr>
        <w:t>.</w:t>
      </w:r>
      <w:r>
        <w:rPr>
          <w:snapToGrid w:val="0"/>
          <w:szCs w:val="24"/>
        </w:rPr>
        <w:tab/>
        <w:t>Exempt land</w:t>
      </w:r>
      <w:r>
        <w:tab/>
      </w:r>
      <w:r>
        <w:fldChar w:fldCharType="begin"/>
      </w:r>
      <w:r>
        <w:instrText xml:space="preserve"> PAGEREF _Toc170894666 \h </w:instrText>
      </w:r>
      <w:r>
        <w:fldChar w:fldCharType="separate"/>
      </w:r>
      <w:r>
        <w:t>50</w:t>
      </w:r>
      <w:r>
        <w:fldChar w:fldCharType="end"/>
      </w:r>
    </w:p>
    <w:p>
      <w:pPr>
        <w:pStyle w:val="TOC8"/>
        <w:rPr>
          <w:sz w:val="24"/>
          <w:szCs w:val="24"/>
        </w:rPr>
      </w:pPr>
      <w:r>
        <w:rPr>
          <w:szCs w:val="24"/>
        </w:rPr>
        <w:t>29.</w:t>
      </w:r>
      <w:r>
        <w:rPr>
          <w:szCs w:val="24"/>
        </w:rPr>
        <w:tab/>
        <w:t>Classification of land</w:t>
      </w:r>
      <w:r>
        <w:tab/>
      </w:r>
      <w:r>
        <w:fldChar w:fldCharType="begin"/>
      </w:r>
      <w:r>
        <w:instrText xml:space="preserve"> PAGEREF _Toc170894667 \h </w:instrText>
      </w:r>
      <w:r>
        <w:fldChar w:fldCharType="separate"/>
      </w:r>
      <w:r>
        <w:t>50</w:t>
      </w:r>
      <w:r>
        <w:fldChar w:fldCharType="end"/>
      </w:r>
    </w:p>
    <w:p>
      <w:pPr>
        <w:pStyle w:val="TOC2"/>
        <w:tabs>
          <w:tab w:val="right" w:leader="dot" w:pos="7086"/>
        </w:tabs>
        <w:rPr>
          <w:b w:val="0"/>
          <w:sz w:val="24"/>
          <w:szCs w:val="24"/>
        </w:rPr>
      </w:pPr>
      <w:r>
        <w:rPr>
          <w:szCs w:val="30"/>
        </w:rPr>
        <w:t>Part 5 — Irrigation</w:t>
      </w:r>
    </w:p>
    <w:p>
      <w:pPr>
        <w:pStyle w:val="TOC8"/>
        <w:rPr>
          <w:sz w:val="24"/>
          <w:szCs w:val="24"/>
        </w:rPr>
      </w:pPr>
      <w:r>
        <w:rPr>
          <w:szCs w:val="24"/>
        </w:rPr>
        <w:t>31</w:t>
      </w:r>
      <w:r>
        <w:rPr>
          <w:snapToGrid w:val="0"/>
          <w:szCs w:val="24"/>
        </w:rPr>
        <w:t>.</w:t>
      </w:r>
      <w:r>
        <w:rPr>
          <w:snapToGrid w:val="0"/>
          <w:szCs w:val="24"/>
        </w:rPr>
        <w:tab/>
        <w:t>Land subject to irrigation charges</w:t>
      </w:r>
      <w:r>
        <w:tab/>
      </w:r>
      <w:r>
        <w:fldChar w:fldCharType="begin"/>
      </w:r>
      <w:r>
        <w:instrText xml:space="preserve"> PAGEREF _Toc170894669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Exempt land</w:t>
      </w:r>
      <w:r>
        <w:tab/>
      </w:r>
      <w:r>
        <w:fldChar w:fldCharType="begin"/>
      </w:r>
      <w:r>
        <w:instrText xml:space="preserve"> PAGEREF _Toc170894670 \h </w:instrText>
      </w:r>
      <w:r>
        <w:fldChar w:fldCharType="separate"/>
      </w:r>
      <w:r>
        <w:t>51</w:t>
      </w:r>
      <w:r>
        <w:fldChar w:fldCharType="end"/>
      </w:r>
    </w:p>
    <w:p>
      <w:pPr>
        <w:pStyle w:val="TOC8"/>
        <w:rPr>
          <w:sz w:val="24"/>
          <w:szCs w:val="24"/>
        </w:rPr>
      </w:pPr>
      <w:r>
        <w:rPr>
          <w:szCs w:val="24"/>
        </w:rPr>
        <w:t>33.</w:t>
      </w:r>
      <w:r>
        <w:rPr>
          <w:szCs w:val="24"/>
        </w:rPr>
        <w:tab/>
        <w:t>Charge options for land in Carnarvon Irrigation District</w:t>
      </w:r>
      <w:r>
        <w:tab/>
      </w:r>
      <w:r>
        <w:fldChar w:fldCharType="begin"/>
      </w:r>
      <w:r>
        <w:instrText xml:space="preserve"> PAGEREF _Toc170894671 \h </w:instrText>
      </w:r>
      <w:r>
        <w:fldChar w:fldCharType="separate"/>
      </w:r>
      <w:r>
        <w:t>51</w:t>
      </w:r>
      <w:r>
        <w:fldChar w:fldCharType="end"/>
      </w:r>
    </w:p>
    <w:p>
      <w:pPr>
        <w:pStyle w:val="TOC2"/>
        <w:tabs>
          <w:tab w:val="right" w:leader="dot" w:pos="7086"/>
        </w:tabs>
        <w:rPr>
          <w:b w:val="0"/>
          <w:sz w:val="24"/>
          <w:szCs w:val="24"/>
        </w:rPr>
      </w:pPr>
      <w:r>
        <w:rPr>
          <w:szCs w:val="28"/>
        </w:rPr>
        <w:t xml:space="preserve">Schedule 1 — Charges for water supply other than under the </w:t>
      </w:r>
      <w:r>
        <w:rPr>
          <w:i/>
          <w:iCs/>
          <w:szCs w:val="28"/>
        </w:rPr>
        <w:t>Rights in Water and Irrigation Act 1914</w:t>
      </w:r>
      <w:r>
        <w:rPr>
          <w:szCs w:val="28"/>
        </w:rPr>
        <w:t xml:space="preserve"> for 2007/2008</w:t>
      </w:r>
    </w:p>
    <w:p>
      <w:pPr>
        <w:pStyle w:val="TOC4"/>
        <w:tabs>
          <w:tab w:val="right" w:leader="dot" w:pos="7086"/>
        </w:tabs>
        <w:rPr>
          <w:b w:val="0"/>
          <w:sz w:val="24"/>
          <w:szCs w:val="24"/>
        </w:rPr>
      </w:pPr>
      <w:r>
        <w:rPr>
          <w:szCs w:val="24"/>
        </w:rPr>
        <w:t>Division 1</w:t>
      </w:r>
      <w:r>
        <w:rPr>
          <w:b w:val="0"/>
          <w:szCs w:val="24"/>
        </w:rPr>
        <w:t> — </w:t>
      </w:r>
      <w:r>
        <w:rPr>
          <w:szCs w:val="24"/>
        </w:rPr>
        <w:t>Fixed charges</w:t>
      </w:r>
    </w:p>
    <w:p>
      <w:pPr>
        <w:pStyle w:val="TOC8"/>
        <w:rPr>
          <w:sz w:val="24"/>
          <w:szCs w:val="24"/>
        </w:rPr>
      </w:pPr>
      <w:r>
        <w:rPr>
          <w:szCs w:val="22"/>
        </w:rPr>
        <w:t>1.</w:t>
      </w:r>
      <w:r>
        <w:rPr>
          <w:szCs w:val="22"/>
        </w:rPr>
        <w:tab/>
        <w:t>Residential</w:t>
      </w:r>
      <w:r>
        <w:tab/>
      </w:r>
      <w:r>
        <w:fldChar w:fldCharType="begin"/>
      </w:r>
      <w:r>
        <w:instrText xml:space="preserve"> PAGEREF _Toc170894674 \h </w:instrText>
      </w:r>
      <w:r>
        <w:fldChar w:fldCharType="separate"/>
      </w:r>
      <w:r>
        <w:t>53</w:t>
      </w:r>
      <w:r>
        <w:fldChar w:fldCharType="end"/>
      </w:r>
    </w:p>
    <w:p>
      <w:pPr>
        <w:pStyle w:val="TOC8"/>
        <w:rPr>
          <w:sz w:val="24"/>
          <w:szCs w:val="24"/>
        </w:rPr>
      </w:pPr>
      <w:r>
        <w:rPr>
          <w:szCs w:val="22"/>
        </w:rPr>
        <w:t>2.</w:t>
      </w:r>
      <w:r>
        <w:rPr>
          <w:szCs w:val="22"/>
        </w:rPr>
        <w:tab/>
        <w:t>Metropolitan residential garden supply</w:t>
      </w:r>
      <w:r>
        <w:tab/>
      </w:r>
      <w:r>
        <w:fldChar w:fldCharType="begin"/>
      </w:r>
      <w:r>
        <w:instrText xml:space="preserve"> PAGEREF _Toc170894675 \h </w:instrText>
      </w:r>
      <w:r>
        <w:fldChar w:fldCharType="separate"/>
      </w:r>
      <w:r>
        <w:t>53</w:t>
      </w:r>
      <w:r>
        <w:fldChar w:fldCharType="end"/>
      </w:r>
    </w:p>
    <w:p>
      <w:pPr>
        <w:pStyle w:val="TOC8"/>
        <w:rPr>
          <w:sz w:val="24"/>
          <w:szCs w:val="24"/>
        </w:rPr>
      </w:pPr>
      <w:r>
        <w:rPr>
          <w:szCs w:val="22"/>
        </w:rPr>
        <w:t>3.</w:t>
      </w:r>
      <w:r>
        <w:rPr>
          <w:szCs w:val="22"/>
        </w:rPr>
        <w:tab/>
        <w:t>Connected metropolitan exempt</w:t>
      </w:r>
      <w:r>
        <w:tab/>
      </w:r>
      <w:r>
        <w:fldChar w:fldCharType="begin"/>
      </w:r>
      <w:r>
        <w:instrText xml:space="preserve"> PAGEREF _Toc170894676 \h </w:instrText>
      </w:r>
      <w:r>
        <w:fldChar w:fldCharType="separate"/>
      </w:r>
      <w:r>
        <w:t>53</w:t>
      </w:r>
      <w:r>
        <w:fldChar w:fldCharType="end"/>
      </w:r>
    </w:p>
    <w:p>
      <w:pPr>
        <w:pStyle w:val="TOC8"/>
        <w:rPr>
          <w:sz w:val="24"/>
          <w:szCs w:val="24"/>
        </w:rPr>
      </w:pPr>
      <w:r>
        <w:rPr>
          <w:szCs w:val="22"/>
        </w:rPr>
        <w:t>4.</w:t>
      </w:r>
      <w:r>
        <w:rPr>
          <w:szCs w:val="22"/>
        </w:rPr>
        <w:tab/>
        <w:t>Strata titled (or long term residential) caravan bays</w:t>
      </w:r>
      <w:r>
        <w:tab/>
      </w:r>
      <w:r>
        <w:fldChar w:fldCharType="begin"/>
      </w:r>
      <w:r>
        <w:instrText xml:space="preserve"> PAGEREF _Toc170894677 \h </w:instrText>
      </w:r>
      <w:r>
        <w:fldChar w:fldCharType="separate"/>
      </w:r>
      <w:r>
        <w:t>54</w:t>
      </w:r>
      <w:r>
        <w:fldChar w:fldCharType="end"/>
      </w:r>
    </w:p>
    <w:p>
      <w:pPr>
        <w:pStyle w:val="TOC8"/>
        <w:rPr>
          <w:sz w:val="24"/>
          <w:szCs w:val="24"/>
        </w:rPr>
      </w:pPr>
      <w:r>
        <w:rPr>
          <w:szCs w:val="22"/>
        </w:rPr>
        <w:t>5.</w:t>
      </w:r>
      <w:r>
        <w:rPr>
          <w:szCs w:val="22"/>
        </w:rPr>
        <w:tab/>
        <w:t>Strata titled storage unit and strata titled parking bay</w:t>
      </w:r>
      <w:r>
        <w:tab/>
      </w:r>
      <w:r>
        <w:fldChar w:fldCharType="begin"/>
      </w:r>
      <w:r>
        <w:instrText xml:space="preserve"> PAGEREF _Toc170894678 \h </w:instrText>
      </w:r>
      <w:r>
        <w:fldChar w:fldCharType="separate"/>
      </w:r>
      <w:r>
        <w:t>54</w:t>
      </w:r>
      <w:r>
        <w:fldChar w:fldCharType="end"/>
      </w:r>
    </w:p>
    <w:p>
      <w:pPr>
        <w:pStyle w:val="TOC8"/>
        <w:rPr>
          <w:sz w:val="24"/>
          <w:szCs w:val="24"/>
        </w:rPr>
      </w:pPr>
      <w:r>
        <w:rPr>
          <w:szCs w:val="22"/>
        </w:rPr>
        <w:t>6.</w:t>
      </w:r>
      <w:r>
        <w:rPr>
          <w:szCs w:val="22"/>
        </w:rPr>
        <w:tab/>
        <w:t>Non</w:t>
      </w:r>
      <w:r>
        <w:rPr>
          <w:szCs w:val="22"/>
        </w:rPr>
        <w:noBreakHyphen/>
        <w:t>residential strata</w:t>
      </w:r>
      <w:r>
        <w:rPr>
          <w:szCs w:val="22"/>
        </w:rPr>
        <w:noBreakHyphen/>
        <w:t>titled units that share a service</w:t>
      </w:r>
      <w:r>
        <w:tab/>
      </w:r>
      <w:r>
        <w:fldChar w:fldCharType="begin"/>
      </w:r>
      <w:r>
        <w:instrText xml:space="preserve"> PAGEREF _Toc170894679 \h </w:instrText>
      </w:r>
      <w:r>
        <w:fldChar w:fldCharType="separate"/>
      </w:r>
      <w:r>
        <w:t>54</w:t>
      </w:r>
      <w:r>
        <w:fldChar w:fldCharType="end"/>
      </w:r>
    </w:p>
    <w:p>
      <w:pPr>
        <w:pStyle w:val="TOC8"/>
        <w:rPr>
          <w:sz w:val="24"/>
          <w:szCs w:val="24"/>
        </w:rPr>
      </w:pPr>
      <w:r>
        <w:rPr>
          <w:szCs w:val="22"/>
        </w:rPr>
        <w:t>7.</w:t>
      </w:r>
      <w:r>
        <w:rPr>
          <w:szCs w:val="22"/>
        </w:rPr>
        <w:tab/>
      </w:r>
      <w:r>
        <w:rPr>
          <w:snapToGrid w:val="0"/>
          <w:szCs w:val="22"/>
        </w:rPr>
        <w:t>Community residential</w:t>
      </w:r>
      <w:r>
        <w:tab/>
      </w:r>
      <w:r>
        <w:fldChar w:fldCharType="begin"/>
      </w:r>
      <w:r>
        <w:instrText xml:space="preserve"> PAGEREF _Toc170894680 \h </w:instrText>
      </w:r>
      <w:r>
        <w:fldChar w:fldCharType="separate"/>
      </w:r>
      <w:r>
        <w:t>54</w:t>
      </w:r>
      <w:r>
        <w:fldChar w:fldCharType="end"/>
      </w:r>
    </w:p>
    <w:p>
      <w:pPr>
        <w:pStyle w:val="TOC8"/>
        <w:rPr>
          <w:sz w:val="24"/>
          <w:szCs w:val="24"/>
        </w:rPr>
      </w:pPr>
      <w:r>
        <w:rPr>
          <w:szCs w:val="22"/>
        </w:rPr>
        <w:t>8.</w:t>
      </w:r>
      <w:r>
        <w:rPr>
          <w:szCs w:val="22"/>
        </w:rPr>
        <w:tab/>
        <w:t>Semi</w:t>
      </w:r>
      <w:r>
        <w:rPr>
          <w:szCs w:val="22"/>
        </w:rPr>
        <w:noBreakHyphen/>
        <w:t>rural residential</w:t>
      </w:r>
      <w:r>
        <w:tab/>
      </w:r>
      <w:r>
        <w:fldChar w:fldCharType="begin"/>
      </w:r>
      <w:r>
        <w:instrText xml:space="preserve"> PAGEREF _Toc170894681 \h </w:instrText>
      </w:r>
      <w:r>
        <w:fldChar w:fldCharType="separate"/>
      </w:r>
      <w:r>
        <w:t>54</w:t>
      </w:r>
      <w:r>
        <w:fldChar w:fldCharType="end"/>
      </w:r>
    </w:p>
    <w:p>
      <w:pPr>
        <w:pStyle w:val="TOC8"/>
        <w:rPr>
          <w:sz w:val="24"/>
          <w:szCs w:val="24"/>
        </w:rPr>
      </w:pPr>
      <w:r>
        <w:rPr>
          <w:szCs w:val="22"/>
        </w:rPr>
        <w:t>9.</w:t>
      </w:r>
      <w:r>
        <w:rPr>
          <w:szCs w:val="22"/>
        </w:rPr>
        <w:tab/>
        <w:t>Connected non</w:t>
      </w:r>
      <w:r>
        <w:rPr>
          <w:szCs w:val="22"/>
        </w:rPr>
        <w:noBreakHyphen/>
        <w:t>metropolitan exempt</w:t>
      </w:r>
      <w:r>
        <w:tab/>
      </w:r>
      <w:r>
        <w:fldChar w:fldCharType="begin"/>
      </w:r>
      <w:r>
        <w:instrText xml:space="preserve"> PAGEREF _Toc170894682 \h </w:instrText>
      </w:r>
      <w:r>
        <w:fldChar w:fldCharType="separate"/>
      </w:r>
      <w:r>
        <w:t>55</w:t>
      </w:r>
      <w:r>
        <w:fldChar w:fldCharType="end"/>
      </w:r>
    </w:p>
    <w:p>
      <w:pPr>
        <w:pStyle w:val="TOC8"/>
        <w:rPr>
          <w:sz w:val="24"/>
          <w:szCs w:val="24"/>
        </w:rPr>
      </w:pPr>
      <w:r>
        <w:rPr>
          <w:szCs w:val="22"/>
        </w:rPr>
        <w:t>10.</w:t>
      </w:r>
      <w:r>
        <w:rPr>
          <w:szCs w:val="22"/>
        </w:rPr>
        <w:tab/>
        <w:t>Non-metropolitan non</w:t>
      </w:r>
      <w:r>
        <w:rPr>
          <w:szCs w:val="22"/>
        </w:rPr>
        <w:noBreakHyphen/>
        <w:t>residential or commercial residential</w:t>
      </w:r>
      <w:r>
        <w:tab/>
      </w:r>
      <w:r>
        <w:fldChar w:fldCharType="begin"/>
      </w:r>
      <w:r>
        <w:instrText xml:space="preserve"> PAGEREF _Toc170894683 \h </w:instrText>
      </w:r>
      <w:r>
        <w:fldChar w:fldCharType="separate"/>
      </w:r>
      <w:r>
        <w:t>55</w:t>
      </w:r>
      <w:r>
        <w:fldChar w:fldCharType="end"/>
      </w:r>
    </w:p>
    <w:p>
      <w:pPr>
        <w:pStyle w:val="TOC8"/>
        <w:rPr>
          <w:sz w:val="24"/>
          <w:szCs w:val="24"/>
        </w:rPr>
      </w:pPr>
      <w:r>
        <w:rPr>
          <w:szCs w:val="22"/>
        </w:rPr>
        <w:t>11.</w:t>
      </w:r>
      <w:r>
        <w:rPr>
          <w:szCs w:val="22"/>
        </w:rPr>
        <w:tab/>
        <w:t>Stock</w:t>
      </w:r>
      <w:r>
        <w:tab/>
      </w:r>
      <w:r>
        <w:fldChar w:fldCharType="begin"/>
      </w:r>
      <w:r>
        <w:instrText xml:space="preserve"> PAGEREF _Toc170894684 \h </w:instrText>
      </w:r>
      <w:r>
        <w:fldChar w:fldCharType="separate"/>
      </w:r>
      <w:r>
        <w:t>56</w:t>
      </w:r>
      <w:r>
        <w:fldChar w:fldCharType="end"/>
      </w:r>
    </w:p>
    <w:p>
      <w:pPr>
        <w:pStyle w:val="TOC8"/>
        <w:rPr>
          <w:sz w:val="24"/>
          <w:szCs w:val="24"/>
        </w:rPr>
      </w:pPr>
      <w:r>
        <w:rPr>
          <w:szCs w:val="22"/>
        </w:rPr>
        <w:t>12.</w:t>
      </w:r>
      <w:r>
        <w:rPr>
          <w:szCs w:val="22"/>
        </w:rPr>
        <w:tab/>
        <w:t>Additional connections</w:t>
      </w:r>
      <w:r>
        <w:tab/>
      </w:r>
      <w:r>
        <w:fldChar w:fldCharType="begin"/>
      </w:r>
      <w:r>
        <w:instrText xml:space="preserve"> PAGEREF _Toc170894685 \h </w:instrText>
      </w:r>
      <w:r>
        <w:fldChar w:fldCharType="separate"/>
      </w:r>
      <w:r>
        <w:t>56</w:t>
      </w:r>
      <w:r>
        <w:fldChar w:fldCharType="end"/>
      </w:r>
    </w:p>
    <w:p>
      <w:pPr>
        <w:pStyle w:val="TOC8"/>
        <w:rPr>
          <w:sz w:val="24"/>
          <w:szCs w:val="24"/>
        </w:rPr>
      </w:pPr>
      <w:r>
        <w:rPr>
          <w:szCs w:val="22"/>
        </w:rPr>
        <w:t>13.</w:t>
      </w:r>
      <w:r>
        <w:rPr>
          <w:szCs w:val="22"/>
        </w:rPr>
        <w:tab/>
        <w:t>Shipping (non-metropolitan)</w:t>
      </w:r>
      <w:r>
        <w:tab/>
      </w:r>
      <w:r>
        <w:fldChar w:fldCharType="begin"/>
      </w:r>
      <w:r>
        <w:instrText xml:space="preserve"> PAGEREF _Toc170894686 \h </w:instrText>
      </w:r>
      <w:r>
        <w:fldChar w:fldCharType="separate"/>
      </w:r>
      <w:r>
        <w:t>57</w:t>
      </w:r>
      <w:r>
        <w:fldChar w:fldCharType="end"/>
      </w:r>
    </w:p>
    <w:p>
      <w:pPr>
        <w:pStyle w:val="TOC8"/>
        <w:rPr>
          <w:sz w:val="24"/>
          <w:szCs w:val="24"/>
        </w:rPr>
      </w:pPr>
      <w:r>
        <w:rPr>
          <w:szCs w:val="22"/>
        </w:rPr>
        <w:t>14.</w:t>
      </w:r>
      <w:r>
        <w:rPr>
          <w:szCs w:val="22"/>
        </w:rPr>
        <w:tab/>
        <w:t>Local government standpipes</w:t>
      </w:r>
      <w:r>
        <w:tab/>
      </w:r>
      <w:r>
        <w:fldChar w:fldCharType="begin"/>
      </w:r>
      <w:r>
        <w:instrText xml:space="preserve"> PAGEREF _Toc170894687 \h </w:instrText>
      </w:r>
      <w:r>
        <w:fldChar w:fldCharType="separate"/>
      </w:r>
      <w:r>
        <w:t>58</w:t>
      </w:r>
      <w:r>
        <w:fldChar w:fldCharType="end"/>
      </w:r>
    </w:p>
    <w:p>
      <w:pPr>
        <w:pStyle w:val="TOC8"/>
        <w:rPr>
          <w:sz w:val="24"/>
          <w:szCs w:val="24"/>
        </w:rPr>
      </w:pPr>
      <w:r>
        <w:rPr>
          <w:szCs w:val="22"/>
        </w:rPr>
        <w:t>15.</w:t>
      </w:r>
      <w:r>
        <w:rPr>
          <w:szCs w:val="22"/>
        </w:rPr>
        <w:tab/>
        <w:t>Fire fighting connections</w:t>
      </w:r>
      <w:r>
        <w:tab/>
      </w:r>
      <w:r>
        <w:fldChar w:fldCharType="begin"/>
      </w:r>
      <w:r>
        <w:instrText xml:space="preserve"> PAGEREF _Toc170894688 \h </w:instrText>
      </w:r>
      <w:r>
        <w:fldChar w:fldCharType="separate"/>
      </w:r>
      <w:r>
        <w:t>58</w:t>
      </w:r>
      <w:r>
        <w:fldChar w:fldCharType="end"/>
      </w:r>
    </w:p>
    <w:p>
      <w:pPr>
        <w:pStyle w:val="TOC8"/>
        <w:rPr>
          <w:sz w:val="24"/>
          <w:szCs w:val="24"/>
        </w:rPr>
      </w:pPr>
      <w:r>
        <w:rPr>
          <w:szCs w:val="22"/>
        </w:rPr>
        <w:t>16.</w:t>
      </w:r>
      <w:r>
        <w:rPr>
          <w:szCs w:val="22"/>
        </w:rPr>
        <w:tab/>
        <w:t>Farmland and metropolitan farmland</w:t>
      </w:r>
      <w:r>
        <w:tab/>
      </w:r>
      <w:r>
        <w:fldChar w:fldCharType="begin"/>
      </w:r>
      <w:r>
        <w:instrText xml:space="preserve"> PAGEREF _Toc170894689 \h </w:instrText>
      </w:r>
      <w:r>
        <w:fldChar w:fldCharType="separate"/>
      </w:r>
      <w:r>
        <w:t>58</w:t>
      </w:r>
      <w:r>
        <w:fldChar w:fldCharType="end"/>
      </w:r>
    </w:p>
    <w:p>
      <w:pPr>
        <w:pStyle w:val="TOC8"/>
        <w:rPr>
          <w:sz w:val="24"/>
          <w:szCs w:val="24"/>
        </w:rPr>
      </w:pPr>
      <w:r>
        <w:rPr>
          <w:szCs w:val="22"/>
        </w:rPr>
        <w:t>17.</w:t>
      </w:r>
      <w:r>
        <w:rPr>
          <w:szCs w:val="22"/>
        </w:rPr>
        <w:tab/>
        <w:t>Metropolitan non</w:t>
      </w:r>
      <w:r>
        <w:rPr>
          <w:szCs w:val="22"/>
        </w:rPr>
        <w:noBreakHyphen/>
        <w:t>residential (except strata titled units that share a service)</w:t>
      </w:r>
      <w:r>
        <w:tab/>
      </w:r>
      <w:r>
        <w:fldChar w:fldCharType="begin"/>
      </w:r>
      <w:r>
        <w:instrText xml:space="preserve"> PAGEREF _Toc170894690 \h </w:instrText>
      </w:r>
      <w:r>
        <w:fldChar w:fldCharType="separate"/>
      </w:r>
      <w:r>
        <w:t>58</w:t>
      </w:r>
      <w:r>
        <w:fldChar w:fldCharType="end"/>
      </w:r>
    </w:p>
    <w:p>
      <w:pPr>
        <w:pStyle w:val="TOC8"/>
        <w:rPr>
          <w:sz w:val="24"/>
          <w:szCs w:val="24"/>
        </w:rPr>
      </w:pPr>
      <w:r>
        <w:rPr>
          <w:szCs w:val="22"/>
        </w:rPr>
        <w:t>18.</w:t>
      </w:r>
      <w:r>
        <w:rPr>
          <w:szCs w:val="22"/>
        </w:rPr>
        <w:tab/>
        <w:t>Vacant land</w:t>
      </w:r>
      <w:r>
        <w:tab/>
      </w:r>
      <w:r>
        <w:fldChar w:fldCharType="begin"/>
      </w:r>
      <w:r>
        <w:instrText xml:space="preserve"> PAGEREF _Toc170894691 \h </w:instrText>
      </w:r>
      <w:r>
        <w:fldChar w:fldCharType="separate"/>
      </w:r>
      <w:r>
        <w:t>59</w:t>
      </w:r>
      <w:r>
        <w:fldChar w:fldCharType="end"/>
      </w:r>
    </w:p>
    <w:p>
      <w:pPr>
        <w:pStyle w:val="TOC8"/>
        <w:rPr>
          <w:sz w:val="24"/>
          <w:szCs w:val="24"/>
        </w:rPr>
      </w:pPr>
      <w:r>
        <w:rPr>
          <w:szCs w:val="22"/>
        </w:rPr>
        <w:t>19.</w:t>
      </w:r>
      <w:r>
        <w:rPr>
          <w:szCs w:val="22"/>
        </w:rPr>
        <w:tab/>
        <w:t>Garden supply for metropolitan vacant land</w:t>
      </w:r>
      <w:r>
        <w:tab/>
      </w:r>
      <w:r>
        <w:fldChar w:fldCharType="begin"/>
      </w:r>
      <w:r>
        <w:instrText xml:space="preserve"> PAGEREF _Toc170894692 \h </w:instrText>
      </w:r>
      <w:r>
        <w:fldChar w:fldCharType="separate"/>
      </w:r>
      <w:r>
        <w:t>59</w:t>
      </w:r>
      <w:r>
        <w:fldChar w:fldCharType="end"/>
      </w:r>
    </w:p>
    <w:p>
      <w:pPr>
        <w:pStyle w:val="TOC4"/>
        <w:tabs>
          <w:tab w:val="right" w:leader="dot" w:pos="7086"/>
        </w:tabs>
        <w:rPr>
          <w:b w:val="0"/>
          <w:sz w:val="24"/>
          <w:szCs w:val="24"/>
        </w:rPr>
      </w:pPr>
      <w:r>
        <w:rPr>
          <w:szCs w:val="24"/>
        </w:rPr>
        <w:t>Division 2</w:t>
      </w:r>
      <w:r>
        <w:rPr>
          <w:b w:val="0"/>
          <w:szCs w:val="24"/>
        </w:rPr>
        <w:t> — </w:t>
      </w:r>
      <w:r>
        <w:rPr>
          <w:szCs w:val="24"/>
        </w:rPr>
        <w:t>Quantity charges</w:t>
      </w:r>
    </w:p>
    <w:p>
      <w:pPr>
        <w:pStyle w:val="TOC8"/>
        <w:rPr>
          <w:sz w:val="24"/>
          <w:szCs w:val="24"/>
        </w:rPr>
      </w:pPr>
      <w:r>
        <w:rPr>
          <w:szCs w:val="22"/>
        </w:rPr>
        <w:t>20.</w:t>
      </w:r>
      <w:r>
        <w:rPr>
          <w:szCs w:val="22"/>
        </w:rPr>
        <w:tab/>
        <w:t>Metropolitan residential</w:t>
      </w:r>
      <w:r>
        <w:tab/>
      </w:r>
      <w:r>
        <w:fldChar w:fldCharType="begin"/>
      </w:r>
      <w:r>
        <w:instrText xml:space="preserve"> PAGEREF _Toc170894694 \h </w:instrText>
      </w:r>
      <w:r>
        <w:fldChar w:fldCharType="separate"/>
      </w:r>
      <w:r>
        <w:t>59</w:t>
      </w:r>
      <w:r>
        <w:fldChar w:fldCharType="end"/>
      </w:r>
    </w:p>
    <w:p>
      <w:pPr>
        <w:pStyle w:val="TOC8"/>
        <w:rPr>
          <w:sz w:val="24"/>
          <w:szCs w:val="24"/>
        </w:rPr>
      </w:pPr>
      <w:r>
        <w:rPr>
          <w:szCs w:val="22"/>
        </w:rPr>
        <w:t>21.</w:t>
      </w:r>
      <w:r>
        <w:rPr>
          <w:szCs w:val="22"/>
        </w:rPr>
        <w:tab/>
        <w:t>Semi</w:t>
      </w:r>
      <w:r>
        <w:rPr>
          <w:szCs w:val="22"/>
        </w:rPr>
        <w:noBreakHyphen/>
        <w:t>rural residential</w:t>
      </w:r>
      <w:r>
        <w:tab/>
      </w:r>
      <w:r>
        <w:fldChar w:fldCharType="begin"/>
      </w:r>
      <w:r>
        <w:instrText xml:space="preserve"> PAGEREF _Toc170894695 \h </w:instrText>
      </w:r>
      <w:r>
        <w:fldChar w:fldCharType="separate"/>
      </w:r>
      <w:r>
        <w:t>60</w:t>
      </w:r>
      <w:r>
        <w:fldChar w:fldCharType="end"/>
      </w:r>
    </w:p>
    <w:p>
      <w:pPr>
        <w:pStyle w:val="TOC8"/>
        <w:rPr>
          <w:sz w:val="24"/>
          <w:szCs w:val="24"/>
        </w:rPr>
      </w:pPr>
      <w:r>
        <w:rPr>
          <w:szCs w:val="22"/>
        </w:rPr>
        <w:t>22.</w:t>
      </w:r>
      <w:r>
        <w:rPr>
          <w:szCs w:val="22"/>
        </w:rPr>
        <w:tab/>
        <w:t>Non</w:t>
      </w:r>
      <w:r>
        <w:rPr>
          <w:szCs w:val="22"/>
        </w:rPr>
        <w:noBreakHyphen/>
        <w:t>metropolitan residential</w:t>
      </w:r>
      <w:r>
        <w:tab/>
      </w:r>
      <w:r>
        <w:fldChar w:fldCharType="begin"/>
      </w:r>
      <w:r>
        <w:instrText xml:space="preserve"> PAGEREF _Toc170894696 \h </w:instrText>
      </w:r>
      <w:r>
        <w:fldChar w:fldCharType="separate"/>
      </w:r>
      <w:r>
        <w:t>60</w:t>
      </w:r>
      <w:r>
        <w:fldChar w:fldCharType="end"/>
      </w:r>
    </w:p>
    <w:p>
      <w:pPr>
        <w:pStyle w:val="TOC8"/>
        <w:rPr>
          <w:sz w:val="24"/>
          <w:szCs w:val="24"/>
        </w:rPr>
      </w:pPr>
      <w:r>
        <w:rPr>
          <w:szCs w:val="22"/>
        </w:rPr>
        <w:t>23.</w:t>
      </w:r>
      <w:r>
        <w:rPr>
          <w:szCs w:val="22"/>
        </w:rPr>
        <w:tab/>
      </w:r>
      <w:r>
        <w:rPr>
          <w:snapToGrid w:val="0"/>
          <w:szCs w:val="22"/>
        </w:rPr>
        <w:t>Community residential</w:t>
      </w:r>
      <w:r>
        <w:tab/>
      </w:r>
      <w:r>
        <w:fldChar w:fldCharType="begin"/>
      </w:r>
      <w:r>
        <w:instrText xml:space="preserve"> PAGEREF _Toc170894697 \h </w:instrText>
      </w:r>
      <w:r>
        <w:fldChar w:fldCharType="separate"/>
      </w:r>
      <w:r>
        <w:t>62</w:t>
      </w:r>
      <w:r>
        <w:fldChar w:fldCharType="end"/>
      </w:r>
    </w:p>
    <w:p>
      <w:pPr>
        <w:pStyle w:val="TOC8"/>
        <w:rPr>
          <w:sz w:val="24"/>
          <w:szCs w:val="24"/>
        </w:rPr>
      </w:pPr>
      <w:r>
        <w:rPr>
          <w:szCs w:val="22"/>
        </w:rPr>
        <w:t>24.</w:t>
      </w:r>
      <w:r>
        <w:rPr>
          <w:szCs w:val="22"/>
        </w:rPr>
        <w:tab/>
        <w:t>Metropolitan non</w:t>
      </w:r>
      <w:r>
        <w:rPr>
          <w:szCs w:val="22"/>
        </w:rPr>
        <w:noBreakHyphen/>
        <w:t>residential</w:t>
      </w:r>
      <w:r>
        <w:tab/>
      </w:r>
      <w:r>
        <w:fldChar w:fldCharType="begin"/>
      </w:r>
      <w:r>
        <w:instrText xml:space="preserve"> PAGEREF _Toc170894698 \h </w:instrText>
      </w:r>
      <w:r>
        <w:fldChar w:fldCharType="separate"/>
      </w:r>
      <w:r>
        <w:t>63</w:t>
      </w:r>
      <w:r>
        <w:fldChar w:fldCharType="end"/>
      </w:r>
    </w:p>
    <w:p>
      <w:pPr>
        <w:pStyle w:val="TOC8"/>
        <w:rPr>
          <w:sz w:val="24"/>
          <w:szCs w:val="24"/>
        </w:rPr>
      </w:pPr>
      <w:r>
        <w:rPr>
          <w:szCs w:val="22"/>
        </w:rPr>
        <w:t>25.</w:t>
      </w:r>
      <w:r>
        <w:rPr>
          <w:szCs w:val="22"/>
        </w:rPr>
        <w:tab/>
        <w:t>Connected metropolitan exempt</w:t>
      </w:r>
      <w:r>
        <w:tab/>
      </w:r>
      <w:r>
        <w:fldChar w:fldCharType="begin"/>
      </w:r>
      <w:r>
        <w:instrText xml:space="preserve"> PAGEREF _Toc170894699 \h </w:instrText>
      </w:r>
      <w:r>
        <w:fldChar w:fldCharType="separate"/>
      </w:r>
      <w:r>
        <w:t>64</w:t>
      </w:r>
      <w:r>
        <w:fldChar w:fldCharType="end"/>
      </w:r>
    </w:p>
    <w:p>
      <w:pPr>
        <w:pStyle w:val="TOC8"/>
        <w:rPr>
          <w:sz w:val="24"/>
          <w:szCs w:val="24"/>
        </w:rPr>
      </w:pPr>
      <w:r>
        <w:rPr>
          <w:szCs w:val="22"/>
        </w:rPr>
        <w:t>26.</w:t>
      </w:r>
      <w:r>
        <w:rPr>
          <w:szCs w:val="22"/>
        </w:rPr>
        <w:tab/>
        <w:t>Connected non-metropolitan residential exempt</w:t>
      </w:r>
      <w:r>
        <w:tab/>
      </w:r>
      <w:r>
        <w:fldChar w:fldCharType="begin"/>
      </w:r>
      <w:r>
        <w:instrText xml:space="preserve"> PAGEREF _Toc170894700 \h </w:instrText>
      </w:r>
      <w:r>
        <w:fldChar w:fldCharType="separate"/>
      </w:r>
      <w:r>
        <w:t>64</w:t>
      </w:r>
      <w:r>
        <w:fldChar w:fldCharType="end"/>
      </w:r>
    </w:p>
    <w:p>
      <w:pPr>
        <w:pStyle w:val="TOC8"/>
        <w:rPr>
          <w:sz w:val="24"/>
          <w:szCs w:val="24"/>
        </w:rPr>
      </w:pPr>
      <w:r>
        <w:rPr>
          <w:szCs w:val="22"/>
        </w:rPr>
        <w:t>27.</w:t>
      </w:r>
      <w:r>
        <w:rPr>
          <w:szCs w:val="22"/>
        </w:rPr>
        <w:tab/>
        <w:t>Non-metropolitan non</w:t>
      </w:r>
      <w:r>
        <w:rPr>
          <w:szCs w:val="22"/>
        </w:rPr>
        <w:noBreakHyphen/>
        <w:t>residential</w:t>
      </w:r>
      <w:r>
        <w:tab/>
      </w:r>
      <w:r>
        <w:fldChar w:fldCharType="begin"/>
      </w:r>
      <w:r>
        <w:instrText xml:space="preserve"> PAGEREF _Toc170894701 \h </w:instrText>
      </w:r>
      <w:r>
        <w:fldChar w:fldCharType="separate"/>
      </w:r>
      <w:r>
        <w:t>64</w:t>
      </w:r>
      <w:r>
        <w:fldChar w:fldCharType="end"/>
      </w:r>
    </w:p>
    <w:p>
      <w:pPr>
        <w:pStyle w:val="TOC8"/>
        <w:rPr>
          <w:sz w:val="24"/>
          <w:szCs w:val="24"/>
        </w:rPr>
      </w:pPr>
      <w:r>
        <w:rPr>
          <w:szCs w:val="22"/>
        </w:rPr>
        <w:t>28.</w:t>
      </w:r>
      <w:r>
        <w:rPr>
          <w:szCs w:val="22"/>
        </w:rPr>
        <w:tab/>
        <w:t>Coral Bay desalinated</w:t>
      </w:r>
      <w:r>
        <w:tab/>
      </w:r>
      <w:r>
        <w:fldChar w:fldCharType="begin"/>
      </w:r>
      <w:r>
        <w:instrText xml:space="preserve"> PAGEREF _Toc170894702 \h </w:instrText>
      </w:r>
      <w:r>
        <w:fldChar w:fldCharType="separate"/>
      </w:r>
      <w:r>
        <w:t>66</w:t>
      </w:r>
      <w:r>
        <w:fldChar w:fldCharType="end"/>
      </w:r>
    </w:p>
    <w:p>
      <w:pPr>
        <w:pStyle w:val="TOC8"/>
        <w:rPr>
          <w:sz w:val="24"/>
          <w:szCs w:val="24"/>
        </w:rPr>
      </w:pPr>
      <w:r>
        <w:rPr>
          <w:szCs w:val="22"/>
        </w:rPr>
        <w:t>29.</w:t>
      </w:r>
      <w:r>
        <w:rPr>
          <w:szCs w:val="22"/>
        </w:rPr>
        <w:tab/>
        <w:t>Denham desalinated</w:t>
      </w:r>
      <w:r>
        <w:tab/>
      </w:r>
      <w:r>
        <w:fldChar w:fldCharType="begin"/>
      </w:r>
      <w:r>
        <w:instrText xml:space="preserve"> PAGEREF _Toc170894703 \h </w:instrText>
      </w:r>
      <w:r>
        <w:fldChar w:fldCharType="separate"/>
      </w:r>
      <w:r>
        <w:t>66</w:t>
      </w:r>
      <w:r>
        <w:fldChar w:fldCharType="end"/>
      </w:r>
    </w:p>
    <w:p>
      <w:pPr>
        <w:pStyle w:val="TOC8"/>
        <w:rPr>
          <w:sz w:val="24"/>
          <w:szCs w:val="24"/>
        </w:rPr>
      </w:pPr>
      <w:r>
        <w:rPr>
          <w:szCs w:val="22"/>
        </w:rPr>
        <w:t>30.</w:t>
      </w:r>
      <w:r>
        <w:rPr>
          <w:szCs w:val="22"/>
        </w:rPr>
        <w:tab/>
        <w:t>Local government standpipes</w:t>
      </w:r>
      <w:r>
        <w:tab/>
      </w:r>
      <w:r>
        <w:fldChar w:fldCharType="begin"/>
      </w:r>
      <w:r>
        <w:instrText xml:space="preserve"> PAGEREF _Toc170894704 \h </w:instrText>
      </w:r>
      <w:r>
        <w:fldChar w:fldCharType="separate"/>
      </w:r>
      <w:r>
        <w:t>66</w:t>
      </w:r>
      <w:r>
        <w:fldChar w:fldCharType="end"/>
      </w:r>
    </w:p>
    <w:p>
      <w:pPr>
        <w:pStyle w:val="TOC8"/>
        <w:rPr>
          <w:sz w:val="24"/>
          <w:szCs w:val="24"/>
        </w:rPr>
      </w:pPr>
      <w:r>
        <w:rPr>
          <w:szCs w:val="22"/>
        </w:rPr>
        <w:t>31.</w:t>
      </w:r>
      <w:r>
        <w:rPr>
          <w:szCs w:val="22"/>
        </w:rPr>
        <w:tab/>
        <w:t>Shipping</w:t>
      </w:r>
      <w:r>
        <w:tab/>
      </w:r>
      <w:r>
        <w:fldChar w:fldCharType="begin"/>
      </w:r>
      <w:r>
        <w:instrText xml:space="preserve"> PAGEREF _Toc170894705 \h </w:instrText>
      </w:r>
      <w:r>
        <w:fldChar w:fldCharType="separate"/>
      </w:r>
      <w:r>
        <w:t>67</w:t>
      </w:r>
      <w:r>
        <w:fldChar w:fldCharType="end"/>
      </w:r>
    </w:p>
    <w:p>
      <w:pPr>
        <w:pStyle w:val="TOC8"/>
        <w:rPr>
          <w:sz w:val="24"/>
          <w:szCs w:val="24"/>
        </w:rPr>
      </w:pPr>
      <w:r>
        <w:rPr>
          <w:szCs w:val="22"/>
        </w:rPr>
        <w:t>32.</w:t>
      </w:r>
      <w:r>
        <w:rPr>
          <w:szCs w:val="22"/>
        </w:rPr>
        <w:tab/>
        <w:t>Stock</w:t>
      </w:r>
      <w:r>
        <w:tab/>
      </w:r>
      <w:r>
        <w:fldChar w:fldCharType="begin"/>
      </w:r>
      <w:r>
        <w:instrText xml:space="preserve"> PAGEREF _Toc170894706 \h </w:instrText>
      </w:r>
      <w:r>
        <w:fldChar w:fldCharType="separate"/>
      </w:r>
      <w:r>
        <w:t>67</w:t>
      </w:r>
      <w:r>
        <w:fldChar w:fldCharType="end"/>
      </w:r>
    </w:p>
    <w:p>
      <w:pPr>
        <w:pStyle w:val="TOC8"/>
        <w:rPr>
          <w:sz w:val="24"/>
          <w:szCs w:val="24"/>
        </w:rPr>
      </w:pPr>
      <w:r>
        <w:rPr>
          <w:szCs w:val="22"/>
        </w:rPr>
        <w:t>33.</w:t>
      </w:r>
      <w:r>
        <w:rPr>
          <w:szCs w:val="22"/>
        </w:rPr>
        <w:tab/>
        <w:t>Building</w:t>
      </w:r>
      <w:r>
        <w:tab/>
      </w:r>
      <w:r>
        <w:fldChar w:fldCharType="begin"/>
      </w:r>
      <w:r>
        <w:instrText xml:space="preserve"> PAGEREF _Toc170894707 \h </w:instrText>
      </w:r>
      <w:r>
        <w:fldChar w:fldCharType="separate"/>
      </w:r>
      <w:r>
        <w:t>67</w:t>
      </w:r>
      <w:r>
        <w:fldChar w:fldCharType="end"/>
      </w:r>
    </w:p>
    <w:p>
      <w:pPr>
        <w:pStyle w:val="TOC8"/>
        <w:rPr>
          <w:sz w:val="24"/>
          <w:szCs w:val="24"/>
        </w:rPr>
      </w:pPr>
      <w:r>
        <w:rPr>
          <w:szCs w:val="22"/>
        </w:rPr>
        <w:t>34.</w:t>
      </w:r>
      <w:r>
        <w:rPr>
          <w:szCs w:val="22"/>
        </w:rPr>
        <w:tab/>
        <w:t>Metropolitan hydrant standpipes</w:t>
      </w:r>
      <w:r>
        <w:tab/>
      </w:r>
      <w:r>
        <w:fldChar w:fldCharType="begin"/>
      </w:r>
      <w:r>
        <w:instrText xml:space="preserve"> PAGEREF _Toc170894708 \h </w:instrText>
      </w:r>
      <w:r>
        <w:fldChar w:fldCharType="separate"/>
      </w:r>
      <w:r>
        <w:t>68</w:t>
      </w:r>
      <w:r>
        <w:fldChar w:fldCharType="end"/>
      </w:r>
    </w:p>
    <w:p>
      <w:pPr>
        <w:pStyle w:val="TOC4"/>
        <w:tabs>
          <w:tab w:val="right" w:leader="dot" w:pos="7086"/>
        </w:tabs>
        <w:rPr>
          <w:b w:val="0"/>
          <w:sz w:val="24"/>
          <w:szCs w:val="24"/>
        </w:rPr>
      </w:pPr>
      <w:r>
        <w:rPr>
          <w:szCs w:val="24"/>
        </w:rPr>
        <w:t>Division 3</w:t>
      </w:r>
      <w:r>
        <w:rPr>
          <w:b w:val="0"/>
          <w:szCs w:val="24"/>
        </w:rPr>
        <w:t> — </w:t>
      </w:r>
      <w:r>
        <w:rPr>
          <w:szCs w:val="24"/>
        </w:rPr>
        <w:t>Formula for the purposes of by-law 17(3)</w:t>
      </w:r>
    </w:p>
    <w:p>
      <w:pPr>
        <w:pStyle w:val="TOC8"/>
        <w:rPr>
          <w:sz w:val="24"/>
          <w:szCs w:val="24"/>
        </w:rPr>
      </w:pPr>
      <w:r>
        <w:rPr>
          <w:szCs w:val="22"/>
        </w:rPr>
        <w:t>35.</w:t>
      </w:r>
      <w:r>
        <w:rPr>
          <w:szCs w:val="22"/>
        </w:rPr>
        <w:tab/>
        <w:t>Formula for the purposes of by-law 17(3)</w:t>
      </w:r>
      <w:r>
        <w:tab/>
      </w:r>
      <w:r>
        <w:fldChar w:fldCharType="begin"/>
      </w:r>
      <w:r>
        <w:instrText xml:space="preserve"> PAGEREF _Toc170894710 \h </w:instrText>
      </w:r>
      <w:r>
        <w:fldChar w:fldCharType="separate"/>
      </w:r>
      <w:r>
        <w:t>68</w:t>
      </w:r>
      <w:r>
        <w:fldChar w:fldCharType="end"/>
      </w:r>
    </w:p>
    <w:p>
      <w:pPr>
        <w:pStyle w:val="TOC4"/>
        <w:tabs>
          <w:tab w:val="right" w:leader="dot" w:pos="7086"/>
        </w:tabs>
        <w:rPr>
          <w:b w:val="0"/>
          <w:sz w:val="24"/>
          <w:szCs w:val="24"/>
        </w:rPr>
      </w:pPr>
      <w:r>
        <w:rPr>
          <w:szCs w:val="24"/>
        </w:rPr>
        <w:t>Division 4 — Capital infrastructure charges determined under by</w:t>
      </w:r>
      <w:r>
        <w:rPr>
          <w:szCs w:val="24"/>
        </w:rPr>
        <w:noBreakHyphen/>
        <w:t>law 19A</w:t>
      </w:r>
    </w:p>
    <w:p>
      <w:pPr>
        <w:pStyle w:val="TOC8"/>
        <w:rPr>
          <w:sz w:val="24"/>
          <w:szCs w:val="24"/>
        </w:rPr>
      </w:pPr>
      <w:r>
        <w:rPr>
          <w:szCs w:val="22"/>
        </w:rPr>
        <w:t>36.</w:t>
      </w:r>
      <w:r>
        <w:rPr>
          <w:szCs w:val="22"/>
        </w:rPr>
        <w:tab/>
        <w:t>Capital infrastructure charges determined under by</w:t>
      </w:r>
      <w:r>
        <w:rPr>
          <w:szCs w:val="22"/>
        </w:rPr>
        <w:noBreakHyphen/>
        <w:t>law 19A</w:t>
      </w:r>
      <w:r>
        <w:tab/>
      </w:r>
      <w:r>
        <w:fldChar w:fldCharType="begin"/>
      </w:r>
      <w:r>
        <w:instrText xml:space="preserve"> PAGEREF _Toc170894712 \h </w:instrText>
      </w:r>
      <w:r>
        <w:fldChar w:fldCharType="separate"/>
      </w:r>
      <w:r>
        <w:t>69</w:t>
      </w:r>
      <w:r>
        <w:fldChar w:fldCharType="end"/>
      </w:r>
    </w:p>
    <w:p>
      <w:pPr>
        <w:pStyle w:val="TOC2"/>
        <w:tabs>
          <w:tab w:val="right" w:leader="dot" w:pos="7086"/>
        </w:tabs>
        <w:rPr>
          <w:b w:val="0"/>
          <w:sz w:val="24"/>
          <w:szCs w:val="24"/>
        </w:rPr>
      </w:pPr>
      <w:r>
        <w:rPr>
          <w:szCs w:val="28"/>
        </w:rPr>
        <w:t xml:space="preserve">Schedule 2 — Charges for water supply under the </w:t>
      </w:r>
      <w:r>
        <w:rPr>
          <w:i/>
          <w:iCs/>
          <w:szCs w:val="28"/>
        </w:rPr>
        <w:t>Rights in Water and Irrigation Act 1914</w:t>
      </w:r>
      <w:r>
        <w:rPr>
          <w:szCs w:val="28"/>
        </w:rPr>
        <w:t xml:space="preserve"> for 2007/2008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 xml:space="preserve">Supply under the </w:t>
      </w:r>
      <w:r>
        <w:rPr>
          <w:i/>
          <w:szCs w:val="22"/>
        </w:rPr>
        <w:t>Ord Irrigation District By</w:t>
      </w:r>
      <w:r>
        <w:rPr>
          <w:i/>
          <w:szCs w:val="22"/>
        </w:rPr>
        <w:noBreakHyphen/>
        <w:t xml:space="preserve">laws 1963 </w:t>
      </w:r>
      <w:r>
        <w:rPr>
          <w:szCs w:val="22"/>
        </w:rPr>
        <w:t>by</w:t>
      </w:r>
      <w:r>
        <w:rPr>
          <w:szCs w:val="22"/>
        </w:rPr>
        <w:noBreakHyphen/>
        <w:t>law 31A</w:t>
      </w:r>
      <w:r>
        <w:rPr>
          <w:iCs/>
          <w:szCs w:val="22"/>
        </w:rPr>
        <w:t xml:space="preserve"> other</w:t>
      </w:r>
      <w:r>
        <w:rPr>
          <w:szCs w:val="22"/>
        </w:rPr>
        <w:t xml:space="preserve"> than under Division 2</w:t>
      </w:r>
      <w:r>
        <w:tab/>
      </w:r>
      <w:r>
        <w:fldChar w:fldCharType="begin"/>
      </w:r>
      <w:r>
        <w:instrText xml:space="preserve"> PAGEREF _Toc170894715 \h </w:instrText>
      </w:r>
      <w:r>
        <w:fldChar w:fldCharType="separate"/>
      </w:r>
      <w:r>
        <w:t>70</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2.</w:t>
      </w:r>
      <w:r>
        <w:rPr>
          <w:szCs w:val="22"/>
        </w:rPr>
        <w:tab/>
        <w:t xml:space="preserve">Supply under the </w:t>
      </w:r>
      <w:r>
        <w:rPr>
          <w:i/>
          <w:szCs w:val="22"/>
        </w:rPr>
        <w:t>Ord Irrigation District By</w:t>
      </w:r>
      <w:r>
        <w:rPr>
          <w:i/>
          <w:szCs w:val="22"/>
        </w:rPr>
        <w:noBreakHyphen/>
        <w:t>laws 1963</w:t>
      </w:r>
      <w:r>
        <w:rPr>
          <w:iCs/>
          <w:szCs w:val="22"/>
        </w:rPr>
        <w:t xml:space="preserve"> </w:t>
      </w:r>
      <w:r>
        <w:rPr>
          <w:szCs w:val="22"/>
        </w:rPr>
        <w:t>by</w:t>
      </w:r>
      <w:r>
        <w:rPr>
          <w:szCs w:val="22"/>
        </w:rPr>
        <w:noBreakHyphen/>
        <w:t>law 31A</w:t>
      </w:r>
      <w:r>
        <w:tab/>
      </w:r>
      <w:r>
        <w:fldChar w:fldCharType="begin"/>
      </w:r>
      <w:r>
        <w:instrText xml:space="preserve"> PAGEREF _Toc170894717 \h </w:instrText>
      </w:r>
      <w:r>
        <w:fldChar w:fldCharType="separate"/>
      </w:r>
      <w:r>
        <w:t>70</w:t>
      </w:r>
      <w:r>
        <w:fldChar w:fldCharType="end"/>
      </w:r>
    </w:p>
    <w:p>
      <w:pPr>
        <w:pStyle w:val="TOC2"/>
        <w:tabs>
          <w:tab w:val="right" w:leader="dot" w:pos="7086"/>
        </w:tabs>
        <w:rPr>
          <w:b w:val="0"/>
          <w:sz w:val="24"/>
          <w:szCs w:val="24"/>
        </w:rPr>
      </w:pPr>
      <w:r>
        <w:rPr>
          <w:szCs w:val="28"/>
        </w:rPr>
        <w:t>Schedule 3 — Charges for sewerage for 2007/2008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Connected metropolitan exempt</w:t>
      </w:r>
      <w:r>
        <w:tab/>
      </w:r>
      <w:r>
        <w:fldChar w:fldCharType="begin"/>
      </w:r>
      <w:r>
        <w:instrText xml:space="preserve"> PAGEREF _Toc170894720 \h </w:instrText>
      </w:r>
      <w:r>
        <w:fldChar w:fldCharType="separate"/>
      </w:r>
      <w:r>
        <w:t>71</w:t>
      </w:r>
      <w:r>
        <w:fldChar w:fldCharType="end"/>
      </w:r>
    </w:p>
    <w:p>
      <w:pPr>
        <w:pStyle w:val="TOC8"/>
        <w:rPr>
          <w:sz w:val="24"/>
          <w:szCs w:val="24"/>
        </w:rPr>
      </w:pPr>
      <w:r>
        <w:rPr>
          <w:szCs w:val="22"/>
        </w:rPr>
        <w:t>2.</w:t>
      </w:r>
      <w:r>
        <w:rPr>
          <w:szCs w:val="22"/>
        </w:rPr>
        <w:tab/>
        <w:t>Connected country exempt</w:t>
      </w:r>
      <w:r>
        <w:tab/>
      </w:r>
      <w:r>
        <w:fldChar w:fldCharType="begin"/>
      </w:r>
      <w:r>
        <w:instrText xml:space="preserve"> PAGEREF _Toc170894721 \h </w:instrText>
      </w:r>
      <w:r>
        <w:fldChar w:fldCharType="separate"/>
      </w:r>
      <w:r>
        <w:t>71</w:t>
      </w:r>
      <w:r>
        <w:fldChar w:fldCharType="end"/>
      </w:r>
    </w:p>
    <w:p>
      <w:pPr>
        <w:pStyle w:val="TOC8"/>
        <w:rPr>
          <w:sz w:val="24"/>
          <w:szCs w:val="24"/>
        </w:rPr>
      </w:pPr>
      <w:r>
        <w:rPr>
          <w:szCs w:val="22"/>
        </w:rPr>
        <w:t>3.</w:t>
      </w:r>
      <w:r>
        <w:rPr>
          <w:szCs w:val="22"/>
        </w:rPr>
        <w:tab/>
        <w:t>Strata</w:t>
      </w:r>
      <w:r>
        <w:rPr>
          <w:szCs w:val="22"/>
        </w:rPr>
        <w:noBreakHyphen/>
        <w:t>titled caravan bay</w:t>
      </w:r>
      <w:r>
        <w:tab/>
      </w:r>
      <w:r>
        <w:fldChar w:fldCharType="begin"/>
      </w:r>
      <w:r>
        <w:instrText xml:space="preserve"> PAGEREF _Toc170894722 \h </w:instrText>
      </w:r>
      <w:r>
        <w:fldChar w:fldCharType="separate"/>
      </w:r>
      <w:r>
        <w:t>72</w:t>
      </w:r>
      <w:r>
        <w:fldChar w:fldCharType="end"/>
      </w:r>
    </w:p>
    <w:p>
      <w:pPr>
        <w:pStyle w:val="TOC8"/>
        <w:rPr>
          <w:sz w:val="24"/>
          <w:szCs w:val="24"/>
        </w:rPr>
      </w:pPr>
      <w:r>
        <w:rPr>
          <w:szCs w:val="22"/>
        </w:rPr>
        <w:t>4.</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_Toc170894723 \h </w:instrText>
      </w:r>
      <w:r>
        <w:fldChar w:fldCharType="separate"/>
      </w:r>
      <w:r>
        <w:t>72</w:t>
      </w:r>
      <w:r>
        <w:fldChar w:fldCharType="end"/>
      </w:r>
    </w:p>
    <w:p>
      <w:pPr>
        <w:pStyle w:val="TOC8"/>
        <w:rPr>
          <w:sz w:val="24"/>
          <w:szCs w:val="24"/>
        </w:rPr>
      </w:pPr>
      <w:r>
        <w:rPr>
          <w:szCs w:val="22"/>
        </w:rPr>
        <w:t>5.</w:t>
      </w:r>
      <w:r>
        <w:rPr>
          <w:szCs w:val="22"/>
        </w:rPr>
        <w:tab/>
        <w:t>Non</w:t>
      </w:r>
      <w:r>
        <w:rPr>
          <w:szCs w:val="22"/>
        </w:rPr>
        <w:noBreakHyphen/>
        <w:t>residential strata</w:t>
      </w:r>
      <w:r>
        <w:rPr>
          <w:szCs w:val="22"/>
        </w:rPr>
        <w:noBreakHyphen/>
        <w:t>titled unit (except a storage unit or parking bay)</w:t>
      </w:r>
      <w:r>
        <w:tab/>
      </w:r>
      <w:r>
        <w:fldChar w:fldCharType="begin"/>
      </w:r>
      <w:r>
        <w:instrText xml:space="preserve"> PAGEREF _Toc170894724 \h </w:instrText>
      </w:r>
      <w:r>
        <w:fldChar w:fldCharType="separate"/>
      </w:r>
      <w:r>
        <w:t>72</w:t>
      </w:r>
      <w:r>
        <w:fldChar w:fldCharType="end"/>
      </w:r>
    </w:p>
    <w:p>
      <w:pPr>
        <w:pStyle w:val="TOC8"/>
        <w:rPr>
          <w:sz w:val="24"/>
          <w:szCs w:val="24"/>
        </w:rPr>
      </w:pPr>
      <w:r>
        <w:rPr>
          <w:szCs w:val="22"/>
        </w:rPr>
        <w:t>6.</w:t>
      </w:r>
      <w:r>
        <w:rPr>
          <w:szCs w:val="22"/>
        </w:rPr>
        <w:tab/>
        <w:t>Land from which industrial waste is discharged into a sewer of the Corporation in the metropolitan area</w:t>
      </w:r>
      <w:r>
        <w:tab/>
      </w:r>
      <w:r>
        <w:fldChar w:fldCharType="begin"/>
      </w:r>
      <w:r>
        <w:instrText xml:space="preserve"> PAGEREF _Toc170894725 \h </w:instrText>
      </w:r>
      <w:r>
        <w:fldChar w:fldCharType="separate"/>
      </w:r>
      <w:r>
        <w:t>73</w:t>
      </w:r>
      <w:r>
        <w:fldChar w:fldCharType="end"/>
      </w:r>
    </w:p>
    <w:p>
      <w:pPr>
        <w:pStyle w:val="TOC8"/>
        <w:rPr>
          <w:sz w:val="24"/>
          <w:szCs w:val="24"/>
        </w:rPr>
      </w:pPr>
      <w:r>
        <w:rPr>
          <w:szCs w:val="22"/>
        </w:rPr>
        <w:t>7.</w:t>
      </w:r>
      <w:r>
        <w:rPr>
          <w:szCs w:val="22"/>
        </w:rPr>
        <w:tab/>
        <w:t>Land from which industrial waste is discharged into a sewer of the Corporation outside the metropolitan area</w:t>
      </w:r>
      <w:r>
        <w:tab/>
      </w:r>
      <w:r>
        <w:fldChar w:fldCharType="begin"/>
      </w:r>
      <w:r>
        <w:instrText xml:space="preserve"> PAGEREF _Toc170894726 \h </w:instrText>
      </w:r>
      <w:r>
        <w:fldChar w:fldCharType="separate"/>
      </w:r>
      <w:r>
        <w:t>73</w:t>
      </w:r>
      <w:r>
        <w:fldChar w:fldCharType="end"/>
      </w:r>
    </w:p>
    <w:p>
      <w:pPr>
        <w:pStyle w:val="TOC4"/>
        <w:tabs>
          <w:tab w:val="right" w:leader="dot" w:pos="7086"/>
        </w:tabs>
        <w:rPr>
          <w:b w:val="0"/>
          <w:sz w:val="24"/>
          <w:szCs w:val="24"/>
        </w:rPr>
      </w:pPr>
      <w:r>
        <w:rPr>
          <w:szCs w:val="24"/>
        </w:rPr>
        <w:t>Division 2 — Variable charges and charges by way of a rate</w:t>
      </w:r>
    </w:p>
    <w:p>
      <w:pPr>
        <w:pStyle w:val="TOC8"/>
        <w:rPr>
          <w:sz w:val="24"/>
          <w:szCs w:val="24"/>
        </w:rPr>
      </w:pPr>
      <w:r>
        <w:rPr>
          <w:szCs w:val="22"/>
        </w:rPr>
        <w:t>8.</w:t>
      </w:r>
      <w:r>
        <w:rPr>
          <w:szCs w:val="22"/>
        </w:rPr>
        <w:tab/>
        <w:t>Metropolitan residential</w:t>
      </w:r>
      <w:r>
        <w:tab/>
      </w:r>
      <w:r>
        <w:fldChar w:fldCharType="begin"/>
      </w:r>
      <w:r>
        <w:instrText xml:space="preserve"> PAGEREF _Toc170894728 \h </w:instrText>
      </w:r>
      <w:r>
        <w:fldChar w:fldCharType="separate"/>
      </w:r>
      <w:r>
        <w:t>73</w:t>
      </w:r>
      <w:r>
        <w:fldChar w:fldCharType="end"/>
      </w:r>
    </w:p>
    <w:p>
      <w:pPr>
        <w:pStyle w:val="TOC8"/>
        <w:rPr>
          <w:sz w:val="24"/>
          <w:szCs w:val="24"/>
        </w:rPr>
      </w:pPr>
      <w:r>
        <w:rPr>
          <w:szCs w:val="22"/>
        </w:rPr>
        <w:t>9.</w:t>
      </w:r>
      <w:r>
        <w:rPr>
          <w:szCs w:val="22"/>
        </w:rPr>
        <w:tab/>
        <w:t>Vacant metropolitan non</w:t>
      </w:r>
      <w:r>
        <w:rPr>
          <w:szCs w:val="22"/>
        </w:rPr>
        <w:noBreakHyphen/>
        <w:t>residential</w:t>
      </w:r>
      <w:r>
        <w:tab/>
      </w:r>
      <w:r>
        <w:fldChar w:fldCharType="begin"/>
      </w:r>
      <w:r>
        <w:instrText xml:space="preserve"> PAGEREF _Toc170894729 \h </w:instrText>
      </w:r>
      <w:r>
        <w:fldChar w:fldCharType="separate"/>
      </w:r>
      <w:r>
        <w:t>74</w:t>
      </w:r>
      <w:r>
        <w:fldChar w:fldCharType="end"/>
      </w:r>
    </w:p>
    <w:p>
      <w:pPr>
        <w:pStyle w:val="TOC8"/>
        <w:rPr>
          <w:sz w:val="24"/>
          <w:szCs w:val="24"/>
        </w:rPr>
      </w:pPr>
      <w:r>
        <w:rPr>
          <w:szCs w:val="22"/>
        </w:rPr>
        <w:t>10.</w:t>
      </w:r>
      <w:r>
        <w:rPr>
          <w:szCs w:val="22"/>
        </w:rPr>
        <w:tab/>
        <w:t>Country</w:t>
      </w:r>
      <w:r>
        <w:tab/>
      </w:r>
      <w:r>
        <w:fldChar w:fldCharType="begin"/>
      </w:r>
      <w:r>
        <w:instrText xml:space="preserve"> PAGEREF _Toc170894730 \h </w:instrText>
      </w:r>
      <w:r>
        <w:fldChar w:fldCharType="separate"/>
      </w:r>
      <w:r>
        <w:t>74</w:t>
      </w:r>
      <w:r>
        <w:fldChar w:fldCharType="end"/>
      </w:r>
    </w:p>
    <w:p>
      <w:pPr>
        <w:pStyle w:val="TOC4"/>
        <w:tabs>
          <w:tab w:val="right" w:leader="dot" w:pos="7086"/>
        </w:tabs>
        <w:rPr>
          <w:b w:val="0"/>
          <w:sz w:val="24"/>
          <w:szCs w:val="24"/>
        </w:rPr>
      </w:pPr>
      <w:r>
        <w:rPr>
          <w:szCs w:val="24"/>
        </w:rPr>
        <w:t>Division 3 — Variable charges</w:t>
      </w:r>
    </w:p>
    <w:p>
      <w:pPr>
        <w:pStyle w:val="TOC8"/>
        <w:rPr>
          <w:sz w:val="24"/>
          <w:szCs w:val="24"/>
        </w:rPr>
      </w:pPr>
      <w:r>
        <w:rPr>
          <w:szCs w:val="22"/>
        </w:rPr>
        <w:t>11.</w:t>
      </w:r>
      <w:r>
        <w:rPr>
          <w:szCs w:val="22"/>
        </w:rPr>
        <w:tab/>
        <w:t>Industrial waste discharged into a sewer of the Corporation pursuant to a major permit</w:t>
      </w:r>
      <w:r>
        <w:tab/>
      </w:r>
      <w:r>
        <w:fldChar w:fldCharType="begin"/>
      </w:r>
      <w:r>
        <w:instrText xml:space="preserve"> PAGEREF _Toc170894732 \h </w:instrText>
      </w:r>
      <w:r>
        <w:fldChar w:fldCharType="separate"/>
      </w:r>
      <w:r>
        <w:t>78</w:t>
      </w:r>
      <w:r>
        <w:fldChar w:fldCharType="end"/>
      </w:r>
    </w:p>
    <w:p>
      <w:pPr>
        <w:pStyle w:val="TOC8"/>
        <w:rPr>
          <w:sz w:val="24"/>
          <w:szCs w:val="24"/>
        </w:rPr>
      </w:pPr>
      <w:r>
        <w:rPr>
          <w:szCs w:val="22"/>
        </w:rPr>
        <w:t>12.</w:t>
      </w:r>
      <w:r>
        <w:rPr>
          <w:szCs w:val="22"/>
        </w:rPr>
        <w:tab/>
        <w:t>Effluent discharged from a septic tank effluent pumping system into a sewer of the Corporation</w:t>
      </w:r>
      <w:r>
        <w:tab/>
      </w:r>
      <w:r>
        <w:fldChar w:fldCharType="begin"/>
      </w:r>
      <w:r>
        <w:instrText xml:space="preserve"> PAGEREF _Toc170894733 \h </w:instrText>
      </w:r>
      <w:r>
        <w:fldChar w:fldCharType="separate"/>
      </w:r>
      <w:r>
        <w:t>82</w:t>
      </w:r>
      <w:r>
        <w:fldChar w:fldCharType="end"/>
      </w:r>
    </w:p>
    <w:p>
      <w:pPr>
        <w:pStyle w:val="TOC4"/>
        <w:tabs>
          <w:tab w:val="right" w:leader="dot" w:pos="7086"/>
        </w:tabs>
        <w:rPr>
          <w:b w:val="0"/>
          <w:sz w:val="24"/>
          <w:szCs w:val="24"/>
        </w:rPr>
      </w:pPr>
      <w:r>
        <w:rPr>
          <w:szCs w:val="24"/>
        </w:rPr>
        <w:t>Division 4 — Metropolitan combined charges</w:t>
      </w:r>
    </w:p>
    <w:p>
      <w:pPr>
        <w:pStyle w:val="TOC8"/>
        <w:rPr>
          <w:sz w:val="24"/>
          <w:szCs w:val="24"/>
        </w:rPr>
      </w:pPr>
      <w:r>
        <w:rPr>
          <w:szCs w:val="22"/>
        </w:rPr>
        <w:t>13.</w:t>
      </w:r>
      <w:r>
        <w:rPr>
          <w:szCs w:val="22"/>
        </w:rPr>
        <w:tab/>
        <w:t>Metropolitan non</w:t>
      </w:r>
      <w:r>
        <w:rPr>
          <w:szCs w:val="22"/>
        </w:rPr>
        <w:noBreakHyphen/>
        <w:t>residential (other than vacant land)</w:t>
      </w:r>
      <w:r>
        <w:tab/>
      </w:r>
      <w:r>
        <w:fldChar w:fldCharType="begin"/>
      </w:r>
      <w:r>
        <w:instrText xml:space="preserve"> PAGEREF _Toc170894735 \h </w:instrText>
      </w:r>
      <w:r>
        <w:fldChar w:fldCharType="separate"/>
      </w:r>
      <w:r>
        <w:t>82</w:t>
      </w:r>
      <w:r>
        <w:fldChar w:fldCharType="end"/>
      </w:r>
    </w:p>
    <w:p>
      <w:pPr>
        <w:pStyle w:val="TOC8"/>
        <w:rPr>
          <w:sz w:val="24"/>
          <w:szCs w:val="24"/>
        </w:rPr>
      </w:pPr>
      <w:r>
        <w:rPr>
          <w:szCs w:val="22"/>
        </w:rPr>
        <w:t>14.</w:t>
      </w:r>
      <w:r>
        <w:rPr>
          <w:szCs w:val="22"/>
        </w:rPr>
        <w:tab/>
        <w:t>Metropolitan Government trading organisation and non</w:t>
      </w:r>
      <w:r>
        <w:rPr>
          <w:szCs w:val="22"/>
        </w:rPr>
        <w:noBreakHyphen/>
        <w:t>commercial Government property</w:t>
      </w:r>
      <w:r>
        <w:tab/>
      </w:r>
      <w:r>
        <w:fldChar w:fldCharType="begin"/>
      </w:r>
      <w:r>
        <w:instrText xml:space="preserve"> PAGEREF _Toc170894736 \h </w:instrText>
      </w:r>
      <w:r>
        <w:fldChar w:fldCharType="separate"/>
      </w:r>
      <w:r>
        <w:t>83</w:t>
      </w:r>
      <w:r>
        <w:fldChar w:fldCharType="end"/>
      </w:r>
    </w:p>
    <w:p>
      <w:pPr>
        <w:pStyle w:val="TOC8"/>
        <w:rPr>
          <w:sz w:val="24"/>
          <w:szCs w:val="24"/>
        </w:rPr>
      </w:pPr>
      <w:r>
        <w:rPr>
          <w:szCs w:val="22"/>
        </w:rPr>
        <w:t>15.</w:t>
      </w:r>
      <w:r>
        <w:rPr>
          <w:szCs w:val="22"/>
        </w:rPr>
        <w:tab/>
        <w:t>Metropolitan non</w:t>
      </w:r>
      <w:r>
        <w:rPr>
          <w:szCs w:val="22"/>
        </w:rPr>
        <w:noBreakHyphen/>
        <w:t>strata titled caravan park with long term residential caravan bays</w:t>
      </w:r>
      <w:r>
        <w:tab/>
      </w:r>
      <w:r>
        <w:fldChar w:fldCharType="begin"/>
      </w:r>
      <w:r>
        <w:instrText xml:space="preserve"> PAGEREF _Toc170894737 \h </w:instrText>
      </w:r>
      <w:r>
        <w:fldChar w:fldCharType="separate"/>
      </w:r>
      <w:r>
        <w:t>84</w:t>
      </w:r>
      <w:r>
        <w:fldChar w:fldCharType="end"/>
      </w:r>
    </w:p>
    <w:p>
      <w:pPr>
        <w:pStyle w:val="TOC8"/>
        <w:rPr>
          <w:sz w:val="24"/>
          <w:szCs w:val="24"/>
        </w:rPr>
      </w:pPr>
      <w:r>
        <w:rPr>
          <w:szCs w:val="22"/>
        </w:rPr>
        <w:t>16.</w:t>
      </w:r>
      <w:r>
        <w:rPr>
          <w:szCs w:val="22"/>
        </w:rPr>
        <w:tab/>
        <w:t>Metropolitan nursing home</w:t>
      </w:r>
      <w:r>
        <w:tab/>
      </w:r>
      <w:r>
        <w:fldChar w:fldCharType="begin"/>
      </w:r>
      <w:r>
        <w:instrText xml:space="preserve"> PAGEREF _Toc170894738 \h </w:instrText>
      </w:r>
      <w:r>
        <w:fldChar w:fldCharType="separate"/>
      </w:r>
      <w:r>
        <w:t>85</w:t>
      </w:r>
      <w:r>
        <w:fldChar w:fldCharType="end"/>
      </w:r>
    </w:p>
    <w:p>
      <w:pPr>
        <w:pStyle w:val="TOC8"/>
        <w:rPr>
          <w:sz w:val="24"/>
          <w:szCs w:val="24"/>
        </w:rPr>
      </w:pPr>
      <w:r>
        <w:rPr>
          <w:szCs w:val="22"/>
        </w:rPr>
        <w:t>17.</w:t>
      </w:r>
      <w:r>
        <w:rPr>
          <w:szCs w:val="22"/>
        </w:rPr>
        <w:tab/>
        <w:t>Certain metropolitan strata</w:t>
      </w:r>
      <w:r>
        <w:rPr>
          <w:szCs w:val="22"/>
        </w:rPr>
        <w:noBreakHyphen/>
        <w:t>titled units</w:t>
      </w:r>
      <w:r>
        <w:tab/>
      </w:r>
      <w:r>
        <w:fldChar w:fldCharType="begin"/>
      </w:r>
      <w:r>
        <w:instrText xml:space="preserve"> PAGEREF _Toc170894739 \h </w:instrText>
      </w:r>
      <w:r>
        <w:fldChar w:fldCharType="separate"/>
      </w:r>
      <w:r>
        <w:t>86</w:t>
      </w:r>
      <w:r>
        <w:fldChar w:fldCharType="end"/>
      </w:r>
    </w:p>
    <w:p>
      <w:pPr>
        <w:pStyle w:val="TOC4"/>
        <w:tabs>
          <w:tab w:val="right" w:leader="dot" w:pos="7086"/>
        </w:tabs>
        <w:rPr>
          <w:b w:val="0"/>
          <w:sz w:val="24"/>
          <w:szCs w:val="24"/>
        </w:rPr>
      </w:pPr>
      <w:r>
        <w:rPr>
          <w:szCs w:val="24"/>
        </w:rPr>
        <w:t>Division 5 — Computation of combined metropolitan charges</w:t>
      </w:r>
    </w:p>
    <w:p>
      <w:pPr>
        <w:pStyle w:val="TOC8"/>
        <w:rPr>
          <w:sz w:val="24"/>
          <w:szCs w:val="24"/>
        </w:rPr>
      </w:pPr>
      <w:r>
        <w:rPr>
          <w:szCs w:val="22"/>
        </w:rPr>
        <w:t>18.</w:t>
      </w:r>
      <w:r>
        <w:rPr>
          <w:szCs w:val="22"/>
        </w:rPr>
        <w:tab/>
        <w:t>Formula for annual charge</w:t>
      </w:r>
      <w:r>
        <w:tab/>
      </w:r>
      <w:r>
        <w:fldChar w:fldCharType="begin"/>
      </w:r>
      <w:r>
        <w:instrText xml:space="preserve"> PAGEREF _Toc170894741 \h </w:instrText>
      </w:r>
      <w:r>
        <w:fldChar w:fldCharType="separate"/>
      </w:r>
      <w:r>
        <w:t>87</w:t>
      </w:r>
      <w:r>
        <w:fldChar w:fldCharType="end"/>
      </w:r>
    </w:p>
    <w:p>
      <w:pPr>
        <w:pStyle w:val="TOC8"/>
        <w:rPr>
          <w:sz w:val="24"/>
          <w:szCs w:val="24"/>
        </w:rPr>
      </w:pPr>
      <w:r>
        <w:rPr>
          <w:szCs w:val="22"/>
        </w:rPr>
        <w:t>19</w:t>
      </w:r>
      <w:r>
        <w:rPr>
          <w:snapToGrid w:val="0"/>
          <w:szCs w:val="22"/>
        </w:rPr>
        <w:t>.</w:t>
      </w:r>
      <w:r>
        <w:rPr>
          <w:snapToGrid w:val="0"/>
          <w:szCs w:val="22"/>
        </w:rPr>
        <w:tab/>
        <w:t>Formula for quantity charge</w:t>
      </w:r>
      <w:r>
        <w:tab/>
      </w:r>
      <w:r>
        <w:fldChar w:fldCharType="begin"/>
      </w:r>
      <w:r>
        <w:instrText xml:space="preserve"> PAGEREF _Toc170894742 \h </w:instrText>
      </w:r>
      <w:r>
        <w:fldChar w:fldCharType="separate"/>
      </w:r>
      <w:r>
        <w:t>88</w:t>
      </w:r>
      <w:r>
        <w:fldChar w:fldCharType="end"/>
      </w:r>
    </w:p>
    <w:p>
      <w:pPr>
        <w:pStyle w:val="TOC8"/>
        <w:rPr>
          <w:sz w:val="24"/>
          <w:szCs w:val="24"/>
        </w:rPr>
      </w:pPr>
      <w:r>
        <w:rPr>
          <w:szCs w:val="22"/>
        </w:rPr>
        <w:t>20</w:t>
      </w:r>
      <w:r>
        <w:rPr>
          <w:snapToGrid w:val="0"/>
          <w:szCs w:val="22"/>
        </w:rPr>
        <w:t>.</w:t>
      </w:r>
      <w:r>
        <w:rPr>
          <w:snapToGrid w:val="0"/>
          <w:szCs w:val="22"/>
        </w:rPr>
        <w:tab/>
        <w:t>Discharge allowance</w:t>
      </w:r>
      <w:r>
        <w:tab/>
      </w:r>
      <w:r>
        <w:fldChar w:fldCharType="begin"/>
      </w:r>
      <w:r>
        <w:instrText xml:space="preserve"> PAGEREF _Toc170894743 \h </w:instrText>
      </w:r>
      <w:r>
        <w:fldChar w:fldCharType="separate"/>
      </w:r>
      <w:r>
        <w:t>88</w:t>
      </w:r>
      <w:r>
        <w:fldChar w:fldCharType="end"/>
      </w:r>
    </w:p>
    <w:p>
      <w:pPr>
        <w:pStyle w:val="TOC4"/>
        <w:tabs>
          <w:tab w:val="right" w:leader="dot" w:pos="7086"/>
        </w:tabs>
        <w:rPr>
          <w:b w:val="0"/>
          <w:sz w:val="24"/>
          <w:szCs w:val="24"/>
        </w:rPr>
      </w:pPr>
      <w:r>
        <w:rPr>
          <w:szCs w:val="24"/>
        </w:rPr>
        <w:t>Division 6 — Service charges for industrial waste</w:t>
      </w:r>
    </w:p>
    <w:p>
      <w:pPr>
        <w:pStyle w:val="TOC8"/>
        <w:rPr>
          <w:sz w:val="24"/>
          <w:szCs w:val="24"/>
        </w:rPr>
      </w:pPr>
      <w:r>
        <w:rPr>
          <w:szCs w:val="22"/>
        </w:rPr>
        <w:t>21.</w:t>
      </w:r>
      <w:r>
        <w:rPr>
          <w:szCs w:val="22"/>
        </w:rPr>
        <w:tab/>
        <w:t>Inspection — routine program</w:t>
      </w:r>
      <w:r>
        <w:tab/>
      </w:r>
      <w:r>
        <w:fldChar w:fldCharType="begin"/>
      </w:r>
      <w:r>
        <w:instrText xml:space="preserve"> PAGEREF _Toc170894745 \h </w:instrText>
      </w:r>
      <w:r>
        <w:fldChar w:fldCharType="separate"/>
      </w:r>
      <w:r>
        <w:t>89</w:t>
      </w:r>
      <w:r>
        <w:fldChar w:fldCharType="end"/>
      </w:r>
    </w:p>
    <w:p>
      <w:pPr>
        <w:pStyle w:val="TOC8"/>
        <w:rPr>
          <w:sz w:val="24"/>
          <w:szCs w:val="24"/>
        </w:rPr>
      </w:pPr>
      <w:r>
        <w:rPr>
          <w:szCs w:val="22"/>
        </w:rPr>
        <w:t>22</w:t>
      </w:r>
      <w:r>
        <w:rPr>
          <w:snapToGrid w:val="0"/>
          <w:szCs w:val="22"/>
        </w:rPr>
        <w:t>.</w:t>
      </w:r>
      <w:r>
        <w:rPr>
          <w:snapToGrid w:val="0"/>
          <w:szCs w:val="22"/>
        </w:rPr>
        <w:tab/>
        <w:t>Meter reading — routine program</w:t>
      </w:r>
      <w:r>
        <w:tab/>
      </w:r>
      <w:r>
        <w:fldChar w:fldCharType="begin"/>
      </w:r>
      <w:r>
        <w:instrText xml:space="preserve"> PAGEREF _Toc170894746 \h </w:instrText>
      </w:r>
      <w:r>
        <w:fldChar w:fldCharType="separate"/>
      </w:r>
      <w:r>
        <w:t>89</w:t>
      </w:r>
      <w:r>
        <w:fldChar w:fldCharType="end"/>
      </w:r>
    </w:p>
    <w:p>
      <w:pPr>
        <w:pStyle w:val="TOC8"/>
        <w:rPr>
          <w:sz w:val="24"/>
          <w:szCs w:val="24"/>
        </w:rPr>
      </w:pPr>
      <w:r>
        <w:rPr>
          <w:szCs w:val="22"/>
        </w:rPr>
        <w:t>23</w:t>
      </w:r>
      <w:r>
        <w:rPr>
          <w:snapToGrid w:val="0"/>
          <w:szCs w:val="22"/>
        </w:rPr>
        <w:t>.</w:t>
      </w:r>
      <w:r>
        <w:rPr>
          <w:snapToGrid w:val="0"/>
          <w:szCs w:val="22"/>
        </w:rPr>
        <w:tab/>
        <w:t>Grab samples — routine program</w:t>
      </w:r>
      <w:r>
        <w:tab/>
      </w:r>
      <w:r>
        <w:fldChar w:fldCharType="begin"/>
      </w:r>
      <w:r>
        <w:instrText xml:space="preserve"> PAGEREF _Toc170894747 \h </w:instrText>
      </w:r>
      <w:r>
        <w:fldChar w:fldCharType="separate"/>
      </w:r>
      <w:r>
        <w:t>89</w:t>
      </w:r>
      <w:r>
        <w:fldChar w:fldCharType="end"/>
      </w:r>
    </w:p>
    <w:p>
      <w:pPr>
        <w:pStyle w:val="TOC8"/>
        <w:rPr>
          <w:sz w:val="24"/>
          <w:szCs w:val="24"/>
        </w:rPr>
      </w:pPr>
      <w:r>
        <w:rPr>
          <w:szCs w:val="22"/>
        </w:rPr>
        <w:t>24</w:t>
      </w:r>
      <w:r>
        <w:rPr>
          <w:snapToGrid w:val="0"/>
          <w:szCs w:val="22"/>
        </w:rPr>
        <w:t>.</w:t>
      </w:r>
      <w:r>
        <w:rPr>
          <w:snapToGrid w:val="0"/>
          <w:szCs w:val="22"/>
        </w:rPr>
        <w:tab/>
        <w:t xml:space="preserve">Composite samples — </w:t>
      </w:r>
      <w:r>
        <w:rPr>
          <w:spacing w:val="-1"/>
          <w:szCs w:val="22"/>
        </w:rPr>
        <w:t>routine program</w:t>
      </w:r>
      <w:r>
        <w:tab/>
      </w:r>
      <w:r>
        <w:fldChar w:fldCharType="begin"/>
      </w:r>
      <w:r>
        <w:instrText xml:space="preserve"> PAGEREF _Toc170894748 \h </w:instrText>
      </w:r>
      <w:r>
        <w:fldChar w:fldCharType="separate"/>
      </w:r>
      <w:r>
        <w:t>89</w:t>
      </w:r>
      <w:r>
        <w:fldChar w:fldCharType="end"/>
      </w:r>
    </w:p>
    <w:p>
      <w:pPr>
        <w:pStyle w:val="TOC8"/>
        <w:rPr>
          <w:sz w:val="24"/>
          <w:szCs w:val="24"/>
        </w:rPr>
      </w:pPr>
      <w:r>
        <w:rPr>
          <w:szCs w:val="22"/>
        </w:rPr>
        <w:t>25</w:t>
      </w:r>
      <w:r>
        <w:rPr>
          <w:snapToGrid w:val="0"/>
          <w:szCs w:val="22"/>
        </w:rPr>
        <w:t>.</w:t>
      </w:r>
      <w:r>
        <w:rPr>
          <w:snapToGrid w:val="0"/>
          <w:szCs w:val="22"/>
        </w:rPr>
        <w:tab/>
        <w:t xml:space="preserve">Establishment fee — </w:t>
      </w:r>
      <w:r>
        <w:rPr>
          <w:spacing w:val="-1"/>
          <w:szCs w:val="22"/>
        </w:rPr>
        <w:t>unscheduled visit</w:t>
      </w:r>
      <w:r>
        <w:tab/>
      </w:r>
      <w:r>
        <w:fldChar w:fldCharType="begin"/>
      </w:r>
      <w:r>
        <w:instrText xml:space="preserve"> PAGEREF _Toc170894749 \h </w:instrText>
      </w:r>
      <w:r>
        <w:fldChar w:fldCharType="separate"/>
      </w:r>
      <w:r>
        <w:t>89</w:t>
      </w:r>
      <w:r>
        <w:fldChar w:fldCharType="end"/>
      </w:r>
    </w:p>
    <w:p>
      <w:pPr>
        <w:pStyle w:val="TOC8"/>
        <w:rPr>
          <w:sz w:val="24"/>
          <w:szCs w:val="24"/>
        </w:rPr>
      </w:pPr>
      <w:r>
        <w:rPr>
          <w:szCs w:val="22"/>
        </w:rPr>
        <w:t>26</w:t>
      </w:r>
      <w:r>
        <w:rPr>
          <w:snapToGrid w:val="0"/>
          <w:szCs w:val="22"/>
        </w:rPr>
        <w:t>.</w:t>
      </w:r>
      <w:r>
        <w:rPr>
          <w:snapToGrid w:val="0"/>
          <w:szCs w:val="22"/>
        </w:rPr>
        <w:tab/>
        <w:t xml:space="preserve">Product evaluation — </w:t>
      </w:r>
      <w:r>
        <w:rPr>
          <w:spacing w:val="-1"/>
          <w:szCs w:val="22"/>
        </w:rPr>
        <w:t>unscheduled visit</w:t>
      </w:r>
      <w:r>
        <w:tab/>
      </w:r>
      <w:r>
        <w:fldChar w:fldCharType="begin"/>
      </w:r>
      <w:r>
        <w:instrText xml:space="preserve"> PAGEREF _Toc170894750 \h </w:instrText>
      </w:r>
      <w:r>
        <w:fldChar w:fldCharType="separate"/>
      </w:r>
      <w:r>
        <w:t>90</w:t>
      </w:r>
      <w:r>
        <w:fldChar w:fldCharType="end"/>
      </w:r>
    </w:p>
    <w:p>
      <w:pPr>
        <w:pStyle w:val="TOC8"/>
        <w:rPr>
          <w:sz w:val="24"/>
          <w:szCs w:val="24"/>
        </w:rPr>
      </w:pPr>
      <w:r>
        <w:rPr>
          <w:szCs w:val="22"/>
        </w:rPr>
        <w:t>27</w:t>
      </w:r>
      <w:r>
        <w:rPr>
          <w:snapToGrid w:val="0"/>
          <w:szCs w:val="22"/>
        </w:rPr>
        <w:t>.</w:t>
      </w:r>
      <w:r>
        <w:rPr>
          <w:snapToGrid w:val="0"/>
          <w:szCs w:val="22"/>
        </w:rPr>
        <w:tab/>
        <w:t xml:space="preserve">Grab samples — </w:t>
      </w:r>
      <w:r>
        <w:rPr>
          <w:spacing w:val="-1"/>
          <w:szCs w:val="22"/>
        </w:rPr>
        <w:t>unscheduled visit</w:t>
      </w:r>
      <w:r>
        <w:tab/>
      </w:r>
      <w:r>
        <w:fldChar w:fldCharType="begin"/>
      </w:r>
      <w:r>
        <w:instrText xml:space="preserve"> PAGEREF _Toc170894751 \h </w:instrText>
      </w:r>
      <w:r>
        <w:fldChar w:fldCharType="separate"/>
      </w:r>
      <w:r>
        <w:t>90</w:t>
      </w:r>
      <w:r>
        <w:fldChar w:fldCharType="end"/>
      </w:r>
    </w:p>
    <w:p>
      <w:pPr>
        <w:pStyle w:val="TOC8"/>
        <w:rPr>
          <w:sz w:val="24"/>
          <w:szCs w:val="24"/>
        </w:rPr>
      </w:pPr>
      <w:r>
        <w:rPr>
          <w:szCs w:val="22"/>
        </w:rPr>
        <w:t>28</w:t>
      </w:r>
      <w:r>
        <w:rPr>
          <w:snapToGrid w:val="0"/>
          <w:szCs w:val="22"/>
        </w:rPr>
        <w:t>.</w:t>
      </w:r>
      <w:r>
        <w:rPr>
          <w:snapToGrid w:val="0"/>
          <w:szCs w:val="22"/>
        </w:rPr>
        <w:tab/>
        <w:t xml:space="preserve">Composite samples — </w:t>
      </w:r>
      <w:r>
        <w:rPr>
          <w:spacing w:val="-1"/>
          <w:szCs w:val="22"/>
        </w:rPr>
        <w:t>unscheduled visit</w:t>
      </w:r>
      <w:r>
        <w:tab/>
      </w:r>
      <w:r>
        <w:fldChar w:fldCharType="begin"/>
      </w:r>
      <w:r>
        <w:instrText xml:space="preserve"> PAGEREF _Toc170894752 \h </w:instrText>
      </w:r>
      <w:r>
        <w:fldChar w:fldCharType="separate"/>
      </w:r>
      <w:r>
        <w:t>90</w:t>
      </w:r>
      <w:r>
        <w:fldChar w:fldCharType="end"/>
      </w:r>
    </w:p>
    <w:p>
      <w:pPr>
        <w:pStyle w:val="TOC8"/>
        <w:rPr>
          <w:sz w:val="24"/>
          <w:szCs w:val="24"/>
        </w:rPr>
      </w:pPr>
      <w:r>
        <w:rPr>
          <w:szCs w:val="22"/>
        </w:rPr>
        <w:t>29</w:t>
      </w:r>
      <w:r>
        <w:rPr>
          <w:snapToGrid w:val="0"/>
          <w:szCs w:val="22"/>
        </w:rPr>
        <w:t>.</w:t>
      </w:r>
      <w:r>
        <w:rPr>
          <w:snapToGrid w:val="0"/>
          <w:szCs w:val="22"/>
        </w:rPr>
        <w:tab/>
        <w:t>Non</w:t>
      </w:r>
      <w:r>
        <w:rPr>
          <w:snapToGrid w:val="0"/>
          <w:szCs w:val="22"/>
        </w:rPr>
        <w:noBreakHyphen/>
        <w:t>permit holders discharging industrial waste</w:t>
      </w:r>
      <w:r>
        <w:tab/>
      </w:r>
      <w:r>
        <w:fldChar w:fldCharType="begin"/>
      </w:r>
      <w:r>
        <w:instrText xml:space="preserve"> PAGEREF _Toc170894753 \h </w:instrText>
      </w:r>
      <w:r>
        <w:fldChar w:fldCharType="separate"/>
      </w:r>
      <w:r>
        <w:t>90</w:t>
      </w:r>
      <w:r>
        <w:fldChar w:fldCharType="end"/>
      </w:r>
    </w:p>
    <w:p>
      <w:pPr>
        <w:pStyle w:val="TOC8"/>
        <w:rPr>
          <w:sz w:val="24"/>
          <w:szCs w:val="24"/>
        </w:rPr>
      </w:pPr>
      <w:r>
        <w:rPr>
          <w:szCs w:val="22"/>
        </w:rPr>
        <w:t>30</w:t>
      </w:r>
      <w:r>
        <w:rPr>
          <w:snapToGrid w:val="0"/>
          <w:szCs w:val="22"/>
        </w:rPr>
        <w:t>.</w:t>
      </w:r>
      <w:r>
        <w:rPr>
          <w:snapToGrid w:val="0"/>
          <w:szCs w:val="22"/>
        </w:rPr>
        <w:tab/>
        <w:t>Discharging industrial waste from an open area</w:t>
      </w:r>
      <w:r>
        <w:tab/>
      </w:r>
      <w:r>
        <w:fldChar w:fldCharType="begin"/>
      </w:r>
      <w:r>
        <w:instrText xml:space="preserve"> PAGEREF _Toc170894754 \h </w:instrText>
      </w:r>
      <w:r>
        <w:fldChar w:fldCharType="separate"/>
      </w:r>
      <w:r>
        <w:t>90</w:t>
      </w:r>
      <w:r>
        <w:fldChar w:fldCharType="end"/>
      </w:r>
    </w:p>
    <w:p>
      <w:pPr>
        <w:pStyle w:val="TOC4"/>
        <w:tabs>
          <w:tab w:val="right" w:leader="dot" w:pos="7086"/>
        </w:tabs>
        <w:rPr>
          <w:b w:val="0"/>
          <w:sz w:val="24"/>
          <w:szCs w:val="24"/>
        </w:rPr>
      </w:pPr>
      <w:r>
        <w:rPr>
          <w:szCs w:val="24"/>
        </w:rPr>
        <w:t>Division 7 — Combined charges for country non</w:t>
      </w:r>
      <w:r>
        <w:rPr>
          <w:szCs w:val="24"/>
        </w:rPr>
        <w:noBreakHyphen/>
        <w:t>residential or commercial residential</w:t>
      </w:r>
    </w:p>
    <w:p>
      <w:pPr>
        <w:pStyle w:val="TOC8"/>
        <w:rPr>
          <w:sz w:val="24"/>
          <w:szCs w:val="24"/>
        </w:rPr>
      </w:pPr>
      <w:r>
        <w:rPr>
          <w:szCs w:val="22"/>
        </w:rPr>
        <w:t>31.</w:t>
      </w:r>
      <w:r>
        <w:rPr>
          <w:szCs w:val="22"/>
        </w:rPr>
        <w:tab/>
        <w:t>Country n</w:t>
      </w:r>
      <w:r>
        <w:rPr>
          <w:snapToGrid w:val="0"/>
          <w:szCs w:val="22"/>
        </w:rPr>
        <w:t>on</w:t>
      </w:r>
      <w:r>
        <w:rPr>
          <w:snapToGrid w:val="0"/>
          <w:szCs w:val="22"/>
        </w:rPr>
        <w:noBreakHyphen/>
        <w:t>residential or commercial residential</w:t>
      </w:r>
      <w:r>
        <w:tab/>
      </w:r>
      <w:r>
        <w:fldChar w:fldCharType="begin"/>
      </w:r>
      <w:r>
        <w:instrText xml:space="preserve"> PAGEREF _Toc170894756 \h </w:instrText>
      </w:r>
      <w:r>
        <w:fldChar w:fldCharType="separate"/>
      </w:r>
      <w:r>
        <w:t>90</w:t>
      </w:r>
      <w:r>
        <w:fldChar w:fldCharType="end"/>
      </w:r>
    </w:p>
    <w:p>
      <w:pPr>
        <w:pStyle w:val="TOC8"/>
        <w:rPr>
          <w:sz w:val="24"/>
          <w:szCs w:val="24"/>
        </w:rPr>
      </w:pPr>
      <w:r>
        <w:rPr>
          <w:szCs w:val="22"/>
        </w:rPr>
        <w:t>32.</w:t>
      </w:r>
      <w:r>
        <w:rPr>
          <w:szCs w:val="22"/>
        </w:rPr>
        <w:tab/>
        <w:t xml:space="preserve">Country </w:t>
      </w:r>
      <w:r>
        <w:rPr>
          <w:snapToGrid w:val="0"/>
          <w:szCs w:val="22"/>
        </w:rPr>
        <w:t>non</w:t>
      </w:r>
      <w:r>
        <w:rPr>
          <w:szCs w:val="22"/>
        </w:rPr>
        <w:noBreakHyphen/>
        <w:t>strata titled caravan park with long term residential caravan bays</w:t>
      </w:r>
      <w:r>
        <w:tab/>
      </w:r>
      <w:r>
        <w:fldChar w:fldCharType="begin"/>
      </w:r>
      <w:r>
        <w:instrText xml:space="preserve"> PAGEREF _Toc170894757 \h </w:instrText>
      </w:r>
      <w:r>
        <w:fldChar w:fldCharType="separate"/>
      </w:r>
      <w:r>
        <w:t>91</w:t>
      </w:r>
      <w:r>
        <w:fldChar w:fldCharType="end"/>
      </w:r>
    </w:p>
    <w:p>
      <w:pPr>
        <w:pStyle w:val="TOC8"/>
        <w:rPr>
          <w:sz w:val="24"/>
          <w:szCs w:val="24"/>
        </w:rPr>
      </w:pPr>
      <w:r>
        <w:rPr>
          <w:szCs w:val="22"/>
        </w:rPr>
        <w:t>33.</w:t>
      </w:r>
      <w:r>
        <w:rPr>
          <w:szCs w:val="22"/>
        </w:rPr>
        <w:tab/>
        <w:t>Country nursing home</w:t>
      </w:r>
      <w:r>
        <w:tab/>
      </w:r>
      <w:r>
        <w:fldChar w:fldCharType="begin"/>
      </w:r>
      <w:r>
        <w:instrText xml:space="preserve"> PAGEREF _Toc170894758 \h </w:instrText>
      </w:r>
      <w:r>
        <w:fldChar w:fldCharType="separate"/>
      </w:r>
      <w:r>
        <w:t>92</w:t>
      </w:r>
      <w:r>
        <w:fldChar w:fldCharType="end"/>
      </w:r>
    </w:p>
    <w:p>
      <w:pPr>
        <w:pStyle w:val="TOC8"/>
        <w:rPr>
          <w:sz w:val="24"/>
          <w:szCs w:val="24"/>
        </w:rPr>
      </w:pPr>
      <w:r>
        <w:rPr>
          <w:szCs w:val="22"/>
        </w:rPr>
        <w:t>34.</w:t>
      </w:r>
      <w:r>
        <w:rPr>
          <w:szCs w:val="22"/>
        </w:rPr>
        <w:tab/>
        <w:t>Certain country strata</w:t>
      </w:r>
      <w:r>
        <w:rPr>
          <w:szCs w:val="22"/>
        </w:rPr>
        <w:noBreakHyphen/>
        <w:t>titled units</w:t>
      </w:r>
      <w:r>
        <w:tab/>
      </w:r>
      <w:r>
        <w:fldChar w:fldCharType="begin"/>
      </w:r>
      <w:r>
        <w:instrText xml:space="preserve"> PAGEREF _Toc170894759 \h </w:instrText>
      </w:r>
      <w:r>
        <w:fldChar w:fldCharType="separate"/>
      </w:r>
      <w:r>
        <w:t>93</w:t>
      </w:r>
      <w:r>
        <w:fldChar w:fldCharType="end"/>
      </w:r>
    </w:p>
    <w:p>
      <w:pPr>
        <w:pStyle w:val="TOC8"/>
        <w:rPr>
          <w:sz w:val="24"/>
          <w:szCs w:val="24"/>
        </w:rPr>
      </w:pPr>
      <w:r>
        <w:rPr>
          <w:szCs w:val="22"/>
        </w:rPr>
        <w:t>35.</w:t>
      </w:r>
      <w:r>
        <w:rPr>
          <w:szCs w:val="22"/>
        </w:rPr>
        <w:tab/>
        <w:t>Limit on increase</w:t>
      </w:r>
      <w:r>
        <w:tab/>
      </w:r>
      <w:r>
        <w:fldChar w:fldCharType="begin"/>
      </w:r>
      <w:r>
        <w:instrText xml:space="preserve"> PAGEREF _Toc170894760 \h </w:instrText>
      </w:r>
      <w:r>
        <w:fldChar w:fldCharType="separate"/>
      </w:r>
      <w:r>
        <w:t>94</w:t>
      </w:r>
      <w:r>
        <w:fldChar w:fldCharType="end"/>
      </w:r>
    </w:p>
    <w:p>
      <w:pPr>
        <w:pStyle w:val="TOC4"/>
        <w:tabs>
          <w:tab w:val="right" w:leader="dot" w:pos="7086"/>
        </w:tabs>
        <w:rPr>
          <w:b w:val="0"/>
          <w:sz w:val="24"/>
          <w:szCs w:val="24"/>
        </w:rPr>
      </w:pPr>
      <w:r>
        <w:rPr>
          <w:szCs w:val="24"/>
        </w:rPr>
        <w:t>Division 8 — Computation of combined charges for country non</w:t>
      </w:r>
      <w:r>
        <w:rPr>
          <w:szCs w:val="24"/>
        </w:rPr>
        <w:noBreakHyphen/>
        <w:t>residential or commercial residential property</w:t>
      </w:r>
    </w:p>
    <w:p>
      <w:pPr>
        <w:pStyle w:val="TOC8"/>
        <w:rPr>
          <w:sz w:val="24"/>
          <w:szCs w:val="24"/>
        </w:rPr>
      </w:pPr>
      <w:r>
        <w:rPr>
          <w:szCs w:val="22"/>
        </w:rPr>
        <w:t>36.</w:t>
      </w:r>
      <w:r>
        <w:rPr>
          <w:szCs w:val="22"/>
        </w:rPr>
        <w:tab/>
      </w:r>
      <w:r>
        <w:rPr>
          <w:snapToGrid w:val="0"/>
          <w:szCs w:val="22"/>
        </w:rPr>
        <w:t>Formula</w:t>
      </w:r>
      <w:r>
        <w:rPr>
          <w:szCs w:val="22"/>
        </w:rPr>
        <w:t xml:space="preserve"> for annual charge</w:t>
      </w:r>
      <w:r>
        <w:tab/>
      </w:r>
      <w:r>
        <w:fldChar w:fldCharType="begin"/>
      </w:r>
      <w:r>
        <w:instrText xml:space="preserve"> PAGEREF _Toc170894762 \h </w:instrText>
      </w:r>
      <w:r>
        <w:fldChar w:fldCharType="separate"/>
      </w:r>
      <w:r>
        <w:t>95</w:t>
      </w:r>
      <w:r>
        <w:fldChar w:fldCharType="end"/>
      </w:r>
    </w:p>
    <w:p>
      <w:pPr>
        <w:pStyle w:val="TOC8"/>
        <w:rPr>
          <w:sz w:val="24"/>
          <w:szCs w:val="24"/>
        </w:rPr>
      </w:pPr>
      <w:r>
        <w:rPr>
          <w:szCs w:val="22"/>
        </w:rPr>
        <w:t>37</w:t>
      </w:r>
      <w:r>
        <w:rPr>
          <w:snapToGrid w:val="0"/>
          <w:szCs w:val="22"/>
        </w:rPr>
        <w:t>.</w:t>
      </w:r>
      <w:r>
        <w:rPr>
          <w:snapToGrid w:val="0"/>
          <w:szCs w:val="22"/>
        </w:rPr>
        <w:tab/>
        <w:t>Formula for quantity charge</w:t>
      </w:r>
      <w:r>
        <w:tab/>
      </w:r>
      <w:r>
        <w:fldChar w:fldCharType="begin"/>
      </w:r>
      <w:r>
        <w:instrText xml:space="preserve"> PAGEREF _Toc170894763 \h </w:instrText>
      </w:r>
      <w:r>
        <w:fldChar w:fldCharType="separate"/>
      </w:r>
      <w:r>
        <w:t>96</w:t>
      </w:r>
      <w:r>
        <w:fldChar w:fldCharType="end"/>
      </w:r>
    </w:p>
    <w:p>
      <w:pPr>
        <w:pStyle w:val="TOC8"/>
        <w:rPr>
          <w:sz w:val="24"/>
          <w:szCs w:val="24"/>
        </w:rPr>
      </w:pPr>
      <w:r>
        <w:rPr>
          <w:szCs w:val="22"/>
        </w:rPr>
        <w:t>38</w:t>
      </w:r>
      <w:r>
        <w:rPr>
          <w:snapToGrid w:val="0"/>
          <w:szCs w:val="22"/>
        </w:rPr>
        <w:t>.</w:t>
      </w:r>
      <w:r>
        <w:rPr>
          <w:snapToGrid w:val="0"/>
          <w:szCs w:val="22"/>
        </w:rPr>
        <w:tab/>
        <w:t>Discharge allowance</w:t>
      </w:r>
      <w:r>
        <w:tab/>
      </w:r>
      <w:r>
        <w:fldChar w:fldCharType="begin"/>
      </w:r>
      <w:r>
        <w:instrText xml:space="preserve"> PAGEREF _Toc170894764 \h </w:instrText>
      </w:r>
      <w:r>
        <w:fldChar w:fldCharType="separate"/>
      </w:r>
      <w:r>
        <w:t>96</w:t>
      </w:r>
      <w:r>
        <w:fldChar w:fldCharType="end"/>
      </w:r>
    </w:p>
    <w:p>
      <w:pPr>
        <w:pStyle w:val="TOC2"/>
        <w:tabs>
          <w:tab w:val="right" w:leader="dot" w:pos="7086"/>
        </w:tabs>
        <w:rPr>
          <w:b w:val="0"/>
          <w:sz w:val="24"/>
          <w:szCs w:val="24"/>
        </w:rPr>
      </w:pPr>
      <w:r>
        <w:rPr>
          <w:szCs w:val="28"/>
        </w:rPr>
        <w:t>Schedule 4 — Charges for drainage for 2007/08</w:t>
      </w:r>
    </w:p>
    <w:p>
      <w:pPr>
        <w:pStyle w:val="TOC4"/>
        <w:tabs>
          <w:tab w:val="right" w:leader="dot" w:pos="7086"/>
        </w:tabs>
        <w:rPr>
          <w:b w:val="0"/>
          <w:sz w:val="24"/>
          <w:szCs w:val="24"/>
        </w:rPr>
      </w:pPr>
      <w:r>
        <w:rPr>
          <w:szCs w:val="24"/>
        </w:rPr>
        <w:t>Division 1 — Fixed charges</w:t>
      </w:r>
    </w:p>
    <w:p>
      <w:pPr>
        <w:pStyle w:val="TOC8"/>
        <w:rPr>
          <w:sz w:val="24"/>
          <w:szCs w:val="24"/>
        </w:rPr>
      </w:pPr>
      <w:r>
        <w:rPr>
          <w:szCs w:val="22"/>
        </w:rPr>
        <w:t>1.</w:t>
      </w:r>
      <w:r>
        <w:rPr>
          <w:szCs w:val="22"/>
        </w:rPr>
        <w:tab/>
        <w:t>Strata</w:t>
      </w:r>
      <w:r>
        <w:rPr>
          <w:szCs w:val="22"/>
        </w:rPr>
        <w:noBreakHyphen/>
        <w:t>titled caravan bay</w:t>
      </w:r>
      <w:r>
        <w:tab/>
      </w:r>
      <w:r>
        <w:fldChar w:fldCharType="begin"/>
      </w:r>
      <w:r>
        <w:instrText xml:space="preserve"> PAGEREF _Toc170894767 \h </w:instrText>
      </w:r>
      <w:r>
        <w:fldChar w:fldCharType="separate"/>
      </w:r>
      <w:r>
        <w:t>98</w:t>
      </w:r>
      <w:r>
        <w:fldChar w:fldCharType="end"/>
      </w:r>
    </w:p>
    <w:p>
      <w:pPr>
        <w:pStyle w:val="TOC8"/>
        <w:rPr>
          <w:sz w:val="24"/>
          <w:szCs w:val="24"/>
        </w:rPr>
      </w:pPr>
      <w:r>
        <w:rPr>
          <w:szCs w:val="22"/>
        </w:rPr>
        <w:t>2.</w:t>
      </w:r>
      <w:r>
        <w:rPr>
          <w:szCs w:val="22"/>
        </w:rPr>
        <w:tab/>
        <w:t>Strata</w:t>
      </w:r>
      <w:r>
        <w:rPr>
          <w:szCs w:val="22"/>
        </w:rPr>
        <w:noBreakHyphen/>
        <w:t>titled storage unit and strata</w:t>
      </w:r>
      <w:r>
        <w:rPr>
          <w:szCs w:val="22"/>
        </w:rPr>
        <w:noBreakHyphen/>
        <w:t>titled parking bay</w:t>
      </w:r>
      <w:r>
        <w:tab/>
      </w:r>
      <w:r>
        <w:fldChar w:fldCharType="begin"/>
      </w:r>
      <w:r>
        <w:instrText xml:space="preserve"> PAGEREF _Toc170894768 \h </w:instrText>
      </w:r>
      <w:r>
        <w:fldChar w:fldCharType="separate"/>
      </w:r>
      <w:r>
        <w:t>98</w:t>
      </w:r>
      <w:r>
        <w:fldChar w:fldCharType="end"/>
      </w:r>
    </w:p>
    <w:p>
      <w:pPr>
        <w:pStyle w:val="TOC4"/>
        <w:tabs>
          <w:tab w:val="right" w:leader="dot" w:pos="7086"/>
        </w:tabs>
        <w:rPr>
          <w:b w:val="0"/>
          <w:sz w:val="24"/>
          <w:szCs w:val="24"/>
        </w:rPr>
      </w:pPr>
      <w:r>
        <w:rPr>
          <w:szCs w:val="24"/>
        </w:rPr>
        <w:t>Division 2 — Charges by way of a rate</w:t>
      </w:r>
    </w:p>
    <w:p>
      <w:pPr>
        <w:pStyle w:val="TOC8"/>
        <w:rPr>
          <w:sz w:val="24"/>
          <w:szCs w:val="24"/>
        </w:rPr>
      </w:pPr>
      <w:r>
        <w:rPr>
          <w:szCs w:val="22"/>
        </w:rPr>
        <w:t>3.</w:t>
      </w:r>
      <w:r>
        <w:rPr>
          <w:szCs w:val="22"/>
        </w:rPr>
        <w:tab/>
        <w:t>Land in a drainage area as referred to in by</w:t>
      </w:r>
      <w:r>
        <w:rPr>
          <w:szCs w:val="22"/>
        </w:rPr>
        <w:noBreakHyphen/>
        <w:t>law 27 classified as residential or semi</w:t>
      </w:r>
      <w:r>
        <w:rPr>
          <w:szCs w:val="22"/>
        </w:rPr>
        <w:noBreakHyphen/>
        <w:t>rural residential</w:t>
      </w:r>
      <w:r>
        <w:tab/>
      </w:r>
      <w:r>
        <w:fldChar w:fldCharType="begin"/>
      </w:r>
      <w:r>
        <w:instrText xml:space="preserve"> PAGEREF _Toc170894770 \h </w:instrText>
      </w:r>
      <w:r>
        <w:fldChar w:fldCharType="separate"/>
      </w:r>
      <w:r>
        <w:t>98</w:t>
      </w:r>
      <w:r>
        <w:fldChar w:fldCharType="end"/>
      </w:r>
    </w:p>
    <w:p>
      <w:pPr>
        <w:pStyle w:val="TOC8"/>
        <w:rPr>
          <w:sz w:val="24"/>
          <w:szCs w:val="24"/>
        </w:rPr>
      </w:pPr>
      <w:r>
        <w:rPr>
          <w:szCs w:val="22"/>
        </w:rPr>
        <w:t>4.</w:t>
      </w:r>
      <w:r>
        <w:rPr>
          <w:szCs w:val="22"/>
        </w:rPr>
        <w:tab/>
        <w:t>Land in a drainage area classified as vacant land</w:t>
      </w:r>
      <w:r>
        <w:tab/>
      </w:r>
      <w:r>
        <w:fldChar w:fldCharType="begin"/>
      </w:r>
      <w:r>
        <w:instrText xml:space="preserve"> PAGEREF _Toc170894771 \h </w:instrText>
      </w:r>
      <w:r>
        <w:fldChar w:fldCharType="separate"/>
      </w:r>
      <w:r>
        <w:t>99</w:t>
      </w:r>
      <w:r>
        <w:fldChar w:fldCharType="end"/>
      </w:r>
    </w:p>
    <w:p>
      <w:pPr>
        <w:pStyle w:val="TOC8"/>
        <w:rPr>
          <w:sz w:val="24"/>
          <w:szCs w:val="24"/>
        </w:rPr>
      </w:pPr>
      <w:r>
        <w:rPr>
          <w:szCs w:val="22"/>
        </w:rPr>
        <w:t>5.</w:t>
      </w:r>
      <w:r>
        <w:rPr>
          <w:szCs w:val="22"/>
        </w:rPr>
        <w:tab/>
        <w:t>Land in a drainage area as referred to in by</w:t>
      </w:r>
      <w:r>
        <w:rPr>
          <w:szCs w:val="22"/>
        </w:rPr>
        <w:noBreakHyphen/>
        <w:t>law 27 other than land to which item 1, 2, 3 or 4 applies</w:t>
      </w:r>
      <w:r>
        <w:tab/>
      </w:r>
      <w:r>
        <w:fldChar w:fldCharType="begin"/>
      </w:r>
      <w:r>
        <w:instrText xml:space="preserve"> PAGEREF _Toc170894772 \h </w:instrText>
      </w:r>
      <w:r>
        <w:fldChar w:fldCharType="separate"/>
      </w:r>
      <w:r>
        <w:t>99</w:t>
      </w:r>
      <w:r>
        <w:fldChar w:fldCharType="end"/>
      </w:r>
    </w:p>
    <w:p>
      <w:pPr>
        <w:pStyle w:val="TOC2"/>
        <w:tabs>
          <w:tab w:val="right" w:leader="dot" w:pos="7086"/>
        </w:tabs>
        <w:rPr>
          <w:b w:val="0"/>
          <w:sz w:val="24"/>
          <w:szCs w:val="24"/>
        </w:rPr>
      </w:pPr>
      <w:r>
        <w:rPr>
          <w:szCs w:val="28"/>
        </w:rPr>
        <w:t>Schedule 5 — Charges for irrigation</w:t>
      </w:r>
    </w:p>
    <w:p>
      <w:pPr>
        <w:pStyle w:val="TOC8"/>
        <w:rPr>
          <w:sz w:val="24"/>
          <w:szCs w:val="24"/>
        </w:rPr>
      </w:pPr>
      <w:r>
        <w:rPr>
          <w:szCs w:val="22"/>
        </w:rPr>
        <w:t>1.</w:t>
      </w:r>
      <w:r>
        <w:rPr>
          <w:szCs w:val="22"/>
        </w:rPr>
        <w:tab/>
        <w:t>Ord Irrigation District</w:t>
      </w:r>
      <w:r>
        <w:tab/>
      </w:r>
      <w:r>
        <w:fldChar w:fldCharType="begin"/>
      </w:r>
      <w:r>
        <w:instrText xml:space="preserve"> PAGEREF _Toc170894774 \h </w:instrText>
      </w:r>
      <w:r>
        <w:fldChar w:fldCharType="separate"/>
      </w:r>
      <w:r>
        <w:t>100</w:t>
      </w:r>
      <w:r>
        <w:fldChar w:fldCharType="end"/>
      </w:r>
    </w:p>
    <w:p>
      <w:pPr>
        <w:pStyle w:val="TOC2"/>
        <w:tabs>
          <w:tab w:val="right" w:leader="dot" w:pos="7086"/>
        </w:tabs>
        <w:rPr>
          <w:b w:val="0"/>
          <w:sz w:val="24"/>
          <w:szCs w:val="24"/>
        </w:rPr>
      </w:pPr>
      <w:r>
        <w:rPr>
          <w:szCs w:val="28"/>
        </w:rPr>
        <w:t>Schedule 6 — Formula for calculating AGRV</w:t>
      </w:r>
    </w:p>
    <w:p>
      <w:pPr>
        <w:pStyle w:val="TOC8"/>
        <w:rPr>
          <w:sz w:val="24"/>
          <w:szCs w:val="24"/>
        </w:rPr>
      </w:pPr>
      <w:r>
        <w:rPr>
          <w:szCs w:val="22"/>
        </w:rPr>
        <w:t>1.</w:t>
      </w:r>
      <w:r>
        <w:rPr>
          <w:szCs w:val="22"/>
        </w:rPr>
        <w:tab/>
        <w:t>Interpretation</w:t>
      </w:r>
      <w:r>
        <w:tab/>
      </w:r>
      <w:r>
        <w:fldChar w:fldCharType="begin"/>
      </w:r>
      <w:r>
        <w:instrText xml:space="preserve"> PAGEREF _Toc170894776 \h </w:instrText>
      </w:r>
      <w:r>
        <w:fldChar w:fldCharType="separate"/>
      </w:r>
      <w:r>
        <w:t>101</w:t>
      </w:r>
      <w:r>
        <w:fldChar w:fldCharType="end"/>
      </w:r>
    </w:p>
    <w:p>
      <w:pPr>
        <w:pStyle w:val="TOC8"/>
        <w:rPr>
          <w:sz w:val="24"/>
          <w:szCs w:val="24"/>
        </w:rPr>
      </w:pPr>
      <w:r>
        <w:rPr>
          <w:szCs w:val="22"/>
        </w:rPr>
        <w:t>2.</w:t>
      </w:r>
      <w:r>
        <w:rPr>
          <w:szCs w:val="22"/>
        </w:rPr>
        <w:tab/>
        <w:t>Formula for calculating AGRV</w:t>
      </w:r>
      <w:r>
        <w:tab/>
      </w:r>
      <w:r>
        <w:fldChar w:fldCharType="begin"/>
      </w:r>
      <w:r>
        <w:instrText xml:space="preserve"> PAGEREF _Toc170894777 \h </w:instrText>
      </w:r>
      <w:r>
        <w:fldChar w:fldCharType="separate"/>
      </w:r>
      <w:r>
        <w:t>101</w:t>
      </w:r>
      <w:r>
        <w:fldChar w:fldCharType="end"/>
      </w:r>
    </w:p>
    <w:p>
      <w:pPr>
        <w:pStyle w:val="TOC2"/>
        <w:tabs>
          <w:tab w:val="right" w:leader="dot" w:pos="7086"/>
        </w:tabs>
        <w:rPr>
          <w:b w:val="0"/>
          <w:sz w:val="24"/>
          <w:szCs w:val="24"/>
        </w:rPr>
      </w:pPr>
      <w:r>
        <w:rPr>
          <w:szCs w:val="28"/>
        </w:rPr>
        <w:t>Schedule 7 — Discounts and additional charges</w:t>
      </w:r>
    </w:p>
    <w:p>
      <w:pPr>
        <w:pStyle w:val="TOC8"/>
        <w:rPr>
          <w:sz w:val="24"/>
          <w:szCs w:val="24"/>
        </w:rPr>
      </w:pPr>
      <w:r>
        <w:rPr>
          <w:szCs w:val="22"/>
        </w:rPr>
        <w:t>1.</w:t>
      </w:r>
      <w:r>
        <w:rPr>
          <w:szCs w:val="22"/>
        </w:rPr>
        <w:tab/>
        <w:t>Discount</w:t>
      </w:r>
      <w:r>
        <w:tab/>
      </w:r>
      <w:r>
        <w:fldChar w:fldCharType="begin"/>
      </w:r>
      <w:r>
        <w:instrText xml:space="preserve"> PAGEREF _Toc170894779 \h </w:instrText>
      </w:r>
      <w:r>
        <w:fldChar w:fldCharType="separate"/>
      </w:r>
      <w:r>
        <w:t>102</w:t>
      </w:r>
      <w:r>
        <w:fldChar w:fldCharType="end"/>
      </w:r>
    </w:p>
    <w:p>
      <w:pPr>
        <w:pStyle w:val="TOC8"/>
        <w:rPr>
          <w:sz w:val="24"/>
          <w:szCs w:val="24"/>
        </w:rPr>
      </w:pPr>
      <w:r>
        <w:rPr>
          <w:szCs w:val="22"/>
        </w:rPr>
        <w:t>2.</w:t>
      </w:r>
      <w:r>
        <w:rPr>
          <w:szCs w:val="22"/>
        </w:rPr>
        <w:tab/>
        <w:t>Additional charges</w:t>
      </w:r>
      <w:r>
        <w:tab/>
      </w:r>
      <w:r>
        <w:fldChar w:fldCharType="begin"/>
      </w:r>
      <w:r>
        <w:instrText xml:space="preserve"> PAGEREF _Toc170894780 \h </w:instrText>
      </w:r>
      <w:r>
        <w:fldChar w:fldCharType="separate"/>
      </w:r>
      <w:r>
        <w:t>102</w:t>
      </w:r>
      <w:r>
        <w:fldChar w:fldCharType="end"/>
      </w:r>
    </w:p>
    <w:p>
      <w:pPr>
        <w:pStyle w:val="TOC8"/>
        <w:rPr>
          <w:sz w:val="24"/>
          <w:szCs w:val="24"/>
        </w:rPr>
      </w:pPr>
      <w:r>
        <w:rPr>
          <w:szCs w:val="22"/>
        </w:rPr>
        <w:t>3.</w:t>
      </w:r>
      <w:r>
        <w:rPr>
          <w:szCs w:val="22"/>
        </w:rPr>
        <w:tab/>
        <w:t>Rates of interest</w:t>
      </w:r>
      <w:r>
        <w:tab/>
      </w:r>
      <w:r>
        <w:fldChar w:fldCharType="begin"/>
      </w:r>
      <w:r>
        <w:instrText xml:space="preserve"> PAGEREF _Toc170894781 \h </w:instrText>
      </w:r>
      <w:r>
        <w:fldChar w:fldCharType="separate"/>
      </w:r>
      <w:r>
        <w:t>102</w:t>
      </w:r>
      <w:r>
        <w:fldChar w:fldCharType="end"/>
      </w:r>
    </w:p>
    <w:p>
      <w:pPr>
        <w:pStyle w:val="TOC8"/>
        <w:rPr>
          <w:sz w:val="24"/>
          <w:szCs w:val="24"/>
        </w:rPr>
      </w:pPr>
      <w:r>
        <w:rPr>
          <w:szCs w:val="22"/>
        </w:rPr>
        <w:t>4.</w:t>
      </w:r>
      <w:r>
        <w:rPr>
          <w:szCs w:val="22"/>
        </w:rPr>
        <w:tab/>
        <w:t>Concession (by</w:t>
      </w:r>
      <w:r>
        <w:rPr>
          <w:szCs w:val="22"/>
        </w:rPr>
        <w:noBreakHyphen/>
        <w:t>law 8A(2))</w:t>
      </w:r>
      <w:r>
        <w:tab/>
      </w:r>
      <w:r>
        <w:fldChar w:fldCharType="begin"/>
      </w:r>
      <w:r>
        <w:instrText xml:space="preserve"> PAGEREF _Toc170894782 \h </w:instrText>
      </w:r>
      <w:r>
        <w:fldChar w:fldCharType="separate"/>
      </w:r>
      <w:r>
        <w:t>102</w:t>
      </w:r>
      <w:r>
        <w:fldChar w:fldCharType="end"/>
      </w:r>
    </w:p>
    <w:p>
      <w:pPr>
        <w:pStyle w:val="TOC8"/>
        <w:rPr>
          <w:sz w:val="24"/>
          <w:szCs w:val="24"/>
        </w:rPr>
      </w:pPr>
      <w:r>
        <w:rPr>
          <w:szCs w:val="22"/>
        </w:rPr>
        <w:t>5.</w:t>
      </w:r>
      <w:r>
        <w:rPr>
          <w:szCs w:val="22"/>
        </w:rPr>
        <w:tab/>
        <w:t>Interest on overdue amounts (by</w:t>
      </w:r>
      <w:r>
        <w:rPr>
          <w:szCs w:val="22"/>
        </w:rPr>
        <w:noBreakHyphen/>
        <w:t>law 9)</w:t>
      </w:r>
      <w:r>
        <w:tab/>
      </w:r>
      <w:r>
        <w:fldChar w:fldCharType="begin"/>
      </w:r>
      <w:r>
        <w:instrText xml:space="preserve"> PAGEREF _Toc170894783 \h </w:instrText>
      </w:r>
      <w:r>
        <w:fldChar w:fldCharType="separate"/>
      </w:r>
      <w:r>
        <w:t>102</w:t>
      </w:r>
      <w:r>
        <w:fldChar w:fldCharType="end"/>
      </w:r>
    </w:p>
    <w:p>
      <w:pPr>
        <w:pStyle w:val="TOC2"/>
        <w:tabs>
          <w:tab w:val="right" w:leader="dot" w:pos="7086"/>
        </w:tabs>
        <w:rPr>
          <w:b w:val="0"/>
          <w:sz w:val="24"/>
          <w:szCs w:val="24"/>
        </w:rPr>
      </w:pPr>
      <w:r>
        <w:rPr>
          <w:szCs w:val="28"/>
        </w:rPr>
        <w:t>Schedule 8 — Water supply charges for Government trading organisations and non</w:t>
      </w:r>
      <w:r>
        <w:rPr>
          <w:szCs w:val="28"/>
        </w:rPr>
        <w:noBreakHyphen/>
        <w:t>commercial Government property</w:t>
      </w:r>
    </w:p>
    <w:p>
      <w:pPr>
        <w:pStyle w:val="TOC8"/>
        <w:rPr>
          <w:sz w:val="24"/>
          <w:szCs w:val="24"/>
        </w:rPr>
      </w:pPr>
      <w:r>
        <w:rPr>
          <w:szCs w:val="22"/>
        </w:rPr>
        <w:t>1</w:t>
      </w:r>
      <w:r>
        <w:rPr>
          <w:snapToGrid w:val="0"/>
          <w:szCs w:val="22"/>
        </w:rPr>
        <w:t>.</w:t>
      </w:r>
      <w:r>
        <w:rPr>
          <w:snapToGrid w:val="0"/>
          <w:szCs w:val="22"/>
        </w:rPr>
        <w:tab/>
        <w:t>Annual charge (</w:t>
      </w:r>
      <w:r>
        <w:rPr>
          <w:szCs w:val="22"/>
        </w:rPr>
        <w:t>based</w:t>
      </w:r>
      <w:r>
        <w:rPr>
          <w:snapToGrid w:val="0"/>
          <w:szCs w:val="22"/>
        </w:rPr>
        <w:t xml:space="preserve"> on meter size)</w:t>
      </w:r>
      <w:r>
        <w:tab/>
      </w:r>
      <w:r>
        <w:fldChar w:fldCharType="begin"/>
      </w:r>
      <w:r>
        <w:instrText xml:space="preserve"> PAGEREF _Toc170894785 \h </w:instrText>
      </w:r>
      <w:r>
        <w:fldChar w:fldCharType="separate"/>
      </w:r>
      <w:r>
        <w:t>103</w:t>
      </w:r>
      <w:r>
        <w:fldChar w:fldCharType="end"/>
      </w:r>
    </w:p>
    <w:p>
      <w:pPr>
        <w:pStyle w:val="TOC8"/>
        <w:rPr>
          <w:sz w:val="24"/>
          <w:szCs w:val="24"/>
        </w:rPr>
      </w:pPr>
      <w:r>
        <w:rPr>
          <w:szCs w:val="22"/>
        </w:rPr>
        <w:t>2.</w:t>
      </w:r>
      <w:r>
        <w:rPr>
          <w:szCs w:val="22"/>
        </w:rPr>
        <w:tab/>
      </w:r>
      <w:r>
        <w:rPr>
          <w:snapToGrid w:val="0"/>
          <w:szCs w:val="22"/>
        </w:rPr>
        <w:t>Volume</w:t>
      </w:r>
      <w:r>
        <w:rPr>
          <w:szCs w:val="22"/>
        </w:rPr>
        <w:t xml:space="preserve"> charge (c/kL)</w:t>
      </w:r>
      <w:r>
        <w:tab/>
      </w:r>
      <w:r>
        <w:fldChar w:fldCharType="begin"/>
      </w:r>
      <w:r>
        <w:instrText xml:space="preserve"> PAGEREF _Toc170894786 \h </w:instrText>
      </w:r>
      <w:r>
        <w:fldChar w:fldCharType="separate"/>
      </w:r>
      <w:r>
        <w:t>103</w:t>
      </w:r>
      <w:r>
        <w:fldChar w:fldCharType="end"/>
      </w:r>
    </w:p>
    <w:p>
      <w:pPr>
        <w:pStyle w:val="TOC2"/>
        <w:tabs>
          <w:tab w:val="right" w:leader="dot" w:pos="7086"/>
        </w:tabs>
        <w:rPr>
          <w:b w:val="0"/>
          <w:sz w:val="24"/>
          <w:szCs w:val="24"/>
        </w:rPr>
      </w:pPr>
      <w:r>
        <w:rPr>
          <w:szCs w:val="28"/>
        </w:rPr>
        <w:t>Schedule 9 — Classification of towns/areas for the purpose of determining quantity charges in the previous year</w:t>
      </w:r>
    </w:p>
    <w:p>
      <w:pPr>
        <w:pStyle w:val="TOC2"/>
        <w:tabs>
          <w:tab w:val="right" w:leader="dot" w:pos="7086"/>
        </w:tabs>
        <w:rPr>
          <w:b w:val="0"/>
          <w:sz w:val="24"/>
          <w:szCs w:val="24"/>
        </w:rPr>
      </w:pPr>
      <w:r>
        <w:rPr>
          <w:szCs w:val="28"/>
        </w:rPr>
        <w:t>Schedule 10 — Classification of towns/areas for the purpose of determining quantity charges in the current year</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_Toc170894790 \h </w:instrText>
      </w:r>
      <w:r>
        <w:fldChar w:fldCharType="separate"/>
      </w:r>
      <w:r>
        <w:t>109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70894615"/>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5" w:name="_Toc487428938"/>
      <w:bookmarkStart w:id="6" w:name="_Toc17278646"/>
      <w:bookmarkStart w:id="7" w:name="_Toc170894616"/>
      <w:r>
        <w:rPr>
          <w:rStyle w:val="CharSectno"/>
        </w:rPr>
        <w:t>2</w:t>
      </w:r>
      <w:r>
        <w:rPr>
          <w:snapToGrid w:val="0"/>
        </w:rPr>
        <w:t>.</w:t>
      </w:r>
      <w:r>
        <w:rPr>
          <w:snapToGrid w:val="0"/>
        </w:rPr>
        <w:tab/>
        <w:t>Interpretation</w:t>
      </w:r>
      <w:bookmarkEnd w:id="5"/>
      <w:bookmarkEnd w:id="6"/>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36;</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8" w:name="_Toc91580397"/>
      <w:bookmarkStart w:id="9" w:name="_Toc103667082"/>
      <w:bookmarkStart w:id="10" w:name="_Toc103741601"/>
      <w:bookmarkStart w:id="11" w:name="_Toc107981844"/>
      <w:bookmarkStart w:id="12" w:name="_Toc118800011"/>
      <w:bookmarkStart w:id="13" w:name="_Toc118860019"/>
      <w:bookmarkStart w:id="14" w:name="_Toc121545519"/>
      <w:bookmarkStart w:id="15" w:name="_Toc121801042"/>
      <w:bookmarkStart w:id="16" w:name="_Toc121818155"/>
      <w:bookmarkStart w:id="17" w:name="_Toc121880765"/>
      <w:bookmarkStart w:id="18" w:name="_Toc129481836"/>
      <w:bookmarkStart w:id="19" w:name="_Toc130095205"/>
      <w:bookmarkStart w:id="20"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 29 Jun 2007 p. 3245.]</w:t>
      </w:r>
    </w:p>
    <w:p>
      <w:pPr>
        <w:pStyle w:val="Heading2"/>
      </w:pPr>
      <w:bookmarkStart w:id="21" w:name="_Toc139770942"/>
      <w:bookmarkStart w:id="22" w:name="_Toc139771320"/>
      <w:bookmarkStart w:id="23" w:name="_Toc151191535"/>
      <w:bookmarkStart w:id="24" w:name="_Toc151260428"/>
      <w:bookmarkStart w:id="25" w:name="_Toc164158533"/>
      <w:bookmarkStart w:id="26" w:name="_Toc164220905"/>
      <w:bookmarkStart w:id="27" w:name="_Toc170878864"/>
      <w:bookmarkStart w:id="28" w:name="_Toc170894617"/>
      <w:r>
        <w:rPr>
          <w:rStyle w:val="CharPartNo"/>
        </w:rPr>
        <w:t>Part 1</w:t>
      </w:r>
      <w:r>
        <w:rPr>
          <w:rStyle w:val="CharDivNo"/>
        </w:rPr>
        <w:t> </w:t>
      </w:r>
      <w:r>
        <w:t>—</w:t>
      </w:r>
      <w:r>
        <w:rPr>
          <w:rStyle w:val="CharDivText"/>
        </w:rPr>
        <w:t> </w:t>
      </w:r>
      <w:r>
        <w:rPr>
          <w:rStyle w:val="CharPartText"/>
        </w:rPr>
        <w:t>General</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87428939"/>
      <w:bookmarkStart w:id="30" w:name="_Toc17278647"/>
      <w:bookmarkStart w:id="31" w:name="_Toc170894618"/>
      <w:r>
        <w:rPr>
          <w:rStyle w:val="CharSectno"/>
        </w:rPr>
        <w:t>3</w:t>
      </w:r>
      <w:r>
        <w:rPr>
          <w:snapToGrid w:val="0"/>
        </w:rPr>
        <w:t>.</w:t>
      </w:r>
      <w:r>
        <w:rPr>
          <w:snapToGrid w:val="0"/>
        </w:rPr>
        <w:tab/>
        <w:t>Proportionate charges for part of year</w:t>
      </w:r>
      <w:bookmarkEnd w:id="29"/>
      <w:bookmarkEnd w:id="30"/>
      <w:bookmarkEnd w:id="31"/>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32" w:name="_Toc487428940"/>
      <w:bookmarkStart w:id="33" w:name="_Toc17278648"/>
      <w:bookmarkStart w:id="34" w:name="_Toc170894619"/>
      <w:r>
        <w:rPr>
          <w:rStyle w:val="CharSectno"/>
        </w:rPr>
        <w:t>3A</w:t>
      </w:r>
      <w:r>
        <w:rPr>
          <w:snapToGrid w:val="0"/>
        </w:rPr>
        <w:t>.</w:t>
      </w:r>
      <w:r>
        <w:rPr>
          <w:snapToGrid w:val="0"/>
        </w:rPr>
        <w:tab/>
        <w:t>Minimum charge prior to revaluation</w:t>
      </w:r>
      <w:bookmarkEnd w:id="32"/>
      <w:bookmarkEnd w:id="33"/>
      <w:bookmarkEnd w:id="34"/>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35" w:name="_Toc487428941"/>
      <w:bookmarkStart w:id="36" w:name="_Toc17278649"/>
      <w:bookmarkStart w:id="37" w:name="_Toc170894620"/>
      <w:r>
        <w:rPr>
          <w:rStyle w:val="CharSectno"/>
        </w:rPr>
        <w:t>4</w:t>
      </w:r>
      <w:r>
        <w:rPr>
          <w:snapToGrid w:val="0"/>
        </w:rPr>
        <w:t>.</w:t>
      </w:r>
      <w:r>
        <w:rPr>
          <w:snapToGrid w:val="0"/>
        </w:rPr>
        <w:tab/>
        <w:t>Exempt land</w:t>
      </w:r>
      <w:bookmarkEnd w:id="35"/>
      <w:bookmarkEnd w:id="36"/>
      <w:bookmarkEnd w:id="37"/>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w:t>
      </w:r>
    </w:p>
    <w:p>
      <w:pPr>
        <w:pStyle w:val="Heading5"/>
        <w:rPr>
          <w:snapToGrid w:val="0"/>
        </w:rPr>
      </w:pPr>
      <w:bookmarkStart w:id="38" w:name="_Toc487428942"/>
      <w:bookmarkStart w:id="39" w:name="_Toc17278650"/>
      <w:bookmarkStart w:id="40" w:name="_Toc170894621"/>
      <w:r>
        <w:rPr>
          <w:rStyle w:val="CharSectno"/>
        </w:rPr>
        <w:t>5</w:t>
      </w:r>
      <w:r>
        <w:rPr>
          <w:snapToGrid w:val="0"/>
        </w:rPr>
        <w:t>.</w:t>
      </w:r>
      <w:r>
        <w:rPr>
          <w:snapToGrid w:val="0"/>
        </w:rPr>
        <w:tab/>
        <w:t>Separately assessable residential land</w:t>
      </w:r>
      <w:bookmarkEnd w:id="38"/>
      <w:bookmarkEnd w:id="39"/>
      <w:bookmarkEnd w:id="40"/>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 xml:space="preserve">[Regulation 5 amended in Gazette 29 Jun 2007 p. 3246.] </w:t>
      </w:r>
    </w:p>
    <w:p>
      <w:pPr>
        <w:pStyle w:val="Heading5"/>
        <w:rPr>
          <w:snapToGrid w:val="0"/>
        </w:rPr>
      </w:pPr>
      <w:bookmarkStart w:id="41" w:name="_Toc487428943"/>
      <w:bookmarkStart w:id="42" w:name="_Toc17278651"/>
      <w:bookmarkStart w:id="43" w:name="_Toc170894622"/>
      <w:r>
        <w:rPr>
          <w:rStyle w:val="CharSectno"/>
        </w:rPr>
        <w:t>6</w:t>
      </w:r>
      <w:r>
        <w:rPr>
          <w:snapToGrid w:val="0"/>
        </w:rPr>
        <w:t>.</w:t>
      </w:r>
      <w:r>
        <w:rPr>
          <w:snapToGrid w:val="0"/>
        </w:rPr>
        <w:tab/>
        <w:t>Estimation upon meter malfunction or of non</w:t>
      </w:r>
      <w:r>
        <w:rPr>
          <w:snapToGrid w:val="0"/>
        </w:rPr>
        <w:noBreakHyphen/>
        <w:t>metered quantity</w:t>
      </w:r>
      <w:bookmarkEnd w:id="41"/>
      <w:bookmarkEnd w:id="42"/>
      <w:bookmarkEnd w:id="43"/>
    </w:p>
    <w:p>
      <w:pPr>
        <w:pStyle w:val="Subsection"/>
        <w:rPr>
          <w:snapToGrid w:val="0"/>
          <w:spacing w:val="-4"/>
        </w:rPr>
      </w:pPr>
      <w:r>
        <w:rPr>
          <w:snapToGrid w:val="0"/>
          <w:spacing w:val="-4"/>
        </w:rPr>
        <w:tab/>
        <w:t>(1)</w:t>
      </w:r>
      <w:r>
        <w:rPr>
          <w:snapToGrid w:val="0"/>
          <w:spacing w:val="-4"/>
        </w:rPr>
        <w:tab/>
        <w:t xml:space="preserve">Where a charge is to be assessed by reference to the quantity of water concerned and a meter for measuring that quantity is found not to be in proper order </w:t>
      </w:r>
      <w:r>
        <w:t xml:space="preserve">, has been removed for repair or a meter reading cannot be obtained for any other reason, </w:t>
      </w:r>
      <w:r>
        <w:rPr>
          <w:snapToGrid w:val="0"/>
          <w:spacing w:val="-4"/>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w:t>
      </w:r>
    </w:p>
    <w:p>
      <w:pPr>
        <w:pStyle w:val="Heading5"/>
        <w:rPr>
          <w:snapToGrid w:val="0"/>
        </w:rPr>
      </w:pPr>
      <w:bookmarkStart w:id="44" w:name="_Toc487428944"/>
      <w:bookmarkStart w:id="45" w:name="_Toc17278652"/>
      <w:bookmarkStart w:id="46" w:name="_Toc170894623"/>
      <w:r>
        <w:rPr>
          <w:rStyle w:val="CharSectno"/>
        </w:rPr>
        <w:t>7</w:t>
      </w:r>
      <w:r>
        <w:rPr>
          <w:snapToGrid w:val="0"/>
        </w:rPr>
        <w:t>.</w:t>
      </w:r>
      <w:r>
        <w:rPr>
          <w:snapToGrid w:val="0"/>
        </w:rPr>
        <w:tab/>
        <w:t>Manner of payment of charges other than quantity and single capital infrastructure charges</w:t>
      </w:r>
      <w:bookmarkEnd w:id="44"/>
      <w:bookmarkEnd w:id="45"/>
      <w:bookmarkEnd w:id="4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47" w:name="_Toc487428945"/>
      <w:bookmarkStart w:id="48" w:name="_Toc17278653"/>
      <w:bookmarkStart w:id="49" w:name="_Toc170894624"/>
      <w:r>
        <w:rPr>
          <w:rStyle w:val="CharSectno"/>
        </w:rPr>
        <w:t>7A</w:t>
      </w:r>
      <w:r>
        <w:rPr>
          <w:snapToGrid w:val="0"/>
        </w:rPr>
        <w:t>.</w:t>
      </w:r>
      <w:r>
        <w:rPr>
          <w:snapToGrid w:val="0"/>
        </w:rPr>
        <w:tab/>
        <w:t>Manner of payment of quantity charges</w:t>
      </w:r>
      <w:bookmarkEnd w:id="47"/>
      <w:bookmarkEnd w:id="48"/>
      <w:bookmarkEnd w:id="49"/>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50" w:name="_Toc487428946"/>
      <w:bookmarkStart w:id="51" w:name="_Toc17278654"/>
      <w:bookmarkStart w:id="52" w:name="_Toc170894625"/>
      <w:r>
        <w:rPr>
          <w:rStyle w:val="CharSectno"/>
        </w:rPr>
        <w:t>7B</w:t>
      </w:r>
      <w:r>
        <w:rPr>
          <w:snapToGrid w:val="0"/>
        </w:rPr>
        <w:t>.</w:t>
      </w:r>
      <w:r>
        <w:rPr>
          <w:snapToGrid w:val="0"/>
        </w:rPr>
        <w:tab/>
        <w:t>Manner of payment of single capital infrastructure charges</w:t>
      </w:r>
      <w:bookmarkEnd w:id="50"/>
      <w:bookmarkEnd w:id="51"/>
      <w:bookmarkEnd w:id="52"/>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53" w:name="_Toc487428947"/>
      <w:bookmarkStart w:id="54" w:name="_Toc17278655"/>
      <w:bookmarkStart w:id="55" w:name="_Toc170894626"/>
      <w:r>
        <w:rPr>
          <w:rStyle w:val="CharSectno"/>
        </w:rPr>
        <w:t>8</w:t>
      </w:r>
      <w:r>
        <w:rPr>
          <w:snapToGrid w:val="0"/>
        </w:rPr>
        <w:t>.</w:t>
      </w:r>
      <w:r>
        <w:rPr>
          <w:snapToGrid w:val="0"/>
        </w:rPr>
        <w:tab/>
        <w:t>Special arrangements</w:t>
      </w:r>
      <w:bookmarkEnd w:id="53"/>
      <w:bookmarkEnd w:id="54"/>
      <w:bookmarkEnd w:id="55"/>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56" w:name="_Toc487428948"/>
      <w:bookmarkStart w:id="57" w:name="_Toc17278656"/>
      <w:bookmarkStart w:id="58" w:name="_Toc170894627"/>
      <w:r>
        <w:rPr>
          <w:rStyle w:val="CharSectno"/>
        </w:rPr>
        <w:t>8A</w:t>
      </w:r>
      <w:r>
        <w:rPr>
          <w:snapToGrid w:val="0"/>
        </w:rPr>
        <w:t>.</w:t>
      </w:r>
      <w:r>
        <w:rPr>
          <w:snapToGrid w:val="0"/>
        </w:rPr>
        <w:tab/>
        <w:t>Concessional charges for retirement village residents</w:t>
      </w:r>
      <w:bookmarkEnd w:id="56"/>
      <w:bookmarkEnd w:id="57"/>
      <w:bookmarkEnd w:id="58"/>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59" w:name="_Toc17278657"/>
      <w:bookmarkStart w:id="60" w:name="_Toc170894628"/>
      <w:bookmarkStart w:id="61" w:name="_Toc487428950"/>
      <w:r>
        <w:rPr>
          <w:rStyle w:val="CharSectno"/>
        </w:rPr>
        <w:t>8B</w:t>
      </w:r>
      <w:r>
        <w:t>.</w:t>
      </w:r>
      <w:r>
        <w:tab/>
        <w:t>Government trading organisation and non</w:t>
      </w:r>
      <w:r>
        <w:noBreakHyphen/>
        <w:t>commercial Government property</w:t>
      </w:r>
      <w:bookmarkEnd w:id="59"/>
      <w:bookmarkEnd w:id="60"/>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25(b) or 27(a) or (g); or</w:t>
      </w:r>
    </w:p>
    <w:p>
      <w:pPr>
        <w:pStyle w:val="Indenta"/>
      </w:pPr>
      <w:r>
        <w:tab/>
        <w:t>(c)</w:t>
      </w:r>
      <w:r>
        <w:tab/>
        <w:t>Schedule 1 item 35,</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w:t>
      </w:r>
    </w:p>
    <w:p>
      <w:pPr>
        <w:pStyle w:val="Heading5"/>
        <w:rPr>
          <w:snapToGrid w:val="0"/>
        </w:rPr>
      </w:pPr>
      <w:bookmarkStart w:id="62" w:name="_Toc17278658"/>
      <w:bookmarkStart w:id="63" w:name="_Toc170894629"/>
      <w:r>
        <w:rPr>
          <w:rStyle w:val="CharSectno"/>
        </w:rPr>
        <w:t>8BA</w:t>
      </w:r>
      <w:r>
        <w:rPr>
          <w:snapToGrid w:val="0"/>
        </w:rPr>
        <w:t>.</w:t>
      </w:r>
      <w:r>
        <w:rPr>
          <w:snapToGrid w:val="0"/>
        </w:rPr>
        <w:tab/>
        <w:t>Annual charges to Government trading organisations that supply water to lessees or ships</w:t>
      </w:r>
      <w:bookmarkEnd w:id="61"/>
      <w:bookmarkEnd w:id="62"/>
      <w:bookmarkEnd w:id="63"/>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64" w:name="_Toc487428951"/>
      <w:bookmarkStart w:id="65" w:name="_Toc17278659"/>
      <w:bookmarkStart w:id="66" w:name="_Toc170894630"/>
      <w:r>
        <w:rPr>
          <w:rStyle w:val="CharSectno"/>
        </w:rPr>
        <w:t>9</w:t>
      </w:r>
      <w:r>
        <w:rPr>
          <w:snapToGrid w:val="0"/>
        </w:rPr>
        <w:t>.</w:t>
      </w:r>
      <w:r>
        <w:rPr>
          <w:snapToGrid w:val="0"/>
        </w:rPr>
        <w:tab/>
        <w:t>Interest on overdue amounts</w:t>
      </w:r>
      <w:bookmarkEnd w:id="64"/>
      <w:bookmarkEnd w:id="65"/>
      <w:bookmarkEnd w:id="66"/>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67" w:name="_Toc487428952"/>
      <w:bookmarkStart w:id="68" w:name="_Toc17278660"/>
      <w:bookmarkStart w:id="69" w:name="_Toc170894631"/>
      <w:r>
        <w:rPr>
          <w:rStyle w:val="CharSectno"/>
        </w:rPr>
        <w:t>9A</w:t>
      </w:r>
      <w:r>
        <w:rPr>
          <w:snapToGrid w:val="0"/>
        </w:rPr>
        <w:t>.</w:t>
      </w:r>
      <w:r>
        <w:rPr>
          <w:snapToGrid w:val="0"/>
        </w:rPr>
        <w:tab/>
        <w:t>Amounts rounded</w:t>
      </w:r>
      <w:bookmarkEnd w:id="67"/>
      <w:bookmarkEnd w:id="68"/>
      <w:bookmarkEnd w:id="69"/>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70" w:name="_Toc170894632"/>
      <w:bookmarkStart w:id="71" w:name="_Toc91580413"/>
      <w:bookmarkStart w:id="72" w:name="_Toc103667098"/>
      <w:bookmarkStart w:id="73" w:name="_Toc103741617"/>
      <w:bookmarkStart w:id="74" w:name="_Toc107981860"/>
      <w:bookmarkStart w:id="75" w:name="_Toc118800027"/>
      <w:bookmarkStart w:id="76" w:name="_Toc118860035"/>
      <w:bookmarkStart w:id="77" w:name="_Toc121545535"/>
      <w:bookmarkStart w:id="78" w:name="_Toc121801058"/>
      <w:bookmarkStart w:id="79" w:name="_Toc121818171"/>
      <w:bookmarkStart w:id="80" w:name="_Toc121880781"/>
      <w:bookmarkStart w:id="81" w:name="_Toc129481852"/>
      <w:bookmarkStart w:id="82" w:name="_Toc130095221"/>
      <w:bookmarkStart w:id="83" w:name="_Toc130273285"/>
      <w:r>
        <w:rPr>
          <w:rStyle w:val="CharSectno"/>
        </w:rPr>
        <w:t>9B</w:t>
      </w:r>
      <w:r>
        <w:t>.</w:t>
      </w:r>
      <w:r>
        <w:tab/>
        <w:t>Calculations, including maxima, for various GRV based charges</w:t>
      </w:r>
      <w:bookmarkEnd w:id="70"/>
    </w:p>
    <w:p>
      <w:pPr>
        <w:pStyle w:val="Subsection"/>
      </w:pPr>
      <w:r>
        <w:tab/>
        <w:t>(1)</w:t>
      </w:r>
      <w:r>
        <w:tab/>
        <w:t>Where a charge that is determined by reference to the GRV of the relevant land under Schedule 3 items 8 or 10, or Schedule 4 items 3, 4 or 5, for the current year, is more than 14.8% greater than the charge calculated for the same service (and under the same circumstances) in the previous year, the charge is only payable up to that 14.8%</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 amended in Gazette 29 Jun 2007 p. 3246.]</w:t>
      </w:r>
    </w:p>
    <w:p>
      <w:pPr>
        <w:pStyle w:val="Heading2"/>
      </w:pPr>
      <w:bookmarkStart w:id="84" w:name="_Toc139770958"/>
      <w:bookmarkStart w:id="85" w:name="_Toc139771336"/>
      <w:bookmarkStart w:id="86" w:name="_Toc151191551"/>
      <w:bookmarkStart w:id="87" w:name="_Toc151260444"/>
      <w:bookmarkStart w:id="88" w:name="_Toc164158549"/>
      <w:bookmarkStart w:id="89" w:name="_Toc164220921"/>
      <w:bookmarkStart w:id="90" w:name="_Toc170878880"/>
      <w:bookmarkStart w:id="91" w:name="_Toc170894633"/>
      <w:r>
        <w:rPr>
          <w:rStyle w:val="CharPartNo"/>
        </w:rPr>
        <w:t>Part 2</w:t>
      </w:r>
      <w:r>
        <w:t> — </w:t>
      </w:r>
      <w:r>
        <w:rPr>
          <w:rStyle w:val="CharPartText"/>
        </w:rPr>
        <w:t>Water supply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rPr>
          <w:snapToGrid w:val="0"/>
          <w:spacing w:val="-4"/>
        </w:rPr>
      </w:pPr>
      <w:bookmarkStart w:id="92" w:name="_Toc91580414"/>
      <w:bookmarkStart w:id="93" w:name="_Toc103667099"/>
      <w:bookmarkStart w:id="94" w:name="_Toc103741618"/>
      <w:bookmarkStart w:id="95" w:name="_Toc107981861"/>
      <w:bookmarkStart w:id="96" w:name="_Toc118800028"/>
      <w:bookmarkStart w:id="97" w:name="_Toc118860036"/>
      <w:bookmarkStart w:id="98" w:name="_Toc121545536"/>
      <w:bookmarkStart w:id="99" w:name="_Toc121801059"/>
      <w:bookmarkStart w:id="100" w:name="_Toc121818172"/>
      <w:bookmarkStart w:id="101" w:name="_Toc121880782"/>
      <w:bookmarkStart w:id="102" w:name="_Toc129481853"/>
      <w:bookmarkStart w:id="103" w:name="_Toc130095222"/>
      <w:bookmarkStart w:id="104" w:name="_Toc130273286"/>
      <w:bookmarkStart w:id="105" w:name="_Toc139770959"/>
      <w:bookmarkStart w:id="106" w:name="_Toc139771337"/>
      <w:bookmarkStart w:id="107" w:name="_Toc151191552"/>
      <w:bookmarkStart w:id="108" w:name="_Toc151260445"/>
      <w:bookmarkStart w:id="109" w:name="_Toc164158550"/>
      <w:bookmarkStart w:id="110" w:name="_Toc164220922"/>
      <w:bookmarkStart w:id="111" w:name="_Toc170878881"/>
      <w:bookmarkStart w:id="112" w:name="_Toc170894634"/>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87428954"/>
      <w:bookmarkStart w:id="114" w:name="_Toc17278662"/>
      <w:bookmarkStart w:id="115" w:name="_Toc170894635"/>
      <w:r>
        <w:rPr>
          <w:rStyle w:val="CharSectno"/>
        </w:rPr>
        <w:t>10</w:t>
      </w:r>
      <w:r>
        <w:rPr>
          <w:snapToGrid w:val="0"/>
        </w:rPr>
        <w:t>.</w:t>
      </w:r>
      <w:r>
        <w:rPr>
          <w:snapToGrid w:val="0"/>
        </w:rPr>
        <w:tab/>
        <w:t>Certain matters to be disregarded</w:t>
      </w:r>
      <w:bookmarkEnd w:id="113"/>
      <w:bookmarkEnd w:id="114"/>
      <w:bookmarkEnd w:id="115"/>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16" w:name="_Toc487428955"/>
      <w:bookmarkStart w:id="117" w:name="_Toc17278663"/>
      <w:bookmarkStart w:id="118" w:name="_Toc170894636"/>
      <w:r>
        <w:rPr>
          <w:rStyle w:val="CharSectno"/>
        </w:rPr>
        <w:t>11</w:t>
      </w:r>
      <w:r>
        <w:rPr>
          <w:snapToGrid w:val="0"/>
        </w:rPr>
        <w:t>.</w:t>
      </w:r>
      <w:r>
        <w:rPr>
          <w:snapToGrid w:val="0"/>
        </w:rPr>
        <w:tab/>
        <w:t>Land subject to water supply charges under this Division</w:t>
      </w:r>
      <w:bookmarkEnd w:id="116"/>
      <w:bookmarkEnd w:id="117"/>
      <w:bookmarkEnd w:id="118"/>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19" w:name="_Toc487428956"/>
      <w:bookmarkStart w:id="120" w:name="_Toc17278664"/>
      <w:bookmarkStart w:id="121" w:name="_Toc170894637"/>
      <w:r>
        <w:rPr>
          <w:rStyle w:val="CharSectno"/>
        </w:rPr>
        <w:t>12</w:t>
      </w:r>
      <w:r>
        <w:rPr>
          <w:snapToGrid w:val="0"/>
        </w:rPr>
        <w:t>.</w:t>
      </w:r>
      <w:r>
        <w:rPr>
          <w:snapToGrid w:val="0"/>
        </w:rPr>
        <w:tab/>
        <w:t>Exempt land</w:t>
      </w:r>
      <w:bookmarkEnd w:id="119"/>
      <w:bookmarkEnd w:id="120"/>
      <w:bookmarkEnd w:id="121"/>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p>
    <w:p>
      <w:pPr>
        <w:pStyle w:val="Heading5"/>
      </w:pPr>
      <w:bookmarkStart w:id="122" w:name="_Toc170894638"/>
      <w:r>
        <w:rPr>
          <w:rStyle w:val="CharSectno"/>
        </w:rPr>
        <w:t>13</w:t>
      </w:r>
      <w:r>
        <w:t>.</w:t>
      </w:r>
      <w:r>
        <w:tab/>
        <w:t>Classification of land</w:t>
      </w:r>
      <w:bookmarkEnd w:id="122"/>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“farm land” in the </w:t>
      </w:r>
      <w:r>
        <w:rPr>
          <w:i/>
          <w:iCs/>
        </w:rPr>
        <w:t>Country Areas Water Supply Act 1947</w:t>
      </w:r>
      <w:r>
        <w:t xml:space="preserve"> section 5(1) and is within 2.5 kilometres of a main or other pipe from which the Corporation is prepared to supply water to the land;</w:t>
      </w:r>
    </w:p>
    <w:p>
      <w:pPr>
        <w:pStyle w:val="Indenta"/>
      </w:pPr>
      <w:r>
        <w:tab/>
        <w:t>(g)</w:t>
      </w:r>
      <w:r>
        <w:tab/>
        <w:t>metropolitan farmland, if the land is in the metropolitan area and was immediately before 1 July 1989 classified as farmland;</w:t>
      </w:r>
    </w:p>
    <w:p>
      <w:pPr>
        <w:pStyle w:val="Indenta"/>
      </w:pPr>
      <w:r>
        <w:tab/>
        <w:t>(h)</w:t>
      </w:r>
      <w:r>
        <w:tab/>
        <w:t>government, if the land is not in the metropolitan area and is used by the State or a local government for business, professional, commercial or office purposes, or as a power station, and the classification of the land is not otherwise specifically provided for in this by 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pPr>
      <w:r>
        <w:tab/>
        <w:t>[Regulation 13 inserted in Gazette 29 Jun 2007 p. 3247</w:t>
      </w:r>
      <w:r>
        <w:noBreakHyphen/>
        <w:t xml:space="preserve">8.] </w:t>
      </w:r>
    </w:p>
    <w:p>
      <w:pPr>
        <w:pStyle w:val="Ednotesection"/>
      </w:pPr>
      <w:r>
        <w:t>[</w:t>
      </w:r>
      <w:r>
        <w:rPr>
          <w:b/>
        </w:rPr>
        <w:t>13A.</w:t>
      </w:r>
      <w:r>
        <w:tab/>
        <w:t>Repealed in Gazette 29 Jun 1988 p. 2113.]</w:t>
      </w:r>
    </w:p>
    <w:p>
      <w:pPr>
        <w:pStyle w:val="Heading5"/>
        <w:rPr>
          <w:snapToGrid w:val="0"/>
        </w:rPr>
      </w:pPr>
      <w:bookmarkStart w:id="123" w:name="_Toc487428958"/>
      <w:bookmarkStart w:id="124" w:name="_Toc17278666"/>
      <w:bookmarkStart w:id="125" w:name="_Toc170894639"/>
      <w:r>
        <w:rPr>
          <w:rStyle w:val="CharSectno"/>
        </w:rPr>
        <w:t>14</w:t>
      </w:r>
      <w:r>
        <w:rPr>
          <w:snapToGrid w:val="0"/>
        </w:rPr>
        <w:t>.</w:t>
      </w:r>
      <w:r>
        <w:rPr>
          <w:snapToGrid w:val="0"/>
        </w:rPr>
        <w:tab/>
        <w:t>Indexation of certain valuations</w:t>
      </w:r>
      <w:bookmarkEnd w:id="123"/>
      <w:bookmarkEnd w:id="124"/>
      <w:bookmarkEnd w:id="125"/>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126" w:name="_Toc487428960"/>
      <w:bookmarkStart w:id="127" w:name="_Toc17278667"/>
      <w:bookmarkStart w:id="128" w:name="_Toc170894640"/>
      <w:r>
        <w:rPr>
          <w:rStyle w:val="CharSectno"/>
        </w:rPr>
        <w:t>16</w:t>
      </w:r>
      <w:r>
        <w:rPr>
          <w:snapToGrid w:val="0"/>
        </w:rPr>
        <w:t>.</w:t>
      </w:r>
      <w:r>
        <w:rPr>
          <w:snapToGrid w:val="0"/>
        </w:rPr>
        <w:tab/>
        <w:t>Notional residential units</w:t>
      </w:r>
      <w:bookmarkEnd w:id="126"/>
      <w:bookmarkEnd w:id="127"/>
      <w:bookmarkEnd w:id="128"/>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 29 Jun 2007 p. 3248.]</w:t>
      </w:r>
    </w:p>
    <w:p>
      <w:pPr>
        <w:pStyle w:val="Heading5"/>
        <w:spacing w:before="240"/>
        <w:rPr>
          <w:snapToGrid w:val="0"/>
        </w:rPr>
      </w:pPr>
      <w:bookmarkStart w:id="129" w:name="_Toc487428961"/>
      <w:bookmarkStart w:id="130" w:name="_Toc17278668"/>
      <w:bookmarkStart w:id="131" w:name="_Toc170894641"/>
      <w:r>
        <w:rPr>
          <w:rStyle w:val="CharSectno"/>
        </w:rPr>
        <w:t>17</w:t>
      </w:r>
      <w:r>
        <w:rPr>
          <w:snapToGrid w:val="0"/>
        </w:rPr>
        <w:t>.</w:t>
      </w:r>
      <w:r>
        <w:rPr>
          <w:snapToGrid w:val="0"/>
        </w:rPr>
        <w:tab/>
        <w:t>Quantity charges for the supply of water</w:t>
      </w:r>
      <w:bookmarkEnd w:id="129"/>
      <w:bookmarkEnd w:id="130"/>
      <w:bookmarkEnd w:id="131"/>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item 20, 21, 22 or 23</w:t>
      </w:r>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32" w:name="_Toc487428962"/>
      <w:bookmarkStart w:id="133" w:name="_Toc17278669"/>
      <w:bookmarkStart w:id="134" w:name="_Toc170894642"/>
      <w:r>
        <w:rPr>
          <w:rStyle w:val="CharSectno"/>
        </w:rPr>
        <w:t>17A</w:t>
      </w:r>
      <w:r>
        <w:rPr>
          <w:snapToGrid w:val="0"/>
        </w:rPr>
        <w:t>.</w:t>
      </w:r>
      <w:r>
        <w:rPr>
          <w:snapToGrid w:val="0"/>
        </w:rPr>
        <w:tab/>
        <w:t>Caravan parks</w:t>
      </w:r>
      <w:bookmarkEnd w:id="132"/>
      <w:bookmarkEnd w:id="133"/>
      <w:bookmarkEnd w:id="134"/>
    </w:p>
    <w:p>
      <w:pPr>
        <w:pStyle w:val="Subsection"/>
        <w:spacing w:before="100"/>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w:t>
      </w:r>
      <w:r>
        <w:t xml:space="preserve"> Schedule 1 item 22</w:t>
      </w:r>
      <w:r>
        <w:rPr>
          <w:snapToGrid w:val="0"/>
        </w:rPr>
        <w:t xml:space="preserve"> and water usage over 150 kL is charged at the maximum rate for non</w:t>
      </w:r>
      <w:r>
        <w:rPr>
          <w:snapToGrid w:val="0"/>
        </w:rPr>
        <w:noBreakHyphen/>
        <w:t>metropolitan</w:t>
      </w:r>
      <w:r>
        <w:t xml:space="preserve"> commercial residential usage set out in Schedule 1 item 27(h).</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 10(b)</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w:t>
      </w:r>
    </w:p>
    <w:p>
      <w:pPr>
        <w:pStyle w:val="Heading5"/>
        <w:rPr>
          <w:snapToGrid w:val="0"/>
        </w:rPr>
      </w:pPr>
      <w:bookmarkStart w:id="135" w:name="_Toc17278670"/>
      <w:bookmarkStart w:id="136" w:name="_Toc170894643"/>
      <w:bookmarkStart w:id="137"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135"/>
      <w:bookmarkEnd w:id="136"/>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138" w:name="_Toc17278671"/>
      <w:bookmarkStart w:id="139" w:name="_Toc170894644"/>
      <w:r>
        <w:rPr>
          <w:rStyle w:val="CharSectno"/>
        </w:rPr>
        <w:t>17C</w:t>
      </w:r>
      <w:r>
        <w:t>.</w:t>
      </w:r>
      <w:r>
        <w:tab/>
        <w:t>Non</w:t>
      </w:r>
      <w:r>
        <w:noBreakHyphen/>
        <w:t>metropolitan, non</w:t>
      </w:r>
      <w:r>
        <w:noBreakHyphen/>
        <w:t>strata titled, Commercial or Industrial property water supply charges</w:t>
      </w:r>
      <w:bookmarkEnd w:id="137"/>
      <w:bookmarkEnd w:id="138"/>
      <w:bookmarkEnd w:id="139"/>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14.8% greater than the charge calculated for the same service (and under the same circumstances) in the previous year, the charge is only payable up to that 14.8%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w:t>
      </w:r>
    </w:p>
    <w:p>
      <w:pPr>
        <w:pStyle w:val="Heading5"/>
        <w:rPr>
          <w:snapToGrid w:val="0"/>
        </w:rPr>
      </w:pPr>
      <w:bookmarkStart w:id="140" w:name="_Toc487428965"/>
      <w:bookmarkStart w:id="141" w:name="_Toc17278672"/>
      <w:bookmarkStart w:id="142" w:name="_Toc170894645"/>
      <w:r>
        <w:rPr>
          <w:rStyle w:val="CharSectno"/>
        </w:rPr>
        <w:t>17D</w:t>
      </w:r>
      <w:r>
        <w:rPr>
          <w:snapToGrid w:val="0"/>
        </w:rPr>
        <w:t>.</w:t>
      </w:r>
      <w:r>
        <w:rPr>
          <w:snapToGrid w:val="0"/>
        </w:rPr>
        <w:tab/>
        <w:t>Various non</w:t>
      </w:r>
      <w:r>
        <w:rPr>
          <w:snapToGrid w:val="0"/>
        </w:rPr>
        <w:noBreakHyphen/>
        <w:t>metropolitan water supply charges and classifications</w:t>
      </w:r>
      <w:bookmarkEnd w:id="140"/>
      <w:bookmarkEnd w:id="141"/>
      <w:bookmarkEnd w:id="142"/>
    </w:p>
    <w:p>
      <w:pPr>
        <w:pStyle w:val="Subsection"/>
        <w:rPr>
          <w:snapToGrid w:val="0"/>
        </w:rPr>
      </w:pPr>
      <w:r>
        <w:rPr>
          <w:snapToGrid w:val="0"/>
        </w:rPr>
        <w:tab/>
        <w:t>(1)</w:t>
      </w:r>
      <w:r>
        <w:rPr>
          <w:snapToGrid w:val="0"/>
        </w:rPr>
        <w:tab/>
        <w:t>The charges for water supplied to non</w:t>
      </w:r>
      <w:r>
        <w:rPr>
          <w:snapToGrid w:val="0"/>
        </w:rPr>
        <w:noBreakHyphen/>
        <w:t>metropolitan residential properties 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w:t>
      </w:r>
      <w:r>
        <w:tab/>
        <w:t>Schedule 1 item 27(b); and</w:t>
      </w:r>
    </w:p>
    <w:p>
      <w:pPr>
        <w:pStyle w:val="Indenta"/>
      </w:pPr>
      <w:r>
        <w:tab/>
        <w:t>(c)</w:t>
      </w:r>
      <w:r>
        <w:tab/>
        <w:t>Schedule 1 item 27(h);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w:t>
      </w:r>
    </w:p>
    <w:p>
      <w:pPr>
        <w:pStyle w:val="Heading5"/>
        <w:rPr>
          <w:snapToGrid w:val="0"/>
        </w:rPr>
      </w:pPr>
      <w:bookmarkStart w:id="143" w:name="_Toc487428966"/>
      <w:bookmarkStart w:id="144" w:name="_Toc17278673"/>
      <w:bookmarkStart w:id="145" w:name="_Toc170894646"/>
      <w:r>
        <w:rPr>
          <w:rStyle w:val="CharSectno"/>
        </w:rPr>
        <w:t>18</w:t>
      </w:r>
      <w:r>
        <w:rPr>
          <w:snapToGrid w:val="0"/>
        </w:rPr>
        <w:t>.</w:t>
      </w:r>
      <w:r>
        <w:rPr>
          <w:snapToGrid w:val="0"/>
        </w:rPr>
        <w:tab/>
        <w:t>Concessional non</w:t>
      </w:r>
      <w:r>
        <w:rPr>
          <w:snapToGrid w:val="0"/>
        </w:rPr>
        <w:noBreakHyphen/>
        <w:t>metropolitan quantity charge</w:t>
      </w:r>
      <w:bookmarkEnd w:id="143"/>
      <w:bookmarkEnd w:id="144"/>
      <w:bookmarkEnd w:id="145"/>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w:t>
      </w:r>
    </w:p>
    <w:p>
      <w:pPr>
        <w:pStyle w:val="Heading5"/>
        <w:rPr>
          <w:snapToGrid w:val="0"/>
        </w:rPr>
      </w:pPr>
      <w:bookmarkStart w:id="146" w:name="_Toc487428967"/>
      <w:bookmarkStart w:id="147" w:name="_Toc17278674"/>
      <w:bookmarkStart w:id="148" w:name="_Toc170894647"/>
      <w:r>
        <w:rPr>
          <w:rStyle w:val="CharSectno"/>
        </w:rPr>
        <w:t>18A</w:t>
      </w:r>
      <w:r>
        <w:rPr>
          <w:snapToGrid w:val="0"/>
        </w:rPr>
        <w:t>.</w:t>
      </w:r>
      <w:r>
        <w:rPr>
          <w:snapToGrid w:val="0"/>
        </w:rPr>
        <w:tab/>
        <w:t>Concessional metropolitan quantity charge</w:t>
      </w:r>
      <w:bookmarkEnd w:id="146"/>
      <w:bookmarkEnd w:id="147"/>
      <w:bookmarkEnd w:id="148"/>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w:t>
      </w:r>
    </w:p>
    <w:p>
      <w:pPr>
        <w:pStyle w:val="Heading5"/>
        <w:spacing w:before="120"/>
        <w:rPr>
          <w:snapToGrid w:val="0"/>
        </w:rPr>
      </w:pPr>
      <w:bookmarkStart w:id="149" w:name="_Toc487428968"/>
      <w:bookmarkStart w:id="150" w:name="_Toc17278675"/>
      <w:bookmarkStart w:id="151" w:name="_Toc170894648"/>
      <w:r>
        <w:rPr>
          <w:rStyle w:val="CharSectno"/>
        </w:rPr>
        <w:t>18B</w:t>
      </w:r>
      <w:r>
        <w:rPr>
          <w:snapToGrid w:val="0"/>
        </w:rPr>
        <w:t>.</w:t>
      </w:r>
      <w:r>
        <w:rPr>
          <w:snapToGrid w:val="0"/>
        </w:rPr>
        <w:tab/>
        <w:t>Residential multi</w:t>
      </w:r>
      <w:r>
        <w:rPr>
          <w:snapToGrid w:val="0"/>
        </w:rPr>
        <w:noBreakHyphen/>
        <w:t>unit properties — rebates for eligible pensioners</w:t>
      </w:r>
      <w:bookmarkEnd w:id="149"/>
      <w:bookmarkEnd w:id="150"/>
      <w:bookmarkEnd w:id="151"/>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w:t>
      </w:r>
    </w:p>
    <w:p>
      <w:pPr>
        <w:pStyle w:val="Ednotesection"/>
      </w:pPr>
      <w:r>
        <w:t>[</w:t>
      </w:r>
      <w:r>
        <w:rPr>
          <w:b/>
        </w:rPr>
        <w:t>19.</w:t>
      </w:r>
      <w:r>
        <w:rPr>
          <w:b/>
        </w:rPr>
        <w:tab/>
      </w:r>
      <w:r>
        <w:t>Repealed in Gazette 26 Jun 1998 p. 3400.]</w:t>
      </w:r>
    </w:p>
    <w:p>
      <w:pPr>
        <w:pStyle w:val="Heading5"/>
        <w:rPr>
          <w:snapToGrid w:val="0"/>
        </w:rPr>
      </w:pPr>
      <w:bookmarkStart w:id="152" w:name="_Toc487428969"/>
      <w:bookmarkStart w:id="153" w:name="_Toc17278676"/>
      <w:bookmarkStart w:id="154" w:name="_Toc170894649"/>
      <w:r>
        <w:rPr>
          <w:rStyle w:val="CharSectno"/>
        </w:rPr>
        <w:t>19A</w:t>
      </w:r>
      <w:r>
        <w:rPr>
          <w:snapToGrid w:val="0"/>
        </w:rPr>
        <w:t>.</w:t>
      </w:r>
      <w:r>
        <w:rPr>
          <w:snapToGrid w:val="0"/>
        </w:rPr>
        <w:tab/>
        <w:t>Capital infrastructure charges</w:t>
      </w:r>
      <w:bookmarkEnd w:id="152"/>
      <w:bookmarkEnd w:id="153"/>
      <w:bookmarkEnd w:id="154"/>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155" w:name="_Toc91580430"/>
      <w:bookmarkStart w:id="156" w:name="_Toc103667115"/>
      <w:bookmarkStart w:id="157" w:name="_Toc103741634"/>
      <w:bookmarkStart w:id="158" w:name="_Toc107981877"/>
      <w:bookmarkStart w:id="159" w:name="_Toc118800044"/>
      <w:bookmarkStart w:id="160" w:name="_Toc118860052"/>
      <w:bookmarkStart w:id="161" w:name="_Toc121545552"/>
      <w:bookmarkStart w:id="162" w:name="_Toc121801075"/>
      <w:bookmarkStart w:id="163" w:name="_Toc121818188"/>
      <w:bookmarkStart w:id="164" w:name="_Toc121880798"/>
      <w:bookmarkStart w:id="165" w:name="_Toc129481869"/>
      <w:bookmarkStart w:id="166" w:name="_Toc130095238"/>
      <w:bookmarkStart w:id="167" w:name="_Toc130273302"/>
      <w:bookmarkStart w:id="168" w:name="_Toc139770975"/>
      <w:bookmarkStart w:id="169" w:name="_Toc139771353"/>
      <w:bookmarkStart w:id="170" w:name="_Toc151191568"/>
      <w:bookmarkStart w:id="171" w:name="_Toc151260461"/>
      <w:bookmarkStart w:id="172" w:name="_Toc164158566"/>
      <w:bookmarkStart w:id="173" w:name="_Toc164220938"/>
      <w:bookmarkStart w:id="174" w:name="_Toc170878898"/>
      <w:bookmarkStart w:id="175" w:name="_Toc170894650"/>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87428970"/>
      <w:bookmarkStart w:id="177" w:name="_Toc17278677"/>
      <w:bookmarkStart w:id="178" w:name="_Toc170894651"/>
      <w:r>
        <w:rPr>
          <w:rStyle w:val="CharSectno"/>
        </w:rPr>
        <w:t>20</w:t>
      </w:r>
      <w:r>
        <w:rPr>
          <w:snapToGrid w:val="0"/>
        </w:rPr>
        <w:t>.</w:t>
      </w:r>
      <w:r>
        <w:rPr>
          <w:snapToGrid w:val="0"/>
        </w:rPr>
        <w:tab/>
        <w:t>Land subject to water supply charges under this Division</w:t>
      </w:r>
      <w:bookmarkEnd w:id="176"/>
      <w:bookmarkEnd w:id="177"/>
      <w:bookmarkEnd w:id="178"/>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179" w:name="_Toc91580432"/>
      <w:bookmarkStart w:id="180" w:name="_Toc103667117"/>
      <w:bookmarkStart w:id="181" w:name="_Toc103741636"/>
      <w:bookmarkStart w:id="182" w:name="_Toc107981879"/>
      <w:bookmarkStart w:id="183" w:name="_Toc118800046"/>
      <w:bookmarkStart w:id="184" w:name="_Toc118860054"/>
      <w:bookmarkStart w:id="185" w:name="_Toc121545554"/>
      <w:bookmarkStart w:id="186" w:name="_Toc121801077"/>
      <w:bookmarkStart w:id="187" w:name="_Toc121818190"/>
      <w:bookmarkStart w:id="188" w:name="_Toc121880800"/>
      <w:bookmarkStart w:id="189" w:name="_Toc129481871"/>
      <w:bookmarkStart w:id="190" w:name="_Toc130095240"/>
      <w:bookmarkStart w:id="191" w:name="_Toc130273304"/>
      <w:bookmarkStart w:id="192" w:name="_Toc139770977"/>
      <w:bookmarkStart w:id="193" w:name="_Toc139771355"/>
      <w:bookmarkStart w:id="194" w:name="_Toc151191570"/>
      <w:bookmarkStart w:id="195" w:name="_Toc151260463"/>
      <w:bookmarkStart w:id="196" w:name="_Toc164158568"/>
      <w:bookmarkStart w:id="197" w:name="_Toc164220940"/>
      <w:bookmarkStart w:id="198" w:name="_Toc170878900"/>
      <w:bookmarkStart w:id="199" w:name="_Toc170894652"/>
      <w:r>
        <w:rPr>
          <w:rStyle w:val="CharPartNo"/>
        </w:rPr>
        <w:t>Part 3</w:t>
      </w:r>
      <w:r>
        <w:rPr>
          <w:rStyle w:val="CharDivNo"/>
        </w:rPr>
        <w:t> </w:t>
      </w:r>
      <w:r>
        <w:t>—</w:t>
      </w:r>
      <w:r>
        <w:rPr>
          <w:rStyle w:val="CharDivText"/>
        </w:rPr>
        <w:t> </w:t>
      </w:r>
      <w:r>
        <w:rPr>
          <w:rStyle w:val="CharPartText"/>
        </w:rPr>
        <w:t>Sewerage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70894653"/>
      <w:bookmarkStart w:id="201" w:name="_Toc487428972"/>
      <w:bookmarkStart w:id="202" w:name="_Toc17278679"/>
      <w:r>
        <w:rPr>
          <w:rStyle w:val="CharSectno"/>
        </w:rPr>
        <w:t>21A</w:t>
      </w:r>
      <w:r>
        <w:t>.</w:t>
      </w:r>
      <w:r>
        <w:tab/>
        <w:t>Interpretation</w:t>
      </w:r>
      <w:bookmarkEnd w:id="200"/>
    </w:p>
    <w:p>
      <w:pPr>
        <w:pStyle w:val="Subsection"/>
      </w:pPr>
      <w:r>
        <w:tab/>
      </w:r>
      <w:r>
        <w:tab/>
        <w:t>In this Part —</w:t>
      </w:r>
    </w:p>
    <w:p>
      <w:pPr>
        <w:pStyle w:val="Defstart"/>
      </w:pPr>
      <w:r>
        <w:rPr>
          <w:b/>
        </w:rPr>
        <w:tab/>
        <w:t>“</w:t>
      </w:r>
      <w:r>
        <w:rPr>
          <w:rStyle w:val="CharDefText"/>
        </w:rPr>
        <w:t>country non</w:t>
      </w:r>
      <w:r>
        <w:rPr>
          <w:rStyle w:val="CharDefText"/>
        </w:rPr>
        <w:noBreakHyphen/>
        <w:t>residential or commercial residential property</w:t>
      </w:r>
      <w:r>
        <w:rPr>
          <w:b/>
        </w:rPr>
        <w:t>”</w:t>
      </w:r>
      <w:r>
        <w:t xml:space="preserve"> means land referred to in Schedule 3 item 31;</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13;</w:t>
      </w:r>
    </w:p>
    <w:p>
      <w:pPr>
        <w:pStyle w:val="Defstart"/>
      </w:pPr>
      <w:r>
        <w:tab/>
        <w:t>“</w:t>
      </w:r>
      <w:r>
        <w:rPr>
          <w:b/>
          <w:bCs/>
        </w:rPr>
        <w:t>Table</w:t>
      </w:r>
      <w:r>
        <w:t>”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203" w:name="_Toc170894654"/>
      <w:r>
        <w:rPr>
          <w:rStyle w:val="CharSectno"/>
        </w:rPr>
        <w:t>21</w:t>
      </w:r>
      <w:r>
        <w:rPr>
          <w:snapToGrid w:val="0"/>
        </w:rPr>
        <w:t>.</w:t>
      </w:r>
      <w:r>
        <w:rPr>
          <w:snapToGrid w:val="0"/>
        </w:rPr>
        <w:tab/>
        <w:t>Land subject to sewerage charges</w:t>
      </w:r>
      <w:bookmarkEnd w:id="201"/>
      <w:bookmarkEnd w:id="202"/>
      <w:bookmarkEnd w:id="203"/>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204" w:name="_Toc487428973"/>
      <w:bookmarkStart w:id="205" w:name="_Toc17278680"/>
      <w:bookmarkStart w:id="206" w:name="_Toc170894655"/>
      <w:r>
        <w:rPr>
          <w:rStyle w:val="CharSectno"/>
        </w:rPr>
        <w:t>22</w:t>
      </w:r>
      <w:r>
        <w:rPr>
          <w:snapToGrid w:val="0"/>
        </w:rPr>
        <w:t>.</w:t>
      </w:r>
      <w:r>
        <w:rPr>
          <w:snapToGrid w:val="0"/>
        </w:rPr>
        <w:tab/>
        <w:t>Exempt land</w:t>
      </w:r>
      <w:bookmarkEnd w:id="204"/>
      <w:bookmarkEnd w:id="205"/>
      <w:bookmarkEnd w:id="206"/>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pPr>
      <w:bookmarkStart w:id="207" w:name="_Toc170894656"/>
      <w:bookmarkStart w:id="208" w:name="_Toc487428975"/>
      <w:bookmarkStart w:id="209" w:name="_Toc17278682"/>
      <w:r>
        <w:rPr>
          <w:rStyle w:val="CharSectno"/>
        </w:rPr>
        <w:t>23</w:t>
      </w:r>
      <w:r>
        <w:t>.</w:t>
      </w:r>
      <w:r>
        <w:tab/>
        <w:t>Classification of land</w:t>
      </w:r>
      <w:bookmarkEnd w:id="207"/>
    </w:p>
    <w:p>
      <w:pPr>
        <w:pStyle w:val="Subsection"/>
      </w:pPr>
      <w:r>
        <w:tab/>
        <w:t>(1)</w:t>
      </w:r>
      <w:r>
        <w:tab/>
        <w:t>For the purposes of this Part, land described in by</w:t>
      </w:r>
      <w:r>
        <w:noBreakHyphen/>
        <w:t>law 4 that is in a country sewerage area and is connected with a sewer may, irrespective of any other classification under these by</w:t>
      </w:r>
      <w:r>
        <w:noBreakHyphen/>
        <w:t xml:space="preserve">laws, be classified by the Corporation as follows — </w:t>
      </w:r>
    </w:p>
    <w:p>
      <w:pPr>
        <w:pStyle w:val="Indenta"/>
      </w:pPr>
      <w:r>
        <w:tab/>
        <w:t>(a)</w:t>
      </w:r>
      <w:r>
        <w:tab/>
        <w:t>institutional public, if the land is used for such club, institutional or public purpose as the Corporation approves, not being a purpose mentioned in paragraph (b);</w:t>
      </w:r>
    </w:p>
    <w:p>
      <w:pPr>
        <w:pStyle w:val="Indenta"/>
      </w:pPr>
      <w:r>
        <w:tab/>
        <w:t>(b)</w:t>
      </w:r>
      <w:r>
        <w:tab/>
        <w:t xml:space="preserve">charitable purposes, if, in the opinion of the Corporation, the land is used for the purpose of —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(c)</w:t>
      </w:r>
      <w:r>
        <w:tab/>
        <w:t>community residential, if the land is occupied as a communal property on which several family units dwell at the same time and is managed by the persons dwelling on the land or a committee of them,</w:t>
      </w:r>
    </w:p>
    <w:p>
      <w:pPr>
        <w:pStyle w:val="Subsection"/>
      </w:pPr>
      <w:r>
        <w:tab/>
      </w:r>
      <w:r>
        <w:tab/>
        <w:t>and, where it is not classified under paragraph (a), (b) or (c), shall be taken to have been classified as general exempt.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23 inserted in Gazette 29 Jun 2007 p. 3252-3.] </w:t>
      </w:r>
    </w:p>
    <w:p>
      <w:pPr>
        <w:pStyle w:val="Heading5"/>
        <w:rPr>
          <w:snapToGrid w:val="0"/>
        </w:rPr>
      </w:pPr>
      <w:bookmarkStart w:id="210" w:name="_Toc170894657"/>
      <w:r>
        <w:rPr>
          <w:rStyle w:val="CharSectno"/>
        </w:rPr>
        <w:t>24</w:t>
      </w:r>
      <w:r>
        <w:rPr>
          <w:snapToGrid w:val="0"/>
        </w:rPr>
        <w:t>.</w:t>
      </w:r>
      <w:r>
        <w:rPr>
          <w:snapToGrid w:val="0"/>
        </w:rPr>
        <w:tab/>
        <w:t>Indexation of certain valuations</w:t>
      </w:r>
      <w:bookmarkEnd w:id="208"/>
      <w:bookmarkEnd w:id="209"/>
      <w:bookmarkEnd w:id="210"/>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211" w:name="_Toc487428977"/>
      <w:bookmarkStart w:id="212" w:name="_Toc17278683"/>
      <w:bookmarkStart w:id="213" w:name="_Toc170894658"/>
      <w:r>
        <w:rPr>
          <w:rStyle w:val="CharSectno"/>
        </w:rPr>
        <w:t>25A</w:t>
      </w:r>
      <w:r>
        <w:rPr>
          <w:snapToGrid w:val="0"/>
        </w:rPr>
        <w:t>.</w:t>
      </w:r>
      <w:r>
        <w:rPr>
          <w:snapToGrid w:val="0"/>
        </w:rPr>
        <w:tab/>
        <w:t>Metered metropolitan non</w:t>
      </w:r>
      <w:r>
        <w:rPr>
          <w:snapToGrid w:val="0"/>
        </w:rPr>
        <w:noBreakHyphen/>
        <w:t>residential property sewerage charges</w:t>
      </w:r>
      <w:bookmarkEnd w:id="211"/>
      <w:bookmarkEnd w:id="212"/>
      <w:bookmarkEnd w:id="213"/>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14.8% </w:t>
      </w:r>
      <w:r>
        <w:rPr>
          <w:snapToGrid w:val="0"/>
        </w:rPr>
        <w:t xml:space="preserve">greater than the charge calculated for the same service (and under the same circumstances) in the previous year, the charge is only payable up to that </w:t>
      </w:r>
      <w:r>
        <w:t xml:space="preserve">14.8%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w:t>
      </w:r>
    </w:p>
    <w:p>
      <w:pPr>
        <w:pStyle w:val="Heading5"/>
        <w:keepLines w:val="0"/>
        <w:spacing w:before="180"/>
        <w:rPr>
          <w:snapToGrid w:val="0"/>
        </w:rPr>
      </w:pPr>
      <w:bookmarkStart w:id="214" w:name="_Toc487428978"/>
      <w:bookmarkStart w:id="215" w:name="_Toc17278684"/>
      <w:bookmarkStart w:id="216" w:name="_Toc17089465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214"/>
      <w:bookmarkEnd w:id="215"/>
      <w:bookmarkEnd w:id="216"/>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217" w:name="_Toc487428979"/>
      <w:bookmarkStart w:id="218" w:name="_Toc17278685"/>
      <w:bookmarkStart w:id="219" w:name="_Toc170894660"/>
      <w:r>
        <w:rPr>
          <w:rStyle w:val="CharSectno"/>
        </w:rPr>
        <w:t>25C</w:t>
      </w:r>
      <w:r>
        <w:rPr>
          <w:snapToGrid w:val="0"/>
        </w:rPr>
        <w:t>.</w:t>
      </w:r>
      <w:r>
        <w:rPr>
          <w:snapToGrid w:val="0"/>
        </w:rPr>
        <w:tab/>
        <w:t>Charging for shared sewerage fixtures on metropolitan non</w:t>
      </w:r>
      <w:r>
        <w:rPr>
          <w:snapToGrid w:val="0"/>
        </w:rPr>
        <w:noBreakHyphen/>
        <w:t>residential property</w:t>
      </w:r>
      <w:bookmarkEnd w:id="217"/>
      <w:bookmarkEnd w:id="218"/>
      <w:bookmarkEnd w:id="219"/>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220" w:name="_Toc170894661"/>
      <w:r>
        <w:rPr>
          <w:rStyle w:val="CharSectno"/>
        </w:rPr>
        <w:t>26</w:t>
      </w:r>
      <w:r>
        <w:t>.</w:t>
      </w:r>
      <w:r>
        <w:tab/>
      </w:r>
      <w:bookmarkStart w:id="221" w:name="_Toc43099247"/>
      <w:r>
        <w:rPr>
          <w:snapToGrid w:val="0"/>
        </w:rPr>
        <w:t xml:space="preserve">Metered country </w:t>
      </w:r>
      <w:r>
        <w:t>non</w:t>
      </w:r>
      <w:r>
        <w:noBreakHyphen/>
        <w:t>residential or commercial residential</w:t>
      </w:r>
      <w:r>
        <w:rPr>
          <w:snapToGrid w:val="0"/>
        </w:rPr>
        <w:t xml:space="preserve"> property sewerage charges</w:t>
      </w:r>
      <w:bookmarkEnd w:id="220"/>
      <w:bookmarkEnd w:id="221"/>
    </w:p>
    <w:p>
      <w:pPr>
        <w:pStyle w:val="Subsection"/>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222" w:name="_Toc43099248"/>
      <w:r>
        <w:tab/>
        <w:t>[By</w:t>
      </w:r>
      <w:r>
        <w:noBreakHyphen/>
        <w:t>law 26 inserted in Gazette 27 Jun 2003 p. 2288-90; amended in Gazette 29 Jun 2007 p. 3253.]</w:t>
      </w:r>
    </w:p>
    <w:p>
      <w:pPr>
        <w:pStyle w:val="Heading5"/>
      </w:pPr>
      <w:bookmarkStart w:id="223" w:name="_Toc170894662"/>
      <w:r>
        <w:rPr>
          <w:rStyle w:val="CharSectno"/>
        </w:rPr>
        <w:t>26A</w:t>
      </w:r>
      <w:r>
        <w:t>.</w:t>
      </w:r>
      <w:r>
        <w:tab/>
        <w:t>Un</w:t>
      </w:r>
      <w:r>
        <w:noBreakHyphen/>
        <w:t xml:space="preserve">metered or unconnected </w:t>
      </w:r>
      <w:r>
        <w:rPr>
          <w:snapToGrid w:val="0"/>
        </w:rPr>
        <w:t>country non residential or commercial residential</w:t>
      </w:r>
      <w:r>
        <w:t xml:space="preserve"> property sewerage charges</w:t>
      </w:r>
      <w:bookmarkEnd w:id="222"/>
      <w:bookmarkEnd w:id="223"/>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224" w:name="_Toc43099249"/>
      <w:r>
        <w:tab/>
        <w:t>[By</w:t>
      </w:r>
      <w:r>
        <w:noBreakHyphen/>
        <w:t>law 26A inserted in Gazette 27 Jun 2003 p. 2290-1; amended in Gazette 29 Jun 2007 p. 3253.]</w:t>
      </w:r>
    </w:p>
    <w:p>
      <w:pPr>
        <w:pStyle w:val="Heading5"/>
      </w:pPr>
      <w:bookmarkStart w:id="225" w:name="_Toc17089466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224"/>
      <w:bookmarkEnd w:id="225"/>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226" w:name="_Toc91580444"/>
      <w:bookmarkStart w:id="227" w:name="_Toc103667129"/>
      <w:bookmarkStart w:id="228" w:name="_Toc103741648"/>
      <w:bookmarkStart w:id="229" w:name="_Toc107981891"/>
      <w:bookmarkStart w:id="230" w:name="_Toc118800058"/>
      <w:bookmarkStart w:id="231" w:name="_Toc118860066"/>
      <w:bookmarkStart w:id="232" w:name="_Toc121545566"/>
      <w:bookmarkStart w:id="233" w:name="_Toc121801089"/>
      <w:bookmarkStart w:id="234" w:name="_Toc121818202"/>
      <w:bookmarkStart w:id="235" w:name="_Toc121880812"/>
      <w:bookmarkStart w:id="236" w:name="_Toc129481883"/>
      <w:bookmarkStart w:id="237" w:name="_Toc130095252"/>
      <w:bookmarkStart w:id="238" w:name="_Toc130273316"/>
      <w:bookmarkStart w:id="239" w:name="_Toc139770989"/>
      <w:bookmarkStart w:id="240" w:name="_Toc139771367"/>
      <w:bookmarkStart w:id="241" w:name="_Toc151191582"/>
      <w:bookmarkStart w:id="242" w:name="_Toc151260475"/>
      <w:bookmarkStart w:id="243" w:name="_Toc164158580"/>
      <w:bookmarkStart w:id="244" w:name="_Toc164220952"/>
      <w:bookmarkStart w:id="245" w:name="_Toc170878913"/>
      <w:bookmarkStart w:id="246" w:name="_Toc170894664"/>
      <w:r>
        <w:rPr>
          <w:rStyle w:val="CharPartNo"/>
        </w:rPr>
        <w:t>Part 4</w:t>
      </w:r>
      <w:r>
        <w:rPr>
          <w:rStyle w:val="CharDivNo"/>
        </w:rPr>
        <w:t> </w:t>
      </w:r>
      <w:r>
        <w:t>—</w:t>
      </w:r>
      <w:r>
        <w:rPr>
          <w:rStyle w:val="CharDivText"/>
        </w:rPr>
        <w:t> </w:t>
      </w:r>
      <w:r>
        <w:rPr>
          <w:rStyle w:val="CharPartText"/>
        </w:rPr>
        <w:t>Drainage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87428980"/>
      <w:bookmarkStart w:id="248" w:name="_Toc17278686"/>
      <w:bookmarkStart w:id="249" w:name="_Toc170894665"/>
      <w:r>
        <w:rPr>
          <w:rStyle w:val="CharSectno"/>
        </w:rPr>
        <w:t>27</w:t>
      </w:r>
      <w:r>
        <w:rPr>
          <w:snapToGrid w:val="0"/>
        </w:rPr>
        <w:t>.</w:t>
      </w:r>
      <w:r>
        <w:rPr>
          <w:snapToGrid w:val="0"/>
        </w:rPr>
        <w:tab/>
        <w:t>Land subject to drainage charges</w:t>
      </w:r>
      <w:bookmarkEnd w:id="247"/>
      <w:bookmarkEnd w:id="248"/>
      <w:bookmarkEnd w:id="249"/>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250" w:name="_Toc487428981"/>
      <w:bookmarkStart w:id="251" w:name="_Toc17278687"/>
      <w:bookmarkStart w:id="252" w:name="_Toc170894666"/>
      <w:r>
        <w:rPr>
          <w:rStyle w:val="CharSectno"/>
        </w:rPr>
        <w:t>28</w:t>
      </w:r>
      <w:r>
        <w:rPr>
          <w:snapToGrid w:val="0"/>
        </w:rPr>
        <w:t>.</w:t>
      </w:r>
      <w:r>
        <w:rPr>
          <w:snapToGrid w:val="0"/>
        </w:rPr>
        <w:tab/>
        <w:t>Exempt land</w:t>
      </w:r>
      <w:bookmarkEnd w:id="250"/>
      <w:bookmarkEnd w:id="251"/>
      <w:bookmarkEnd w:id="252"/>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pPr>
      <w:bookmarkStart w:id="253" w:name="_Toc170894667"/>
      <w:r>
        <w:rPr>
          <w:rStyle w:val="CharSectno"/>
        </w:rPr>
        <w:t>29</w:t>
      </w:r>
      <w:r>
        <w:t>.</w:t>
      </w:r>
      <w:r>
        <w:tab/>
        <w:t>Classification of land</w:t>
      </w:r>
      <w:bookmarkEnd w:id="253"/>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 xml:space="preserve">[Regulation 29 inserted in Gazette 29 Jun 2007 p. 3254.] </w:t>
      </w:r>
    </w:p>
    <w:p>
      <w:pPr>
        <w:pStyle w:val="Ednotesection"/>
      </w:pPr>
      <w:r>
        <w:t>[</w:t>
      </w:r>
      <w:r>
        <w:rPr>
          <w:b/>
        </w:rPr>
        <w:t>30.</w:t>
      </w:r>
      <w:r>
        <w:tab/>
        <w:t>Repealed in Gazette 1 Jul 2002 p. 3157.]</w:t>
      </w:r>
    </w:p>
    <w:p>
      <w:pPr>
        <w:pStyle w:val="Heading2"/>
      </w:pPr>
      <w:bookmarkStart w:id="254" w:name="_Toc91580448"/>
      <w:bookmarkStart w:id="255" w:name="_Toc103667133"/>
      <w:bookmarkStart w:id="256" w:name="_Toc103741652"/>
      <w:bookmarkStart w:id="257" w:name="_Toc107981895"/>
      <w:bookmarkStart w:id="258" w:name="_Toc118800062"/>
      <w:bookmarkStart w:id="259" w:name="_Toc118860070"/>
      <w:bookmarkStart w:id="260" w:name="_Toc121545570"/>
      <w:bookmarkStart w:id="261" w:name="_Toc121801093"/>
      <w:bookmarkStart w:id="262" w:name="_Toc121818206"/>
      <w:bookmarkStart w:id="263" w:name="_Toc121880816"/>
      <w:bookmarkStart w:id="264" w:name="_Toc129481887"/>
      <w:bookmarkStart w:id="265" w:name="_Toc130095256"/>
      <w:bookmarkStart w:id="266" w:name="_Toc130273320"/>
      <w:bookmarkStart w:id="267" w:name="_Toc139770993"/>
      <w:bookmarkStart w:id="268" w:name="_Toc139771371"/>
      <w:bookmarkStart w:id="269" w:name="_Toc151191586"/>
      <w:bookmarkStart w:id="270" w:name="_Toc151260479"/>
      <w:bookmarkStart w:id="271" w:name="_Toc164158584"/>
      <w:bookmarkStart w:id="272" w:name="_Toc164220956"/>
      <w:bookmarkStart w:id="273" w:name="_Toc170878918"/>
      <w:bookmarkStart w:id="274" w:name="_Toc170894668"/>
      <w:r>
        <w:rPr>
          <w:rStyle w:val="CharPartNo"/>
        </w:rPr>
        <w:t>Part 5</w:t>
      </w:r>
      <w:r>
        <w:rPr>
          <w:rStyle w:val="CharDivNo"/>
        </w:rPr>
        <w:t> </w:t>
      </w:r>
      <w:r>
        <w:t>—</w:t>
      </w:r>
      <w:r>
        <w:rPr>
          <w:rStyle w:val="CharDivText"/>
        </w:rPr>
        <w:t> </w:t>
      </w:r>
      <w:r>
        <w:rPr>
          <w:rStyle w:val="CharPartText"/>
        </w:rPr>
        <w:t>Irrigation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487428984"/>
      <w:bookmarkStart w:id="276" w:name="_Toc17278689"/>
      <w:bookmarkStart w:id="277" w:name="_Toc170894669"/>
      <w:r>
        <w:rPr>
          <w:rStyle w:val="CharSectno"/>
        </w:rPr>
        <w:t>31</w:t>
      </w:r>
      <w:r>
        <w:rPr>
          <w:snapToGrid w:val="0"/>
        </w:rPr>
        <w:t>.</w:t>
      </w:r>
      <w:r>
        <w:rPr>
          <w:snapToGrid w:val="0"/>
        </w:rPr>
        <w:tab/>
        <w:t>Land subject to irrigation charges</w:t>
      </w:r>
      <w:bookmarkEnd w:id="275"/>
      <w:bookmarkEnd w:id="276"/>
      <w:bookmarkEnd w:id="277"/>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278" w:name="_Toc487428985"/>
      <w:bookmarkStart w:id="279" w:name="_Toc17278690"/>
      <w:bookmarkStart w:id="280" w:name="_Toc170894670"/>
      <w:r>
        <w:rPr>
          <w:rStyle w:val="CharSectno"/>
        </w:rPr>
        <w:t>32</w:t>
      </w:r>
      <w:r>
        <w:rPr>
          <w:snapToGrid w:val="0"/>
        </w:rPr>
        <w:t>.</w:t>
      </w:r>
      <w:r>
        <w:rPr>
          <w:snapToGrid w:val="0"/>
        </w:rPr>
        <w:tab/>
        <w:t>Exempt land</w:t>
      </w:r>
      <w:bookmarkEnd w:id="278"/>
      <w:bookmarkEnd w:id="279"/>
      <w:bookmarkEnd w:id="28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281" w:name="_Toc17278691"/>
      <w:bookmarkStart w:id="282" w:name="_Toc170894671"/>
      <w:r>
        <w:rPr>
          <w:rStyle w:val="CharSectno"/>
        </w:rPr>
        <w:t>33</w:t>
      </w:r>
      <w:r>
        <w:t>.</w:t>
      </w:r>
      <w:r>
        <w:tab/>
        <w:t>Charge options for land in Carnarvon Irrigation District</w:t>
      </w:r>
      <w:bookmarkEnd w:id="281"/>
      <w:bookmarkEnd w:id="282"/>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3" w:name="_Toc170878962"/>
      <w:bookmarkStart w:id="284" w:name="_Toc170894672"/>
      <w:bookmarkStart w:id="285" w:name="_Toc43099294"/>
      <w:bookmarkStart w:id="286" w:name="_Toc121801135"/>
      <w:bookmarkStart w:id="287" w:name="_Toc121818248"/>
      <w:bookmarkStart w:id="288" w:name="_Toc121880858"/>
      <w:bookmarkStart w:id="289" w:name="_Toc129481929"/>
      <w:bookmarkStart w:id="290" w:name="_Toc130095298"/>
      <w:bookmarkStart w:id="291" w:name="_Toc130273362"/>
      <w:bookmarkStart w:id="292" w:name="_Toc139771035"/>
      <w:bookmarkStart w:id="293" w:name="_Toc139771413"/>
      <w:bookmarkStart w:id="294" w:name="_Toc151191628"/>
      <w:bookmarkStart w:id="295" w:name="_Toc151260521"/>
      <w:bookmarkStart w:id="296" w:name="_Toc164158628"/>
      <w:bookmarkStart w:id="297" w:name="_Toc164221000"/>
      <w:r>
        <w:rPr>
          <w:rStyle w:val="CharSchNo"/>
        </w:rPr>
        <w:t>Schedule 1</w:t>
      </w:r>
      <w:r>
        <w:t> — </w:t>
      </w:r>
      <w:r>
        <w:rPr>
          <w:rStyle w:val="CharSchText"/>
        </w:rPr>
        <w:t xml:space="preserve">Charges for water supply other than under the </w:t>
      </w:r>
      <w:r>
        <w:rPr>
          <w:rStyle w:val="CharSchText"/>
          <w:i/>
          <w:iCs/>
        </w:rPr>
        <w:t>Rights in Water and Irrigation Act 1914</w:t>
      </w:r>
      <w:r>
        <w:rPr>
          <w:rStyle w:val="CharSchText"/>
        </w:rPr>
        <w:t xml:space="preserve"> for 2007/2008</w:t>
      </w:r>
      <w:bookmarkEnd w:id="283"/>
      <w:bookmarkEnd w:id="284"/>
    </w:p>
    <w:p>
      <w:pPr>
        <w:pStyle w:val="yShoulderClause"/>
      </w:pPr>
      <w:r>
        <w:t xml:space="preserve">[bl. </w:t>
      </w:r>
      <w:r>
        <w:rPr>
          <w:snapToGrid w:val="0"/>
        </w:rPr>
        <w:t>11, 17B, 17C and 19A</w:t>
      </w:r>
      <w:r>
        <w:t>]</w:t>
      </w:r>
    </w:p>
    <w:p>
      <w:pPr>
        <w:pStyle w:val="yFootnoteheading"/>
      </w:pPr>
      <w:r>
        <w:tab/>
        <w:t>[Heading inserted in Gazette 29 Jun 2007 p. 3254.]</w:t>
      </w:r>
    </w:p>
    <w:p>
      <w:pPr>
        <w:pStyle w:val="yHeading3"/>
      </w:pPr>
      <w:bookmarkStart w:id="298" w:name="_Toc170878963"/>
      <w:bookmarkStart w:id="299" w:name="_Toc170894673"/>
      <w:r>
        <w:rPr>
          <w:rStyle w:val="CharSDivNo"/>
        </w:rPr>
        <w:t>Division 1</w:t>
      </w:r>
      <w:r>
        <w:rPr>
          <w:b w:val="0"/>
        </w:rPr>
        <w:t> — </w:t>
      </w:r>
      <w:r>
        <w:rPr>
          <w:rStyle w:val="CharSDivText"/>
        </w:rPr>
        <w:t>Fixed charges</w:t>
      </w:r>
      <w:bookmarkEnd w:id="298"/>
      <w:bookmarkEnd w:id="299"/>
    </w:p>
    <w:p>
      <w:pPr>
        <w:pStyle w:val="yFootnoteheading"/>
      </w:pPr>
      <w:r>
        <w:tab/>
        <w:t>[Heading inserted in Gazette 29 Jun 2007 p. 3254.]</w:t>
      </w:r>
    </w:p>
    <w:p>
      <w:pPr>
        <w:pStyle w:val="yHeading5"/>
      </w:pPr>
      <w:bookmarkStart w:id="300" w:name="_Toc170894674"/>
      <w:r>
        <w:rPr>
          <w:rStyle w:val="CharSClsNo"/>
        </w:rPr>
        <w:t>1</w:t>
      </w:r>
      <w:r>
        <w:t>.</w:t>
      </w:r>
      <w:r>
        <w:rPr>
          <w:b w:val="0"/>
        </w:rPr>
        <w:tab/>
      </w:r>
      <w:r>
        <w:t>Residential</w:t>
      </w:r>
      <w:bookmarkEnd w:id="300"/>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tabs>
                <w:tab w:val="left" w:pos="5387"/>
              </w:tabs>
              <w:ind w:left="79" w:right="-108"/>
            </w:pPr>
            <w:r>
              <w:t>In respect of each residential property, not being land mentioned in item 3, 4, 7, 8 or 9 ...</w:t>
            </w:r>
          </w:p>
        </w:tc>
        <w:tc>
          <w:tcPr>
            <w:tcW w:w="1275" w:type="dxa"/>
          </w:tcPr>
          <w:p>
            <w:pPr>
              <w:pStyle w:val="yTable"/>
              <w:ind w:right="34"/>
              <w:jc w:val="right"/>
            </w:pPr>
            <w:r>
              <w:br/>
              <w:t>$162.60</w:t>
            </w:r>
          </w:p>
        </w:tc>
      </w:tr>
    </w:tbl>
    <w:p>
      <w:pPr>
        <w:pStyle w:val="yFootnoteheading"/>
      </w:pPr>
      <w:r>
        <w:tab/>
        <w:t>[Clause 1 inserted in Gazette 29 Jun 2007 p. 3254.]</w:t>
      </w:r>
    </w:p>
    <w:p>
      <w:pPr>
        <w:pStyle w:val="yHeading5"/>
      </w:pPr>
      <w:bookmarkStart w:id="301" w:name="_Toc170894675"/>
      <w:r>
        <w:rPr>
          <w:rStyle w:val="CharSClsNo"/>
        </w:rPr>
        <w:t>2</w:t>
      </w:r>
      <w:r>
        <w:t>.</w:t>
      </w:r>
      <w:r>
        <w:tab/>
        <w:t>Metropolitan residential garden supply</w:t>
      </w:r>
      <w:bookmarkEnd w:id="301"/>
    </w:p>
    <w:p>
      <w:pPr>
        <w:pStyle w:val="ySubsection"/>
      </w:pPr>
      <w:r>
        <w:tab/>
      </w:r>
      <w:r>
        <w:tab/>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ind w:left="839" w:right="-117" w:hanging="839"/>
            </w:pPr>
            <w:r>
              <w:tab/>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jc w:val="right"/>
            </w:pPr>
            <w:r>
              <w:br/>
            </w:r>
            <w:r>
              <w:br/>
            </w:r>
            <w:r>
              <w:br/>
              <w:t>$63.00</w:t>
            </w:r>
          </w:p>
        </w:tc>
      </w:tr>
      <w:tr>
        <w:tc>
          <w:tcPr>
            <w:tcW w:w="4800" w:type="dxa"/>
          </w:tcPr>
          <w:p>
            <w:pPr>
              <w:pStyle w:val="yTable"/>
              <w:tabs>
                <w:tab w:val="left" w:pos="283"/>
                <w:tab w:val="left" w:pos="840"/>
              </w:tabs>
              <w:ind w:left="839" w:right="-119" w:hanging="839"/>
            </w:pPr>
            <w:r>
              <w:tab/>
              <w:t>(b)</w:t>
            </w:r>
            <w:r>
              <w:tab/>
              <w:t>if the area of land is equal to or greater than 400 m</w:t>
            </w:r>
            <w:r>
              <w:rPr>
                <w:vertAlign w:val="superscript"/>
              </w:rPr>
              <w:t>2</w:t>
            </w:r>
            <w:r>
              <w:t xml:space="preserve">, in addition to any other charge applicable to the land under this Schedule, a charge of </w:t>
            </w:r>
          </w:p>
        </w:tc>
        <w:tc>
          <w:tcPr>
            <w:tcW w:w="1320" w:type="dxa"/>
          </w:tcPr>
          <w:p>
            <w:pPr>
              <w:pStyle w:val="yTable"/>
              <w:jc w:val="right"/>
            </w:pPr>
            <w:r>
              <w:br/>
            </w:r>
            <w:r>
              <w:br/>
            </w:r>
            <w:r>
              <w:br/>
              <w:t>$126.00</w:t>
            </w:r>
          </w:p>
        </w:tc>
      </w:tr>
    </w:tbl>
    <w:p>
      <w:pPr>
        <w:pStyle w:val="yFootnoteheading"/>
      </w:pPr>
      <w:r>
        <w:tab/>
        <w:t>[Clause 2 inserted in Gazette 29 Jun 2007 p. 3254.]</w:t>
      </w:r>
    </w:p>
    <w:p>
      <w:pPr>
        <w:pStyle w:val="yHeading5"/>
      </w:pPr>
      <w:bookmarkStart w:id="302" w:name="_Toc170894676"/>
      <w:r>
        <w:rPr>
          <w:rStyle w:val="CharSClsNo"/>
        </w:rPr>
        <w:t>3</w:t>
      </w:r>
      <w:r>
        <w:t>.</w:t>
      </w:r>
      <w:r>
        <w:tab/>
        <w:t>Connected metropolitan exempt</w:t>
      </w:r>
      <w:bookmarkEnd w:id="302"/>
    </w:p>
    <w:p>
      <w:pPr>
        <w:pStyle w:val="ySubsection"/>
      </w:pPr>
      <w:r>
        <w:tab/>
      </w:r>
      <w:r>
        <w:tab/>
        <w:t>In respect of land described in by</w:t>
      </w:r>
      <w:r>
        <w:noBreakHyphen/>
        <w:t xml:space="preserve">law 4 that is in the metropolitan area —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3"/>
                <w:tab w:val="left" w:pos="840"/>
              </w:tabs>
              <w:ind w:left="839" w:right="-142" w:hanging="839"/>
            </w:pPr>
            <w:r>
              <w:tab/>
              <w:t>(a)</w:t>
            </w:r>
            <w:r>
              <w:tab/>
              <w:t xml:space="preserve">in </w:t>
            </w:r>
            <w:r>
              <w:rPr>
                <w:spacing w:val="-1"/>
              </w:rPr>
              <w:t>the</w:t>
            </w:r>
            <w:r>
              <w:t xml:space="preserve"> case of land described in by</w:t>
            </w:r>
            <w:r>
              <w:noBreakHyphen/>
              <w:t>law 4(1)(e) ...................................</w:t>
            </w:r>
          </w:p>
        </w:tc>
        <w:tc>
          <w:tcPr>
            <w:tcW w:w="1275" w:type="dxa"/>
          </w:tcPr>
          <w:p>
            <w:pPr>
              <w:pStyle w:val="yTable"/>
              <w:jc w:val="right"/>
            </w:pPr>
            <w:r>
              <w:br/>
              <w:t>No charge</w:t>
            </w:r>
          </w:p>
        </w:tc>
      </w:tr>
      <w:tr>
        <w:tc>
          <w:tcPr>
            <w:tcW w:w="4809" w:type="dxa"/>
          </w:tcPr>
          <w:p>
            <w:pPr>
              <w:pStyle w:val="yTable"/>
              <w:tabs>
                <w:tab w:val="left" w:pos="283"/>
                <w:tab w:val="left" w:pos="840"/>
              </w:tabs>
              <w:ind w:left="839" w:right="-142" w:hanging="839"/>
            </w:pPr>
            <w:r>
              <w:tab/>
              <w:t>(b)</w:t>
            </w:r>
            <w:r>
              <w:tab/>
              <w:t xml:space="preserve">in </w:t>
            </w:r>
            <w:r>
              <w:rPr>
                <w:spacing w:val="-1"/>
              </w:rPr>
              <w:t>any</w:t>
            </w:r>
            <w:r>
              <w:t xml:space="preserve"> other case ...............................</w:t>
            </w:r>
          </w:p>
        </w:tc>
        <w:tc>
          <w:tcPr>
            <w:tcW w:w="1275" w:type="dxa"/>
          </w:tcPr>
          <w:p>
            <w:pPr>
              <w:pStyle w:val="yTable"/>
              <w:jc w:val="right"/>
            </w:pPr>
            <w:r>
              <w:t>No charge</w:t>
            </w:r>
          </w:p>
        </w:tc>
      </w:tr>
    </w:tbl>
    <w:p>
      <w:pPr>
        <w:pStyle w:val="yFootnoteheading"/>
      </w:pPr>
      <w:r>
        <w:tab/>
        <w:t>[Clause 3inserted in Gazette 29 Jun 2007 p. 3255.]</w:t>
      </w:r>
    </w:p>
    <w:p>
      <w:pPr>
        <w:pStyle w:val="yHeading5"/>
      </w:pPr>
      <w:bookmarkStart w:id="303" w:name="_Toc170894677"/>
      <w:r>
        <w:rPr>
          <w:rStyle w:val="CharSClsNo"/>
        </w:rPr>
        <w:t>4</w:t>
      </w:r>
      <w:r>
        <w:t>.</w:t>
      </w:r>
      <w:r>
        <w:tab/>
        <w:t>Strata titled (or long term residential) caravan bays</w:t>
      </w:r>
      <w:bookmarkEnd w:id="30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 xml:space="preserve">In respect of each caravan bay that is a residential property and a lot within the meaning of the </w:t>
            </w:r>
            <w:r>
              <w:rPr>
                <w:i/>
                <w:iCs/>
              </w:rPr>
              <w:t>Strata Titles Act 1985</w:t>
            </w:r>
            <w:r>
              <w:t>, or a caravan bay designated as a long term residential caravan bay ...................................</w:t>
            </w:r>
          </w:p>
        </w:tc>
        <w:tc>
          <w:tcPr>
            <w:tcW w:w="1275" w:type="dxa"/>
          </w:tcPr>
          <w:p>
            <w:pPr>
              <w:pStyle w:val="yTable"/>
              <w:ind w:right="-1"/>
              <w:jc w:val="right"/>
            </w:pPr>
            <w:r>
              <w:br/>
            </w:r>
            <w:r>
              <w:br/>
            </w:r>
            <w:r>
              <w:br/>
            </w:r>
            <w:r>
              <w:br/>
              <w:t>$114.20</w:t>
            </w:r>
          </w:p>
        </w:tc>
      </w:tr>
    </w:tbl>
    <w:p>
      <w:pPr>
        <w:pStyle w:val="yFootnoteheading"/>
      </w:pPr>
      <w:r>
        <w:tab/>
        <w:t>[Clause 4 inserted in Gazette 29 Jun 2007 p. 3255.]</w:t>
      </w:r>
    </w:p>
    <w:p>
      <w:pPr>
        <w:pStyle w:val="yHeading5"/>
      </w:pPr>
      <w:bookmarkStart w:id="304" w:name="_Toc170894678"/>
      <w:r>
        <w:rPr>
          <w:rStyle w:val="CharSClsNo"/>
        </w:rPr>
        <w:t>5</w:t>
      </w:r>
      <w:r>
        <w:t>.</w:t>
      </w:r>
      <w:r>
        <w:tab/>
        <w:t>Strata titled storage unit and strata titled parking bay</w:t>
      </w:r>
      <w:bookmarkEnd w:id="304"/>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467"/>
            </w:pPr>
            <w:r>
              <w:t xml:space="preserve">In respect of land comprised in a unit used for storage purposes or as a parking bay that is a lot within the meaning of the </w:t>
            </w:r>
            <w:r>
              <w:rPr>
                <w:i/>
              </w:rPr>
              <w:t xml:space="preserve">Strata Titles Act 1985 </w:t>
            </w:r>
            <w:r>
              <w:t>...................................</w:t>
            </w:r>
          </w:p>
        </w:tc>
        <w:tc>
          <w:tcPr>
            <w:tcW w:w="1275" w:type="dxa"/>
          </w:tcPr>
          <w:p>
            <w:pPr>
              <w:pStyle w:val="yTable"/>
              <w:jc w:val="right"/>
            </w:pPr>
            <w:r>
              <w:br/>
            </w:r>
            <w:r>
              <w:br/>
            </w:r>
            <w:r>
              <w:br/>
              <w:t>$57.30</w:t>
            </w:r>
          </w:p>
        </w:tc>
      </w:tr>
    </w:tbl>
    <w:p>
      <w:pPr>
        <w:pStyle w:val="yFootnoteheading"/>
      </w:pPr>
      <w:r>
        <w:tab/>
        <w:t>[Clause 5 inserted in Gazette 29 Jun 2007 p. 3255.]</w:t>
      </w:r>
    </w:p>
    <w:p>
      <w:pPr>
        <w:pStyle w:val="yHeading5"/>
      </w:pPr>
      <w:bookmarkStart w:id="305" w:name="_Toc170894679"/>
      <w:r>
        <w:rPr>
          <w:rStyle w:val="CharSClsNo"/>
        </w:rPr>
        <w:t>6</w:t>
      </w:r>
      <w:r>
        <w:t>.</w:t>
      </w:r>
      <w:r>
        <w:tab/>
        <w:t>Non</w:t>
      </w:r>
      <w:r>
        <w:noBreakHyphen/>
        <w:t>residential strata</w:t>
      </w:r>
      <w:r>
        <w:noBreakHyphen/>
        <w:t>titled units that share a service</w:t>
      </w:r>
      <w:bookmarkEnd w:id="305"/>
    </w:p>
    <w:p>
      <w:pPr>
        <w:pStyle w:val="ySubsection"/>
      </w:pPr>
      <w:r>
        <w:tab/>
      </w:r>
      <w:r>
        <w:tab/>
        <w:t>In respect of land that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rPr>
                <w:spacing w:val="-1"/>
              </w:rPr>
              <w:tab/>
              <w:t>(a)</w:t>
            </w:r>
            <w:r>
              <w:rPr>
                <w:spacing w:val="-1"/>
              </w:rPr>
              <w:tab/>
              <w:t xml:space="preserve">is not </w:t>
            </w:r>
            <w:r>
              <w:t>referred</w:t>
            </w:r>
            <w:r>
              <w:rPr>
                <w:spacing w:val="-1"/>
              </w:rPr>
              <w:t xml:space="preserve"> to in item 4 or 5;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2" w:hanging="839"/>
            </w:pPr>
            <w:r>
              <w:rPr>
                <w:spacing w:val="-1"/>
              </w:rPr>
              <w:tab/>
              <w:t>(b)</w:t>
            </w:r>
            <w:r>
              <w:rPr>
                <w:spacing w:val="-1"/>
              </w:rPr>
              <w:tab/>
            </w:r>
            <w:r>
              <w:t>comprises</w:t>
            </w:r>
            <w:r>
              <w:rPr>
                <w:spacing w:val="-1"/>
              </w:rPr>
              <w:t xml:space="preserve">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1" w:hanging="839"/>
            </w:pPr>
            <w:r>
              <w:rPr>
                <w:spacing w:val="-1"/>
              </w:rPr>
              <w:tab/>
              <w:t>(c)</w:t>
            </w:r>
            <w:r>
              <w:rPr>
                <w:spacing w:val="-1"/>
              </w:rPr>
              <w:tab/>
            </w:r>
            <w:r>
              <w:t>shares</w:t>
            </w:r>
            <w:r>
              <w:rPr>
                <w:spacing w:val="-1"/>
              </w:rPr>
              <w:t xml:space="preserve"> a </w:t>
            </w:r>
            <w:r>
              <w:t>service</w:t>
            </w:r>
            <w:r>
              <w:rPr>
                <w:spacing w:val="-1"/>
              </w:rPr>
              <w:t xml:space="preserve"> with another unit described in paragraph (b) .................</w:t>
            </w:r>
          </w:p>
        </w:tc>
        <w:tc>
          <w:tcPr>
            <w:tcW w:w="1275" w:type="dxa"/>
          </w:tcPr>
          <w:p>
            <w:pPr>
              <w:pStyle w:val="yTable"/>
              <w:jc w:val="right"/>
              <w:rPr>
                <w:spacing w:val="-2"/>
                <w:sz w:val="20"/>
              </w:rPr>
            </w:pPr>
            <w:r>
              <w:rPr>
                <w:spacing w:val="-1"/>
              </w:rPr>
              <w:br/>
              <w:t>$162.60</w:t>
            </w:r>
          </w:p>
        </w:tc>
      </w:tr>
    </w:tbl>
    <w:p>
      <w:pPr>
        <w:pStyle w:val="yFootnoteheading"/>
      </w:pPr>
      <w:r>
        <w:tab/>
        <w:t>[Clause 6 inserted in Gazette 29 Jun 2007 p. 3255.]</w:t>
      </w:r>
    </w:p>
    <w:p>
      <w:pPr>
        <w:pStyle w:val="yHeading5"/>
      </w:pPr>
      <w:bookmarkStart w:id="306" w:name="_Toc170894680"/>
      <w:r>
        <w:rPr>
          <w:rStyle w:val="CharSClsNo"/>
        </w:rPr>
        <w:t>7</w:t>
      </w:r>
      <w:r>
        <w:t>.</w:t>
      </w:r>
      <w:r>
        <w:tab/>
      </w:r>
      <w:r>
        <w:rPr>
          <w:snapToGrid w:val="0"/>
        </w:rPr>
        <w:t>Community residential</w:t>
      </w:r>
      <w:bookmarkEnd w:id="306"/>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land that is classified as c</w:t>
            </w:r>
            <w:r>
              <w:rPr>
                <w:snapToGrid w:val="0"/>
              </w:rPr>
              <w:t>ommunity residential</w:t>
            </w:r>
            <w:r>
              <w:t>, a charge equal to the number of notional residential units as determined under by</w:t>
            </w:r>
            <w:r>
              <w:noBreakHyphen/>
              <w:t>law 16 multiplied by .....</w:t>
            </w:r>
          </w:p>
        </w:tc>
        <w:tc>
          <w:tcPr>
            <w:tcW w:w="1275" w:type="dxa"/>
          </w:tcPr>
          <w:p>
            <w:pPr>
              <w:pStyle w:val="yTable"/>
              <w:jc w:val="right"/>
            </w:pPr>
            <w:r>
              <w:br/>
            </w:r>
            <w:r>
              <w:br/>
            </w:r>
            <w:r>
              <w:br/>
              <w:t>$81.30</w:t>
            </w:r>
          </w:p>
        </w:tc>
      </w:tr>
    </w:tbl>
    <w:p>
      <w:pPr>
        <w:pStyle w:val="yFootnoteheading"/>
      </w:pPr>
      <w:r>
        <w:tab/>
        <w:t>[Clause 7 inserted in Gazette 29 Jun 2007 p. 3255.]</w:t>
      </w:r>
    </w:p>
    <w:p>
      <w:pPr>
        <w:pStyle w:val="yHeading5"/>
      </w:pPr>
      <w:bookmarkStart w:id="307" w:name="_Toc170894681"/>
      <w:r>
        <w:rPr>
          <w:rStyle w:val="CharSClsNo"/>
        </w:rPr>
        <w:t>8</w:t>
      </w:r>
      <w:r>
        <w:t>.</w:t>
      </w:r>
      <w:r>
        <w:tab/>
        <w:t>Semi</w:t>
      </w:r>
      <w:r>
        <w:noBreakHyphen/>
        <w:t>rural residential</w:t>
      </w:r>
      <w:bookmarkEnd w:id="30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each semi</w:t>
            </w:r>
            <w:r>
              <w:noBreakHyphen/>
              <w:t>rural residential property not being land mentioned in item 3 ..</w:t>
            </w:r>
          </w:p>
        </w:tc>
        <w:tc>
          <w:tcPr>
            <w:tcW w:w="1275" w:type="dxa"/>
          </w:tcPr>
          <w:p>
            <w:pPr>
              <w:pStyle w:val="yTable"/>
              <w:jc w:val="right"/>
            </w:pPr>
            <w:r>
              <w:br/>
              <w:t>$162.60</w:t>
            </w:r>
          </w:p>
        </w:tc>
      </w:tr>
    </w:tbl>
    <w:p>
      <w:pPr>
        <w:pStyle w:val="yFootnoteheading"/>
      </w:pPr>
      <w:r>
        <w:tab/>
        <w:t>[Clause 8 inserted in Gazette 29 Jun 2007 p. 3255.]</w:t>
      </w:r>
    </w:p>
    <w:p>
      <w:pPr>
        <w:pStyle w:val="yHeading5"/>
      </w:pPr>
      <w:bookmarkStart w:id="308" w:name="_Toc170894682"/>
      <w:r>
        <w:rPr>
          <w:rStyle w:val="CharSClsNo"/>
        </w:rPr>
        <w:t>9</w:t>
      </w:r>
      <w:r>
        <w:t>.</w:t>
      </w:r>
      <w:r>
        <w:tab/>
        <w:t>Connected non</w:t>
      </w:r>
      <w:r>
        <w:noBreakHyphen/>
        <w:t>metropolitan exempt</w:t>
      </w:r>
      <w:bookmarkEnd w:id="308"/>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In respect of land described in by</w:t>
            </w:r>
            <w:r>
              <w:noBreakHyphen/>
              <w:t>law 4 that is comprised in a residential property and is not in the metropolitan area ...................................</w:t>
            </w:r>
          </w:p>
        </w:tc>
        <w:tc>
          <w:tcPr>
            <w:tcW w:w="1275" w:type="dxa"/>
          </w:tcPr>
          <w:p>
            <w:pPr>
              <w:pStyle w:val="yTable"/>
              <w:jc w:val="right"/>
            </w:pPr>
            <w:r>
              <w:br/>
            </w:r>
            <w:r>
              <w:br/>
              <w:t>No charge</w:t>
            </w:r>
          </w:p>
        </w:tc>
      </w:tr>
    </w:tbl>
    <w:p>
      <w:pPr>
        <w:pStyle w:val="yFootnoteheading"/>
      </w:pPr>
      <w:r>
        <w:tab/>
        <w:t>[Clause 9 inserted in Gazette 29 Jun 2007 p. 3255.]</w:t>
      </w:r>
    </w:p>
    <w:p>
      <w:pPr>
        <w:pStyle w:val="yHeading5"/>
      </w:pPr>
      <w:bookmarkStart w:id="309" w:name="_Toc170894683"/>
      <w:r>
        <w:rPr>
          <w:rStyle w:val="CharSClsNo"/>
        </w:rPr>
        <w:t>10</w:t>
      </w:r>
      <w:r>
        <w:t>.</w:t>
      </w:r>
      <w:r>
        <w:tab/>
        <w:t>Non-metropolitan non</w:t>
      </w:r>
      <w:r>
        <w:noBreakHyphen/>
        <w:t>residential or commercial residential</w:t>
      </w:r>
      <w:bookmarkEnd w:id="309"/>
    </w:p>
    <w:p>
      <w:pPr>
        <w:pStyle w:val="ySubsection"/>
      </w:pPr>
      <w:r>
        <w:tab/>
      </w:r>
      <w:r>
        <w:tab/>
        <w:t>In respect of land that is neither in the metropolitan area nor comprised in a residential property, where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tab/>
              <w:t>(a)</w:t>
            </w:r>
            <w:r>
              <w:tab/>
            </w:r>
            <w:r>
              <w:rPr>
                <w:spacing w:val="-1"/>
              </w:rPr>
              <w:t>the</w:t>
            </w:r>
            <w:r>
              <w:t xml:space="preserve"> </w:t>
            </w:r>
            <w:r>
              <w:rPr>
                <w:spacing w:val="-1"/>
              </w:rPr>
              <w:t>land</w:t>
            </w:r>
            <w:r>
              <w:t xml:space="preserve"> is classified as government or charitable purposes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(b)</w:t>
            </w:r>
            <w:r>
              <w:tab/>
              <w:t xml:space="preserve">the </w:t>
            </w:r>
            <w:r>
              <w:rPr>
                <w:spacing w:val="-1"/>
              </w:rPr>
              <w:t>land</w:t>
            </w:r>
            <w:r>
              <w:t xml:space="preserve"> is classified as i</w:t>
            </w:r>
            <w:r>
              <w:rPr>
                <w:snapToGrid w:val="0"/>
                <w:spacing w:val="-4"/>
              </w:rPr>
              <w:t>nstitutional public</w:t>
            </w:r>
            <w:r>
              <w:t> ................................................</w:t>
            </w:r>
          </w:p>
        </w:tc>
        <w:tc>
          <w:tcPr>
            <w:tcW w:w="1275" w:type="dxa"/>
          </w:tcPr>
          <w:p>
            <w:pPr>
              <w:pStyle w:val="yTable"/>
              <w:jc w:val="right"/>
            </w:pPr>
            <w:r>
              <w:br/>
              <w:t>No charge</w:t>
            </w:r>
          </w:p>
        </w:tc>
      </w:tr>
      <w:tr>
        <w:tc>
          <w:tcPr>
            <w:tcW w:w="4809" w:type="dxa"/>
          </w:tcPr>
          <w:p>
            <w:pPr>
              <w:pStyle w:val="yTable"/>
              <w:tabs>
                <w:tab w:val="left" w:pos="284"/>
                <w:tab w:val="left" w:pos="840"/>
              </w:tabs>
              <w:ind w:left="839" w:right="-142" w:hanging="839"/>
            </w:pPr>
            <w:r>
              <w:tab/>
              <w:t>(c)</w:t>
            </w:r>
            <w:r>
              <w:tab/>
              <w:t xml:space="preserve">the land — </w:t>
            </w:r>
          </w:p>
        </w:tc>
        <w:tc>
          <w:tcPr>
            <w:tcW w:w="1275" w:type="dxa"/>
          </w:tcPr>
          <w:p>
            <w:pPr>
              <w:pStyle w:val="yTable"/>
              <w:jc w:val="right"/>
            </w:pPr>
          </w:p>
        </w:tc>
      </w:tr>
      <w:tr>
        <w:tc>
          <w:tcPr>
            <w:tcW w:w="4809" w:type="dxa"/>
          </w:tcPr>
          <w:p>
            <w:pPr>
              <w:pStyle w:val="yTable"/>
              <w:tabs>
                <w:tab w:val="right" w:pos="1234"/>
                <w:tab w:val="left" w:pos="1514"/>
              </w:tabs>
              <w:ind w:left="1531" w:right="-142" w:hanging="1213"/>
              <w:rPr>
                <w:rStyle w:val="DraftersNotes"/>
              </w:rPr>
            </w:pPr>
            <w:r>
              <w:tab/>
              <w:t>(i)</w:t>
            </w:r>
            <w:r>
              <w:tab/>
              <w:t>is classified as non</w:t>
            </w:r>
            <w:r>
              <w:noBreakHyphen/>
              <w:t>residential or commercial residential; and</w:t>
            </w:r>
          </w:p>
        </w:tc>
        <w:tc>
          <w:tcPr>
            <w:tcW w:w="1275" w:type="dxa"/>
          </w:tcPr>
          <w:p>
            <w:pPr>
              <w:pStyle w:val="yTable"/>
              <w:tabs>
                <w:tab w:val="left" w:pos="567"/>
                <w:tab w:val="left" w:pos="1123"/>
              </w:tabs>
              <w:ind w:left="1123" w:hanging="1123"/>
            </w:pPr>
          </w:p>
        </w:tc>
      </w:tr>
      <w:tr>
        <w:tc>
          <w:tcPr>
            <w:tcW w:w="4809" w:type="dxa"/>
          </w:tcPr>
          <w:p>
            <w:pPr>
              <w:pStyle w:val="yTable"/>
              <w:keepNext/>
              <w:keepLines/>
              <w:tabs>
                <w:tab w:val="right" w:pos="1234"/>
                <w:tab w:val="left" w:pos="1514"/>
              </w:tabs>
              <w:ind w:left="1531" w:right="-142" w:hanging="1213"/>
            </w:pPr>
            <w:r>
              <w:tab/>
              <w:t>(ii)</w:t>
            </w:r>
            <w:r>
              <w:tab/>
              <w:t>is not mentioned in item 5 or 6,</w:t>
            </w:r>
          </w:p>
        </w:tc>
        <w:tc>
          <w:tcPr>
            <w:tcW w:w="1275" w:type="dxa"/>
          </w:tcPr>
          <w:p>
            <w:pPr>
              <w:pStyle w:val="yTable"/>
              <w:tabs>
                <w:tab w:val="left" w:pos="567"/>
                <w:tab w:val="left" w:pos="1123"/>
              </w:tabs>
              <w:ind w:left="1123" w:hanging="1123"/>
            </w:pPr>
          </w:p>
        </w:tc>
      </w:tr>
    </w:tbl>
    <w:p>
      <w:pPr>
        <w:pStyle w:val="ySubsection"/>
      </w:pPr>
      <w:r>
        <w:tab/>
      </w:r>
      <w:r>
        <w:tab/>
        <w:t xml:space="preserve">a charge payable for the relevant meter size as set out in the following Table — </w:t>
      </w:r>
    </w:p>
    <w:p>
      <w:pPr>
        <w:pStyle w:val="zyMiscellaneousHeading"/>
        <w:rPr>
          <w:b/>
          <w:bCs/>
        </w:rPr>
      </w:pPr>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t>544.50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t>850.80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1 225.00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t>2 178.00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3 403.00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t>8 712.00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t>13 613.00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t>30 628.00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t>30 628.00</w:t>
            </w:r>
          </w:p>
        </w:tc>
      </w:tr>
    </w:tbl>
    <w:p>
      <w:pPr>
        <w:pStyle w:val="yFootnoteheading"/>
      </w:pPr>
      <w:r>
        <w:tab/>
        <w:t>[Clause 10 inserted in Gazette 29 Jun 2007 p. 3255-6.]</w:t>
      </w:r>
    </w:p>
    <w:p>
      <w:pPr>
        <w:pStyle w:val="yHeading5"/>
      </w:pPr>
      <w:bookmarkStart w:id="310" w:name="_Toc170894684"/>
      <w:r>
        <w:rPr>
          <w:rStyle w:val="CharSClsNo"/>
        </w:rPr>
        <w:t>11</w:t>
      </w:r>
      <w:r>
        <w:t>.</w:t>
      </w:r>
      <w:r>
        <w:tab/>
        <w:t>Stock</w:t>
      </w:r>
      <w:bookmarkEnd w:id="310"/>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For the supply of water for the purpose of watering stock on land that is not the subject of a charge under item 10 ................................</w:t>
            </w:r>
          </w:p>
        </w:tc>
        <w:tc>
          <w:tcPr>
            <w:tcW w:w="1275" w:type="dxa"/>
          </w:tcPr>
          <w:p>
            <w:pPr>
              <w:pStyle w:val="yTable"/>
              <w:jc w:val="right"/>
            </w:pPr>
            <w:r>
              <w:br/>
            </w:r>
            <w:r>
              <w:br/>
              <w:t>$162.60</w:t>
            </w:r>
          </w:p>
        </w:tc>
      </w:tr>
    </w:tbl>
    <w:p>
      <w:pPr>
        <w:pStyle w:val="yFootnoteheading"/>
      </w:pPr>
      <w:r>
        <w:tab/>
        <w:t>[Clause 11 inserted in Gazette 29 Jun 2007 p. 3256.]</w:t>
      </w:r>
    </w:p>
    <w:p>
      <w:pPr>
        <w:pStyle w:val="yHeading5"/>
      </w:pPr>
      <w:bookmarkStart w:id="311" w:name="_Toc170894685"/>
      <w:r>
        <w:rPr>
          <w:rStyle w:val="CharSClsNo"/>
        </w:rPr>
        <w:t>12</w:t>
      </w:r>
      <w:r>
        <w:t>.</w:t>
      </w:r>
      <w:r>
        <w:tab/>
        <w:t>Additional connections</w:t>
      </w:r>
      <w:bookmarkEnd w:id="311"/>
    </w:p>
    <w:p>
      <w:pPr>
        <w:pStyle w:val="ySubsection"/>
      </w:pPr>
      <w:r>
        <w:tab/>
      </w:r>
      <w:r>
        <w:tab/>
        <w:t xml:space="preserve">Where water is supplied to land through more than one water supply connection, for each additional connection, not being a connection the subject of a charge under item 15 or a connection for a water supply the subject of item 2 or 19 — </w:t>
      </w:r>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keepNext/>
              <w:keepLines/>
              <w:ind w:left="742" w:right="-108" w:hanging="567"/>
            </w:pPr>
            <w:r>
              <w:t>(a)</w:t>
            </w:r>
            <w:r>
              <w:tab/>
            </w:r>
            <w:r>
              <w:rPr>
                <w:spacing w:val="-1"/>
              </w:rPr>
              <w:t>for</w:t>
            </w:r>
            <w:r>
              <w:t> —</w:t>
            </w:r>
          </w:p>
        </w:tc>
        <w:tc>
          <w:tcPr>
            <w:tcW w:w="1275" w:type="dxa"/>
          </w:tcPr>
          <w:p>
            <w:pPr>
              <w:pStyle w:val="yTable"/>
              <w:keepNext/>
              <w:keepLines/>
              <w:ind w:left="-1"/>
              <w:jc w:val="right"/>
            </w:pPr>
          </w:p>
        </w:tc>
      </w:tr>
      <w:tr>
        <w:tc>
          <w:tcPr>
            <w:tcW w:w="4809" w:type="dxa"/>
          </w:tcPr>
          <w:p>
            <w:pPr>
              <w:pStyle w:val="yTable"/>
              <w:keepNext/>
              <w:keepLines/>
              <w:tabs>
                <w:tab w:val="left" w:pos="1167"/>
              </w:tabs>
              <w:ind w:left="743" w:right="-108" w:hanging="425"/>
            </w:pPr>
            <w:r>
              <w:tab/>
              <w:t>(i)</w:t>
            </w:r>
            <w:r>
              <w:tab/>
              <w:t xml:space="preserve">residential property in the </w:t>
            </w:r>
            <w:r>
              <w:tab/>
              <w:t>metropolitan area a charge of</w:t>
            </w:r>
          </w:p>
        </w:tc>
        <w:tc>
          <w:tcPr>
            <w:tcW w:w="1275" w:type="dxa"/>
          </w:tcPr>
          <w:p>
            <w:pPr>
              <w:pStyle w:val="yTable"/>
              <w:keepNext/>
              <w:keepLines/>
              <w:jc w:val="right"/>
            </w:pPr>
            <w:r>
              <w:br/>
              <w:t>$162.60</w:t>
            </w:r>
          </w:p>
        </w:tc>
      </w:tr>
      <w:tr>
        <w:trPr>
          <w:cantSplit/>
          <w:trHeight w:val="1320"/>
        </w:trPr>
        <w:tc>
          <w:tcPr>
            <w:tcW w:w="4809" w:type="dxa"/>
          </w:tcPr>
          <w:p>
            <w:pPr>
              <w:pStyle w:val="yTable"/>
              <w:ind w:left="1168" w:right="-108" w:hanging="425"/>
            </w:pPr>
            <w:r>
              <w:t>(ii)</w:t>
            </w:r>
            <w:r>
              <w:tab/>
              <w:t>non</w:t>
            </w:r>
            <w:r>
              <w:noBreakHyphen/>
              <w:t>residential property in the metropolitan area, a charge based on meter size of the additional service as set out in the following Table —</w:t>
            </w:r>
          </w:p>
        </w:tc>
        <w:tc>
          <w:tcPr>
            <w:tcW w:w="1275"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rPr>
        <w:tc>
          <w:tcPr>
            <w:tcW w:w="267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693"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544.50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850.80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1 225.00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40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2 178.00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3 403.00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80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8 712.00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13 613.00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30 628.00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54 450.00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85 078.00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122 513.00</w:t>
            </w:r>
          </w:p>
        </w:tc>
      </w:tr>
      <w:tr>
        <w:trPr>
          <w:gridBefore w:val="1"/>
          <w:wBefore w:w="600" w:type="dxa"/>
        </w:trPr>
        <w:tc>
          <w:tcPr>
            <w:tcW w:w="267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693"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t>166 753.00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right="-142" w:hanging="567"/>
            </w:pPr>
            <w:r>
              <w:t>(b)</w:t>
            </w:r>
            <w:r>
              <w:tab/>
              <w:t xml:space="preserve">not in the metropolitan area, for additional connections, a charge of </w:t>
            </w:r>
          </w:p>
        </w:tc>
        <w:tc>
          <w:tcPr>
            <w:tcW w:w="1275" w:type="dxa"/>
          </w:tcPr>
          <w:p>
            <w:pPr>
              <w:pStyle w:val="yTable"/>
              <w:rPr>
                <w:spacing w:val="-1"/>
              </w:rPr>
            </w:pPr>
            <w:r>
              <w:br/>
              <w:t>$162.60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firstLine="708"/>
            </w:pPr>
            <w:r>
              <w:t>or</w:t>
            </w:r>
          </w:p>
        </w:tc>
        <w:tc>
          <w:tcPr>
            <w:tcW w:w="1275"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hanging="567"/>
            </w:pPr>
            <w:r>
              <w:t>(c)</w:t>
            </w:r>
            <w:r>
              <w:tab/>
              <w:t xml:space="preserve">not in the metropolitan area, for additional commercial and industrial water services, a charge based on meter size of the additional service as set out in the following Table — </w:t>
            </w:r>
          </w:p>
        </w:tc>
        <w:tc>
          <w:tcPr>
            <w:tcW w:w="1275" w:type="dxa"/>
          </w:tcPr>
          <w:p>
            <w:pPr>
              <w:pStyle w:val="yTable"/>
            </w:pPr>
            <w:r>
              <w:tab/>
            </w:r>
            <w:r>
              <w:tab/>
            </w:r>
          </w:p>
        </w:tc>
      </w:tr>
    </w:tbl>
    <w:p>
      <w:pPr>
        <w:pStyle w:val="zyMiscellaneousHeading"/>
        <w:keepLines/>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693"/>
      </w:tblGrid>
      <w:tr>
        <w:trPr>
          <w:tblHeader/>
        </w:trPr>
        <w:tc>
          <w:tcPr>
            <w:tcW w:w="2551"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2551" w:type="dxa"/>
          </w:tcPr>
          <w:p>
            <w:pPr>
              <w:pStyle w:val="yTable"/>
              <w:keepNext/>
              <w:keepLines/>
              <w:tabs>
                <w:tab w:val="right" w:pos="1309"/>
              </w:tabs>
              <w:rPr>
                <w:spacing w:val="-1"/>
              </w:rPr>
            </w:pPr>
            <w:r>
              <w:rPr>
                <w:spacing w:val="-1"/>
              </w:rPr>
              <w:tab/>
              <w:t>15</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keepNext/>
              <w:keepLines/>
              <w:tabs>
                <w:tab w:val="right" w:pos="1309"/>
              </w:tabs>
              <w:rPr>
                <w:spacing w:val="-1"/>
              </w:rPr>
            </w:pPr>
            <w:r>
              <w:rPr>
                <w:spacing w:val="-1"/>
              </w:rPr>
              <w:tab/>
              <w:t>20</w:t>
            </w:r>
          </w:p>
        </w:tc>
        <w:tc>
          <w:tcPr>
            <w:tcW w:w="2693" w:type="dxa"/>
          </w:tcPr>
          <w:p>
            <w:pPr>
              <w:pStyle w:val="yTable"/>
              <w:keepNext/>
              <w:keepLines/>
              <w:tabs>
                <w:tab w:val="right" w:pos="1735"/>
              </w:tabs>
              <w:rPr>
                <w:spacing w:val="-1"/>
              </w:rPr>
            </w:pPr>
            <w:r>
              <w:rPr>
                <w:spacing w:val="-1"/>
              </w:rPr>
              <w:tab/>
              <w:t>544.50</w:t>
            </w:r>
          </w:p>
        </w:tc>
      </w:tr>
      <w:tr>
        <w:tc>
          <w:tcPr>
            <w:tcW w:w="2551" w:type="dxa"/>
          </w:tcPr>
          <w:p>
            <w:pPr>
              <w:pStyle w:val="yTable"/>
              <w:tabs>
                <w:tab w:val="right" w:pos="1309"/>
              </w:tabs>
              <w:rPr>
                <w:spacing w:val="-1"/>
              </w:rPr>
            </w:pPr>
            <w:r>
              <w:rPr>
                <w:spacing w:val="-1"/>
              </w:rPr>
              <w:tab/>
              <w:t>25</w:t>
            </w:r>
          </w:p>
        </w:tc>
        <w:tc>
          <w:tcPr>
            <w:tcW w:w="2693" w:type="dxa"/>
          </w:tcPr>
          <w:p>
            <w:pPr>
              <w:pStyle w:val="yTable"/>
              <w:tabs>
                <w:tab w:val="right" w:pos="1735"/>
              </w:tabs>
              <w:rPr>
                <w:spacing w:val="-1"/>
              </w:rPr>
            </w:pPr>
            <w:r>
              <w:rPr>
                <w:spacing w:val="-1"/>
              </w:rPr>
              <w:tab/>
              <w:t>850.80</w:t>
            </w:r>
          </w:p>
        </w:tc>
      </w:tr>
      <w:tr>
        <w:tc>
          <w:tcPr>
            <w:tcW w:w="2551" w:type="dxa"/>
          </w:tcPr>
          <w:p>
            <w:pPr>
              <w:pStyle w:val="yTable"/>
              <w:tabs>
                <w:tab w:val="right" w:pos="1309"/>
              </w:tabs>
              <w:rPr>
                <w:spacing w:val="-1"/>
              </w:rPr>
            </w:pPr>
            <w:r>
              <w:rPr>
                <w:spacing w:val="-1"/>
              </w:rPr>
              <w:tab/>
              <w:t>30</w:t>
            </w:r>
          </w:p>
        </w:tc>
        <w:tc>
          <w:tcPr>
            <w:tcW w:w="2693" w:type="dxa"/>
          </w:tcPr>
          <w:p>
            <w:pPr>
              <w:pStyle w:val="yTable"/>
              <w:tabs>
                <w:tab w:val="right" w:pos="1735"/>
              </w:tabs>
              <w:rPr>
                <w:spacing w:val="-1"/>
              </w:rPr>
            </w:pPr>
            <w:r>
              <w:rPr>
                <w:spacing w:val="-1"/>
              </w:rPr>
              <w:tab/>
              <w:t>1 225.00</w:t>
            </w:r>
          </w:p>
        </w:tc>
      </w:tr>
      <w:tr>
        <w:tc>
          <w:tcPr>
            <w:tcW w:w="2551" w:type="dxa"/>
          </w:tcPr>
          <w:p>
            <w:pPr>
              <w:pStyle w:val="yTable"/>
              <w:tabs>
                <w:tab w:val="right" w:pos="1309"/>
              </w:tabs>
              <w:rPr>
                <w:spacing w:val="-1"/>
              </w:rPr>
            </w:pPr>
            <w:r>
              <w:rPr>
                <w:spacing w:val="-1"/>
              </w:rPr>
              <w:tab/>
              <w:t>35</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38</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40</w:t>
            </w:r>
          </w:p>
        </w:tc>
        <w:tc>
          <w:tcPr>
            <w:tcW w:w="2693" w:type="dxa"/>
          </w:tcPr>
          <w:p>
            <w:pPr>
              <w:pStyle w:val="yTable"/>
              <w:tabs>
                <w:tab w:val="right" w:pos="1735"/>
              </w:tabs>
              <w:rPr>
                <w:spacing w:val="-1"/>
              </w:rPr>
            </w:pPr>
            <w:r>
              <w:rPr>
                <w:spacing w:val="-1"/>
              </w:rPr>
              <w:tab/>
              <w:t>2 025.60</w:t>
            </w:r>
          </w:p>
        </w:tc>
      </w:tr>
      <w:tr>
        <w:tc>
          <w:tcPr>
            <w:tcW w:w="2551" w:type="dxa"/>
          </w:tcPr>
          <w:p>
            <w:pPr>
              <w:pStyle w:val="yTable"/>
              <w:tabs>
                <w:tab w:val="right" w:pos="1309"/>
              </w:tabs>
              <w:rPr>
                <w:spacing w:val="-1"/>
              </w:rPr>
            </w:pPr>
            <w:r>
              <w:rPr>
                <w:spacing w:val="-1"/>
              </w:rPr>
              <w:tab/>
              <w:t>50</w:t>
            </w:r>
          </w:p>
        </w:tc>
        <w:tc>
          <w:tcPr>
            <w:tcW w:w="2693" w:type="dxa"/>
          </w:tcPr>
          <w:p>
            <w:pPr>
              <w:pStyle w:val="yTable"/>
              <w:tabs>
                <w:tab w:val="right" w:pos="1735"/>
              </w:tabs>
              <w:rPr>
                <w:spacing w:val="-1"/>
              </w:rPr>
            </w:pPr>
            <w:r>
              <w:rPr>
                <w:spacing w:val="-1"/>
              </w:rPr>
              <w:tab/>
              <w:t>2 662.85</w:t>
            </w:r>
          </w:p>
        </w:tc>
      </w:tr>
      <w:tr>
        <w:tc>
          <w:tcPr>
            <w:tcW w:w="2551" w:type="dxa"/>
          </w:tcPr>
          <w:p>
            <w:pPr>
              <w:pStyle w:val="yTable"/>
              <w:tabs>
                <w:tab w:val="right" w:pos="1309"/>
              </w:tabs>
              <w:rPr>
                <w:spacing w:val="-1"/>
              </w:rPr>
            </w:pPr>
            <w:r>
              <w:rPr>
                <w:spacing w:val="-1"/>
              </w:rPr>
              <w:tab/>
              <w:t>70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75</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80</w:t>
            </w:r>
          </w:p>
        </w:tc>
        <w:tc>
          <w:tcPr>
            <w:tcW w:w="2693" w:type="dxa"/>
          </w:tcPr>
          <w:p>
            <w:pPr>
              <w:pStyle w:val="yTable"/>
              <w:tabs>
                <w:tab w:val="right" w:pos="1735"/>
              </w:tabs>
              <w:rPr>
                <w:spacing w:val="-1"/>
              </w:rPr>
            </w:pPr>
            <w:r>
              <w:rPr>
                <w:spacing w:val="-1"/>
              </w:rPr>
              <w:tab/>
              <w:t>5 286.45</w:t>
            </w:r>
          </w:p>
        </w:tc>
      </w:tr>
      <w:tr>
        <w:tc>
          <w:tcPr>
            <w:tcW w:w="2551" w:type="dxa"/>
          </w:tcPr>
          <w:p>
            <w:pPr>
              <w:pStyle w:val="yTable"/>
              <w:tabs>
                <w:tab w:val="right" w:pos="1309"/>
              </w:tabs>
              <w:rPr>
                <w:spacing w:val="-1"/>
              </w:rPr>
            </w:pPr>
            <w:r>
              <w:rPr>
                <w:spacing w:val="-1"/>
              </w:rPr>
              <w:tab/>
              <w:t>100</w:t>
            </w:r>
          </w:p>
        </w:tc>
        <w:tc>
          <w:tcPr>
            <w:tcW w:w="2693" w:type="dxa"/>
          </w:tcPr>
          <w:p>
            <w:pPr>
              <w:pStyle w:val="yTable"/>
              <w:tabs>
                <w:tab w:val="right" w:pos="1735"/>
              </w:tabs>
              <w:rPr>
                <w:spacing w:val="-1"/>
              </w:rPr>
            </w:pPr>
            <w:r>
              <w:rPr>
                <w:spacing w:val="-1"/>
              </w:rPr>
              <w:tab/>
              <w:t>8 445.70</w:t>
            </w:r>
          </w:p>
        </w:tc>
      </w:tr>
      <w:tr>
        <w:tc>
          <w:tcPr>
            <w:tcW w:w="2551" w:type="dxa"/>
          </w:tcPr>
          <w:p>
            <w:pPr>
              <w:pStyle w:val="yTable"/>
              <w:tabs>
                <w:tab w:val="right" w:pos="1309"/>
              </w:tabs>
              <w:rPr>
                <w:spacing w:val="-1"/>
              </w:rPr>
            </w:pPr>
            <w:r>
              <w:rPr>
                <w:spacing w:val="-1"/>
              </w:rPr>
              <w:tab/>
              <w:t>140</w:t>
            </w:r>
          </w:p>
        </w:tc>
        <w:tc>
          <w:tcPr>
            <w:tcW w:w="2693" w:type="dxa"/>
          </w:tcPr>
          <w:p>
            <w:pPr>
              <w:pStyle w:val="yTable"/>
              <w:tabs>
                <w:tab w:val="right" w:pos="1735"/>
              </w:tabs>
              <w:rPr>
                <w:spacing w:val="-1"/>
              </w:rPr>
            </w:pPr>
            <w:r>
              <w:rPr>
                <w:spacing w:val="-1"/>
              </w:rPr>
              <w:tab/>
              <w:t>19 968.30</w:t>
            </w:r>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693" w:type="dxa"/>
            <w:tcBorders>
              <w:bottom w:val="single" w:sz="4" w:space="0" w:color="auto"/>
            </w:tcBorders>
          </w:tcPr>
          <w:p>
            <w:pPr>
              <w:pStyle w:val="yTable"/>
              <w:tabs>
                <w:tab w:val="right" w:pos="1735"/>
              </w:tabs>
              <w:rPr>
                <w:spacing w:val="-1"/>
              </w:rPr>
            </w:pPr>
            <w:r>
              <w:rPr>
                <w:spacing w:val="-1"/>
              </w:rPr>
              <w:tab/>
              <w:t>19 968.30</w:t>
            </w:r>
          </w:p>
        </w:tc>
      </w:tr>
    </w:tbl>
    <w:p>
      <w:pPr>
        <w:pStyle w:val="yFootnoteheading"/>
      </w:pPr>
      <w:r>
        <w:tab/>
        <w:t>[Clause 12 inserted in Gazette 29 Jun 2007 p. 3256-7.]</w:t>
      </w:r>
    </w:p>
    <w:p>
      <w:pPr>
        <w:pStyle w:val="yHeading5"/>
      </w:pPr>
      <w:bookmarkStart w:id="312" w:name="_Toc170894686"/>
      <w:r>
        <w:rPr>
          <w:rStyle w:val="CharSClsNo"/>
        </w:rPr>
        <w:t>13</w:t>
      </w:r>
      <w:r>
        <w:t>.</w:t>
      </w:r>
      <w:r>
        <w:tab/>
        <w:t>Shipping (non-metropolitan)</w:t>
      </w:r>
      <w:bookmarkEnd w:id="312"/>
    </w:p>
    <w:tbl>
      <w:tblPr>
        <w:tblW w:w="0" w:type="auto"/>
        <w:tblInd w:w="862" w:type="dxa"/>
        <w:tblLayout w:type="fixed"/>
        <w:tblCellMar>
          <w:left w:w="142" w:type="dxa"/>
          <w:right w:w="142" w:type="dxa"/>
        </w:tblCellMar>
        <w:tblLook w:val="0000" w:firstRow="0" w:lastRow="0" w:firstColumn="0" w:lastColumn="0" w:noHBand="0" w:noVBand="0"/>
      </w:tblPr>
      <w:tblGrid>
        <w:gridCol w:w="6084"/>
      </w:tblGrid>
      <w:tr>
        <w:tc>
          <w:tcPr>
            <w:tcW w:w="6084" w:type="dxa"/>
          </w:tcPr>
          <w:p>
            <w:pPr>
              <w:pStyle w:val="yTable"/>
              <w:tabs>
                <w:tab w:val="left" w:pos="5387"/>
              </w:tabs>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10.</w:t>
            </w:r>
          </w:p>
        </w:tc>
      </w:tr>
    </w:tbl>
    <w:p>
      <w:pPr>
        <w:pStyle w:val="yFootnoteheading"/>
      </w:pPr>
      <w:r>
        <w:tab/>
        <w:t>[Clause 13 inserted in Gazette 29 Jun 2007 p. 3257.]</w:t>
      </w:r>
    </w:p>
    <w:p>
      <w:pPr>
        <w:pStyle w:val="yHeading5"/>
      </w:pPr>
      <w:bookmarkStart w:id="313" w:name="_Toc170894687"/>
      <w:r>
        <w:rPr>
          <w:rStyle w:val="CharSClsNo"/>
        </w:rPr>
        <w:t>14</w:t>
      </w:r>
      <w:r>
        <w:t>.</w:t>
      </w:r>
      <w:r>
        <w:tab/>
        <w:t>Local government standpipes</w:t>
      </w:r>
      <w:bookmarkEnd w:id="31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rPr>
                <w:spacing w:val="-1"/>
              </w:rPr>
            </w:pPr>
            <w:r>
              <w:rPr>
                <w:spacing w:val="-1"/>
              </w:rPr>
              <w:t>For each local government standpipe ...............</w:t>
            </w:r>
          </w:p>
        </w:tc>
        <w:tc>
          <w:tcPr>
            <w:tcW w:w="1275" w:type="dxa"/>
          </w:tcPr>
          <w:p>
            <w:pPr>
              <w:pStyle w:val="yTable"/>
              <w:ind w:right="-1"/>
              <w:jc w:val="right"/>
              <w:rPr>
                <w:spacing w:val="-1"/>
              </w:rPr>
            </w:pPr>
            <w:r>
              <w:t>$162.60</w:t>
            </w:r>
          </w:p>
        </w:tc>
      </w:tr>
    </w:tbl>
    <w:p>
      <w:pPr>
        <w:pStyle w:val="yFootnoteheading"/>
      </w:pPr>
      <w:r>
        <w:tab/>
        <w:t>[Clause 14 inserted in Gazette 29 Jun 2007 p. 3257.]</w:t>
      </w:r>
    </w:p>
    <w:p>
      <w:pPr>
        <w:pStyle w:val="yHeading5"/>
      </w:pPr>
      <w:bookmarkStart w:id="314" w:name="_Toc170894688"/>
      <w:r>
        <w:rPr>
          <w:rStyle w:val="CharSClsNo"/>
        </w:rPr>
        <w:t>15</w:t>
      </w:r>
      <w:r>
        <w:t>.</w:t>
      </w:r>
      <w:r>
        <w:tab/>
        <w:t>Fire fighting connections</w:t>
      </w:r>
      <w:bookmarkEnd w:id="314"/>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rPr>
                <w:spacing w:val="-1"/>
              </w:rPr>
            </w:pPr>
            <w:r>
              <w:rPr>
                <w:spacing w:val="-1"/>
              </w:rPr>
              <w:t>For each water supply connection provided for the purpose of fire</w:t>
            </w:r>
            <w:r>
              <w:rPr>
                <w:spacing w:val="-1"/>
              </w:rPr>
              <w:noBreakHyphen/>
              <w:t>fighting ..............................</w:t>
            </w:r>
          </w:p>
        </w:tc>
        <w:tc>
          <w:tcPr>
            <w:tcW w:w="1275" w:type="dxa"/>
          </w:tcPr>
          <w:p>
            <w:pPr>
              <w:pStyle w:val="yTable"/>
              <w:jc w:val="right"/>
              <w:rPr>
                <w:spacing w:val="-1"/>
              </w:rPr>
            </w:pPr>
            <w:r>
              <w:rPr>
                <w:b/>
                <w:spacing w:val="-1"/>
              </w:rPr>
              <w:br/>
            </w:r>
            <w:r>
              <w:t>$162.60</w:t>
            </w:r>
          </w:p>
        </w:tc>
      </w:tr>
    </w:tbl>
    <w:p>
      <w:pPr>
        <w:pStyle w:val="yFootnoteheading"/>
      </w:pPr>
      <w:r>
        <w:tab/>
        <w:t>[Clause 15 inserted in Gazette 29 Jun 2007 p. 3257.]</w:t>
      </w:r>
    </w:p>
    <w:p>
      <w:pPr>
        <w:pStyle w:val="yHeading5"/>
      </w:pPr>
      <w:bookmarkStart w:id="315" w:name="_Toc170894689"/>
      <w:r>
        <w:rPr>
          <w:rStyle w:val="CharSClsNo"/>
        </w:rPr>
        <w:t>16</w:t>
      </w:r>
      <w:r>
        <w:t>.</w:t>
      </w:r>
      <w:r>
        <w:tab/>
        <w:t>Farmland and metropolitan farmland</w:t>
      </w:r>
      <w:bookmarkEnd w:id="31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c>
          <w:tcPr>
            <w:tcW w:w="4809" w:type="dxa"/>
          </w:tcPr>
          <w:p>
            <w:pPr>
              <w:pStyle w:val="yTable"/>
              <w:keepNext/>
              <w:keepLines/>
              <w:tabs>
                <w:tab w:val="left" w:pos="5387"/>
              </w:tabs>
              <w:ind w:left="79" w:right="-142"/>
              <w:rPr>
                <w:spacing w:val="-1"/>
              </w:rPr>
            </w:pPr>
            <w:r>
              <w:t xml:space="preserve">In respect of </w:t>
            </w:r>
            <w:r>
              <w:rPr>
                <w:spacing w:val="-1"/>
              </w:rPr>
              <w:t>land</w:t>
            </w:r>
            <w:r>
              <w:t xml:space="preserve"> </w:t>
            </w:r>
            <w:r>
              <w:rPr>
                <w:spacing w:val="-1"/>
              </w:rPr>
              <w:t>that is —</w:t>
            </w:r>
          </w:p>
        </w:tc>
        <w:tc>
          <w:tcPr>
            <w:tcW w:w="1276" w:type="dxa"/>
          </w:tcPr>
          <w:p>
            <w:pPr>
              <w:pStyle w:val="yTable"/>
              <w:keepNext/>
              <w:keepLines/>
              <w:ind w:left="-1"/>
              <w:jc w:val="right"/>
            </w:pP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(a)</w:t>
            </w:r>
            <w:r>
              <w:rPr>
                <w:spacing w:val="-1"/>
              </w:rPr>
              <w:tab/>
            </w:r>
            <w:r>
              <w:t>classified</w:t>
            </w:r>
            <w:r>
              <w:rPr>
                <w:spacing w:val="-1"/>
              </w:rPr>
              <w:t xml:space="preserve"> as farmland ........................</w:t>
            </w:r>
          </w:p>
        </w:tc>
        <w:tc>
          <w:tcPr>
            <w:tcW w:w="1276" w:type="dxa"/>
          </w:tcPr>
          <w:p>
            <w:pPr>
              <w:pStyle w:val="yTable"/>
              <w:keepNext/>
              <w:keepLines/>
              <w:jc w:val="right"/>
              <w:rPr>
                <w:spacing w:val="-1"/>
              </w:rPr>
            </w:pPr>
            <w:r>
              <w:t>$162.60</w:t>
            </w: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(b)</w:t>
            </w:r>
            <w:r>
              <w:rPr>
                <w:spacing w:val="-1"/>
              </w:rPr>
              <w:tab/>
            </w:r>
            <w:r>
              <w:t>classified</w:t>
            </w:r>
            <w:r>
              <w:rPr>
                <w:spacing w:val="-1"/>
              </w:rPr>
              <w:t xml:space="preserve"> as m</w:t>
            </w:r>
            <w:r>
              <w:rPr>
                <w:snapToGrid w:val="0"/>
              </w:rPr>
              <w:t>etropolitan farmland</w:t>
            </w:r>
            <w:r>
              <w:rPr>
                <w:spacing w:val="4"/>
              </w:rPr>
              <w:t xml:space="preserve"> ..</w:t>
            </w:r>
          </w:p>
        </w:tc>
        <w:tc>
          <w:tcPr>
            <w:tcW w:w="1276" w:type="dxa"/>
          </w:tcPr>
          <w:p>
            <w:pPr>
              <w:pStyle w:val="yTable"/>
              <w:keepNext/>
              <w:keepLines/>
              <w:jc w:val="right"/>
              <w:rPr>
                <w:spacing w:val="-1"/>
              </w:rPr>
            </w:pPr>
            <w:r>
              <w:t>$162.60</w:t>
            </w:r>
          </w:p>
        </w:tc>
      </w:tr>
    </w:tbl>
    <w:p>
      <w:pPr>
        <w:pStyle w:val="yFootnoteheading"/>
      </w:pPr>
      <w:r>
        <w:tab/>
        <w:t>[Clause 16 inserted in Gazette 29 Jun 2007 p. 3258.]</w:t>
      </w:r>
    </w:p>
    <w:p>
      <w:pPr>
        <w:pStyle w:val="yHeading5"/>
      </w:pPr>
      <w:bookmarkStart w:id="316" w:name="_Toc170894690"/>
      <w:r>
        <w:rPr>
          <w:rStyle w:val="CharSClsNo"/>
        </w:rPr>
        <w:t>17</w:t>
      </w:r>
      <w:r>
        <w:t>.</w:t>
      </w:r>
      <w:r>
        <w:tab/>
        <w:t>Metropolitan non</w:t>
      </w:r>
      <w:r>
        <w:noBreakHyphen/>
        <w:t>residential (except strata titled units that share a service)</w:t>
      </w:r>
      <w:bookmarkEnd w:id="316"/>
    </w:p>
    <w:p>
      <w:pPr>
        <w:pStyle w:val="ySubsection"/>
      </w:pPr>
      <w:r>
        <w:tab/>
      </w:r>
      <w:r>
        <w:tab/>
        <w:t>In respect of non</w:t>
      </w:r>
      <w:r>
        <w:noBreakHyphen/>
        <w:t>residential land in the metropolitan area, not being land mentioned in item 18, a</w:t>
      </w:r>
      <w:r>
        <w:rPr>
          <w:spacing w:val="-1"/>
        </w:rPr>
        <w:t xml:space="preserve"> charge determined by meter size as set out in the following Table — </w:t>
      </w:r>
    </w:p>
    <w:p>
      <w:pPr>
        <w:pStyle w:val="zyMiscellaneousHeading"/>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2976"/>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97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2976" w:type="dxa"/>
          </w:tcPr>
          <w:p>
            <w:pPr>
              <w:pStyle w:val="yTable"/>
              <w:tabs>
                <w:tab w:val="right" w:pos="1876"/>
              </w:tabs>
              <w:rPr>
                <w:spacing w:val="-1"/>
              </w:rPr>
            </w:pPr>
            <w:r>
              <w:rPr>
                <w:spacing w:val="-1"/>
              </w:rPr>
              <w:tab/>
              <w:t>544.50</w:t>
            </w:r>
          </w:p>
        </w:tc>
      </w:tr>
      <w:tr>
        <w:tc>
          <w:tcPr>
            <w:tcW w:w="2410" w:type="dxa"/>
          </w:tcPr>
          <w:p>
            <w:pPr>
              <w:pStyle w:val="yTable"/>
              <w:tabs>
                <w:tab w:val="right" w:pos="601"/>
              </w:tabs>
              <w:jc w:val="center"/>
              <w:rPr>
                <w:spacing w:val="-1"/>
              </w:rPr>
            </w:pPr>
            <w:r>
              <w:rPr>
                <w:spacing w:val="-1"/>
              </w:rPr>
              <w:t>25</w:t>
            </w:r>
          </w:p>
        </w:tc>
        <w:tc>
          <w:tcPr>
            <w:tcW w:w="2976" w:type="dxa"/>
          </w:tcPr>
          <w:p>
            <w:pPr>
              <w:pStyle w:val="yTable"/>
              <w:tabs>
                <w:tab w:val="right" w:pos="1876"/>
              </w:tabs>
              <w:rPr>
                <w:spacing w:val="-1"/>
              </w:rPr>
            </w:pPr>
            <w:r>
              <w:rPr>
                <w:spacing w:val="-1"/>
              </w:rPr>
              <w:tab/>
              <w:t>850.80</w:t>
            </w:r>
          </w:p>
        </w:tc>
      </w:tr>
      <w:tr>
        <w:tc>
          <w:tcPr>
            <w:tcW w:w="2410" w:type="dxa"/>
          </w:tcPr>
          <w:p>
            <w:pPr>
              <w:pStyle w:val="yTable"/>
              <w:tabs>
                <w:tab w:val="right" w:pos="601"/>
              </w:tabs>
              <w:jc w:val="center"/>
              <w:rPr>
                <w:spacing w:val="-1"/>
              </w:rPr>
            </w:pPr>
            <w:r>
              <w:rPr>
                <w:spacing w:val="-1"/>
              </w:rPr>
              <w:t>30</w:t>
            </w:r>
          </w:p>
        </w:tc>
        <w:tc>
          <w:tcPr>
            <w:tcW w:w="2976" w:type="dxa"/>
          </w:tcPr>
          <w:p>
            <w:pPr>
              <w:pStyle w:val="yTable"/>
              <w:tabs>
                <w:tab w:val="right" w:pos="1876"/>
              </w:tabs>
              <w:rPr>
                <w:spacing w:val="-1"/>
              </w:rPr>
            </w:pPr>
            <w:r>
              <w:rPr>
                <w:spacing w:val="-1"/>
              </w:rPr>
              <w:tab/>
              <w:t>1 225.00</w:t>
            </w:r>
          </w:p>
        </w:tc>
      </w:tr>
      <w:tr>
        <w:tc>
          <w:tcPr>
            <w:tcW w:w="2410" w:type="dxa"/>
          </w:tcPr>
          <w:p>
            <w:pPr>
              <w:pStyle w:val="yTable"/>
              <w:tabs>
                <w:tab w:val="right" w:pos="601"/>
              </w:tabs>
              <w:jc w:val="center"/>
              <w:rPr>
                <w:spacing w:val="-1"/>
              </w:rPr>
            </w:pPr>
            <w:r>
              <w:rPr>
                <w:spacing w:val="-1"/>
              </w:rPr>
              <w:t>40</w:t>
            </w:r>
          </w:p>
        </w:tc>
        <w:tc>
          <w:tcPr>
            <w:tcW w:w="2976" w:type="dxa"/>
          </w:tcPr>
          <w:p>
            <w:pPr>
              <w:pStyle w:val="yTable"/>
              <w:tabs>
                <w:tab w:val="right" w:pos="1876"/>
              </w:tabs>
              <w:rPr>
                <w:spacing w:val="-1"/>
              </w:rPr>
            </w:pPr>
            <w:r>
              <w:rPr>
                <w:spacing w:val="-1"/>
              </w:rPr>
              <w:tab/>
              <w:t>2 178.00</w:t>
            </w:r>
          </w:p>
        </w:tc>
      </w:tr>
      <w:tr>
        <w:tc>
          <w:tcPr>
            <w:tcW w:w="2410" w:type="dxa"/>
          </w:tcPr>
          <w:p>
            <w:pPr>
              <w:pStyle w:val="yTable"/>
              <w:tabs>
                <w:tab w:val="right" w:pos="601"/>
              </w:tabs>
              <w:jc w:val="center"/>
              <w:rPr>
                <w:spacing w:val="-1"/>
              </w:rPr>
            </w:pPr>
            <w:r>
              <w:rPr>
                <w:spacing w:val="-1"/>
              </w:rPr>
              <w:t>50</w:t>
            </w:r>
          </w:p>
        </w:tc>
        <w:tc>
          <w:tcPr>
            <w:tcW w:w="2976" w:type="dxa"/>
          </w:tcPr>
          <w:p>
            <w:pPr>
              <w:pStyle w:val="yTable"/>
              <w:tabs>
                <w:tab w:val="right" w:pos="1876"/>
              </w:tabs>
              <w:rPr>
                <w:spacing w:val="-1"/>
              </w:rPr>
            </w:pPr>
            <w:r>
              <w:rPr>
                <w:spacing w:val="-1"/>
              </w:rPr>
              <w:tab/>
              <w:t>3 403.00</w:t>
            </w:r>
          </w:p>
        </w:tc>
      </w:tr>
      <w:tr>
        <w:tc>
          <w:tcPr>
            <w:tcW w:w="2410" w:type="dxa"/>
          </w:tcPr>
          <w:p>
            <w:pPr>
              <w:pStyle w:val="yTable"/>
              <w:tabs>
                <w:tab w:val="right" w:pos="601"/>
              </w:tabs>
              <w:jc w:val="center"/>
              <w:rPr>
                <w:spacing w:val="-1"/>
              </w:rPr>
            </w:pPr>
            <w:r>
              <w:rPr>
                <w:spacing w:val="-1"/>
              </w:rPr>
              <w:t>80</w:t>
            </w:r>
          </w:p>
        </w:tc>
        <w:tc>
          <w:tcPr>
            <w:tcW w:w="2976" w:type="dxa"/>
          </w:tcPr>
          <w:p>
            <w:pPr>
              <w:pStyle w:val="yTable"/>
              <w:tabs>
                <w:tab w:val="right" w:pos="1876"/>
              </w:tabs>
              <w:rPr>
                <w:spacing w:val="-1"/>
              </w:rPr>
            </w:pPr>
            <w:r>
              <w:rPr>
                <w:spacing w:val="-1"/>
              </w:rPr>
              <w:tab/>
              <w:t>8 712.00</w:t>
            </w:r>
          </w:p>
        </w:tc>
      </w:tr>
      <w:tr>
        <w:tc>
          <w:tcPr>
            <w:tcW w:w="2410" w:type="dxa"/>
          </w:tcPr>
          <w:p>
            <w:pPr>
              <w:pStyle w:val="yTable"/>
              <w:tabs>
                <w:tab w:val="right" w:pos="601"/>
              </w:tabs>
              <w:jc w:val="center"/>
              <w:rPr>
                <w:spacing w:val="-1"/>
              </w:rPr>
            </w:pPr>
            <w:r>
              <w:rPr>
                <w:spacing w:val="-1"/>
              </w:rPr>
              <w:t>100</w:t>
            </w:r>
          </w:p>
        </w:tc>
        <w:tc>
          <w:tcPr>
            <w:tcW w:w="2976" w:type="dxa"/>
          </w:tcPr>
          <w:p>
            <w:pPr>
              <w:pStyle w:val="yTable"/>
              <w:tabs>
                <w:tab w:val="right" w:pos="1876"/>
              </w:tabs>
              <w:rPr>
                <w:spacing w:val="-1"/>
              </w:rPr>
            </w:pPr>
            <w:r>
              <w:rPr>
                <w:spacing w:val="-1"/>
              </w:rPr>
              <w:tab/>
              <w:t>13 613.00</w:t>
            </w:r>
          </w:p>
        </w:tc>
      </w:tr>
      <w:tr>
        <w:tc>
          <w:tcPr>
            <w:tcW w:w="2410" w:type="dxa"/>
          </w:tcPr>
          <w:p>
            <w:pPr>
              <w:pStyle w:val="yTable"/>
              <w:tabs>
                <w:tab w:val="right" w:pos="601"/>
              </w:tabs>
              <w:jc w:val="center"/>
              <w:rPr>
                <w:spacing w:val="-1"/>
              </w:rPr>
            </w:pPr>
            <w:r>
              <w:rPr>
                <w:spacing w:val="-1"/>
              </w:rPr>
              <w:t>150</w:t>
            </w:r>
          </w:p>
        </w:tc>
        <w:tc>
          <w:tcPr>
            <w:tcW w:w="2976" w:type="dxa"/>
          </w:tcPr>
          <w:p>
            <w:pPr>
              <w:pStyle w:val="yTable"/>
              <w:tabs>
                <w:tab w:val="right" w:pos="1876"/>
              </w:tabs>
              <w:rPr>
                <w:spacing w:val="-1"/>
              </w:rPr>
            </w:pPr>
            <w:r>
              <w:rPr>
                <w:spacing w:val="-1"/>
              </w:rPr>
              <w:tab/>
              <w:t>30 628.00</w:t>
            </w:r>
          </w:p>
        </w:tc>
      </w:tr>
      <w:tr>
        <w:tc>
          <w:tcPr>
            <w:tcW w:w="2410" w:type="dxa"/>
          </w:tcPr>
          <w:p>
            <w:pPr>
              <w:pStyle w:val="yTable"/>
              <w:tabs>
                <w:tab w:val="right" w:pos="601"/>
              </w:tabs>
              <w:jc w:val="center"/>
              <w:rPr>
                <w:spacing w:val="-1"/>
              </w:rPr>
            </w:pPr>
            <w:r>
              <w:rPr>
                <w:spacing w:val="-1"/>
              </w:rPr>
              <w:t>200</w:t>
            </w:r>
          </w:p>
        </w:tc>
        <w:tc>
          <w:tcPr>
            <w:tcW w:w="2976" w:type="dxa"/>
          </w:tcPr>
          <w:p>
            <w:pPr>
              <w:pStyle w:val="yTable"/>
              <w:tabs>
                <w:tab w:val="right" w:pos="1876"/>
              </w:tabs>
              <w:rPr>
                <w:spacing w:val="-1"/>
              </w:rPr>
            </w:pPr>
            <w:r>
              <w:rPr>
                <w:spacing w:val="-1"/>
              </w:rPr>
              <w:tab/>
              <w:t>54 450.00</w:t>
            </w:r>
          </w:p>
        </w:tc>
      </w:tr>
      <w:tr>
        <w:tc>
          <w:tcPr>
            <w:tcW w:w="2410" w:type="dxa"/>
          </w:tcPr>
          <w:p>
            <w:pPr>
              <w:pStyle w:val="yTable"/>
              <w:tabs>
                <w:tab w:val="right" w:pos="601"/>
              </w:tabs>
              <w:jc w:val="center"/>
              <w:rPr>
                <w:spacing w:val="-1"/>
              </w:rPr>
            </w:pPr>
            <w:r>
              <w:rPr>
                <w:spacing w:val="-1"/>
              </w:rPr>
              <w:t>250</w:t>
            </w:r>
          </w:p>
        </w:tc>
        <w:tc>
          <w:tcPr>
            <w:tcW w:w="2976" w:type="dxa"/>
          </w:tcPr>
          <w:p>
            <w:pPr>
              <w:pStyle w:val="yTable"/>
              <w:tabs>
                <w:tab w:val="right" w:pos="1876"/>
              </w:tabs>
              <w:rPr>
                <w:spacing w:val="-1"/>
              </w:rPr>
            </w:pPr>
            <w:r>
              <w:rPr>
                <w:spacing w:val="-1"/>
              </w:rPr>
              <w:tab/>
              <w:t>85 078.00</w:t>
            </w:r>
          </w:p>
        </w:tc>
      </w:tr>
      <w:tr>
        <w:tc>
          <w:tcPr>
            <w:tcW w:w="2410" w:type="dxa"/>
          </w:tcPr>
          <w:p>
            <w:pPr>
              <w:pStyle w:val="yTable"/>
              <w:tabs>
                <w:tab w:val="right" w:pos="601"/>
              </w:tabs>
              <w:jc w:val="center"/>
              <w:rPr>
                <w:spacing w:val="-1"/>
              </w:rPr>
            </w:pPr>
            <w:r>
              <w:rPr>
                <w:spacing w:val="-1"/>
              </w:rPr>
              <w:t>300</w:t>
            </w:r>
          </w:p>
        </w:tc>
        <w:tc>
          <w:tcPr>
            <w:tcW w:w="2976" w:type="dxa"/>
          </w:tcPr>
          <w:p>
            <w:pPr>
              <w:pStyle w:val="yTable"/>
              <w:tabs>
                <w:tab w:val="right" w:pos="1876"/>
              </w:tabs>
              <w:rPr>
                <w:spacing w:val="-1"/>
              </w:rPr>
            </w:pPr>
            <w:r>
              <w:rPr>
                <w:spacing w:val="-1"/>
              </w:rPr>
              <w:tab/>
              <w:t>122 513.00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2976" w:type="dxa"/>
            <w:tcBorders>
              <w:bottom w:val="single" w:sz="4" w:space="0" w:color="auto"/>
            </w:tcBorders>
          </w:tcPr>
          <w:p>
            <w:pPr>
              <w:pStyle w:val="yTable"/>
              <w:tabs>
                <w:tab w:val="right" w:pos="1876"/>
              </w:tabs>
              <w:rPr>
                <w:spacing w:val="-1"/>
              </w:rPr>
            </w:pPr>
            <w:r>
              <w:rPr>
                <w:spacing w:val="-1"/>
              </w:rPr>
              <w:tab/>
              <w:t>166 753.00</w:t>
            </w:r>
          </w:p>
        </w:tc>
      </w:tr>
    </w:tbl>
    <w:p>
      <w:pPr>
        <w:pStyle w:val="yFootnoteheading"/>
      </w:pPr>
      <w:r>
        <w:tab/>
        <w:t>[Clause 17 inserted in Gazette 29 Jun 2007 p. 3258.]</w:t>
      </w:r>
    </w:p>
    <w:p>
      <w:pPr>
        <w:pStyle w:val="yHeading5"/>
      </w:pPr>
      <w:bookmarkStart w:id="317" w:name="_Toc170894691"/>
      <w:r>
        <w:rPr>
          <w:rStyle w:val="CharSClsNo"/>
        </w:rPr>
        <w:t>18</w:t>
      </w:r>
      <w:r>
        <w:t>.</w:t>
      </w:r>
      <w:r>
        <w:tab/>
        <w:t>Vacant land</w:t>
      </w:r>
      <w:bookmarkEnd w:id="317"/>
    </w:p>
    <w:tbl>
      <w:tblPr>
        <w:tblW w:w="0" w:type="auto"/>
        <w:tblInd w:w="862" w:type="dxa"/>
        <w:tblLayout w:type="fixed"/>
        <w:tblCellMar>
          <w:left w:w="142" w:type="dxa"/>
          <w:right w:w="142" w:type="dxa"/>
        </w:tblCellMar>
        <w:tblLook w:val="0000" w:firstRow="0" w:lastRow="0" w:firstColumn="0" w:lastColumn="0" w:noHBand="0" w:noVBand="0"/>
      </w:tblPr>
      <w:tblGrid>
        <w:gridCol w:w="4950"/>
        <w:gridCol w:w="1134"/>
      </w:tblGrid>
      <w:tr>
        <w:tc>
          <w:tcPr>
            <w:tcW w:w="4950" w:type="dxa"/>
          </w:tcPr>
          <w:p>
            <w:pPr>
              <w:pStyle w:val="yTable"/>
              <w:tabs>
                <w:tab w:val="left" w:pos="5387"/>
              </w:tabs>
              <w:ind w:left="79" w:right="-142"/>
              <w:rPr>
                <w:spacing w:val="-1"/>
              </w:rPr>
            </w:pPr>
            <w:r>
              <w:rPr>
                <w:spacing w:val="-1"/>
              </w:rPr>
              <w:t>In respect of land classified as vacant land ........</w:t>
            </w:r>
          </w:p>
        </w:tc>
        <w:tc>
          <w:tcPr>
            <w:tcW w:w="1134" w:type="dxa"/>
          </w:tcPr>
          <w:p>
            <w:pPr>
              <w:pStyle w:val="yTable"/>
              <w:jc w:val="right"/>
              <w:rPr>
                <w:spacing w:val="-1"/>
              </w:rPr>
            </w:pPr>
            <w:r>
              <w:rPr>
                <w:spacing w:val="-1"/>
              </w:rPr>
              <w:t>$162.60</w:t>
            </w:r>
          </w:p>
        </w:tc>
      </w:tr>
    </w:tbl>
    <w:p>
      <w:pPr>
        <w:pStyle w:val="yFootnoteheading"/>
      </w:pPr>
      <w:r>
        <w:tab/>
        <w:t>[Clause 18 inserted in Gazette 29 Jun 2007 p. 3258.]</w:t>
      </w:r>
    </w:p>
    <w:p>
      <w:pPr>
        <w:pStyle w:val="yHeading5"/>
      </w:pPr>
      <w:bookmarkStart w:id="318" w:name="_Toc170894692"/>
      <w:r>
        <w:rPr>
          <w:rStyle w:val="CharSClsNo"/>
        </w:rPr>
        <w:t>19</w:t>
      </w:r>
      <w:r>
        <w:t>.</w:t>
      </w:r>
      <w:r>
        <w:tab/>
        <w:t>Garden supply for metropolitan vacant land</w:t>
      </w:r>
      <w:bookmarkEnd w:id="318"/>
    </w:p>
    <w:p>
      <w:pPr>
        <w:pStyle w:val="ySubsection"/>
      </w:pPr>
      <w:r>
        <w:tab/>
      </w:r>
      <w:r>
        <w:tab/>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w:t>
      </w:r>
      <w:r>
        <w:noBreakHyphen/>
        <w:t xml:space="preserve">law 1.1 — </w:t>
      </w:r>
    </w:p>
    <w:tbl>
      <w:tblPr>
        <w:tblW w:w="0" w:type="auto"/>
        <w:tblInd w:w="1384" w:type="dxa"/>
        <w:tblLayout w:type="fixed"/>
        <w:tblLook w:val="0000" w:firstRow="0" w:lastRow="0" w:firstColumn="0" w:lastColumn="0" w:noHBand="0" w:noVBand="0"/>
      </w:tblPr>
      <w:tblGrid>
        <w:gridCol w:w="4364"/>
        <w:gridCol w:w="1320"/>
      </w:tblGrid>
      <w:tr>
        <w:tc>
          <w:tcPr>
            <w:tcW w:w="4364" w:type="dxa"/>
          </w:tcPr>
          <w:p>
            <w:pPr>
              <w:pStyle w:val="yTable"/>
              <w:ind w:left="601" w:hanging="425"/>
            </w:pPr>
            <w:r>
              <w:t>(a)</w:t>
            </w:r>
            <w:r>
              <w:tab/>
              <w:t>if the area of land is less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$63.00</w:t>
            </w:r>
          </w:p>
        </w:tc>
      </w:tr>
      <w:tr>
        <w:tc>
          <w:tcPr>
            <w:tcW w:w="4364" w:type="dxa"/>
          </w:tcPr>
          <w:p>
            <w:pPr>
              <w:pStyle w:val="yTable"/>
              <w:ind w:left="601" w:hanging="425"/>
            </w:pPr>
            <w:r>
              <w:t>(b)</w:t>
            </w:r>
            <w:r>
              <w:tab/>
              <w:t>if the area of land is equal to or greater than 400 m</w:t>
            </w:r>
            <w:r>
              <w:rPr>
                <w:vertAlign w:val="superscript"/>
              </w:rPr>
              <w:t>2</w:t>
            </w:r>
            <w:r>
              <w:t>, in addition to any other charge applicable to the land under this Schedule, a charge of .............................</w:t>
            </w:r>
          </w:p>
        </w:tc>
        <w:tc>
          <w:tcPr>
            <w:tcW w:w="1320" w:type="dxa"/>
          </w:tcPr>
          <w:p>
            <w:pPr>
              <w:pStyle w:val="yTable"/>
              <w:jc w:val="center"/>
            </w:pPr>
            <w:r>
              <w:br/>
            </w:r>
            <w:r>
              <w:br/>
            </w:r>
            <w:r>
              <w:br/>
              <w:t>$126.00</w:t>
            </w:r>
          </w:p>
        </w:tc>
      </w:tr>
    </w:tbl>
    <w:p>
      <w:pPr>
        <w:pStyle w:val="yFootnoteheading"/>
      </w:pPr>
      <w:r>
        <w:tab/>
        <w:t>[Clause 19 inserted in Gazette 29 Jun 2007 p. 3258.]</w:t>
      </w:r>
    </w:p>
    <w:p>
      <w:pPr>
        <w:pStyle w:val="yHeading3"/>
      </w:pPr>
      <w:bookmarkStart w:id="319" w:name="_Toc170878983"/>
      <w:bookmarkStart w:id="320" w:name="_Toc170894693"/>
      <w:r>
        <w:rPr>
          <w:rStyle w:val="CharSDivNo"/>
        </w:rPr>
        <w:t>Division 2</w:t>
      </w:r>
      <w:r>
        <w:rPr>
          <w:b w:val="0"/>
        </w:rPr>
        <w:t> — </w:t>
      </w:r>
      <w:r>
        <w:rPr>
          <w:rStyle w:val="CharSDivText"/>
        </w:rPr>
        <w:t>Quantity charges</w:t>
      </w:r>
      <w:bookmarkEnd w:id="319"/>
      <w:bookmarkEnd w:id="320"/>
    </w:p>
    <w:p>
      <w:pPr>
        <w:pStyle w:val="yFootnoteheading"/>
      </w:pPr>
      <w:r>
        <w:tab/>
        <w:t>[Heading inserted in Gazette 29 Jun 2007 p. 3258.]</w:t>
      </w:r>
    </w:p>
    <w:p>
      <w:pPr>
        <w:pStyle w:val="yHeading5"/>
      </w:pPr>
      <w:bookmarkStart w:id="321" w:name="_Toc170894694"/>
      <w:r>
        <w:rPr>
          <w:rStyle w:val="CharSClsNo"/>
        </w:rPr>
        <w:t>20</w:t>
      </w:r>
      <w:r>
        <w:t>.</w:t>
      </w:r>
      <w:r>
        <w:tab/>
        <w:t>Metropolitan residential</w:t>
      </w:r>
      <w:bookmarkEnd w:id="321"/>
    </w:p>
    <w:p>
      <w:pPr>
        <w:pStyle w:val="ySubsection"/>
      </w:pPr>
      <w:r>
        <w:tab/>
      </w:r>
      <w:r>
        <w:tab/>
        <w:t xml:space="preserve">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283"/>
              <w:rPr>
                <w:spacing w:val="-1"/>
              </w:rPr>
            </w:pPr>
            <w:r>
              <w:rPr>
                <w:spacing w:val="-1"/>
              </w:rPr>
              <w:t>up to 150 kL ................…....…...…....….......</w:t>
            </w:r>
          </w:p>
        </w:tc>
        <w:tc>
          <w:tcPr>
            <w:tcW w:w="1417" w:type="dxa"/>
          </w:tcPr>
          <w:p>
            <w:pPr>
              <w:pStyle w:val="yTable"/>
              <w:ind w:left="-142"/>
              <w:jc w:val="right"/>
              <w:rPr>
                <w:spacing w:val="-1"/>
              </w:rPr>
            </w:pPr>
            <w:r>
              <w:rPr>
                <w:spacing w:val="-1"/>
              </w:rPr>
              <w:t xml:space="preserve">56.9 </w:t>
            </w:r>
            <w:r>
              <w:t>cents</w:t>
            </w:r>
          </w:p>
        </w:tc>
      </w:tr>
      <w:tr>
        <w:tc>
          <w:tcPr>
            <w:tcW w:w="4667" w:type="dxa"/>
          </w:tcPr>
          <w:p>
            <w:pPr>
              <w:pStyle w:val="yTable"/>
              <w:tabs>
                <w:tab w:val="left" w:pos="5387"/>
              </w:tabs>
              <w:ind w:left="79" w:right="-283"/>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283"/>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283"/>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283"/>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Footnoteheading"/>
      </w:pPr>
      <w:r>
        <w:tab/>
        <w:t>[Clause 20 inserted in Gazette 29 Jun 2007 p. 3258-9.]</w:t>
      </w:r>
    </w:p>
    <w:p>
      <w:pPr>
        <w:pStyle w:val="yHeading5"/>
      </w:pPr>
      <w:bookmarkStart w:id="322" w:name="_Toc170894695"/>
      <w:r>
        <w:rPr>
          <w:rStyle w:val="CharSClsNo"/>
        </w:rPr>
        <w:t>21</w:t>
      </w:r>
      <w:r>
        <w:t>.</w:t>
      </w:r>
      <w:r>
        <w:tab/>
        <w:t>Semi</w:t>
      </w:r>
      <w:r>
        <w:noBreakHyphen/>
        <w:t>rural residential</w:t>
      </w:r>
      <w:bookmarkEnd w:id="322"/>
    </w:p>
    <w:p>
      <w:pPr>
        <w:pStyle w:val="ySubsection"/>
      </w:pPr>
      <w:r>
        <w:tab/>
      </w:r>
      <w:r>
        <w:tab/>
        <w:t>For each kilolitre of water supplied to a semi</w:t>
      </w:r>
      <w:r>
        <w:noBreakHyphen/>
        <w:t xml:space="preserve">rural residential property, not being water for which a charge is otherwise specifically provided in this Division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56.9 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78.4 cents</w:t>
            </w:r>
          </w:p>
        </w:tc>
      </w:tr>
      <w:tr>
        <w:tc>
          <w:tcPr>
            <w:tcW w:w="4667" w:type="dxa"/>
          </w:tcPr>
          <w:p>
            <w:pPr>
              <w:pStyle w:val="yTable"/>
              <w:tabs>
                <w:tab w:val="left" w:pos="5387"/>
              </w:tabs>
              <w:ind w:left="79" w:right="-142"/>
              <w:rPr>
                <w:spacing w:val="-1"/>
              </w:rPr>
            </w:pPr>
            <w:r>
              <w:rPr>
                <w:spacing w:val="-1"/>
              </w:rPr>
              <w:t>over 350 but not over 550 kL ...........…........</w:t>
            </w:r>
          </w:p>
        </w:tc>
        <w:tc>
          <w:tcPr>
            <w:tcW w:w="1417" w:type="dxa"/>
          </w:tcPr>
          <w:p>
            <w:pPr>
              <w:pStyle w:val="yTable"/>
              <w:ind w:left="-142"/>
              <w:jc w:val="right"/>
              <w:rPr>
                <w:spacing w:val="-1"/>
              </w:rPr>
            </w:pPr>
            <w:r>
              <w:rPr>
                <w:spacing w:val="-1"/>
              </w:rPr>
              <w:t>98.0 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132.4 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166.1 cents</w:t>
            </w:r>
          </w:p>
        </w:tc>
      </w:tr>
    </w:tbl>
    <w:p>
      <w:pPr>
        <w:pStyle w:val="yFootnoteheading"/>
      </w:pPr>
      <w:r>
        <w:tab/>
        <w:t>[Clause 21 inserted in Gazette 29 Jun 2007 p. 3259.]</w:t>
      </w:r>
    </w:p>
    <w:p>
      <w:pPr>
        <w:pStyle w:val="yHeading5"/>
      </w:pPr>
      <w:bookmarkStart w:id="323" w:name="_Toc170894696"/>
      <w:r>
        <w:rPr>
          <w:rStyle w:val="CharSClsNo"/>
        </w:rPr>
        <w:t>22</w:t>
      </w:r>
      <w:r>
        <w:t>.</w:t>
      </w:r>
      <w:r>
        <w:tab/>
        <w:t>Non</w:t>
      </w:r>
      <w:r>
        <w:noBreakHyphen/>
        <w:t>metropolitan residential</w:t>
      </w:r>
      <w:bookmarkEnd w:id="323"/>
    </w:p>
    <w:p>
      <w:pPr>
        <w:pStyle w:val="ySubsection"/>
      </w:pPr>
      <w:r>
        <w:tab/>
      </w:r>
      <w:r>
        <w:tab/>
        <w:t xml:space="preserve">For each kilolitre of water, not being water for which a charge is otherwise specifically provided in this Division, supplied to a residential property, or any other land classified as vacant land and held for residential purposes, not in the metropolitan area, according to the classification of the town/area set out in Schedule 10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104.3</w:t>
            </w:r>
          </w:p>
        </w:tc>
      </w:tr>
      <w:tr>
        <w:tc>
          <w:tcPr>
            <w:tcW w:w="1932" w:type="dxa"/>
          </w:tcPr>
          <w:p>
            <w:pPr>
              <w:pStyle w:val="yTable"/>
              <w:tabs>
                <w:tab w:val="right" w:pos="851"/>
                <w:tab w:val="right" w:pos="3119"/>
              </w:tabs>
              <w:spacing w:before="0"/>
              <w:ind w:left="28"/>
              <w:rPr>
                <w:spacing w:val="-1"/>
              </w:rPr>
            </w:pPr>
            <w:r>
              <w:rPr>
                <w:spacing w:val="-1"/>
              </w:rPr>
              <w:t>Over 350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120.1</w:t>
            </w:r>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133.3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164.9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168.4</w:t>
            </w:r>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284.8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is — </w:t>
      </w:r>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0" w:type="dxa"/>
          </w:tcPr>
          <w:p>
            <w:pPr>
              <w:pStyle w:val="yTable"/>
              <w:tabs>
                <w:tab w:val="right" w:pos="482"/>
                <w:tab w:val="right" w:pos="851"/>
                <w:tab w:val="right" w:pos="3119"/>
              </w:tabs>
              <w:spacing w:before="0"/>
              <w:ind w:left="28"/>
              <w:rPr>
                <w:spacing w:val="-1"/>
              </w:rPr>
            </w:pPr>
            <w:r>
              <w:rPr>
                <w:spacing w:val="-1"/>
              </w:rPr>
              <w:tab/>
              <w:t>56.9</w:t>
            </w:r>
          </w:p>
        </w:tc>
        <w:tc>
          <w:tcPr>
            <w:tcW w:w="851" w:type="dxa"/>
          </w:tcPr>
          <w:p>
            <w:pPr>
              <w:pStyle w:val="yTable"/>
              <w:tabs>
                <w:tab w:val="right" w:pos="482"/>
                <w:tab w:val="right" w:pos="851"/>
                <w:tab w:val="right" w:pos="3119"/>
              </w:tabs>
              <w:spacing w:before="0"/>
              <w:ind w:left="28"/>
              <w:rPr>
                <w:spacing w:val="-1"/>
              </w:rPr>
            </w:pPr>
            <w:r>
              <w:rPr>
                <w:spacing w:val="-1"/>
              </w:rPr>
              <w:tab/>
              <w:t>56.9</w:t>
            </w:r>
          </w:p>
        </w:tc>
        <w:tc>
          <w:tcPr>
            <w:tcW w:w="822" w:type="dxa"/>
          </w:tcPr>
          <w:p>
            <w:pPr>
              <w:pStyle w:val="yTable"/>
              <w:tabs>
                <w:tab w:val="right" w:pos="482"/>
                <w:tab w:val="right" w:pos="851"/>
                <w:tab w:val="right" w:pos="3119"/>
              </w:tabs>
              <w:spacing w:before="0"/>
              <w:ind w:left="28"/>
              <w:rPr>
                <w:spacing w:val="-1"/>
              </w:rPr>
            </w:pPr>
            <w:r>
              <w:rPr>
                <w:spacing w:val="-1"/>
              </w:rPr>
              <w:tab/>
              <w:t>56.9</w:t>
            </w:r>
          </w:p>
        </w:tc>
      </w:tr>
      <w:tr>
        <w:tc>
          <w:tcPr>
            <w:tcW w:w="193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r>
      <w:tr>
        <w:tc>
          <w:tcPr>
            <w:tcW w:w="193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78.4</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94.9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104.3</w:t>
            </w:r>
          </w:p>
        </w:tc>
      </w:tr>
      <w:tr>
        <w:tc>
          <w:tcPr>
            <w:tcW w:w="1932" w:type="dxa"/>
          </w:tcPr>
          <w:p>
            <w:pPr>
              <w:pStyle w:val="yTable"/>
              <w:tabs>
                <w:tab w:val="right" w:pos="851"/>
                <w:tab w:val="right" w:pos="3119"/>
              </w:tabs>
              <w:spacing w:before="0"/>
              <w:ind w:left="28"/>
              <w:rPr>
                <w:spacing w:val="-1"/>
              </w:rPr>
            </w:pPr>
            <w:r>
              <w:rPr>
                <w:spacing w:val="-1"/>
              </w:rPr>
              <w:t>Over 550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193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193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Footnoteheading"/>
      </w:pPr>
      <w:r>
        <w:tab/>
        <w:t>[Clause 22 inserted in Gazette 29 Jun 2007 p. 3259-60.]</w:t>
      </w:r>
    </w:p>
    <w:p>
      <w:pPr>
        <w:pStyle w:val="yHeading5"/>
      </w:pPr>
      <w:bookmarkStart w:id="324" w:name="_Toc170894697"/>
      <w:r>
        <w:rPr>
          <w:rStyle w:val="CharSClsNo"/>
        </w:rPr>
        <w:t>23</w:t>
      </w:r>
      <w:r>
        <w:t>.</w:t>
      </w:r>
      <w:r>
        <w:tab/>
      </w:r>
      <w:r>
        <w:rPr>
          <w:snapToGrid w:val="0"/>
        </w:rPr>
        <w:t>Community residential</w:t>
      </w:r>
      <w:bookmarkEnd w:id="324"/>
    </w:p>
    <w:p>
      <w:pPr>
        <w:pStyle w:val="ySubsection"/>
      </w:pPr>
      <w:r>
        <w:tab/>
        <w:t>(1)</w:t>
      </w:r>
      <w:r>
        <w:tab/>
        <w:t>For each kilolitre of water supplied to land classified as c</w:t>
      </w:r>
      <w:r>
        <w:rPr>
          <w:snapToGrid w:val="0"/>
        </w:rPr>
        <w:t>ommunity residential</w:t>
      </w:r>
      <w:r>
        <w:t xml:space="preserve"> that is in the metropolitan area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up to 150 kL ..................................................</w:t>
            </w:r>
          </w:p>
        </w:tc>
        <w:tc>
          <w:tcPr>
            <w:tcW w:w="1417" w:type="dxa"/>
          </w:tcPr>
          <w:p>
            <w:pPr>
              <w:pStyle w:val="yTable"/>
              <w:ind w:left="-142"/>
              <w:jc w:val="right"/>
              <w:rPr>
                <w:spacing w:val="-1"/>
              </w:rPr>
            </w:pPr>
            <w:r>
              <w:rPr>
                <w:spacing w:val="-1"/>
              </w:rPr>
              <w:t xml:space="preserve">28.4 </w:t>
            </w:r>
            <w:r>
              <w:t>cents</w:t>
            </w:r>
          </w:p>
        </w:tc>
      </w:tr>
      <w:tr>
        <w:tc>
          <w:tcPr>
            <w:tcW w:w="4667" w:type="dxa"/>
          </w:tcPr>
          <w:p>
            <w:pPr>
              <w:pStyle w:val="yTable"/>
              <w:tabs>
                <w:tab w:val="left" w:pos="5387"/>
              </w:tabs>
              <w:ind w:left="79" w:right="-141"/>
              <w:rPr>
                <w:spacing w:val="-1"/>
              </w:rPr>
            </w:pPr>
            <w:r>
              <w:rPr>
                <w:spacing w:val="-1"/>
              </w:rPr>
              <w:t>over 150 but not over 350 kL .......................</w:t>
            </w:r>
          </w:p>
        </w:tc>
        <w:tc>
          <w:tcPr>
            <w:tcW w:w="1417" w:type="dxa"/>
          </w:tcPr>
          <w:p>
            <w:pPr>
              <w:pStyle w:val="yTable"/>
              <w:ind w:left="-142"/>
              <w:jc w:val="right"/>
              <w:rPr>
                <w:spacing w:val="-1"/>
              </w:rPr>
            </w:pPr>
            <w:r>
              <w:rPr>
                <w:spacing w:val="-1"/>
              </w:rPr>
              <w:t xml:space="preserve">78.4 </w:t>
            </w:r>
            <w:r>
              <w:t>cents</w:t>
            </w:r>
          </w:p>
        </w:tc>
      </w:tr>
      <w:tr>
        <w:tc>
          <w:tcPr>
            <w:tcW w:w="4667" w:type="dxa"/>
          </w:tcPr>
          <w:p>
            <w:pPr>
              <w:pStyle w:val="yTable"/>
              <w:tabs>
                <w:tab w:val="left" w:pos="5387"/>
              </w:tabs>
              <w:ind w:left="79" w:right="-141"/>
              <w:rPr>
                <w:spacing w:val="-1"/>
              </w:rPr>
            </w:pPr>
            <w:r>
              <w:rPr>
                <w:spacing w:val="-1"/>
              </w:rPr>
              <w:t>over 350 but not over 550 kL .......................</w:t>
            </w:r>
          </w:p>
        </w:tc>
        <w:tc>
          <w:tcPr>
            <w:tcW w:w="1417" w:type="dxa"/>
          </w:tcPr>
          <w:p>
            <w:pPr>
              <w:pStyle w:val="yTable"/>
              <w:ind w:left="-142"/>
              <w:jc w:val="right"/>
              <w:rPr>
                <w:spacing w:val="-1"/>
              </w:rPr>
            </w:pPr>
            <w:r>
              <w:rPr>
                <w:spacing w:val="-1"/>
              </w:rPr>
              <w:t xml:space="preserve">98.0 </w:t>
            </w:r>
            <w:r>
              <w:t>cents</w:t>
            </w:r>
          </w:p>
        </w:tc>
      </w:tr>
      <w:tr>
        <w:tc>
          <w:tcPr>
            <w:tcW w:w="4667" w:type="dxa"/>
          </w:tcPr>
          <w:p>
            <w:pPr>
              <w:pStyle w:val="yTable"/>
              <w:tabs>
                <w:tab w:val="left" w:pos="5387"/>
              </w:tabs>
              <w:ind w:left="79" w:right="-141"/>
              <w:rPr>
                <w:spacing w:val="-1"/>
              </w:rPr>
            </w:pPr>
            <w:r>
              <w:rPr>
                <w:spacing w:val="-1"/>
              </w:rPr>
              <w:t>over 550 but not over 950 kL .......................</w:t>
            </w:r>
          </w:p>
        </w:tc>
        <w:tc>
          <w:tcPr>
            <w:tcW w:w="1417" w:type="dxa"/>
          </w:tcPr>
          <w:p>
            <w:pPr>
              <w:pStyle w:val="yTable"/>
              <w:ind w:left="-142"/>
              <w:jc w:val="right"/>
              <w:rPr>
                <w:spacing w:val="-1"/>
              </w:rPr>
            </w:pPr>
            <w:r>
              <w:rPr>
                <w:spacing w:val="-1"/>
              </w:rPr>
              <w:t xml:space="preserve">132.4 </w:t>
            </w:r>
            <w:r>
              <w:t>cents</w:t>
            </w:r>
          </w:p>
        </w:tc>
      </w:tr>
      <w:tr>
        <w:tc>
          <w:tcPr>
            <w:tcW w:w="4667" w:type="dxa"/>
          </w:tcPr>
          <w:p>
            <w:pPr>
              <w:pStyle w:val="yTable"/>
              <w:tabs>
                <w:tab w:val="left" w:pos="5387"/>
              </w:tabs>
              <w:ind w:left="79" w:right="-141"/>
              <w:rPr>
                <w:spacing w:val="-1"/>
              </w:rPr>
            </w:pPr>
            <w:r>
              <w:rPr>
                <w:spacing w:val="-1"/>
              </w:rPr>
              <w:t>over 950 kL ...................................................</w:t>
            </w:r>
          </w:p>
        </w:tc>
        <w:tc>
          <w:tcPr>
            <w:tcW w:w="1417" w:type="dxa"/>
          </w:tcPr>
          <w:p>
            <w:pPr>
              <w:pStyle w:val="yTable"/>
              <w:ind w:left="-142"/>
              <w:jc w:val="right"/>
              <w:rPr>
                <w:spacing w:val="-1"/>
              </w:rPr>
            </w:pPr>
            <w:r>
              <w:rPr>
                <w:spacing w:val="-1"/>
              </w:rPr>
              <w:t xml:space="preserve">166.1 </w:t>
            </w:r>
            <w:r>
              <w:t>cents</w:t>
            </w:r>
          </w:p>
        </w:tc>
      </w:tr>
    </w:tbl>
    <w:p>
      <w:pPr>
        <w:pStyle w:val="ySubsection"/>
      </w:pPr>
      <w:r>
        <w:tab/>
        <w:t>(2)</w:t>
      </w:r>
      <w:r>
        <w:tab/>
        <w:t>For each kilolitre of water supplied to land classified as c</w:t>
      </w:r>
      <w:r>
        <w:rPr>
          <w:snapToGrid w:val="0"/>
        </w:rPr>
        <w:t>ommunity residential</w:t>
      </w:r>
      <w:r>
        <w:t xml:space="preserve"> that is not in the metropolitan area, according to the classification of the town/area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keepNext/>
              <w:keepLines/>
              <w:tabs>
                <w:tab w:val="right" w:pos="851"/>
                <w:tab w:val="right" w:pos="3119"/>
              </w:tabs>
              <w:spacing w:before="0"/>
              <w:ind w:left="28"/>
              <w:rPr>
                <w:spacing w:val="-1"/>
              </w:rPr>
            </w:pPr>
            <w:r>
              <w:rPr>
                <w:spacing w:val="-1"/>
              </w:rPr>
              <w:t>Up to 150</w:t>
            </w:r>
          </w:p>
        </w:tc>
        <w:tc>
          <w:tcPr>
            <w:tcW w:w="823"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0" w:type="dxa"/>
          </w:tcPr>
          <w:p>
            <w:pPr>
              <w:pStyle w:val="yTable"/>
              <w:keepNext/>
              <w:keepLines/>
              <w:tabs>
                <w:tab w:val="right" w:pos="482"/>
                <w:tab w:val="right" w:pos="851"/>
                <w:tab w:val="right" w:pos="3119"/>
              </w:tabs>
              <w:spacing w:before="0"/>
              <w:ind w:left="28"/>
              <w:rPr>
                <w:spacing w:val="-1"/>
              </w:rPr>
            </w:pPr>
            <w:r>
              <w:rPr>
                <w:spacing w:val="-1"/>
              </w:rPr>
              <w:tab/>
              <w:t>28.4</w:t>
            </w:r>
          </w:p>
        </w:tc>
        <w:tc>
          <w:tcPr>
            <w:tcW w:w="851" w:type="dxa"/>
          </w:tcPr>
          <w:p>
            <w:pPr>
              <w:pStyle w:val="yTable"/>
              <w:keepNext/>
              <w:keepLines/>
              <w:tabs>
                <w:tab w:val="right" w:pos="482"/>
                <w:tab w:val="right" w:pos="851"/>
                <w:tab w:val="right" w:pos="3119"/>
              </w:tabs>
              <w:spacing w:before="0"/>
              <w:ind w:left="28"/>
              <w:rPr>
                <w:spacing w:val="-1"/>
              </w:rPr>
            </w:pPr>
            <w:r>
              <w:rPr>
                <w:spacing w:val="-1"/>
              </w:rPr>
              <w:tab/>
              <w:t>28.4</w:t>
            </w:r>
          </w:p>
        </w:tc>
        <w:tc>
          <w:tcPr>
            <w:tcW w:w="822" w:type="dxa"/>
          </w:tcPr>
          <w:p>
            <w:pPr>
              <w:pStyle w:val="yTable"/>
              <w:keepNext/>
              <w:keepLines/>
              <w:tabs>
                <w:tab w:val="right" w:pos="482"/>
                <w:tab w:val="right" w:pos="851"/>
                <w:tab w:val="right" w:pos="3119"/>
              </w:tabs>
              <w:spacing w:before="0"/>
              <w:ind w:left="28"/>
              <w:rPr>
                <w:spacing w:val="-1"/>
              </w:rPr>
            </w:pPr>
            <w:r>
              <w:rPr>
                <w:spacing w:val="-1"/>
              </w:rPr>
              <w:tab/>
              <w:t>28.4</w:t>
            </w:r>
          </w:p>
        </w:tc>
      </w:tr>
      <w:tr>
        <w:tc>
          <w:tcPr>
            <w:tcW w:w="2052" w:type="dxa"/>
          </w:tcPr>
          <w:p>
            <w:pPr>
              <w:pStyle w:val="yTable"/>
              <w:keepNext/>
              <w:keepLines/>
              <w:tabs>
                <w:tab w:val="right" w:pos="851"/>
                <w:tab w:val="right" w:pos="3119"/>
              </w:tabs>
              <w:spacing w:before="0"/>
              <w:ind w:left="28"/>
              <w:rPr>
                <w:spacing w:val="-1"/>
              </w:rPr>
            </w:pPr>
            <w:r>
              <w:rPr>
                <w:spacing w:val="-1"/>
              </w:rPr>
              <w:t>Over 150 but not over 300</w:t>
            </w:r>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350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350 but not over 400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54.8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55.3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60.0</w:t>
            </w:r>
          </w:p>
        </w:tc>
      </w:tr>
      <w:tr>
        <w:tc>
          <w:tcPr>
            <w:tcW w:w="2052" w:type="dxa"/>
          </w:tcPr>
          <w:p>
            <w:pPr>
              <w:pStyle w:val="yTable"/>
              <w:tabs>
                <w:tab w:val="right" w:pos="851"/>
                <w:tab w:val="right" w:pos="3119"/>
              </w:tabs>
              <w:spacing w:before="0"/>
              <w:ind w:left="28"/>
              <w:rPr>
                <w:spacing w:val="-1"/>
              </w:rPr>
            </w:pPr>
            <w:r>
              <w:rPr>
                <w:spacing w:val="-1"/>
              </w:rPr>
              <w:t>Over 400 but not over 450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109.6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110.7</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120.1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120.1</w:t>
            </w:r>
          </w:p>
        </w:tc>
      </w:tr>
      <w:tr>
        <w:tc>
          <w:tcPr>
            <w:tcW w:w="205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91.9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133.3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144.9</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164.9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168.4</w:t>
            </w:r>
          </w:p>
        </w:tc>
      </w:tr>
      <w:tr>
        <w:tc>
          <w:tcPr>
            <w:tcW w:w="205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132.6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186.8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228.9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243.1</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168.6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249.6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284.8</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Subsection"/>
      </w:pPr>
      <w:r>
        <w:tab/>
      </w:r>
      <w:r>
        <w:tab/>
        <w:t xml:space="preserve">except that if the property is — </w:t>
      </w:r>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is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0" w:type="dxa"/>
          </w:tcPr>
          <w:p>
            <w:pPr>
              <w:pStyle w:val="yTable"/>
              <w:tabs>
                <w:tab w:val="right" w:pos="482"/>
                <w:tab w:val="right" w:pos="851"/>
                <w:tab w:val="right" w:pos="3119"/>
              </w:tabs>
              <w:spacing w:before="0"/>
              <w:ind w:left="28"/>
              <w:rPr>
                <w:spacing w:val="-1"/>
              </w:rPr>
            </w:pPr>
            <w:r>
              <w:rPr>
                <w:spacing w:val="-1"/>
              </w:rPr>
              <w:tab/>
              <w:t>28.4</w:t>
            </w:r>
          </w:p>
        </w:tc>
        <w:tc>
          <w:tcPr>
            <w:tcW w:w="851" w:type="dxa"/>
          </w:tcPr>
          <w:p>
            <w:pPr>
              <w:pStyle w:val="yTable"/>
              <w:tabs>
                <w:tab w:val="right" w:pos="482"/>
                <w:tab w:val="right" w:pos="851"/>
                <w:tab w:val="right" w:pos="3119"/>
              </w:tabs>
              <w:spacing w:before="0"/>
              <w:ind w:left="28"/>
              <w:rPr>
                <w:spacing w:val="-1"/>
              </w:rPr>
            </w:pPr>
            <w:r>
              <w:rPr>
                <w:spacing w:val="-1"/>
              </w:rPr>
              <w:tab/>
              <w:t>28.4</w:t>
            </w:r>
          </w:p>
        </w:tc>
        <w:tc>
          <w:tcPr>
            <w:tcW w:w="822" w:type="dxa"/>
          </w:tcPr>
          <w:p>
            <w:pPr>
              <w:pStyle w:val="yTable"/>
              <w:tabs>
                <w:tab w:val="right" w:pos="482"/>
                <w:tab w:val="right" w:pos="851"/>
                <w:tab w:val="right" w:pos="3119"/>
              </w:tabs>
              <w:spacing w:before="0"/>
              <w:ind w:left="28"/>
              <w:rPr>
                <w:spacing w:val="-1"/>
              </w:rPr>
            </w:pPr>
            <w:r>
              <w:rPr>
                <w:spacing w:val="-1"/>
              </w:rPr>
              <w:tab/>
              <w:t>28.4</w:t>
            </w:r>
          </w:p>
        </w:tc>
      </w:tr>
      <w:tr>
        <w:tc>
          <w:tcPr>
            <w:tcW w:w="2052" w:type="dxa"/>
          </w:tcPr>
          <w:p>
            <w:pPr>
              <w:pStyle w:val="yTable"/>
              <w:tabs>
                <w:tab w:val="right" w:pos="851"/>
                <w:tab w:val="right" w:pos="3119"/>
              </w:tabs>
              <w:spacing w:before="0"/>
              <w:ind w:left="28"/>
              <w:rPr>
                <w:spacing w:val="-1"/>
              </w:rPr>
            </w:pPr>
            <w:r>
              <w:rPr>
                <w:spacing w:val="-1"/>
              </w:rPr>
              <w:t>Over 150 but not over 300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300 but not over 500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r>
      <w:tr>
        <w:tc>
          <w:tcPr>
            <w:tcW w:w="2052" w:type="dxa"/>
          </w:tcPr>
          <w:p>
            <w:pPr>
              <w:pStyle w:val="yTable"/>
              <w:tabs>
                <w:tab w:val="right" w:pos="851"/>
                <w:tab w:val="right" w:pos="3119"/>
              </w:tabs>
              <w:spacing w:before="0"/>
              <w:ind w:left="28"/>
              <w:rPr>
                <w:spacing w:val="-1"/>
              </w:rPr>
            </w:pPr>
            <w:r>
              <w:rPr>
                <w:spacing w:val="-1"/>
              </w:rPr>
              <w:t>Over 500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39.2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46.9</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47.4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52.1</w:t>
            </w:r>
          </w:p>
        </w:tc>
      </w:tr>
      <w:tr>
        <w:tc>
          <w:tcPr>
            <w:tcW w:w="2052" w:type="dxa"/>
          </w:tcPr>
          <w:p>
            <w:pPr>
              <w:pStyle w:val="yTable"/>
              <w:tabs>
                <w:tab w:val="right" w:pos="851"/>
                <w:tab w:val="right" w:pos="3119"/>
              </w:tabs>
              <w:spacing w:before="0"/>
              <w:ind w:left="28"/>
              <w:rPr>
                <w:spacing w:val="-1"/>
              </w:rPr>
            </w:pPr>
            <w:r>
              <w:rPr>
                <w:spacing w:val="-1"/>
              </w:rPr>
              <w:t>Over 550 but not over 600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45.0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52.7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53.3</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58.0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851" w:hanging="823"/>
              <w:rPr>
                <w:spacing w:val="-1"/>
              </w:rPr>
            </w:pPr>
            <w:r>
              <w:rPr>
                <w:spacing w:val="-1"/>
              </w:rPr>
              <w:tab/>
              <w:t>58.0</w:t>
            </w:r>
          </w:p>
        </w:tc>
      </w:tr>
      <w:tr>
        <w:tc>
          <w:tcPr>
            <w:tcW w:w="2052" w:type="dxa"/>
          </w:tcPr>
          <w:p>
            <w:pPr>
              <w:pStyle w:val="yTable"/>
              <w:tabs>
                <w:tab w:val="right" w:pos="851"/>
                <w:tab w:val="right" w:pos="3119"/>
              </w:tabs>
              <w:spacing w:before="0"/>
              <w:ind w:left="28"/>
              <w:rPr>
                <w:spacing w:val="-1"/>
              </w:rPr>
            </w:pPr>
            <w:r>
              <w:rPr>
                <w:spacing w:val="-1"/>
              </w:rPr>
              <w:t>Over 600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90.1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105.5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106.6</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116.0</w:t>
            </w:r>
          </w:p>
        </w:tc>
      </w:tr>
      <w:tr>
        <w:tc>
          <w:tcPr>
            <w:tcW w:w="2052" w:type="dxa"/>
          </w:tcPr>
          <w:p>
            <w:pPr>
              <w:pStyle w:val="yTable"/>
              <w:tabs>
                <w:tab w:val="right" w:pos="851"/>
                <w:tab w:val="right" w:pos="3119"/>
              </w:tabs>
              <w:spacing w:before="0"/>
              <w:ind w:left="28"/>
              <w:rPr>
                <w:spacing w:val="-1"/>
              </w:rPr>
            </w:pPr>
            <w:r>
              <w:rPr>
                <w:spacing w:val="-1"/>
              </w:rPr>
              <w:t>Over 650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t>126.7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147.1</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166.4</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190.3</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204.6</w:t>
            </w:r>
          </w:p>
        </w:tc>
      </w:tr>
      <w:tr>
        <w:tc>
          <w:tcPr>
            <w:tcW w:w="2052" w:type="dxa"/>
          </w:tcPr>
          <w:p>
            <w:pPr>
              <w:pStyle w:val="yTable"/>
              <w:tabs>
                <w:tab w:val="right" w:pos="851"/>
                <w:tab w:val="right" w:pos="3119"/>
              </w:tabs>
              <w:spacing w:before="0"/>
              <w:ind w:left="28"/>
              <w:rPr>
                <w:spacing w:val="-1"/>
              </w:rPr>
            </w:pPr>
            <w:r>
              <w:rPr>
                <w:spacing w:val="-1"/>
              </w:rPr>
              <w:t>Over 750 but not over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950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163.7</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240.5</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269.0</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326.8</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357.0</w:t>
            </w:r>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232.0</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340.3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398.1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531.0</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636.5</w:t>
            </w:r>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263.8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408.3</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504.1</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621.7</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727.5</w:t>
            </w:r>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302.8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506.8</w:t>
            </w:r>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594.8</w:t>
            </w:r>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712.2</w:t>
            </w:r>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r>
              <w:rPr>
                <w:spacing w:val="-1"/>
              </w:rPr>
              <w:t>803.0</w:t>
            </w:r>
          </w:p>
        </w:tc>
      </w:tr>
    </w:tbl>
    <w:p>
      <w:pPr>
        <w:pStyle w:val="yFootnoteheading"/>
      </w:pPr>
      <w:r>
        <w:tab/>
        <w:t>[Clause 23 inserted in Gazette 29 Jun 2007 p. 3260-1.]</w:t>
      </w:r>
    </w:p>
    <w:p>
      <w:pPr>
        <w:pStyle w:val="yHeading5"/>
      </w:pPr>
      <w:bookmarkStart w:id="325" w:name="_Toc170894698"/>
      <w:r>
        <w:rPr>
          <w:rStyle w:val="CharSClsNo"/>
        </w:rPr>
        <w:t>24</w:t>
      </w:r>
      <w:r>
        <w:t>.</w:t>
      </w:r>
      <w:r>
        <w:tab/>
        <w:t>Metropolitan non</w:t>
      </w:r>
      <w:r>
        <w:noBreakHyphen/>
        <w:t>residential</w:t>
      </w:r>
      <w:bookmarkEnd w:id="325"/>
    </w:p>
    <w:p>
      <w:pPr>
        <w:pStyle w:val="ySubsection"/>
      </w:pPr>
      <w:r>
        <w:tab/>
      </w:r>
      <w:r>
        <w:tab/>
        <w:t xml:space="preserve">For each kilolitre of water supplied to land in the metropolitan area that is not comprised in a residential property, or any other land classified as vacant land held for residential purposes, not being water for which a charge is otherwise specifically provided in this Division — </w:t>
      </w:r>
    </w:p>
    <w:p>
      <w:pPr>
        <w:pStyle w:val="yIndenta"/>
        <w:rPr>
          <w:snapToGrid w:val="0"/>
        </w:rPr>
      </w:pPr>
      <w:r>
        <w:rPr>
          <w:snapToGrid w:val="0"/>
        </w:rPr>
        <w:tab/>
        <w:t>(a)</w:t>
      </w:r>
      <w:r>
        <w:rPr>
          <w:snapToGrid w:val="0"/>
        </w:rPr>
        <w:tab/>
        <w:t xml:space="preserve">in the case of land not mentioned in paragraph (b) or (c)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up to 600 kL ........................................</w:t>
            </w:r>
          </w:p>
        </w:tc>
        <w:tc>
          <w:tcPr>
            <w:tcW w:w="1275" w:type="dxa"/>
          </w:tcPr>
          <w:p>
            <w:pPr>
              <w:pStyle w:val="yTable"/>
              <w:ind w:right="-142"/>
              <w:jc w:val="right"/>
            </w:pPr>
            <w:r>
              <w:t>81.3 cents</w:t>
            </w:r>
          </w:p>
        </w:tc>
      </w:tr>
      <w:tr>
        <w:tc>
          <w:tcPr>
            <w:tcW w:w="4111" w:type="dxa"/>
          </w:tcPr>
          <w:p>
            <w:pPr>
              <w:pStyle w:val="yTable"/>
              <w:ind w:left="567" w:right="-142"/>
            </w:pPr>
            <w:r>
              <w:t>over 600 kL but not over 1 100 000 kL .......................................</w:t>
            </w:r>
          </w:p>
        </w:tc>
        <w:tc>
          <w:tcPr>
            <w:tcW w:w="1275" w:type="dxa"/>
          </w:tcPr>
          <w:p>
            <w:pPr>
              <w:pStyle w:val="yTable"/>
              <w:ind w:right="-142"/>
              <w:jc w:val="right"/>
            </w:pPr>
            <w:r>
              <w:br/>
              <w:t>88.2 cents</w:t>
            </w:r>
          </w:p>
        </w:tc>
      </w:tr>
      <w:tr>
        <w:tc>
          <w:tcPr>
            <w:tcW w:w="4111" w:type="dxa"/>
          </w:tcPr>
          <w:p>
            <w:pPr>
              <w:pStyle w:val="yTable"/>
              <w:ind w:right="-142" w:firstLine="567"/>
            </w:pPr>
            <w:r>
              <w:t>over 1 100 000 kL ...............................</w:t>
            </w:r>
          </w:p>
        </w:tc>
        <w:tc>
          <w:tcPr>
            <w:tcW w:w="1275" w:type="dxa"/>
          </w:tcPr>
          <w:p>
            <w:pPr>
              <w:pStyle w:val="yTable"/>
              <w:ind w:right="-142"/>
              <w:jc w:val="right"/>
            </w:pPr>
            <w:r>
              <w:t>86.5 cents</w:t>
            </w:r>
          </w:p>
        </w:tc>
      </w:tr>
    </w:tbl>
    <w:p>
      <w:pPr>
        <w:pStyle w:val="yIndenta"/>
        <w:rPr>
          <w:snapToGrid w:val="0"/>
        </w:rPr>
      </w:pPr>
      <w:r>
        <w:rPr>
          <w:snapToGrid w:val="0"/>
        </w:rPr>
        <w:tab/>
        <w:t>(b)</w:t>
      </w:r>
      <w:r>
        <w:rPr>
          <w:snapToGrid w:val="0"/>
        </w:rPr>
        <w:tab/>
        <w:t xml:space="preserve">in the case of land classified as metropolitan farmland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all water supplied ................................</w:t>
            </w:r>
          </w:p>
        </w:tc>
        <w:tc>
          <w:tcPr>
            <w:tcW w:w="1275" w:type="dxa"/>
          </w:tcPr>
          <w:p>
            <w:pPr>
              <w:pStyle w:val="yTable"/>
              <w:ind w:right="-142"/>
              <w:jc w:val="right"/>
            </w:pPr>
            <w:r>
              <w:t>104.7 cents</w:t>
            </w:r>
          </w:p>
        </w:tc>
      </w:tr>
    </w:tbl>
    <w:p>
      <w:pPr>
        <w:pStyle w:val="yIndenta"/>
        <w:rPr>
          <w:snapToGrid w:val="0"/>
        </w:rPr>
      </w:pPr>
      <w:r>
        <w:rPr>
          <w:snapToGrid w:val="0"/>
        </w:rPr>
        <w:tab/>
        <w:t>(c)</w:t>
      </w:r>
      <w:r>
        <w:rPr>
          <w:snapToGrid w:val="0"/>
        </w:rPr>
        <w:tab/>
        <w:t>in the case of land classified as c</w:t>
      </w:r>
      <w:r>
        <w:t>ommercial residential</w:t>
      </w:r>
      <w:r>
        <w:rPr>
          <w:snapToGrid w:val="0"/>
        </w:rPr>
        <w:t xml:space="preserve">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keepNext/>
              <w:keepLines/>
              <w:ind w:right="-142" w:firstLine="567"/>
            </w:pPr>
            <w:r>
              <w:t>up to 150 kL ........................................</w:t>
            </w:r>
          </w:p>
        </w:tc>
        <w:tc>
          <w:tcPr>
            <w:tcW w:w="1275" w:type="dxa"/>
          </w:tcPr>
          <w:p>
            <w:pPr>
              <w:pStyle w:val="yTable"/>
              <w:keepNext/>
              <w:keepLines/>
              <w:ind w:right="-142"/>
              <w:jc w:val="right"/>
            </w:pPr>
            <w:r>
              <w:t>56.9 cents</w:t>
            </w:r>
          </w:p>
        </w:tc>
      </w:tr>
      <w:tr>
        <w:tc>
          <w:tcPr>
            <w:tcW w:w="4111" w:type="dxa"/>
          </w:tcPr>
          <w:p>
            <w:pPr>
              <w:pStyle w:val="yTable"/>
              <w:keepNext/>
              <w:keepLines/>
              <w:ind w:right="-142" w:firstLine="567"/>
            </w:pPr>
            <w:r>
              <w:t>over 150 kL but not over 750 kL ........</w:t>
            </w:r>
          </w:p>
        </w:tc>
        <w:tc>
          <w:tcPr>
            <w:tcW w:w="1275" w:type="dxa"/>
          </w:tcPr>
          <w:p>
            <w:pPr>
              <w:pStyle w:val="yTable"/>
              <w:keepNext/>
              <w:keepLines/>
              <w:ind w:right="-142"/>
              <w:jc w:val="right"/>
            </w:pPr>
            <w:r>
              <w:t>81.3 cents</w:t>
            </w:r>
          </w:p>
        </w:tc>
      </w:tr>
      <w:tr>
        <w:tc>
          <w:tcPr>
            <w:tcW w:w="4111" w:type="dxa"/>
          </w:tcPr>
          <w:p>
            <w:pPr>
              <w:pStyle w:val="yTable"/>
              <w:keepNext/>
              <w:keepLines/>
              <w:ind w:right="-142" w:firstLine="567"/>
            </w:pPr>
            <w:r>
              <w:t>over 750 kL .........................................</w:t>
            </w:r>
          </w:p>
        </w:tc>
        <w:tc>
          <w:tcPr>
            <w:tcW w:w="1275" w:type="dxa"/>
          </w:tcPr>
          <w:p>
            <w:pPr>
              <w:pStyle w:val="yTable"/>
              <w:keepNext/>
              <w:keepLines/>
              <w:ind w:right="-142"/>
              <w:jc w:val="right"/>
            </w:pPr>
            <w:r>
              <w:t>88.2 cents</w:t>
            </w:r>
          </w:p>
        </w:tc>
      </w:tr>
    </w:tbl>
    <w:p>
      <w:pPr>
        <w:pStyle w:val="yFootnoteheading"/>
      </w:pPr>
      <w:r>
        <w:tab/>
        <w:t>[Clause 24 inserted in Gazette 29 Jun 2007 p. 3261-2.]</w:t>
      </w:r>
    </w:p>
    <w:p>
      <w:pPr>
        <w:pStyle w:val="yHeading5"/>
      </w:pPr>
      <w:bookmarkStart w:id="326" w:name="_Toc170894699"/>
      <w:r>
        <w:rPr>
          <w:rStyle w:val="CharSClsNo"/>
        </w:rPr>
        <w:t>25</w:t>
      </w:r>
      <w:r>
        <w:t>.</w:t>
      </w:r>
      <w:r>
        <w:tab/>
        <w:t>Connected metropolitan exempt</w:t>
      </w:r>
      <w:bookmarkEnd w:id="326"/>
    </w:p>
    <w:p>
      <w:pPr>
        <w:pStyle w:val="ySubsection"/>
      </w:pPr>
      <w:r>
        <w:tab/>
      </w:r>
      <w:r>
        <w:tab/>
        <w:t>For each kilolitre of water, not being water for which a charge is otherwise provided in item 29 or 31, supplied to land described in by</w:t>
      </w:r>
      <w:r>
        <w:noBreakHyphen/>
        <w:t xml:space="preserve">law 4 that is in the metropolitan area and that is not classified as residential — </w:t>
      </w:r>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141"/>
            </w:pPr>
            <w:r>
              <w:t>up to 600 kL ................................................</w:t>
            </w:r>
          </w:p>
        </w:tc>
        <w:tc>
          <w:tcPr>
            <w:tcW w:w="1275" w:type="dxa"/>
          </w:tcPr>
          <w:p>
            <w:pPr>
              <w:pStyle w:val="yTable"/>
              <w:ind w:right="-142"/>
              <w:jc w:val="right"/>
            </w:pPr>
            <w:r>
              <w:t>81.3 cents</w:t>
            </w:r>
          </w:p>
        </w:tc>
      </w:tr>
      <w:tr>
        <w:tc>
          <w:tcPr>
            <w:tcW w:w="4111" w:type="dxa"/>
          </w:tcPr>
          <w:p>
            <w:pPr>
              <w:pStyle w:val="yTable"/>
              <w:ind w:right="-142" w:firstLine="141"/>
            </w:pPr>
            <w:r>
              <w:t xml:space="preserve">over </w:t>
            </w:r>
            <w:r>
              <w:rPr>
                <w:spacing w:val="-12"/>
              </w:rPr>
              <w:t>600</w:t>
            </w:r>
            <w:r>
              <w:t> kL but not over 1 100 000 kL ......</w:t>
            </w:r>
          </w:p>
        </w:tc>
        <w:tc>
          <w:tcPr>
            <w:tcW w:w="1275" w:type="dxa"/>
          </w:tcPr>
          <w:p>
            <w:pPr>
              <w:pStyle w:val="yTable"/>
              <w:ind w:right="-142"/>
              <w:jc w:val="right"/>
            </w:pPr>
            <w:r>
              <w:t>88.2 cents</w:t>
            </w:r>
          </w:p>
        </w:tc>
      </w:tr>
      <w:tr>
        <w:tc>
          <w:tcPr>
            <w:tcW w:w="4111" w:type="dxa"/>
          </w:tcPr>
          <w:p>
            <w:pPr>
              <w:pStyle w:val="yTable"/>
              <w:ind w:right="-142" w:firstLine="141"/>
            </w:pPr>
            <w:r>
              <w:t>over 1 100 000 kL .......................................</w:t>
            </w:r>
          </w:p>
        </w:tc>
        <w:tc>
          <w:tcPr>
            <w:tcW w:w="1275" w:type="dxa"/>
          </w:tcPr>
          <w:p>
            <w:pPr>
              <w:pStyle w:val="yTable"/>
              <w:ind w:right="-142"/>
              <w:jc w:val="right"/>
            </w:pPr>
            <w:r>
              <w:t>86.5 cents</w:t>
            </w:r>
          </w:p>
        </w:tc>
      </w:tr>
    </w:tbl>
    <w:p>
      <w:pPr>
        <w:pStyle w:val="yFootnoteheading"/>
      </w:pPr>
      <w:r>
        <w:tab/>
        <w:t>[Clause 25 inserted in Gazette 29 Jun 2007 p. 3262.]</w:t>
      </w:r>
    </w:p>
    <w:p>
      <w:pPr>
        <w:pStyle w:val="yHeading5"/>
      </w:pPr>
      <w:bookmarkStart w:id="327" w:name="_Toc170894700"/>
      <w:r>
        <w:rPr>
          <w:rStyle w:val="CharSClsNo"/>
        </w:rPr>
        <w:t>26</w:t>
      </w:r>
      <w:r>
        <w:t>.</w:t>
      </w:r>
      <w:r>
        <w:tab/>
        <w:t>Connected non-metropolitan residential exempt</w:t>
      </w:r>
      <w:bookmarkEnd w:id="327"/>
    </w:p>
    <w:p>
      <w:pPr>
        <w:pStyle w:val="ySubsection"/>
      </w:pPr>
      <w:r>
        <w:tab/>
      </w:r>
      <w:r>
        <w:tab/>
        <w:t>For each kilolitre of water, not being water for which a charge is otherwise specifically provided in this Division, supplied to land described in by</w:t>
      </w:r>
      <w:r>
        <w:noBreakHyphen/>
        <w:t xml:space="preserve">law 4 that is comprised in a residential property and is not in the metropolitan area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275"/>
      </w:tblGrid>
      <w:tr>
        <w:tc>
          <w:tcPr>
            <w:tcW w:w="4253" w:type="dxa"/>
          </w:tcPr>
          <w:p>
            <w:pPr>
              <w:pStyle w:val="yTable"/>
              <w:ind w:right="-142" w:firstLine="284"/>
            </w:pPr>
            <w:r>
              <w:t>up to 300 kL ................................................</w:t>
            </w:r>
          </w:p>
        </w:tc>
        <w:tc>
          <w:tcPr>
            <w:tcW w:w="1275" w:type="dxa"/>
          </w:tcPr>
          <w:p>
            <w:pPr>
              <w:pStyle w:val="yTable"/>
              <w:ind w:right="-142"/>
              <w:jc w:val="right"/>
            </w:pPr>
            <w:r>
              <w:t>91.4 cents</w:t>
            </w:r>
          </w:p>
        </w:tc>
      </w:tr>
      <w:tr>
        <w:tc>
          <w:tcPr>
            <w:tcW w:w="4253" w:type="dxa"/>
          </w:tcPr>
          <w:p>
            <w:pPr>
              <w:pStyle w:val="yTable"/>
              <w:ind w:right="-142" w:firstLine="284"/>
            </w:pPr>
            <w:r>
              <w:t>over 300 kL .................................................</w:t>
            </w:r>
          </w:p>
        </w:tc>
        <w:tc>
          <w:tcPr>
            <w:tcW w:w="1275" w:type="dxa"/>
          </w:tcPr>
          <w:p>
            <w:pPr>
              <w:pStyle w:val="yTable"/>
              <w:ind w:right="-142"/>
              <w:jc w:val="right"/>
            </w:pPr>
            <w:r>
              <w:t>150.4 cents</w:t>
            </w:r>
          </w:p>
        </w:tc>
      </w:tr>
    </w:tbl>
    <w:p>
      <w:pPr>
        <w:pStyle w:val="yFootnoteheading"/>
      </w:pPr>
      <w:r>
        <w:tab/>
        <w:t>[Clause 26 inserted in Gazette 29 Jun 2007 p. 3262.]</w:t>
      </w:r>
    </w:p>
    <w:p>
      <w:pPr>
        <w:pStyle w:val="yHeading5"/>
      </w:pPr>
      <w:bookmarkStart w:id="328" w:name="_Toc170894701"/>
      <w:r>
        <w:rPr>
          <w:rStyle w:val="CharSClsNo"/>
        </w:rPr>
        <w:t>27</w:t>
      </w:r>
      <w:r>
        <w:t>.</w:t>
      </w:r>
      <w:r>
        <w:tab/>
        <w:t>Non-metropolitan non</w:t>
      </w:r>
      <w:r>
        <w:noBreakHyphen/>
        <w:t>residential</w:t>
      </w:r>
      <w:bookmarkEnd w:id="328"/>
    </w:p>
    <w:p>
      <w:pPr>
        <w:pStyle w:val="ySubsection"/>
      </w:pPr>
      <w:r>
        <w:tab/>
      </w:r>
      <w:r>
        <w:tab/>
        <w:t>For each kilolitre of water, not being water for which a charge is otherwise specifically provided in this Division, supplied to land that is neither in the metropolitan area nor comprised in a residential property, or any other land classified as vacant land held for residential purposes, where the land is classified as — </w:t>
      </w:r>
    </w:p>
    <w:p>
      <w:pPr>
        <w:pStyle w:val="yIndenta"/>
        <w:rPr>
          <w:snapToGrid w:val="0"/>
        </w:rPr>
      </w:pPr>
      <w:r>
        <w:rPr>
          <w:snapToGrid w:val="0"/>
        </w:rPr>
        <w:tab/>
        <w:t>(a)</w:t>
      </w:r>
      <w:r>
        <w:rPr>
          <w:snapToGrid w:val="0"/>
        </w:rPr>
        <w:tab/>
        <w:t xml:space="preserve">government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275"/>
      </w:tblGrid>
      <w:tr>
        <w:tc>
          <w:tcPr>
            <w:tcW w:w="4689" w:type="dxa"/>
          </w:tcPr>
          <w:p>
            <w:pPr>
              <w:pStyle w:val="yTable"/>
              <w:ind w:right="-142" w:firstLine="709"/>
            </w:pPr>
            <w:r>
              <w:t>up to 300 kL ........................................</w:t>
            </w:r>
          </w:p>
        </w:tc>
        <w:tc>
          <w:tcPr>
            <w:tcW w:w="1275" w:type="dxa"/>
          </w:tcPr>
          <w:p>
            <w:pPr>
              <w:pStyle w:val="yTable"/>
              <w:ind w:right="-142"/>
              <w:jc w:val="right"/>
            </w:pPr>
            <w:r>
              <w:t>91.4 cents</w:t>
            </w:r>
          </w:p>
        </w:tc>
      </w:tr>
      <w:tr>
        <w:tc>
          <w:tcPr>
            <w:tcW w:w="4689" w:type="dxa"/>
          </w:tcPr>
          <w:p>
            <w:pPr>
              <w:pStyle w:val="yTable"/>
              <w:ind w:right="-142" w:firstLine="709"/>
            </w:pPr>
            <w:r>
              <w:t>over 300 kL ......................…...............</w:t>
            </w:r>
          </w:p>
        </w:tc>
        <w:tc>
          <w:tcPr>
            <w:tcW w:w="1275" w:type="dxa"/>
          </w:tcPr>
          <w:p>
            <w:pPr>
              <w:pStyle w:val="yTable"/>
              <w:ind w:right="-142"/>
              <w:jc w:val="right"/>
            </w:pPr>
            <w:r>
              <w:t>150.4 cents</w:t>
            </w:r>
          </w:p>
        </w:tc>
      </w:tr>
    </w:tbl>
    <w:p>
      <w:pPr>
        <w:pStyle w:val="yIndenta"/>
        <w:rPr>
          <w:snapToGrid w:val="0"/>
        </w:rPr>
      </w:pPr>
      <w:r>
        <w:rPr>
          <w:snapToGrid w:val="0"/>
        </w:rPr>
        <w:tab/>
        <w:t>(b)</w:t>
      </w:r>
      <w:r>
        <w:rPr>
          <w:snapToGrid w:val="0"/>
        </w:rPr>
        <w:tab/>
        <w:t>non</w:t>
      </w:r>
      <w:r>
        <w:rPr>
          <w:snapToGrid w:val="0"/>
        </w:rPr>
        <w:noBreakHyphen/>
        <w:t xml:space="preserve">residential property (according to the classification of the town/area in which that property is situated, as set out in Schedule 10) — </w:t>
      </w:r>
    </w:p>
    <w:tbl>
      <w:tblPr>
        <w:tblW w:w="0" w:type="auto"/>
        <w:tblInd w:w="1304" w:type="dxa"/>
        <w:tblLayout w:type="fixed"/>
        <w:tblCellMar>
          <w:left w:w="28" w:type="dxa"/>
          <w:right w:w="28" w:type="dxa"/>
        </w:tblCellMar>
        <w:tblLook w:val="0000" w:firstRow="0" w:lastRow="0" w:firstColumn="0" w:lastColumn="0" w:noHBand="0" w:noVBand="0"/>
      </w:tblPr>
      <w:tblGrid>
        <w:gridCol w:w="1616"/>
        <w:gridCol w:w="822"/>
        <w:gridCol w:w="822"/>
        <w:gridCol w:w="822"/>
        <w:gridCol w:w="822"/>
        <w:gridCol w:w="766"/>
      </w:tblGrid>
      <w:tr>
        <w:tc>
          <w:tcPr>
            <w:tcW w:w="161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76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16"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t>91.4</w:t>
            </w:r>
          </w:p>
        </w:tc>
        <w:tc>
          <w:tcPr>
            <w:tcW w:w="822" w:type="dxa"/>
          </w:tcPr>
          <w:p>
            <w:pPr>
              <w:pStyle w:val="yTable"/>
              <w:tabs>
                <w:tab w:val="right" w:pos="680"/>
              </w:tabs>
              <w:ind w:left="28"/>
              <w:rPr>
                <w:spacing w:val="-1"/>
              </w:rPr>
            </w:pPr>
            <w:r>
              <w:rPr>
                <w:spacing w:val="-1"/>
              </w:rPr>
              <w:tab/>
              <w:t>150.6</w:t>
            </w:r>
          </w:p>
        </w:tc>
        <w:tc>
          <w:tcPr>
            <w:tcW w:w="822" w:type="dxa"/>
          </w:tcPr>
          <w:p>
            <w:pPr>
              <w:pStyle w:val="yTable"/>
              <w:tabs>
                <w:tab w:val="right" w:pos="680"/>
                <w:tab w:val="right" w:pos="851"/>
                <w:tab w:val="right" w:pos="3119"/>
              </w:tabs>
              <w:ind w:left="28"/>
              <w:rPr>
                <w:spacing w:val="-1"/>
              </w:rPr>
            </w:pPr>
            <w:r>
              <w:rPr>
                <w:spacing w:val="-1"/>
              </w:rPr>
              <w:tab/>
              <w:t>177.1</w:t>
            </w:r>
          </w:p>
        </w:tc>
        <w:tc>
          <w:tcPr>
            <w:tcW w:w="822" w:type="dxa"/>
          </w:tcPr>
          <w:p>
            <w:pPr>
              <w:pStyle w:val="yTable"/>
              <w:tabs>
                <w:tab w:val="right" w:pos="680"/>
                <w:tab w:val="right" w:pos="851"/>
                <w:tab w:val="right" w:pos="3119"/>
              </w:tabs>
              <w:ind w:left="28"/>
              <w:rPr>
                <w:spacing w:val="-1"/>
              </w:rPr>
            </w:pPr>
            <w:r>
              <w:rPr>
                <w:spacing w:val="-1"/>
              </w:rPr>
              <w:tab/>
              <w:t>202.9</w:t>
            </w:r>
          </w:p>
        </w:tc>
        <w:tc>
          <w:tcPr>
            <w:tcW w:w="766" w:type="dxa"/>
          </w:tcPr>
          <w:p>
            <w:pPr>
              <w:pStyle w:val="yTable"/>
              <w:tabs>
                <w:tab w:val="right" w:pos="680"/>
                <w:tab w:val="right" w:pos="851"/>
                <w:tab w:val="right" w:pos="3119"/>
              </w:tabs>
              <w:ind w:left="28"/>
              <w:rPr>
                <w:spacing w:val="-1"/>
              </w:rPr>
            </w:pPr>
            <w:r>
              <w:rPr>
                <w:spacing w:val="-1"/>
              </w:rPr>
              <w:tab/>
              <w:t>206.3</w:t>
            </w:r>
          </w:p>
        </w:tc>
      </w:tr>
      <w:tr>
        <w:tc>
          <w:tcPr>
            <w:tcW w:w="1616"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150.4</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232.6</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270.1</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t>314.1</w:t>
            </w:r>
          </w:p>
        </w:tc>
        <w:tc>
          <w:tcPr>
            <w:tcW w:w="766" w:type="dxa"/>
            <w:tcBorders>
              <w:bottom w:val="single" w:sz="4" w:space="0" w:color="auto"/>
            </w:tcBorders>
          </w:tcPr>
          <w:p>
            <w:pPr>
              <w:pStyle w:val="yTable"/>
              <w:tabs>
                <w:tab w:val="right" w:pos="680"/>
                <w:tab w:val="right" w:pos="851"/>
                <w:tab w:val="right" w:pos="3119"/>
              </w:tabs>
              <w:ind w:left="28"/>
              <w:rPr>
                <w:spacing w:val="-1"/>
              </w:rPr>
            </w:pPr>
            <w:r>
              <w:rPr>
                <w:spacing w:val="-1"/>
              </w:rPr>
              <w:tab/>
              <w:t>342.7</w:t>
            </w:r>
          </w:p>
        </w:tc>
      </w:tr>
    </w:tbl>
    <w:p>
      <w:pPr>
        <w:pStyle w:val="yIndenta"/>
        <w:rPr>
          <w:snapToGrid w:val="0"/>
        </w:rPr>
      </w:pPr>
      <w:r>
        <w:rPr>
          <w:snapToGrid w:val="0"/>
        </w:rPr>
        <w:tab/>
        <w:t>(c)</w:t>
      </w:r>
      <w:r>
        <w:rPr>
          <w:snapToGrid w:val="0"/>
        </w:rPr>
        <w:tab/>
        <w:t xml:space="preserve">vacant 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jc w:val="right"/>
            </w:pPr>
            <w:r>
              <w:t>132.9 cents</w:t>
            </w:r>
          </w:p>
        </w:tc>
      </w:tr>
    </w:tbl>
    <w:p>
      <w:pPr>
        <w:pStyle w:val="yIndenta"/>
        <w:rPr>
          <w:snapToGrid w:val="0"/>
        </w:rPr>
      </w:pPr>
      <w:r>
        <w:rPr>
          <w:snapToGrid w:val="0"/>
        </w:rPr>
        <w:tab/>
        <w:t>(d)</w:t>
      </w:r>
      <w:r>
        <w:rPr>
          <w:snapToGrid w:val="0"/>
        </w:rPr>
        <w:tab/>
        <w:t xml:space="preserve">farmland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jc w:val="right"/>
            </w:pPr>
            <w:r>
              <w:t>104.7 cents</w:t>
            </w:r>
          </w:p>
        </w:tc>
      </w:tr>
    </w:tbl>
    <w:p>
      <w:pPr>
        <w:pStyle w:val="yIndenta"/>
        <w:rPr>
          <w:snapToGrid w:val="0"/>
        </w:rPr>
      </w:pPr>
      <w:r>
        <w:rPr>
          <w:snapToGrid w:val="0"/>
        </w:rPr>
        <w:tab/>
        <w:t>(e)</w:t>
      </w:r>
      <w:r>
        <w:rPr>
          <w:snapToGrid w:val="0"/>
        </w:rPr>
        <w:tab/>
        <w:t xml:space="preserve">mining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r>
              <w:t>182.7 cents</w:t>
            </w:r>
          </w:p>
        </w:tc>
      </w:tr>
    </w:tbl>
    <w:p>
      <w:pPr>
        <w:pStyle w:val="yIndenta"/>
        <w:rPr>
          <w:snapToGrid w:val="0"/>
        </w:rPr>
      </w:pPr>
      <w:r>
        <w:rPr>
          <w:snapToGrid w:val="0"/>
        </w:rPr>
        <w:tab/>
        <w:t>(f)</w:t>
      </w:r>
      <w:r>
        <w:rPr>
          <w:snapToGrid w:val="0"/>
        </w:rPr>
        <w:tab/>
      </w:r>
      <w:r>
        <w:rPr>
          <w:snapToGrid w:val="0"/>
          <w:spacing w:val="-4"/>
        </w:rPr>
        <w:t>institutional public</w:t>
      </w:r>
      <w:r>
        <w:rPr>
          <w:snapToGrid w:val="0"/>
        </w:rPr>
        <w:t xml:space="preserve">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hanging="142"/>
              <w:jc w:val="right"/>
            </w:pPr>
            <w:r>
              <w:t>91.4 cents</w:t>
            </w:r>
          </w:p>
        </w:tc>
      </w:tr>
      <w:tr>
        <w:tc>
          <w:tcPr>
            <w:tcW w:w="4253" w:type="dxa"/>
          </w:tcPr>
          <w:p>
            <w:pPr>
              <w:pStyle w:val="yTable"/>
              <w:ind w:right="-142" w:firstLine="262"/>
            </w:pPr>
            <w:r>
              <w:t>over 300 kL ......................................</w:t>
            </w:r>
          </w:p>
        </w:tc>
        <w:tc>
          <w:tcPr>
            <w:tcW w:w="1417" w:type="dxa"/>
          </w:tcPr>
          <w:p>
            <w:pPr>
              <w:pStyle w:val="yTable"/>
              <w:ind w:hanging="142"/>
              <w:jc w:val="right"/>
            </w:pPr>
            <w:r>
              <w:t>150.4 cents</w:t>
            </w:r>
          </w:p>
        </w:tc>
      </w:tr>
    </w:tbl>
    <w:p>
      <w:pPr>
        <w:pStyle w:val="yIndenta"/>
        <w:rPr>
          <w:snapToGrid w:val="0"/>
        </w:rPr>
      </w:pPr>
      <w:r>
        <w:rPr>
          <w:snapToGrid w:val="0"/>
        </w:rPr>
        <w:tab/>
        <w:t>(g)</w:t>
      </w:r>
      <w:r>
        <w:rPr>
          <w:snapToGrid w:val="0"/>
        </w:rPr>
        <w:tab/>
        <w:t xml:space="preserve">charitable purposes — </w:t>
      </w:r>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right="-142"/>
              <w:jc w:val="right"/>
            </w:pPr>
            <w:r>
              <w:t>91.4 cents</w:t>
            </w:r>
          </w:p>
        </w:tc>
      </w:tr>
      <w:tr>
        <w:tc>
          <w:tcPr>
            <w:tcW w:w="4253" w:type="dxa"/>
          </w:tcPr>
          <w:p>
            <w:pPr>
              <w:pStyle w:val="yTable"/>
              <w:ind w:right="-142" w:firstLine="262"/>
            </w:pPr>
            <w:r>
              <w:t>over 300 kL ......................................</w:t>
            </w:r>
          </w:p>
        </w:tc>
        <w:tc>
          <w:tcPr>
            <w:tcW w:w="1417" w:type="dxa"/>
          </w:tcPr>
          <w:p>
            <w:pPr>
              <w:pStyle w:val="yTable"/>
              <w:ind w:right="-142"/>
              <w:jc w:val="right"/>
            </w:pPr>
            <w:r>
              <w:t>150.4 cents</w:t>
            </w:r>
          </w:p>
        </w:tc>
      </w:tr>
    </w:tbl>
    <w:p>
      <w:pPr>
        <w:pStyle w:val="yIndenta"/>
        <w:rPr>
          <w:snapToGrid w:val="0"/>
        </w:rPr>
      </w:pPr>
      <w:r>
        <w:rPr>
          <w:snapToGrid w:val="0"/>
        </w:rPr>
        <w:tab/>
        <w:t>(h)</w:t>
      </w:r>
      <w:r>
        <w:rPr>
          <w:snapToGrid w:val="0"/>
        </w:rPr>
        <w:tab/>
        <w:t>c</w:t>
      </w:r>
      <w:r>
        <w:t>ommercial residential</w:t>
      </w:r>
      <w:r>
        <w:rPr>
          <w:snapToGrid w:val="0"/>
        </w:rPr>
        <w:t xml:space="preserve"> (according to the classification of the town/area in which that property is situated, as set out in Schedule 10) — </w:t>
      </w:r>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c>
          <w:tcPr>
            <w:tcW w:w="822" w:type="dxa"/>
          </w:tcPr>
          <w:p>
            <w:pPr>
              <w:pStyle w:val="yTable"/>
              <w:keepNext/>
              <w:keepLines/>
              <w:tabs>
                <w:tab w:val="decimal" w:pos="482"/>
                <w:tab w:val="right" w:pos="3119"/>
              </w:tabs>
              <w:spacing w:before="40"/>
              <w:ind w:left="28"/>
              <w:rPr>
                <w:spacing w:val="-1"/>
              </w:rPr>
            </w:pPr>
            <w:r>
              <w:rPr>
                <w:spacing w:val="-1"/>
              </w:rPr>
              <w:tab/>
              <w:t>56.9</w:t>
            </w:r>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t>91.4</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150.6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177.1</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202.9</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t>206.3</w:t>
            </w:r>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t>150.4</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232.6</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270.1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314.1</w:t>
            </w:r>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t>342.7</w:t>
            </w:r>
          </w:p>
        </w:tc>
      </w:tr>
    </w:tbl>
    <w:p>
      <w:pPr>
        <w:pStyle w:val="yFootnoteheading"/>
      </w:pPr>
      <w:r>
        <w:tab/>
        <w:t>[Clause 27 inserted in Gazette 29 Jun 2007 p. 3262</w:t>
      </w:r>
      <w:r>
        <w:noBreakHyphen/>
        <w:t>3.]</w:t>
      </w:r>
    </w:p>
    <w:p>
      <w:pPr>
        <w:pStyle w:val="yHeading5"/>
      </w:pPr>
      <w:bookmarkStart w:id="329" w:name="_Toc170894702"/>
      <w:r>
        <w:rPr>
          <w:rStyle w:val="CharSClsNo"/>
        </w:rPr>
        <w:t>28</w:t>
      </w:r>
      <w:r>
        <w:t>.</w:t>
      </w:r>
      <w:r>
        <w:tab/>
        <w:t>Coral Bay desalinated</w:t>
      </w:r>
      <w:bookmarkEnd w:id="329"/>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79" w:right="-142"/>
              <w:rPr>
                <w:spacing w:val="-1"/>
              </w:rPr>
            </w:pPr>
            <w:r>
              <w:rPr>
                <w:spacing w:val="-1"/>
              </w:rPr>
              <w:t xml:space="preserve">For each kilolitre of water supplied to land in the Coral Bay Water Area not classified as residential land, being water that has been treated to reduce the level of, or remove, salts </w:t>
            </w:r>
          </w:p>
        </w:tc>
        <w:tc>
          <w:tcPr>
            <w:tcW w:w="1417" w:type="dxa"/>
          </w:tcPr>
          <w:p>
            <w:pPr>
              <w:pStyle w:val="yTable"/>
              <w:spacing w:before="80"/>
              <w:jc w:val="right"/>
              <w:rPr>
                <w:spacing w:val="-1"/>
              </w:rPr>
            </w:pPr>
            <w:r>
              <w:rPr>
                <w:spacing w:val="-1"/>
              </w:rPr>
              <w:br/>
            </w:r>
            <w:r>
              <w:rPr>
                <w:spacing w:val="-1"/>
              </w:rPr>
              <w:br/>
            </w:r>
            <w:r>
              <w:rPr>
                <w:spacing w:val="-1"/>
              </w:rPr>
              <w:br/>
              <w:t>543.0 cents</w:t>
            </w:r>
          </w:p>
        </w:tc>
      </w:tr>
    </w:tbl>
    <w:p>
      <w:pPr>
        <w:pStyle w:val="yFootnoteheading"/>
      </w:pPr>
      <w:r>
        <w:tab/>
        <w:t>[Clause 28 inserted in Gazette 29 Jun 2007 p. 3263.]</w:t>
      </w:r>
    </w:p>
    <w:p>
      <w:pPr>
        <w:pStyle w:val="yHeading5"/>
      </w:pPr>
      <w:bookmarkStart w:id="330" w:name="_Toc170894703"/>
      <w:r>
        <w:rPr>
          <w:rStyle w:val="CharSClsNo"/>
        </w:rPr>
        <w:t>29</w:t>
      </w:r>
      <w:r>
        <w:t>.</w:t>
      </w:r>
      <w:r>
        <w:tab/>
        <w:t>Denham desalinated</w:t>
      </w:r>
      <w:bookmarkEnd w:id="330"/>
    </w:p>
    <w:p>
      <w:pPr>
        <w:pStyle w:val="ySubsection"/>
      </w:pPr>
      <w:r>
        <w:tab/>
      </w:r>
      <w:r>
        <w:tab/>
        <w:t xml:space="preserve">For each kilolitre of water supplied to land in the Denham Country Water Area, being water that has been treated to reduce the level of, or remove, salts — </w:t>
      </w:r>
    </w:p>
    <w:p>
      <w:pPr>
        <w:pStyle w:val="yIndenta"/>
        <w:rPr>
          <w:snapToGrid w:val="0"/>
        </w:rPr>
      </w:pPr>
      <w:r>
        <w:rPr>
          <w:snapToGrid w:val="0"/>
        </w:rPr>
        <w:tab/>
        <w:t>(a)</w:t>
      </w:r>
      <w:r>
        <w:rPr>
          <w:snapToGrid w:val="0"/>
        </w:rPr>
        <w:tab/>
        <w:t xml:space="preserve">in the case of land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c>
          <w:tcPr>
            <w:tcW w:w="4569" w:type="dxa"/>
          </w:tcPr>
          <w:p>
            <w:pPr>
              <w:pStyle w:val="yTable"/>
              <w:ind w:left="141" w:right="-142" w:firstLine="426"/>
            </w:pPr>
            <w:r>
              <w:t>up to quota ..........................................</w:t>
            </w:r>
          </w:p>
        </w:tc>
        <w:tc>
          <w:tcPr>
            <w:tcW w:w="1559" w:type="dxa"/>
          </w:tcPr>
          <w:p>
            <w:pPr>
              <w:pStyle w:val="yTable"/>
              <w:spacing w:before="80"/>
              <w:jc w:val="right"/>
              <w:rPr>
                <w:spacing w:val="-1"/>
              </w:rPr>
            </w:pPr>
            <w:r>
              <w:rPr>
                <w:spacing w:val="-1"/>
              </w:rPr>
              <w:t xml:space="preserve">50.0 </w:t>
            </w:r>
            <w:r>
              <w:t>cents</w:t>
            </w:r>
          </w:p>
        </w:tc>
      </w:tr>
      <w:tr>
        <w:tc>
          <w:tcPr>
            <w:tcW w:w="4569" w:type="dxa"/>
          </w:tcPr>
          <w:p>
            <w:pPr>
              <w:pStyle w:val="yTable"/>
              <w:ind w:left="567" w:right="-142"/>
            </w:pPr>
            <w:r>
              <w:t>over quota by up to 1 kL per 7 kL of quota ...................................................</w:t>
            </w:r>
          </w:p>
        </w:tc>
        <w:tc>
          <w:tcPr>
            <w:tcW w:w="1559" w:type="dxa"/>
          </w:tcPr>
          <w:p>
            <w:pPr>
              <w:pStyle w:val="yTable"/>
              <w:spacing w:before="80"/>
              <w:jc w:val="right"/>
              <w:rPr>
                <w:spacing w:val="-1"/>
              </w:rPr>
            </w:pPr>
            <w:r>
              <w:rPr>
                <w:spacing w:val="-1"/>
              </w:rPr>
              <w:br/>
              <w:t xml:space="preserve">367.0 </w:t>
            </w:r>
            <w:r>
              <w:t>cents</w:t>
            </w:r>
          </w:p>
        </w:tc>
      </w:tr>
      <w:tr>
        <w:trPr>
          <w:cantSplit/>
        </w:trPr>
        <w:tc>
          <w:tcPr>
            <w:tcW w:w="4569" w:type="dxa"/>
          </w:tcPr>
          <w:p>
            <w:pPr>
              <w:pStyle w:val="yTable"/>
              <w:ind w:left="567" w:right="-142"/>
            </w:pPr>
            <w:r>
              <w:t>over quota by more than 1 kL per 7 kL of quota .......................................</w:t>
            </w:r>
          </w:p>
        </w:tc>
        <w:tc>
          <w:tcPr>
            <w:tcW w:w="1559" w:type="dxa"/>
          </w:tcPr>
          <w:p>
            <w:pPr>
              <w:pStyle w:val="yTable"/>
              <w:spacing w:before="80"/>
              <w:jc w:val="right"/>
              <w:rPr>
                <w:spacing w:val="-1"/>
              </w:rPr>
            </w:pPr>
            <w:r>
              <w:rPr>
                <w:spacing w:val="-1"/>
              </w:rPr>
              <w:br/>
              <w:t xml:space="preserve">1 143.5 </w:t>
            </w:r>
            <w:r>
              <w:t>cents</w:t>
            </w:r>
          </w:p>
        </w:tc>
      </w:tr>
    </w:tbl>
    <w:p>
      <w:pPr>
        <w:pStyle w:val="yIndenta"/>
        <w:tabs>
          <w:tab w:val="clear" w:pos="1616"/>
        </w:tabs>
        <w:ind w:left="1680" w:hanging="2127"/>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 xml:space="preserve">in the case of land not classified as residential — </w:t>
      </w:r>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c>
          <w:tcPr>
            <w:tcW w:w="4569" w:type="dxa"/>
          </w:tcPr>
          <w:p>
            <w:pPr>
              <w:pStyle w:val="yTable"/>
              <w:ind w:right="-142" w:firstLine="545"/>
            </w:pPr>
            <w:r>
              <w:t>up to quota ..........................................</w:t>
            </w:r>
          </w:p>
        </w:tc>
        <w:tc>
          <w:tcPr>
            <w:tcW w:w="1564" w:type="dxa"/>
          </w:tcPr>
          <w:p>
            <w:pPr>
              <w:pStyle w:val="yTable"/>
              <w:jc w:val="right"/>
            </w:pPr>
            <w:r>
              <w:t>50.0 cents</w:t>
            </w:r>
          </w:p>
        </w:tc>
      </w:tr>
      <w:tr>
        <w:tc>
          <w:tcPr>
            <w:tcW w:w="4569" w:type="dxa"/>
          </w:tcPr>
          <w:p>
            <w:pPr>
              <w:pStyle w:val="yTable"/>
              <w:ind w:right="-142" w:firstLine="545"/>
            </w:pPr>
            <w:r>
              <w:t>over quota ...........................................</w:t>
            </w:r>
          </w:p>
        </w:tc>
        <w:tc>
          <w:tcPr>
            <w:tcW w:w="1564" w:type="dxa"/>
          </w:tcPr>
          <w:p>
            <w:pPr>
              <w:pStyle w:val="yTable"/>
              <w:jc w:val="right"/>
            </w:pPr>
            <w:r>
              <w:t>1 143.5 cents</w:t>
            </w:r>
          </w:p>
        </w:tc>
      </w:tr>
    </w:tbl>
    <w:p>
      <w:pPr>
        <w:pStyle w:val="yIndenta"/>
        <w:tabs>
          <w:tab w:val="clear" w:pos="1616"/>
        </w:tabs>
        <w:ind w:left="1680" w:hanging="2127"/>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heading"/>
      </w:pPr>
      <w:r>
        <w:tab/>
        <w:t>[Clause 29 inserted in Gazette 29 Jun 2007 p. 3263.]</w:t>
      </w:r>
    </w:p>
    <w:p>
      <w:pPr>
        <w:pStyle w:val="yHeading5"/>
      </w:pPr>
      <w:bookmarkStart w:id="331" w:name="_Toc170894704"/>
      <w:r>
        <w:rPr>
          <w:rStyle w:val="CharSClsNo"/>
        </w:rPr>
        <w:t>30.</w:t>
      </w:r>
      <w:r>
        <w:tab/>
        <w:t>Local government standpipes</w:t>
      </w:r>
      <w:bookmarkEnd w:id="331"/>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pos="5387"/>
              </w:tabs>
              <w:spacing w:before="80"/>
              <w:ind w:left="-142" w:right="-142"/>
              <w:rPr>
                <w:spacing w:val="-1"/>
              </w:rPr>
            </w:pPr>
            <w:r>
              <w:rPr>
                <w:spacing w:val="-1"/>
              </w:rPr>
              <w:t xml:space="preserve">For each kilolitre of </w:t>
            </w:r>
            <w:r>
              <w:t>water</w:t>
            </w:r>
            <w:r>
              <w:rPr>
                <w:spacing w:val="-1"/>
              </w:rPr>
              <w:t xml:space="preserve"> supplied through a local government standpipe ..............................</w:t>
            </w:r>
          </w:p>
        </w:tc>
        <w:tc>
          <w:tcPr>
            <w:tcW w:w="1559" w:type="dxa"/>
          </w:tcPr>
          <w:p>
            <w:pPr>
              <w:pStyle w:val="yTable"/>
              <w:spacing w:before="80"/>
              <w:jc w:val="right"/>
              <w:rPr>
                <w:spacing w:val="-2"/>
              </w:rPr>
            </w:pPr>
            <w:r>
              <w:br/>
              <w:t>104.7 cents</w:t>
            </w:r>
          </w:p>
        </w:tc>
      </w:tr>
    </w:tbl>
    <w:p>
      <w:pPr>
        <w:pStyle w:val="yFootnoteheading"/>
      </w:pPr>
      <w:r>
        <w:tab/>
        <w:t>[Clause 30 inserted in Gazette 29 Jun 2007 p. 3263.]</w:t>
      </w:r>
    </w:p>
    <w:p>
      <w:pPr>
        <w:pStyle w:val="yHeading5"/>
      </w:pPr>
      <w:bookmarkStart w:id="332" w:name="_Toc170894705"/>
      <w:r>
        <w:rPr>
          <w:rStyle w:val="CharSClsNo"/>
        </w:rPr>
        <w:t>31</w:t>
      </w:r>
      <w:r>
        <w:t>.</w:t>
      </w:r>
      <w:r>
        <w:tab/>
        <w:t>Shipping</w:t>
      </w:r>
      <w:bookmarkEnd w:id="332"/>
    </w:p>
    <w:p>
      <w:pPr>
        <w:pStyle w:val="ySubsection"/>
      </w:pPr>
      <w:r>
        <w:tab/>
      </w:r>
      <w:r>
        <w:tab/>
        <w:t xml:space="preserve">For each kilolitre of water supplied for the purpose of being taken on board any ship in port — </w:t>
      </w:r>
    </w:p>
    <w:p>
      <w:pPr>
        <w:pStyle w:val="yIndenta"/>
        <w:rPr>
          <w:snapToGrid w:val="0"/>
        </w:rPr>
      </w:pPr>
      <w:r>
        <w:rPr>
          <w:snapToGrid w:val="0"/>
        </w:rPr>
        <w:tab/>
        <w:t>(a)</w:t>
      </w:r>
      <w:r>
        <w:rPr>
          <w:snapToGrid w:val="0"/>
        </w:rPr>
        <w:tab/>
        <w:t xml:space="preserve">in the metropolitan area — </w:t>
      </w:r>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tabs>
                <w:tab w:val="left" w:leader="dot" w:pos="3827"/>
              </w:tabs>
              <w:ind w:left="283" w:right="-142" w:hanging="226"/>
              <w:rPr>
                <w:spacing w:val="-1"/>
              </w:rPr>
            </w:pPr>
            <w:r>
              <w:rPr>
                <w:spacing w:val="-1"/>
              </w:rPr>
              <w:t>up to 600 kL ………………….…......</w:t>
            </w:r>
          </w:p>
        </w:tc>
        <w:tc>
          <w:tcPr>
            <w:tcW w:w="1559" w:type="dxa"/>
          </w:tcPr>
          <w:p>
            <w:pPr>
              <w:pStyle w:val="yTable"/>
              <w:jc w:val="right"/>
              <w:rPr>
                <w:spacing w:val="-1"/>
              </w:rPr>
            </w:pPr>
            <w:r>
              <w:rPr>
                <w:spacing w:val="-1"/>
              </w:rPr>
              <w:t xml:space="preserve">81.3 </w:t>
            </w:r>
            <w:r>
              <w:t>cents</w:t>
            </w:r>
          </w:p>
        </w:tc>
      </w:tr>
      <w:tr>
        <w:tc>
          <w:tcPr>
            <w:tcW w:w="4089"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p>
        </w:tc>
        <w:tc>
          <w:tcPr>
            <w:tcW w:w="1559" w:type="dxa"/>
          </w:tcPr>
          <w:p>
            <w:pPr>
              <w:pStyle w:val="yTable"/>
              <w:jc w:val="right"/>
              <w:rPr>
                <w:spacing w:val="-1"/>
              </w:rPr>
            </w:pPr>
            <w:r>
              <w:rPr>
                <w:spacing w:val="-1"/>
              </w:rPr>
              <w:t xml:space="preserve">88.2 </w:t>
            </w:r>
            <w:r>
              <w:t>cents</w:t>
            </w:r>
          </w:p>
        </w:tc>
      </w:tr>
      <w:tr>
        <w:tc>
          <w:tcPr>
            <w:tcW w:w="4089" w:type="dxa"/>
          </w:tcPr>
          <w:p>
            <w:pPr>
              <w:pStyle w:val="yTable"/>
              <w:tabs>
                <w:tab w:val="left" w:leader="dot" w:pos="3827"/>
              </w:tabs>
              <w:ind w:left="283" w:right="-142" w:hanging="226"/>
              <w:rPr>
                <w:spacing w:val="-1"/>
              </w:rPr>
            </w:pPr>
            <w:r>
              <w:rPr>
                <w:spacing w:val="-1"/>
              </w:rPr>
              <w:t>over 1 100 000 kL ………………......</w:t>
            </w:r>
          </w:p>
        </w:tc>
        <w:tc>
          <w:tcPr>
            <w:tcW w:w="1559" w:type="dxa"/>
          </w:tcPr>
          <w:p>
            <w:pPr>
              <w:pStyle w:val="yTable"/>
              <w:jc w:val="right"/>
              <w:rPr>
                <w:spacing w:val="-1"/>
              </w:rPr>
            </w:pPr>
            <w:r>
              <w:rPr>
                <w:spacing w:val="-1"/>
              </w:rPr>
              <w:t xml:space="preserve">86.5 </w:t>
            </w:r>
            <w:r>
              <w:t>cents</w:t>
            </w:r>
          </w:p>
        </w:tc>
      </w:tr>
    </w:tbl>
    <w:p>
      <w:pPr>
        <w:pStyle w:val="yIndenta"/>
        <w:rPr>
          <w:snapToGrid w:val="0"/>
        </w:rPr>
      </w:pPr>
      <w:r>
        <w:rPr>
          <w:snapToGrid w:val="0"/>
        </w:rPr>
        <w:tab/>
        <w:t>(b)</w:t>
      </w:r>
      <w:r>
        <w:rPr>
          <w:snapToGrid w:val="0"/>
        </w:rPr>
        <w:tab/>
        <w:t xml:space="preserve">not in the metropolitan area (according to the classification of the town/area in which that property is situated, as set out in Schedule 10) — </w:t>
      </w:r>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r>
              <w:rPr>
                <w:spacing w:val="-1"/>
              </w:rPr>
              <w:t>91.4</w:t>
            </w:r>
          </w:p>
        </w:tc>
        <w:tc>
          <w:tcPr>
            <w:tcW w:w="822" w:type="dxa"/>
          </w:tcPr>
          <w:p>
            <w:pPr>
              <w:pStyle w:val="yTable"/>
              <w:keepLines/>
              <w:tabs>
                <w:tab w:val="decimal" w:pos="482"/>
                <w:tab w:val="right" w:pos="851"/>
                <w:tab w:val="right" w:pos="3119"/>
              </w:tabs>
              <w:spacing w:before="40"/>
              <w:ind w:left="28"/>
              <w:rPr>
                <w:spacing w:val="-1"/>
              </w:rPr>
            </w:pPr>
            <w:r>
              <w:rPr>
                <w:spacing w:val="-1"/>
              </w:rPr>
              <w:tab/>
              <w:t>150.6</w:t>
            </w:r>
          </w:p>
        </w:tc>
        <w:tc>
          <w:tcPr>
            <w:tcW w:w="822" w:type="dxa"/>
          </w:tcPr>
          <w:p>
            <w:pPr>
              <w:pStyle w:val="yTable"/>
              <w:keepLines/>
              <w:tabs>
                <w:tab w:val="decimal" w:pos="482"/>
                <w:tab w:val="right" w:pos="851"/>
                <w:tab w:val="right" w:pos="3119"/>
              </w:tabs>
              <w:spacing w:before="40"/>
              <w:ind w:left="28"/>
              <w:rPr>
                <w:spacing w:val="-1"/>
              </w:rPr>
            </w:pPr>
            <w:r>
              <w:rPr>
                <w:spacing w:val="-1"/>
              </w:rPr>
              <w:tab/>
              <w:t>177.1</w:t>
            </w:r>
          </w:p>
        </w:tc>
        <w:tc>
          <w:tcPr>
            <w:tcW w:w="822" w:type="dxa"/>
          </w:tcPr>
          <w:p>
            <w:pPr>
              <w:pStyle w:val="yTable"/>
              <w:keepLines/>
              <w:tabs>
                <w:tab w:val="decimal" w:pos="482"/>
                <w:tab w:val="right" w:pos="851"/>
                <w:tab w:val="right" w:pos="3119"/>
              </w:tabs>
              <w:spacing w:before="40"/>
              <w:ind w:left="28"/>
              <w:rPr>
                <w:spacing w:val="-1"/>
              </w:rPr>
            </w:pPr>
            <w:r>
              <w:rPr>
                <w:spacing w:val="-1"/>
              </w:rPr>
              <w:tab/>
              <w:t>202.9</w:t>
            </w:r>
          </w:p>
        </w:tc>
        <w:tc>
          <w:tcPr>
            <w:tcW w:w="822" w:type="dxa"/>
          </w:tcPr>
          <w:p>
            <w:pPr>
              <w:pStyle w:val="yTable"/>
              <w:keepLines/>
              <w:tabs>
                <w:tab w:val="decimal" w:pos="482"/>
                <w:tab w:val="right" w:pos="851"/>
                <w:tab w:val="right" w:pos="3119"/>
              </w:tabs>
              <w:spacing w:before="40"/>
              <w:ind w:left="28"/>
              <w:rPr>
                <w:spacing w:val="-1"/>
              </w:rPr>
            </w:pPr>
            <w:r>
              <w:rPr>
                <w:spacing w:val="-1"/>
              </w:rPr>
              <w:tab/>
              <w:t>206.3</w:t>
            </w:r>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150.4</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232.6</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270.1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314.1</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t>342.7</w:t>
            </w:r>
          </w:p>
        </w:tc>
      </w:tr>
    </w:tbl>
    <w:p>
      <w:pPr>
        <w:pStyle w:val="yFootnoteheading"/>
      </w:pPr>
      <w:r>
        <w:tab/>
        <w:t>[Clause 31 inserted in Gazette 29 Jun 2007 p. 3263-4.]</w:t>
      </w:r>
    </w:p>
    <w:p>
      <w:pPr>
        <w:pStyle w:val="yHeading5"/>
      </w:pPr>
      <w:bookmarkStart w:id="333" w:name="_Toc170894706"/>
      <w:r>
        <w:rPr>
          <w:rStyle w:val="CharSClsNo"/>
        </w:rPr>
        <w:t>32</w:t>
      </w:r>
      <w:r>
        <w:t>.</w:t>
      </w:r>
      <w:r>
        <w:tab/>
        <w:t>Stock</w:t>
      </w:r>
      <w:bookmarkEnd w:id="333"/>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ind w:left="79" w:right="-142"/>
              <w:rPr>
                <w:spacing w:val="-1"/>
              </w:rPr>
            </w:pPr>
            <w:r>
              <w:rPr>
                <w:spacing w:val="-1"/>
              </w:rPr>
              <w:t>For each kilolitre of water supplied for the purpose of watering stock on land that is not the subject of a charge under item 10 ..............</w:t>
            </w:r>
          </w:p>
        </w:tc>
        <w:tc>
          <w:tcPr>
            <w:tcW w:w="1559" w:type="dxa"/>
          </w:tcPr>
          <w:p>
            <w:pPr>
              <w:pStyle w:val="yTable"/>
              <w:keepNext/>
              <w:keepLines/>
              <w:spacing w:before="80"/>
              <w:jc w:val="right"/>
              <w:rPr>
                <w:spacing w:val="-1"/>
              </w:rPr>
            </w:pPr>
            <w:r>
              <w:br/>
            </w:r>
            <w:r>
              <w:br/>
              <w:t>104.7</w:t>
            </w:r>
            <w:r>
              <w:rPr>
                <w:spacing w:val="-1"/>
              </w:rPr>
              <w:t xml:space="preserve"> </w:t>
            </w:r>
            <w:r>
              <w:t>cents</w:t>
            </w:r>
          </w:p>
        </w:tc>
      </w:tr>
    </w:tbl>
    <w:p>
      <w:pPr>
        <w:pStyle w:val="yFootnoteheading"/>
      </w:pPr>
      <w:r>
        <w:tab/>
        <w:t>[Clause 32 inserted in Gazette 29 Jun 2007 p. 3264.]</w:t>
      </w:r>
    </w:p>
    <w:p>
      <w:pPr>
        <w:pStyle w:val="yHeading5"/>
      </w:pPr>
      <w:bookmarkStart w:id="334" w:name="_Toc170894707"/>
      <w:r>
        <w:rPr>
          <w:rStyle w:val="CharSClsNo"/>
        </w:rPr>
        <w:t>33</w:t>
      </w:r>
      <w:r>
        <w:t>.</w:t>
      </w:r>
      <w:r>
        <w:tab/>
        <w:t>Building</w:t>
      </w:r>
      <w:bookmarkEnd w:id="334"/>
    </w:p>
    <w:p>
      <w:pPr>
        <w:pStyle w:val="ySubsection"/>
      </w:pPr>
      <w:r>
        <w:tab/>
      </w:r>
      <w:r>
        <w:tab/>
        <w:t xml:space="preserve">For each kilolitre of water supplied to land that is neither a residential property, nor any other property held for residential purposes, through a water supply connection that is provided for building purposes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s>
              <w:spacing w:before="80"/>
              <w:ind w:left="709" w:hanging="709"/>
            </w:pPr>
            <w:r>
              <w:rPr>
                <w:spacing w:val="-1"/>
              </w:rPr>
              <w:tab/>
              <w:t>(a)</w:t>
            </w:r>
            <w:r>
              <w:rPr>
                <w:spacing w:val="-1"/>
              </w:rPr>
              <w:tab/>
            </w:r>
            <w:r>
              <w:t xml:space="preserve">in the </w:t>
            </w:r>
            <w:r>
              <w:rPr>
                <w:spacing w:val="-1"/>
              </w:rPr>
              <w:t>metropolitan</w:t>
            </w:r>
            <w:r>
              <w:t xml:space="preserve"> area, the charge that would apply under item 24 if the water supplied through that connection were the only water supplied to the land;</w:t>
            </w:r>
          </w:p>
        </w:tc>
        <w:tc>
          <w:tcPr>
            <w:tcW w:w="1417" w:type="dxa"/>
          </w:tcPr>
          <w:p>
            <w:pPr>
              <w:pStyle w:val="yTable"/>
              <w:rPr>
                <w:spacing w:val="-1"/>
              </w:rPr>
            </w:pPr>
          </w:p>
        </w:tc>
      </w:tr>
      <w:tr>
        <w:tc>
          <w:tcPr>
            <w:tcW w:w="4689" w:type="dxa"/>
          </w:tcPr>
          <w:p>
            <w:pPr>
              <w:pStyle w:val="yTable"/>
              <w:tabs>
                <w:tab w:val="left" w:pos="283"/>
              </w:tabs>
              <w:spacing w:before="80"/>
              <w:ind w:left="709" w:right="-142" w:hanging="709"/>
            </w:pPr>
            <w:r>
              <w:rPr>
                <w:spacing w:val="-1"/>
              </w:rPr>
              <w:tab/>
              <w:t>(b)</w:t>
            </w:r>
            <w:r>
              <w:rPr>
                <w:spacing w:val="-1"/>
              </w:rPr>
              <w:tab/>
              <w:t>not in the metropolitan area ..............</w:t>
            </w:r>
          </w:p>
        </w:tc>
        <w:tc>
          <w:tcPr>
            <w:tcW w:w="1417" w:type="dxa"/>
          </w:tcPr>
          <w:p>
            <w:pPr>
              <w:pStyle w:val="yTable"/>
              <w:spacing w:before="80"/>
              <w:jc w:val="right"/>
              <w:rPr>
                <w:spacing w:val="-1"/>
              </w:rPr>
            </w:pPr>
            <w:r>
              <w:rPr>
                <w:spacing w:val="-1"/>
              </w:rPr>
              <w:t>132.9 cents</w:t>
            </w:r>
          </w:p>
        </w:tc>
      </w:tr>
    </w:tbl>
    <w:p>
      <w:pPr>
        <w:pStyle w:val="yFootnoteheading"/>
      </w:pPr>
      <w:r>
        <w:tab/>
        <w:t>[Clause 33 inserted in Gazette 29 Jun 2007 p. 3264.]</w:t>
      </w:r>
    </w:p>
    <w:p>
      <w:pPr>
        <w:pStyle w:val="yHeading5"/>
      </w:pPr>
      <w:bookmarkStart w:id="335" w:name="_Toc170894708"/>
      <w:r>
        <w:rPr>
          <w:rStyle w:val="CharSClsNo"/>
        </w:rPr>
        <w:t>34</w:t>
      </w:r>
      <w:r>
        <w:t>.</w:t>
      </w:r>
      <w:r>
        <w:tab/>
        <w:t>Metropolitan hydrant standpipes</w:t>
      </w:r>
      <w:bookmarkEnd w:id="335"/>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c>
          <w:tcPr>
            <w:tcW w:w="4283" w:type="dxa"/>
          </w:tcPr>
          <w:p>
            <w:pPr>
              <w:pStyle w:val="yTable"/>
              <w:tabs>
                <w:tab w:val="left" w:leader="dot" w:pos="3827"/>
              </w:tabs>
              <w:spacing w:before="80"/>
              <w:ind w:left="68" w:right="-142"/>
              <w:rPr>
                <w:spacing w:val="-1"/>
              </w:rPr>
            </w:pPr>
            <w:r>
              <w:rPr>
                <w:spacing w:val="-1"/>
              </w:rPr>
              <w:t>For each kilolitre of water supplied through a hydrant standpipe in the metropolitan area ...................................................................</w:t>
            </w:r>
          </w:p>
        </w:tc>
        <w:tc>
          <w:tcPr>
            <w:tcW w:w="1417" w:type="dxa"/>
          </w:tcPr>
          <w:p>
            <w:pPr>
              <w:pStyle w:val="yTable"/>
              <w:spacing w:before="80"/>
              <w:jc w:val="right"/>
              <w:rPr>
                <w:spacing w:val="-1"/>
              </w:rPr>
            </w:pPr>
            <w:r>
              <w:rPr>
                <w:spacing w:val="-1"/>
              </w:rPr>
              <w:br/>
            </w:r>
            <w:r>
              <w:rPr>
                <w:spacing w:val="-1"/>
              </w:rPr>
              <w:br/>
              <w:t>88.2 cents</w:t>
            </w:r>
          </w:p>
        </w:tc>
      </w:tr>
    </w:tbl>
    <w:p>
      <w:pPr>
        <w:pStyle w:val="yFootnoteheading"/>
      </w:pPr>
      <w:r>
        <w:tab/>
        <w:t>[Clause 34 inserted in Gazette 29 Jun 2007 p. 3264.]</w:t>
      </w:r>
    </w:p>
    <w:p>
      <w:pPr>
        <w:pStyle w:val="yHeading3"/>
      </w:pPr>
      <w:bookmarkStart w:id="336" w:name="_Toc170878999"/>
      <w:bookmarkStart w:id="337" w:name="_Toc170894709"/>
      <w:r>
        <w:rPr>
          <w:rStyle w:val="CharSDivNo"/>
        </w:rPr>
        <w:t>Division 3</w:t>
      </w:r>
      <w:r>
        <w:rPr>
          <w:b w:val="0"/>
        </w:rPr>
        <w:t> — </w:t>
      </w:r>
      <w:r>
        <w:rPr>
          <w:rStyle w:val="CharSDivText"/>
        </w:rPr>
        <w:t>Formula for the purposes of by-law 17(3)</w:t>
      </w:r>
      <w:bookmarkEnd w:id="336"/>
      <w:bookmarkEnd w:id="337"/>
    </w:p>
    <w:p>
      <w:pPr>
        <w:pStyle w:val="yFootnoteheading"/>
      </w:pPr>
      <w:r>
        <w:tab/>
        <w:t>[Heading inserted in Gazette 29 Jun 2007 p. 3264.]</w:t>
      </w:r>
    </w:p>
    <w:p>
      <w:pPr>
        <w:pStyle w:val="yHeading5"/>
      </w:pPr>
      <w:bookmarkStart w:id="338" w:name="_Toc170894710"/>
      <w:r>
        <w:rPr>
          <w:rStyle w:val="CharSClsNo"/>
        </w:rPr>
        <w:t>35</w:t>
      </w:r>
      <w:r>
        <w:t>.</w:t>
      </w:r>
      <w:r>
        <w:tab/>
        <w:t>Formula for the purposes of by-law 17(3)</w:t>
      </w:r>
      <w:bookmarkEnd w:id="338"/>
    </w:p>
    <w:p>
      <w:pPr>
        <w:pStyle w:val="ySubsection"/>
      </w:pPr>
      <w:r>
        <w:tab/>
      </w:r>
      <w:r>
        <w:tab/>
        <w:t>The formula for the purposes of by</w:t>
      </w:r>
      <w:r>
        <w:noBreakHyphen/>
        <w:t xml:space="preserve">law 17(3) is as follows — </w:t>
      </w:r>
    </w:p>
    <w:p>
      <w:pPr>
        <w:pStyle w:val="Equation"/>
        <w:spacing w:before="120"/>
        <w:jc w:val="center"/>
      </w:pPr>
      <w:r>
        <w:rPr>
          <w:position w:val="-10"/>
          <w:lang w:eastAsia="en-AU"/>
        </w:rPr>
        <w:drawing>
          <wp:inline distT="0" distB="0" distL="0" distR="0">
            <wp:extent cx="407035" cy="19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035" cy="199390"/>
                    </a:xfrm>
                    <a:prstGeom prst="rect">
                      <a:avLst/>
                    </a:prstGeom>
                    <a:noFill/>
                    <a:ln>
                      <a:noFill/>
                    </a:ln>
                  </pic:spPr>
                </pic:pic>
              </a:graphicData>
            </a:graphic>
          </wp:inline>
        </w:drawing>
      </w:r>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pPr>
      <w:r>
        <w:rPr>
          <w:position w:val="-10"/>
          <w:lang w:eastAsia="en-AU"/>
        </w:rPr>
        <w:drawing>
          <wp:inline distT="0" distB="0" distL="0" distR="0">
            <wp:extent cx="407035" cy="199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035" cy="19939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heading"/>
      </w:pPr>
      <w:r>
        <w:tab/>
        <w:t>[Clause 35 inserted in Gazette 29 Jun 2007 p. 3264.]</w:t>
      </w:r>
    </w:p>
    <w:p>
      <w:pPr>
        <w:pStyle w:val="yHeading3"/>
      </w:pPr>
      <w:bookmarkStart w:id="339" w:name="_Toc170879001"/>
      <w:bookmarkStart w:id="340" w:name="_Toc170894711"/>
      <w:r>
        <w:rPr>
          <w:rStyle w:val="CharSDivNo"/>
        </w:rPr>
        <w:t>Division 4</w:t>
      </w:r>
      <w:r>
        <w:t> — </w:t>
      </w:r>
      <w:r>
        <w:rPr>
          <w:rStyle w:val="CharSDivText"/>
        </w:rPr>
        <w:t>Capital infrastructure charges determined under by</w:t>
      </w:r>
      <w:r>
        <w:rPr>
          <w:rStyle w:val="CharSDivText"/>
        </w:rPr>
        <w:noBreakHyphen/>
        <w:t>law 19A</w:t>
      </w:r>
      <w:bookmarkEnd w:id="339"/>
      <w:bookmarkEnd w:id="340"/>
    </w:p>
    <w:p>
      <w:pPr>
        <w:pStyle w:val="yFootnoteheading"/>
      </w:pPr>
      <w:r>
        <w:tab/>
        <w:t>[Heading inserted in Gazette 29 Jun 2007 p. 3265.]</w:t>
      </w:r>
    </w:p>
    <w:p>
      <w:pPr>
        <w:pStyle w:val="yHeading5"/>
      </w:pPr>
      <w:bookmarkStart w:id="341" w:name="_Toc170894712"/>
      <w:r>
        <w:rPr>
          <w:rStyle w:val="CharSClsNo"/>
        </w:rPr>
        <w:t>36</w:t>
      </w:r>
      <w:r>
        <w:t>.</w:t>
      </w:r>
      <w:r>
        <w:tab/>
        <w:t>Capital infrastructure charges determined under by</w:t>
      </w:r>
      <w:r>
        <w:noBreakHyphen/>
        <w:t>law 19A</w:t>
      </w:r>
      <w:bookmarkEnd w:id="341"/>
    </w:p>
    <w:p>
      <w:pPr>
        <w:pStyle w:val="ySubsection"/>
      </w:pPr>
      <w:r>
        <w:tab/>
      </w:r>
      <w:r>
        <w:tab/>
        <w:t>The capital infrastructure charges determined under by</w:t>
      </w:r>
      <w:r>
        <w:noBreakHyphen/>
        <w:t xml:space="preserve">law 19A are as follows — </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80"/>
              <w:rPr>
                <w:spacing w:val="-1"/>
              </w:rPr>
            </w:pPr>
            <w:r>
              <w:rPr>
                <w:spacing w:val="-1"/>
              </w:rPr>
              <w:t>Golden Bay</w:t>
            </w:r>
          </w:p>
        </w:tc>
        <w:tc>
          <w:tcPr>
            <w:tcW w:w="1559" w:type="dxa"/>
          </w:tcPr>
          <w:p>
            <w:pPr>
              <w:pStyle w:val="yTable"/>
              <w:tabs>
                <w:tab w:val="right" w:pos="1043"/>
              </w:tabs>
              <w:spacing w:before="80"/>
              <w:rPr>
                <w:spacing w:val="-1"/>
              </w:rPr>
            </w:pPr>
            <w:r>
              <w:rPr>
                <w:spacing w:val="-1"/>
              </w:rPr>
              <w:tab/>
              <w:t>$215.00</w:t>
            </w:r>
          </w:p>
        </w:tc>
        <w:tc>
          <w:tcPr>
            <w:tcW w:w="1559" w:type="dxa"/>
          </w:tcPr>
          <w:p>
            <w:pPr>
              <w:pStyle w:val="yTable"/>
              <w:tabs>
                <w:tab w:val="right" w:pos="865"/>
              </w:tabs>
              <w:spacing w:before="80"/>
              <w:rPr>
                <w:spacing w:val="-1"/>
              </w:rPr>
            </w:pPr>
            <w:r>
              <w:rPr>
                <w:spacing w:val="-1"/>
              </w:rPr>
              <w:tab/>
              <w:t>$27.00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Greenough Flats</w:t>
            </w:r>
          </w:p>
        </w:tc>
        <w:tc>
          <w:tcPr>
            <w:tcW w:w="1559" w:type="dxa"/>
          </w:tcPr>
          <w:p>
            <w:pPr>
              <w:pStyle w:val="yTable"/>
              <w:tabs>
                <w:tab w:val="right" w:pos="1043"/>
              </w:tabs>
              <w:spacing w:before="80"/>
              <w:rPr>
                <w:spacing w:val="-1"/>
              </w:rPr>
            </w:pPr>
            <w:r>
              <w:rPr>
                <w:spacing w:val="-1"/>
              </w:rPr>
              <w:tab/>
              <w:t>$4 800.00</w:t>
            </w:r>
          </w:p>
        </w:tc>
        <w:tc>
          <w:tcPr>
            <w:tcW w:w="1559" w:type="dxa"/>
          </w:tcPr>
          <w:p>
            <w:pPr>
              <w:pStyle w:val="yTable"/>
              <w:tabs>
                <w:tab w:val="right" w:pos="865"/>
              </w:tabs>
              <w:spacing w:before="80"/>
              <w:rPr>
                <w:spacing w:val="-1"/>
              </w:rPr>
            </w:pPr>
            <w:r>
              <w:rPr>
                <w:spacing w:val="-1"/>
              </w:rPr>
              <w:tab/>
              <w:t>$667.70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Madora</w:t>
            </w:r>
          </w:p>
        </w:tc>
        <w:tc>
          <w:tcPr>
            <w:tcW w:w="1559" w:type="dxa"/>
          </w:tcPr>
          <w:p>
            <w:pPr>
              <w:pStyle w:val="yTable"/>
              <w:tabs>
                <w:tab w:val="right" w:pos="1043"/>
              </w:tabs>
              <w:spacing w:before="80"/>
              <w:rPr>
                <w:spacing w:val="-1"/>
              </w:rPr>
            </w:pPr>
            <w:r>
              <w:rPr>
                <w:spacing w:val="-1"/>
              </w:rPr>
              <w:tab/>
              <w:t>$1 000.00</w:t>
            </w:r>
          </w:p>
        </w:tc>
        <w:tc>
          <w:tcPr>
            <w:tcW w:w="1559" w:type="dxa"/>
          </w:tcPr>
          <w:p>
            <w:pPr>
              <w:pStyle w:val="yTable"/>
              <w:tabs>
                <w:tab w:val="right" w:pos="865"/>
              </w:tabs>
              <w:spacing w:before="80"/>
              <w:rPr>
                <w:spacing w:val="-1"/>
              </w:rPr>
            </w:pPr>
            <w:r>
              <w:rPr>
                <w:spacing w:val="-1"/>
              </w:rPr>
              <w:tab/>
              <w:t>$123.00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Nilgen</w:t>
            </w:r>
          </w:p>
        </w:tc>
        <w:tc>
          <w:tcPr>
            <w:tcW w:w="1559" w:type="dxa"/>
          </w:tcPr>
          <w:p>
            <w:pPr>
              <w:pStyle w:val="yTable"/>
              <w:tabs>
                <w:tab w:val="right" w:pos="1043"/>
              </w:tabs>
              <w:spacing w:before="80"/>
              <w:rPr>
                <w:spacing w:val="-1"/>
              </w:rPr>
            </w:pPr>
            <w:r>
              <w:rPr>
                <w:spacing w:val="-1"/>
              </w:rPr>
              <w:tab/>
              <w:t>$3 120.00</w:t>
            </w:r>
          </w:p>
        </w:tc>
        <w:tc>
          <w:tcPr>
            <w:tcW w:w="1559" w:type="dxa"/>
          </w:tcPr>
          <w:p>
            <w:pPr>
              <w:pStyle w:val="yTable"/>
              <w:tabs>
                <w:tab w:val="right" w:pos="865"/>
              </w:tabs>
              <w:spacing w:before="80"/>
              <w:rPr>
                <w:spacing w:val="-1"/>
              </w:rPr>
            </w:pPr>
            <w:r>
              <w:rPr>
                <w:spacing w:val="-1"/>
              </w:rPr>
              <w:tab/>
              <w:t>$463.80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Prevelly</w:t>
            </w:r>
          </w:p>
        </w:tc>
        <w:tc>
          <w:tcPr>
            <w:tcW w:w="1559" w:type="dxa"/>
          </w:tcPr>
          <w:p>
            <w:pPr>
              <w:pStyle w:val="yTable"/>
              <w:tabs>
                <w:tab w:val="right" w:pos="1043"/>
              </w:tabs>
              <w:spacing w:before="80"/>
              <w:rPr>
                <w:spacing w:val="-1"/>
              </w:rPr>
            </w:pPr>
            <w:r>
              <w:rPr>
                <w:spacing w:val="-1"/>
              </w:rPr>
              <w:tab/>
              <w:t>$2 755.00</w:t>
            </w:r>
          </w:p>
        </w:tc>
        <w:tc>
          <w:tcPr>
            <w:tcW w:w="1559" w:type="dxa"/>
          </w:tcPr>
          <w:p>
            <w:pPr>
              <w:pStyle w:val="yTable"/>
              <w:tabs>
                <w:tab w:val="right" w:pos="865"/>
              </w:tabs>
              <w:spacing w:before="80"/>
              <w:rPr>
                <w:spacing w:val="-1"/>
              </w:rPr>
            </w:pPr>
            <w:r>
              <w:rPr>
                <w:spacing w:val="-1"/>
              </w:rPr>
              <w:tab/>
              <w:t>$345.00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Singleton</w:t>
            </w:r>
          </w:p>
        </w:tc>
        <w:tc>
          <w:tcPr>
            <w:tcW w:w="1559" w:type="dxa"/>
          </w:tcPr>
          <w:p>
            <w:pPr>
              <w:pStyle w:val="yTable"/>
              <w:tabs>
                <w:tab w:val="right" w:pos="1043"/>
              </w:tabs>
              <w:spacing w:before="80"/>
              <w:rPr>
                <w:spacing w:val="-1"/>
              </w:rPr>
            </w:pPr>
            <w:r>
              <w:rPr>
                <w:spacing w:val="-1"/>
              </w:rPr>
              <w:tab/>
              <w:t>$200.00</w:t>
            </w:r>
          </w:p>
        </w:tc>
        <w:tc>
          <w:tcPr>
            <w:tcW w:w="1559" w:type="dxa"/>
          </w:tcPr>
          <w:p>
            <w:pPr>
              <w:pStyle w:val="yTable"/>
              <w:tabs>
                <w:tab w:val="right" w:pos="865"/>
              </w:tabs>
              <w:spacing w:before="80"/>
              <w:rPr>
                <w:spacing w:val="-1"/>
              </w:rPr>
            </w:pPr>
            <w:r>
              <w:rPr>
                <w:spacing w:val="-1"/>
              </w:rPr>
              <w:tab/>
              <w:t>$25.00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2"/>
              </w:rPr>
            </w:pPr>
            <w:r>
              <w:rPr>
                <w:spacing w:val="-12"/>
              </w:rPr>
              <w:t>South</w:t>
            </w:r>
            <w:r>
              <w:rPr>
                <w:spacing w:val="-12"/>
              </w:rPr>
              <w:noBreakHyphen/>
              <w:t>west Moora</w:t>
            </w:r>
          </w:p>
        </w:tc>
        <w:tc>
          <w:tcPr>
            <w:tcW w:w="1559" w:type="dxa"/>
          </w:tcPr>
          <w:p>
            <w:pPr>
              <w:pStyle w:val="yTable"/>
              <w:tabs>
                <w:tab w:val="right" w:pos="1043"/>
              </w:tabs>
              <w:spacing w:before="80"/>
              <w:rPr>
                <w:spacing w:val="-1"/>
              </w:rPr>
            </w:pPr>
            <w:r>
              <w:rPr>
                <w:spacing w:val="-1"/>
              </w:rPr>
              <w:tab/>
              <w:t>$3 074.00</w:t>
            </w:r>
          </w:p>
        </w:tc>
        <w:tc>
          <w:tcPr>
            <w:tcW w:w="1559" w:type="dxa"/>
          </w:tcPr>
          <w:p>
            <w:pPr>
              <w:pStyle w:val="yTable"/>
              <w:tabs>
                <w:tab w:val="right" w:pos="865"/>
              </w:tabs>
              <w:spacing w:before="80"/>
              <w:rPr>
                <w:spacing w:val="-1"/>
              </w:rPr>
            </w:pPr>
            <w:r>
              <w:rPr>
                <w:spacing w:val="-1"/>
              </w:rPr>
              <w:tab/>
              <w:t>$427.60</w:t>
            </w:r>
          </w:p>
        </w:tc>
        <w:tc>
          <w:tcPr>
            <w:tcW w:w="1276" w:type="dxa"/>
          </w:tcPr>
          <w:p>
            <w:pPr>
              <w:pStyle w:val="yTable"/>
              <w:spacing w:before="80"/>
              <w:jc w:val="center"/>
              <w:rPr>
                <w:spacing w:val="-1"/>
              </w:rPr>
            </w:pPr>
            <w:r>
              <w:rPr>
                <w:spacing w:val="-1"/>
              </w:rPr>
              <w:t>10</w:t>
            </w:r>
          </w:p>
        </w:tc>
      </w:tr>
      <w:tr>
        <w:tc>
          <w:tcPr>
            <w:tcW w:w="1701" w:type="dxa"/>
            <w:tcBorders>
              <w:bottom w:val="single" w:sz="4" w:space="0" w:color="auto"/>
            </w:tcBorders>
          </w:tcPr>
          <w:p>
            <w:pPr>
              <w:pStyle w:val="yTable"/>
              <w:keepNext/>
              <w:keepLines/>
              <w:spacing w:before="80"/>
              <w:rPr>
                <w:spacing w:val="-12"/>
              </w:rPr>
            </w:pPr>
            <w:r>
              <w:rPr>
                <w:spacing w:val="-12"/>
              </w:rPr>
              <w:t>Stirling Trunk Main Services</w:t>
            </w:r>
          </w:p>
        </w:tc>
        <w:tc>
          <w:tcPr>
            <w:tcW w:w="1559" w:type="dxa"/>
            <w:tcBorders>
              <w:bottom w:val="single" w:sz="4" w:space="0" w:color="auto"/>
            </w:tcBorders>
          </w:tcPr>
          <w:p>
            <w:pPr>
              <w:pStyle w:val="yTable"/>
              <w:keepNext/>
              <w:keepLines/>
              <w:tabs>
                <w:tab w:val="right" w:pos="1043"/>
              </w:tabs>
              <w:spacing w:before="80"/>
              <w:rPr>
                <w:spacing w:val="-1"/>
              </w:rPr>
            </w:pPr>
            <w:r>
              <w:rPr>
                <w:spacing w:val="-1"/>
              </w:rPr>
              <w:br/>
            </w:r>
            <w:r>
              <w:rPr>
                <w:spacing w:val="-1"/>
              </w:rPr>
              <w:tab/>
              <w:t>$2 448.00</w:t>
            </w:r>
          </w:p>
        </w:tc>
        <w:tc>
          <w:tcPr>
            <w:tcW w:w="1559" w:type="dxa"/>
            <w:tcBorders>
              <w:bottom w:val="single" w:sz="4" w:space="0" w:color="auto"/>
            </w:tcBorders>
          </w:tcPr>
          <w:p>
            <w:pPr>
              <w:pStyle w:val="yTable"/>
              <w:keepNext/>
              <w:keepLines/>
              <w:tabs>
                <w:tab w:val="right" w:pos="865"/>
              </w:tabs>
              <w:spacing w:before="80"/>
              <w:rPr>
                <w:spacing w:val="-1"/>
              </w:rPr>
            </w:pPr>
            <w:r>
              <w:rPr>
                <w:spacing w:val="-1"/>
              </w:rPr>
              <w:br/>
            </w:r>
            <w:r>
              <w:rPr>
                <w:spacing w:val="-1"/>
              </w:rPr>
              <w:tab/>
              <w:t>$401.00</w:t>
            </w:r>
          </w:p>
        </w:tc>
        <w:tc>
          <w:tcPr>
            <w:tcW w:w="1276" w:type="dxa"/>
            <w:tcBorders>
              <w:bottom w:val="single" w:sz="4" w:space="0" w:color="auto"/>
            </w:tcBorders>
          </w:tcPr>
          <w:p>
            <w:pPr>
              <w:pStyle w:val="yTable"/>
              <w:keepNext/>
              <w:keepLines/>
              <w:spacing w:before="80"/>
              <w:jc w:val="center"/>
              <w:rPr>
                <w:spacing w:val="-1"/>
              </w:rPr>
            </w:pPr>
            <w:r>
              <w:rPr>
                <w:spacing w:val="-1"/>
              </w:rPr>
              <w:br/>
              <w:t>10</w:t>
            </w:r>
          </w:p>
        </w:tc>
      </w:tr>
    </w:tbl>
    <w:p>
      <w:pPr>
        <w:pStyle w:val="yFootnoteheading"/>
      </w:pPr>
      <w:r>
        <w:tab/>
        <w:t>[Clause 36 inserted in Gazette 29 Jun 2007 p. 3265.]</w:t>
      </w:r>
    </w:p>
    <w:p>
      <w:pPr>
        <w:pStyle w:val="yScheduleHeading"/>
      </w:pPr>
      <w:bookmarkStart w:id="342" w:name="_Toc170879008"/>
      <w:bookmarkStart w:id="343" w:name="_Toc170894713"/>
      <w:bookmarkStart w:id="344" w:name="_Toc121801188"/>
      <w:bookmarkStart w:id="345" w:name="_Toc121818301"/>
      <w:bookmarkStart w:id="346" w:name="_Toc121880911"/>
      <w:bookmarkStart w:id="347" w:name="_Toc129481982"/>
      <w:bookmarkStart w:id="348" w:name="_Toc130095351"/>
      <w:bookmarkStart w:id="349" w:name="_Toc130273415"/>
      <w:bookmarkStart w:id="350" w:name="_Toc43099301"/>
      <w:bookmarkStart w:id="351" w:name="_Toc103741700"/>
      <w:bookmarkStart w:id="352" w:name="_Toc103741699"/>
      <w:bookmarkStart w:id="353" w:name="_Toc139771040"/>
      <w:bookmarkStart w:id="354" w:name="_Toc139771418"/>
      <w:bookmarkStart w:id="355" w:name="_Toc151191633"/>
      <w:bookmarkStart w:id="356" w:name="_Toc151260526"/>
      <w:bookmarkStart w:id="357" w:name="_Toc164158633"/>
      <w:bookmarkStart w:id="358" w:name="_Toc164221005"/>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SchNo"/>
        </w:rPr>
        <w:t>Schedule 2</w:t>
      </w:r>
      <w:r>
        <w:t> — </w:t>
      </w:r>
      <w:r>
        <w:rPr>
          <w:rStyle w:val="CharSchText"/>
        </w:rPr>
        <w:t xml:space="preserve">Charges for water supply under the </w:t>
      </w:r>
      <w:r>
        <w:rPr>
          <w:rStyle w:val="CharSchText"/>
          <w:i/>
          <w:iCs/>
        </w:rPr>
        <w:t>Rights in Water and Irrigation Act 1914</w:t>
      </w:r>
      <w:r>
        <w:rPr>
          <w:rStyle w:val="CharSchText"/>
        </w:rPr>
        <w:t xml:space="preserve"> for 2007/2008</w:t>
      </w:r>
      <w:bookmarkEnd w:id="342"/>
      <w:bookmarkEnd w:id="343"/>
    </w:p>
    <w:p>
      <w:pPr>
        <w:pStyle w:val="yShoulderClause"/>
      </w:pPr>
      <w:r>
        <w:t>[bl. 20]</w:t>
      </w:r>
    </w:p>
    <w:p>
      <w:pPr>
        <w:pStyle w:val="yFootnoteheading"/>
      </w:pPr>
      <w:r>
        <w:tab/>
        <w:t>[Heading inserted in Gazette 29 Jun 2007 p. 3265.]</w:t>
      </w:r>
    </w:p>
    <w:p>
      <w:pPr>
        <w:pStyle w:val="yHeading3"/>
      </w:pPr>
      <w:bookmarkStart w:id="359" w:name="_Toc170879009"/>
      <w:bookmarkStart w:id="360" w:name="_Toc170894714"/>
      <w:r>
        <w:rPr>
          <w:rStyle w:val="CharSDivNo"/>
        </w:rPr>
        <w:t>Division 1</w:t>
      </w:r>
      <w:r>
        <w:t xml:space="preserve"> — </w:t>
      </w:r>
      <w:r>
        <w:rPr>
          <w:rStyle w:val="CharSDivText"/>
        </w:rPr>
        <w:t>Fixed charges</w:t>
      </w:r>
      <w:bookmarkEnd w:id="359"/>
      <w:bookmarkEnd w:id="360"/>
    </w:p>
    <w:p>
      <w:pPr>
        <w:pStyle w:val="yFootnoteheading"/>
      </w:pPr>
      <w:r>
        <w:tab/>
        <w:t>[Heading inserted in Gazette 29 Jun 2007 p. 3265.]</w:t>
      </w:r>
    </w:p>
    <w:p>
      <w:pPr>
        <w:pStyle w:val="yHeading5"/>
      </w:pPr>
      <w:bookmarkStart w:id="361" w:name="_Toc170894715"/>
      <w:r>
        <w:rPr>
          <w:rStyle w:val="CharSClsNo"/>
        </w:rPr>
        <w:t>1</w:t>
      </w:r>
      <w:r>
        <w:t>.</w:t>
      </w:r>
      <w:r>
        <w:rPr>
          <w:b w:val="0"/>
        </w:rPr>
        <w:tab/>
      </w:r>
      <w:r>
        <w:t xml:space="preserve">Supply under the </w:t>
      </w:r>
      <w:r>
        <w:rPr>
          <w:i/>
        </w:rPr>
        <w:t>Ord Irrigation District By</w:t>
      </w:r>
      <w:r>
        <w:rPr>
          <w:i/>
        </w:rPr>
        <w:noBreakHyphen/>
        <w:t xml:space="preserve">laws 1963 </w:t>
      </w:r>
      <w:r>
        <w:t>by</w:t>
      </w:r>
      <w:r>
        <w:noBreakHyphen/>
        <w:t>law 31A</w:t>
      </w:r>
      <w:r>
        <w:rPr>
          <w:iCs/>
        </w:rPr>
        <w:t xml:space="preserve"> other</w:t>
      </w:r>
      <w:r>
        <w:t xml:space="preserve"> than under Division 2</w:t>
      </w:r>
      <w:bookmarkEnd w:id="361"/>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 xml:space="preserve">law 31A, for purposes other than those mentioned in Division 2, an amount per supply point of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34"/>
      </w:tblGrid>
      <w:tr>
        <w:tc>
          <w:tcPr>
            <w:tcW w:w="4972" w:type="dxa"/>
          </w:tcPr>
          <w:p>
            <w:pPr>
              <w:pStyle w:val="yTable"/>
              <w:tabs>
                <w:tab w:val="left" w:pos="283"/>
              </w:tabs>
              <w:spacing w:before="80"/>
              <w:ind w:left="709" w:right="-142" w:hanging="709"/>
            </w:pPr>
            <w:r>
              <w:tab/>
              <w:t>(a)</w:t>
            </w:r>
            <w:r>
              <w:tab/>
              <w:t>where the supply is assured ...................</w:t>
            </w:r>
          </w:p>
        </w:tc>
        <w:tc>
          <w:tcPr>
            <w:tcW w:w="1134" w:type="dxa"/>
          </w:tcPr>
          <w:p>
            <w:pPr>
              <w:pStyle w:val="yTable"/>
              <w:spacing w:before="80"/>
            </w:pPr>
            <w:r>
              <w:t>$206.50</w:t>
            </w:r>
          </w:p>
        </w:tc>
      </w:tr>
      <w:tr>
        <w:tc>
          <w:tcPr>
            <w:tcW w:w="4972" w:type="dxa"/>
          </w:tcPr>
          <w:p>
            <w:pPr>
              <w:pStyle w:val="yTable"/>
              <w:tabs>
                <w:tab w:val="left" w:pos="283"/>
              </w:tabs>
              <w:spacing w:before="80"/>
              <w:ind w:left="709" w:right="-142" w:hanging="709"/>
            </w:pPr>
            <w:r>
              <w:tab/>
              <w:t>(b)</w:t>
            </w:r>
            <w:r>
              <w:tab/>
              <w:t>where the supply is not assured .............</w:t>
            </w:r>
          </w:p>
        </w:tc>
        <w:tc>
          <w:tcPr>
            <w:tcW w:w="1134" w:type="dxa"/>
          </w:tcPr>
          <w:p>
            <w:pPr>
              <w:pStyle w:val="yTable"/>
              <w:spacing w:before="80"/>
            </w:pPr>
            <w:r>
              <w:t>$151.50</w:t>
            </w:r>
          </w:p>
        </w:tc>
      </w:tr>
    </w:tbl>
    <w:p>
      <w:pPr>
        <w:pStyle w:val="yFootnoteheading"/>
      </w:pPr>
      <w:r>
        <w:tab/>
        <w:t>[Clause 1 inserted in Gazette 29 Jun 2007 p. 3265.]</w:t>
      </w:r>
    </w:p>
    <w:p>
      <w:pPr>
        <w:pStyle w:val="yHeading3"/>
      </w:pPr>
      <w:bookmarkStart w:id="362" w:name="_Toc170879011"/>
      <w:bookmarkStart w:id="363" w:name="_Toc170894716"/>
      <w:r>
        <w:t>Division 2 — Variable charges and charges by way of a rate</w:t>
      </w:r>
      <w:bookmarkEnd w:id="362"/>
      <w:bookmarkEnd w:id="363"/>
    </w:p>
    <w:p>
      <w:pPr>
        <w:pStyle w:val="yFootnoteheading"/>
      </w:pPr>
      <w:r>
        <w:tab/>
        <w:t>[Heading inserted in Gazette 29 Jun 2007 p. 3265.]</w:t>
      </w:r>
    </w:p>
    <w:p>
      <w:pPr>
        <w:pStyle w:val="yHeading5"/>
      </w:pPr>
      <w:bookmarkStart w:id="364" w:name="_Toc170894717"/>
      <w:r>
        <w:rPr>
          <w:rStyle w:val="CharSClsNo"/>
        </w:rPr>
        <w:t>2</w:t>
      </w:r>
      <w:r>
        <w:t>.</w:t>
      </w:r>
      <w:r>
        <w:rPr>
          <w:b w:val="0"/>
        </w:rPr>
        <w:tab/>
      </w:r>
      <w:r>
        <w:t xml:space="preserve">Supply under the </w:t>
      </w:r>
      <w:r>
        <w:rPr>
          <w:i/>
        </w:rPr>
        <w:t>Ord Irrigation District By</w:t>
      </w:r>
      <w:r>
        <w:rPr>
          <w:i/>
        </w:rPr>
        <w:noBreakHyphen/>
        <w:t>laws 1963</w:t>
      </w:r>
      <w:r>
        <w:rPr>
          <w:iCs/>
        </w:rPr>
        <w:t xml:space="preserve"> </w:t>
      </w:r>
      <w:r>
        <w:t>by</w:t>
      </w:r>
      <w:r>
        <w:noBreakHyphen/>
        <w:t>law 31A</w:t>
      </w:r>
      <w:bookmarkEnd w:id="364"/>
    </w:p>
    <w:p>
      <w:pPr>
        <w:pStyle w:val="ySubsection"/>
      </w:pPr>
      <w:r>
        <w:tab/>
      </w:r>
      <w:r>
        <w:tab/>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 xml:space="preserve">water or dust prevention in feed lots — </w:t>
      </w:r>
    </w:p>
    <w:tbl>
      <w:tblPr>
        <w:tblW w:w="0" w:type="auto"/>
        <w:tblInd w:w="982" w:type="dxa"/>
        <w:tblLayout w:type="fixed"/>
        <w:tblCellMar>
          <w:left w:w="142" w:type="dxa"/>
          <w:right w:w="142" w:type="dxa"/>
        </w:tblCellMar>
        <w:tblLook w:val="0000" w:firstRow="0" w:lastRow="0" w:firstColumn="0" w:lastColumn="0" w:noHBand="0" w:noVBand="0"/>
      </w:tblPr>
      <w:tblGrid>
        <w:gridCol w:w="4972"/>
        <w:gridCol w:w="1148"/>
      </w:tblGrid>
      <w:tr>
        <w:tc>
          <w:tcPr>
            <w:tcW w:w="4972" w:type="dxa"/>
          </w:tcPr>
          <w:p>
            <w:pPr>
              <w:pStyle w:val="yTable"/>
              <w:tabs>
                <w:tab w:val="left" w:pos="283"/>
              </w:tabs>
              <w:spacing w:before="80"/>
              <w:ind w:left="709" w:right="-142" w:hanging="709"/>
            </w:pPr>
            <w:r>
              <w:tab/>
              <w:t>(a)</w:t>
            </w:r>
            <w:r>
              <w:tab/>
              <w:t>where the maximum area used as a feed lot during the year is not more than 4 hectares ...............................................</w:t>
            </w:r>
          </w:p>
        </w:tc>
        <w:tc>
          <w:tcPr>
            <w:tcW w:w="1148" w:type="dxa"/>
          </w:tcPr>
          <w:p>
            <w:pPr>
              <w:pStyle w:val="yTable"/>
              <w:spacing w:before="80"/>
            </w:pPr>
            <w:r>
              <w:br/>
            </w:r>
            <w:r>
              <w:br/>
              <w:t>$554.00</w:t>
            </w:r>
          </w:p>
        </w:tc>
      </w:tr>
      <w:tr>
        <w:tc>
          <w:tcPr>
            <w:tcW w:w="4972" w:type="dxa"/>
          </w:tcPr>
          <w:p>
            <w:pPr>
              <w:pStyle w:val="yTable"/>
              <w:tabs>
                <w:tab w:val="left" w:pos="283"/>
              </w:tabs>
              <w:spacing w:before="80"/>
              <w:ind w:left="709" w:right="-142" w:hanging="709"/>
            </w:pPr>
            <w:r>
              <w:tab/>
              <w:t>(b)</w:t>
            </w:r>
            <w:r>
              <w:tab/>
              <w:t>where the maximum area used as a feed lot during the year is more than 4 hectares, the amount specified in paragraph (a) and, for each hectare (or part thereof) in excess of 4 hectares that is so used, a further amount of ..............</w:t>
            </w:r>
          </w:p>
        </w:tc>
        <w:tc>
          <w:tcPr>
            <w:tcW w:w="1148" w:type="dxa"/>
          </w:tcPr>
          <w:p>
            <w:pPr>
              <w:pStyle w:val="yTable"/>
              <w:spacing w:before="80"/>
            </w:pPr>
            <w:r>
              <w:br/>
            </w:r>
            <w:r>
              <w:br/>
            </w:r>
            <w:r>
              <w:br/>
            </w:r>
            <w:r>
              <w:br/>
            </w:r>
            <w:r>
              <w:br/>
              <w:t>$110.00</w:t>
            </w:r>
          </w:p>
        </w:tc>
      </w:tr>
    </w:tbl>
    <w:p>
      <w:pPr>
        <w:pStyle w:val="yFootnoteheading"/>
      </w:pPr>
      <w:r>
        <w:tab/>
        <w:t>[Clause 2 inserted in Gazette 29 Jun 2007 p. 3265-6.]</w:t>
      </w:r>
    </w:p>
    <w:p>
      <w:pPr>
        <w:pStyle w:val="yScheduleHeading"/>
      </w:pPr>
      <w:bookmarkStart w:id="365" w:name="_Toc170879060"/>
      <w:bookmarkStart w:id="366" w:name="_Toc170894718"/>
      <w:bookmarkStart w:id="367" w:name="_Toc139771087"/>
      <w:bookmarkStart w:id="368" w:name="_Toc139771465"/>
      <w:bookmarkStart w:id="369" w:name="_Toc151191680"/>
      <w:bookmarkStart w:id="370" w:name="_Toc151260573"/>
      <w:bookmarkStart w:id="371" w:name="_Toc164158680"/>
      <w:bookmarkStart w:id="372" w:name="_Toc164221052"/>
      <w:bookmarkStart w:id="373" w:name="_Toc121801198"/>
      <w:bookmarkStart w:id="374" w:name="_Toc121818311"/>
      <w:bookmarkStart w:id="375" w:name="_Toc121880921"/>
      <w:bookmarkStart w:id="376" w:name="_Toc129481992"/>
      <w:bookmarkStart w:id="377" w:name="_Toc130095361"/>
      <w:bookmarkStart w:id="378" w:name="_Toc13027342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SchNo"/>
        </w:rPr>
        <w:t>Schedule 3</w:t>
      </w:r>
      <w:r>
        <w:t> — </w:t>
      </w:r>
      <w:r>
        <w:rPr>
          <w:rStyle w:val="CharSchText"/>
        </w:rPr>
        <w:t>Charges for sewerage for 2007/2008</w:t>
      </w:r>
      <w:bookmarkEnd w:id="365"/>
      <w:bookmarkEnd w:id="366"/>
    </w:p>
    <w:p>
      <w:pPr>
        <w:pStyle w:val="yShoulderClause"/>
      </w:pPr>
      <w:r>
        <w:t>[bl. 21, 25A, 25B, 25C, 26, 26A, 26B]</w:t>
      </w:r>
    </w:p>
    <w:p>
      <w:pPr>
        <w:pStyle w:val="yFootnoteheading"/>
      </w:pPr>
      <w:r>
        <w:tab/>
        <w:t>[Heading inserted in Gazette 29 Jun 2007 p. 3266.]</w:t>
      </w:r>
    </w:p>
    <w:p>
      <w:pPr>
        <w:pStyle w:val="yHeading3"/>
      </w:pPr>
      <w:bookmarkStart w:id="379" w:name="_Toc170879061"/>
      <w:bookmarkStart w:id="380" w:name="_Toc170894719"/>
      <w:r>
        <w:rPr>
          <w:rStyle w:val="CharSDivNo"/>
        </w:rPr>
        <w:t>Division 1</w:t>
      </w:r>
      <w:r>
        <w:t> — </w:t>
      </w:r>
      <w:r>
        <w:rPr>
          <w:rStyle w:val="CharSDivText"/>
        </w:rPr>
        <w:t>Fixed charges</w:t>
      </w:r>
      <w:bookmarkEnd w:id="379"/>
      <w:bookmarkEnd w:id="380"/>
    </w:p>
    <w:p>
      <w:pPr>
        <w:pStyle w:val="yFootnoteheading"/>
      </w:pPr>
      <w:r>
        <w:tab/>
        <w:t>[Heading inserted in Gazette 29 Jun 2007 p. 3266.]</w:t>
      </w:r>
    </w:p>
    <w:p>
      <w:pPr>
        <w:pStyle w:val="yHeading5"/>
      </w:pPr>
      <w:bookmarkStart w:id="381" w:name="_Toc170894720"/>
      <w:r>
        <w:rPr>
          <w:rStyle w:val="CharSClsNo"/>
        </w:rPr>
        <w:t>1</w:t>
      </w:r>
      <w:r>
        <w:t>.</w:t>
      </w:r>
      <w:r>
        <w:rPr>
          <w:b w:val="0"/>
        </w:rPr>
        <w:tab/>
      </w:r>
      <w:r>
        <w:t>Connected metropolitan exempt</w:t>
      </w:r>
      <w:bookmarkEnd w:id="381"/>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982" w:type="dxa"/>
        <w:tblLayout w:type="fixed"/>
        <w:tblCellMar>
          <w:left w:w="142" w:type="dxa"/>
          <w:right w:w="142" w:type="dxa"/>
        </w:tblCellMar>
        <w:tblLook w:val="0000" w:firstRow="0" w:lastRow="0" w:firstColumn="0" w:lastColumn="0" w:noHBand="0" w:noVBand="0"/>
      </w:tblPr>
      <w:tblGrid>
        <w:gridCol w:w="4830"/>
        <w:gridCol w:w="1276"/>
      </w:tblGrid>
      <w:tr>
        <w:tc>
          <w:tcPr>
            <w:tcW w:w="4830" w:type="dxa"/>
          </w:tcPr>
          <w:p>
            <w:pPr>
              <w:pStyle w:val="yTable"/>
              <w:tabs>
                <w:tab w:val="left" w:pos="283"/>
                <w:tab w:val="left" w:pos="709"/>
              </w:tabs>
              <w:ind w:left="709" w:right="-142" w:hanging="709"/>
            </w:pPr>
            <w:r>
              <w:tab/>
              <w:t>(a)</w:t>
            </w:r>
            <w:r>
              <w:tab/>
              <w:t>in the case of land used as a home for the aged —</w:t>
            </w:r>
          </w:p>
        </w:tc>
        <w:tc>
          <w:tcPr>
            <w:tcW w:w="1276" w:type="dxa"/>
          </w:tcPr>
          <w:p>
            <w:pPr>
              <w:pStyle w:val="yTable"/>
              <w:jc w:val="right"/>
              <w:rPr>
                <w:spacing w:val="-1"/>
              </w:rPr>
            </w:pPr>
          </w:p>
        </w:tc>
      </w:tr>
      <w:tr>
        <w:tc>
          <w:tcPr>
            <w:tcW w:w="4830"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p>
        </w:tc>
        <w:tc>
          <w:tcPr>
            <w:tcW w:w="1276" w:type="dxa"/>
          </w:tcPr>
          <w:p>
            <w:pPr>
              <w:pStyle w:val="yTable"/>
              <w:jc w:val="right"/>
              <w:rPr>
                <w:spacing w:val="-1"/>
              </w:rPr>
            </w:pPr>
            <w:r>
              <w:rPr>
                <w:spacing w:val="-1"/>
              </w:rPr>
              <w:br/>
              <w:t>$157.90</w:t>
            </w:r>
          </w:p>
        </w:tc>
      </w:tr>
      <w:tr>
        <w:trPr>
          <w:cantSplit/>
        </w:trPr>
        <w:tc>
          <w:tcPr>
            <w:tcW w:w="4830" w:type="dxa"/>
          </w:tcPr>
          <w:p>
            <w:pPr>
              <w:pStyle w:val="yTable"/>
              <w:tabs>
                <w:tab w:val="left" w:pos="992"/>
              </w:tabs>
              <w:ind w:left="992" w:right="-142" w:hanging="992"/>
              <w:rPr>
                <w:spacing w:val="-1"/>
              </w:rPr>
            </w:pPr>
            <w:r>
              <w:rPr>
                <w:spacing w:val="-1"/>
              </w:rPr>
              <w:tab/>
              <w:t>for each additional major fixture that discharges into the sewer ..................</w:t>
            </w:r>
          </w:p>
        </w:tc>
        <w:tc>
          <w:tcPr>
            <w:tcW w:w="1276" w:type="dxa"/>
          </w:tcPr>
          <w:p>
            <w:pPr>
              <w:pStyle w:val="yTable"/>
              <w:jc w:val="right"/>
              <w:rPr>
                <w:spacing w:val="-1"/>
              </w:rPr>
            </w:pPr>
            <w:r>
              <w:rPr>
                <w:spacing w:val="-1"/>
              </w:rPr>
              <w:br/>
              <w:t>$69.45</w:t>
            </w:r>
          </w:p>
        </w:tc>
      </w:tr>
      <w:tr>
        <w:trPr>
          <w:cantSplit/>
        </w:trPr>
        <w:tc>
          <w:tcPr>
            <w:tcW w:w="4830" w:type="dxa"/>
          </w:tcPr>
          <w:p>
            <w:pPr>
              <w:pStyle w:val="yTable"/>
              <w:tabs>
                <w:tab w:val="left" w:pos="283"/>
                <w:tab w:val="left" w:pos="709"/>
              </w:tabs>
              <w:ind w:left="709" w:right="-142" w:hanging="709"/>
            </w:pPr>
            <w:r>
              <w:rPr>
                <w:spacing w:val="-4"/>
              </w:rPr>
              <w:tab/>
              <w:t>(b)</w:t>
            </w:r>
            <w:r>
              <w:rPr>
                <w:spacing w:val="-4"/>
              </w:rPr>
              <w:tab/>
              <w:t xml:space="preserve">in </w:t>
            </w:r>
            <w:r>
              <w:t>any</w:t>
            </w:r>
            <w:r>
              <w:rPr>
                <w:spacing w:val="-4"/>
              </w:rPr>
              <w:t xml:space="preserve"> other case, a charge equal to the number of major fixtures multiplied by ....</w:t>
            </w:r>
          </w:p>
        </w:tc>
        <w:tc>
          <w:tcPr>
            <w:tcW w:w="1276" w:type="dxa"/>
          </w:tcPr>
          <w:p>
            <w:pPr>
              <w:pStyle w:val="yTable"/>
              <w:jc w:val="right"/>
              <w:rPr>
                <w:spacing w:val="-1"/>
              </w:rPr>
            </w:pPr>
            <w:r>
              <w:rPr>
                <w:spacing w:val="-1"/>
              </w:rPr>
              <w:br/>
              <w:t>$157.90</w:t>
            </w:r>
          </w:p>
        </w:tc>
      </w:tr>
    </w:tbl>
    <w:p>
      <w:pPr>
        <w:pStyle w:val="yFootnoteheading"/>
      </w:pPr>
      <w:r>
        <w:tab/>
        <w:t>[Clause 1 inserted in Gazette 29 Jun 2007 p. 3266.]</w:t>
      </w:r>
    </w:p>
    <w:p>
      <w:pPr>
        <w:pStyle w:val="yHeading5"/>
      </w:pPr>
      <w:bookmarkStart w:id="382" w:name="_Toc170894721"/>
      <w:r>
        <w:rPr>
          <w:rStyle w:val="CharSClsNo"/>
        </w:rPr>
        <w:t>2</w:t>
      </w:r>
      <w:r>
        <w:t>.</w:t>
      </w:r>
      <w:r>
        <w:tab/>
        <w:t>Connected country exempt</w:t>
      </w:r>
      <w:bookmarkEnd w:id="382"/>
    </w:p>
    <w:p>
      <w:pPr>
        <w:pStyle w:val="ySubsection"/>
      </w:pPr>
      <w:r>
        <w:tab/>
      </w:r>
      <w:r>
        <w:tab/>
        <w:t xml:space="preserve">In respect of land in a country sewerage area that is classified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i</w:t>
            </w:r>
            <w:r>
              <w:rPr>
                <w:snapToGrid w:val="0"/>
                <w:spacing w:val="-4"/>
              </w:rPr>
              <w:t>nstitutional public</w:t>
            </w:r>
            <w: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each </w:t>
            </w:r>
            <w:r>
              <w:t>additional</w:t>
            </w:r>
            <w:r>
              <w:rPr>
                <w:spacing w:val="-1"/>
              </w:rPr>
              <w:t xml:space="preserve"> major fixture that discharges into the sewer .........</w:t>
            </w:r>
          </w:p>
        </w:tc>
        <w:tc>
          <w:tcPr>
            <w:tcW w:w="1417" w:type="dxa"/>
          </w:tcPr>
          <w:p>
            <w:pPr>
              <w:pStyle w:val="yTable"/>
              <w:jc w:val="right"/>
              <w:rPr>
                <w:spacing w:val="-1"/>
              </w:rPr>
            </w:pPr>
            <w:r>
              <w:rPr>
                <w:spacing w:val="-1"/>
              </w:rPr>
              <w:br/>
              <w:t>$69.45</w:t>
            </w:r>
          </w:p>
        </w:tc>
      </w:tr>
      <w:tr>
        <w:tc>
          <w:tcPr>
            <w:tcW w:w="4689" w:type="dxa"/>
          </w:tcPr>
          <w:p>
            <w:pPr>
              <w:pStyle w:val="yTable"/>
              <w:tabs>
                <w:tab w:val="left" w:pos="283"/>
                <w:tab w:val="left" w:pos="709"/>
              </w:tabs>
              <w:ind w:left="709" w:right="-142" w:hanging="709"/>
            </w:pPr>
            <w:r>
              <w:rPr>
                <w:spacing w:val="-1"/>
              </w:rPr>
              <w:tab/>
              <w:t>(b)</w:t>
            </w:r>
            <w:r>
              <w:rPr>
                <w:spacing w:val="-1"/>
              </w:rPr>
              <w:tab/>
              <w:t>c</w:t>
            </w:r>
            <w:r>
              <w:t>haritable purposes</w:t>
            </w:r>
            <w:r>
              <w:rPr>
                <w:spacing w:val="-1"/>
              </w:rPr>
              <w:t xml:space="preserve">, an amount of — </w:t>
            </w:r>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for the first major fixture that discharges into the sewer ................</w:t>
            </w:r>
          </w:p>
        </w:tc>
        <w:tc>
          <w:tcPr>
            <w:tcW w:w="1417" w:type="dxa"/>
          </w:tcPr>
          <w:p>
            <w:pPr>
              <w:pStyle w:val="yTable"/>
              <w:jc w:val="right"/>
              <w:rPr>
                <w:spacing w:val="-1"/>
              </w:rPr>
            </w:pPr>
            <w:r>
              <w:rPr>
                <w:spacing w:val="-1"/>
              </w:rPr>
              <w:br/>
              <w:t>$157.90</w:t>
            </w:r>
          </w:p>
        </w:tc>
      </w:tr>
      <w:tr>
        <w:tc>
          <w:tcPr>
            <w:tcW w:w="4689" w:type="dxa"/>
          </w:tcPr>
          <w:p>
            <w:pPr>
              <w:pStyle w:val="yTable"/>
              <w:tabs>
                <w:tab w:val="left" w:pos="992"/>
              </w:tabs>
              <w:ind w:left="992" w:right="-142" w:hanging="992"/>
              <w:rPr>
                <w:spacing w:val="-1"/>
              </w:rPr>
            </w:pPr>
            <w:r>
              <w:rPr>
                <w:spacing w:val="-1"/>
              </w:rPr>
              <w:tab/>
              <w:t xml:space="preserve">for </w:t>
            </w:r>
            <w:r>
              <w:t>each</w:t>
            </w:r>
            <w:r>
              <w:rPr>
                <w:spacing w:val="-1"/>
              </w:rPr>
              <w:t xml:space="preserve"> additional major fixture that discharges into the sewer .........</w:t>
            </w:r>
          </w:p>
        </w:tc>
        <w:tc>
          <w:tcPr>
            <w:tcW w:w="1417" w:type="dxa"/>
          </w:tcPr>
          <w:p>
            <w:pPr>
              <w:pStyle w:val="yTable"/>
              <w:jc w:val="right"/>
              <w:rPr>
                <w:spacing w:val="-1"/>
              </w:rPr>
            </w:pP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(c)</w:t>
            </w:r>
            <w:r>
              <w:rPr>
                <w:spacing w:val="-1"/>
              </w:rPr>
              <w:tab/>
              <w:t>c</w:t>
            </w:r>
            <w:r>
              <w:rPr>
                <w:snapToGrid w:val="0"/>
              </w:rPr>
              <w:t>ommunity residential</w:t>
            </w:r>
            <w:r>
              <w:rPr>
                <w:spacing w:val="-1"/>
              </w:rPr>
              <w:t>, an amount for each major fixture that discharges into the sewer ..............................................</w:t>
            </w:r>
          </w:p>
        </w:tc>
        <w:tc>
          <w:tcPr>
            <w:tcW w:w="1417" w:type="dxa"/>
          </w:tcPr>
          <w:p>
            <w:pPr>
              <w:pStyle w:val="yTable"/>
              <w:jc w:val="right"/>
              <w:rPr>
                <w:spacing w:val="-1"/>
              </w:rPr>
            </w:pPr>
            <w:r>
              <w:rPr>
                <w:spacing w:val="-1"/>
              </w:rPr>
              <w:br/>
            </w:r>
            <w:r>
              <w:rPr>
                <w:spacing w:val="-1"/>
              </w:rPr>
              <w:br/>
              <w:t>$69.45</w:t>
            </w:r>
          </w:p>
        </w:tc>
      </w:tr>
      <w:tr>
        <w:trPr>
          <w:cantSplit/>
        </w:trPr>
        <w:tc>
          <w:tcPr>
            <w:tcW w:w="4689" w:type="dxa"/>
          </w:tcPr>
          <w:p>
            <w:pPr>
              <w:pStyle w:val="yTable"/>
              <w:tabs>
                <w:tab w:val="left" w:pos="283"/>
                <w:tab w:val="left" w:pos="709"/>
              </w:tabs>
              <w:ind w:left="709" w:right="-142" w:hanging="709"/>
            </w:pPr>
            <w:r>
              <w:rPr>
                <w:spacing w:val="-1"/>
              </w:rPr>
              <w:tab/>
              <w:t>(d)</w:t>
            </w:r>
            <w:r>
              <w:rPr>
                <w:spacing w:val="-1"/>
              </w:rPr>
              <w:tab/>
            </w:r>
            <w:r>
              <w:t>general</w:t>
            </w:r>
            <w:r>
              <w:rPr>
                <w:spacing w:val="-1"/>
              </w:rPr>
              <w:t xml:space="preserve"> exempt, an amount for each connection to the sewer of ...................</w:t>
            </w:r>
          </w:p>
        </w:tc>
        <w:tc>
          <w:tcPr>
            <w:tcW w:w="1417" w:type="dxa"/>
          </w:tcPr>
          <w:p>
            <w:pPr>
              <w:pStyle w:val="yTable"/>
              <w:jc w:val="right"/>
              <w:rPr>
                <w:spacing w:val="-1"/>
              </w:rPr>
            </w:pPr>
            <w:r>
              <w:rPr>
                <w:spacing w:val="-1"/>
              </w:rPr>
              <w:br/>
              <w:t>$877.80</w:t>
            </w:r>
          </w:p>
        </w:tc>
      </w:tr>
    </w:tbl>
    <w:p>
      <w:pPr>
        <w:pStyle w:val="yFootnoteheading"/>
      </w:pPr>
      <w:r>
        <w:tab/>
        <w:t>[Clause 2 inserted in Gazette 29 Jun 2007 p. 3266.]</w:t>
      </w:r>
    </w:p>
    <w:p>
      <w:pPr>
        <w:pStyle w:val="yHeading5"/>
      </w:pPr>
      <w:bookmarkStart w:id="383" w:name="_Toc170894722"/>
      <w:r>
        <w:rPr>
          <w:rStyle w:val="CharSClsNo"/>
        </w:rPr>
        <w:t>3</w:t>
      </w:r>
      <w:r>
        <w:t>.</w:t>
      </w:r>
      <w:r>
        <w:tab/>
        <w:t>Strata</w:t>
      </w:r>
      <w:r>
        <w:noBreakHyphen/>
        <w:t>titled caravan bay</w:t>
      </w:r>
      <w:bookmarkEnd w:id="383"/>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42"/>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t>$194.10</w:t>
            </w:r>
          </w:p>
        </w:tc>
      </w:tr>
    </w:tbl>
    <w:p>
      <w:pPr>
        <w:pStyle w:val="yFootnoteheading"/>
      </w:pPr>
      <w:r>
        <w:tab/>
        <w:t>[Clause 3 inserted in Gazette 29 Jun 2007 p. 3266.]</w:t>
      </w:r>
    </w:p>
    <w:p>
      <w:pPr>
        <w:pStyle w:val="yHeading5"/>
      </w:pPr>
      <w:bookmarkStart w:id="384" w:name="_Toc170894723"/>
      <w:r>
        <w:rPr>
          <w:rStyle w:val="CharSClsNo"/>
        </w:rPr>
        <w:t>4</w:t>
      </w:r>
      <w:r>
        <w:t>.</w:t>
      </w:r>
      <w:r>
        <w:tab/>
        <w:t>Strata</w:t>
      </w:r>
      <w:r>
        <w:noBreakHyphen/>
        <w:t>titled storage unit and strata</w:t>
      </w:r>
      <w:r>
        <w:noBreakHyphen/>
        <w:t>titled parking bay</w:t>
      </w:r>
      <w:bookmarkEnd w:id="384"/>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467"/>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p>
        </w:tc>
        <w:tc>
          <w:tcPr>
            <w:tcW w:w="1417" w:type="dxa"/>
          </w:tcPr>
          <w:p>
            <w:pPr>
              <w:pStyle w:val="yTable"/>
              <w:spacing w:before="80"/>
              <w:jc w:val="right"/>
              <w:rPr>
                <w:spacing w:val="-1"/>
              </w:rPr>
            </w:pPr>
            <w:r>
              <w:rPr>
                <w:spacing w:val="-1"/>
              </w:rPr>
              <w:br/>
            </w:r>
            <w:r>
              <w:rPr>
                <w:spacing w:val="-1"/>
              </w:rPr>
              <w:br/>
            </w:r>
            <w:r>
              <w:rPr>
                <w:spacing w:val="-1"/>
              </w:rPr>
              <w:br/>
              <w:t>$58.15</w:t>
            </w:r>
          </w:p>
        </w:tc>
      </w:tr>
    </w:tbl>
    <w:p>
      <w:pPr>
        <w:pStyle w:val="yFootnoteheading"/>
      </w:pPr>
      <w:r>
        <w:tab/>
        <w:t>[Clause 4 inserted in Gazette 29 Jun 2007 p. 3267.]</w:t>
      </w:r>
    </w:p>
    <w:p>
      <w:pPr>
        <w:pStyle w:val="yHeading5"/>
      </w:pPr>
      <w:bookmarkStart w:id="385" w:name="_Toc170894724"/>
      <w:r>
        <w:rPr>
          <w:rStyle w:val="CharSClsNo"/>
        </w:rPr>
        <w:t>5</w:t>
      </w:r>
      <w:r>
        <w:t>.</w:t>
      </w:r>
      <w:r>
        <w:tab/>
        <w:t>Non</w:t>
      </w:r>
      <w:r>
        <w:noBreakHyphen/>
        <w:t>residential strata</w:t>
      </w:r>
      <w:r>
        <w:noBreakHyphen/>
        <w:t>titled unit (except a storage unit or parking bay)</w:t>
      </w:r>
      <w:bookmarkEnd w:id="385"/>
    </w:p>
    <w:p>
      <w:pPr>
        <w:pStyle w:val="ySubsection"/>
      </w:pPr>
      <w:r>
        <w:tab/>
      </w:r>
      <w:r>
        <w:tab/>
        <w:t xml:space="preserve">In respect of land that — </w:t>
      </w:r>
    </w:p>
    <w:p>
      <w:pPr>
        <w:pStyle w:val="yIndenta"/>
      </w:pPr>
      <w:r>
        <w:tab/>
        <w:t>(a)</w:t>
      </w:r>
      <w:r>
        <w:tab/>
        <w:t>is classified non</w:t>
      </w:r>
      <w:r>
        <w:noBreakHyphen/>
        <w:t>residential;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5387"/>
              </w:tabs>
              <w:spacing w:before="80"/>
              <w:ind w:left="40" w:right="-142"/>
              <w:rPr>
                <w:spacing w:val="-1"/>
              </w:rPr>
            </w:pPr>
            <w:r>
              <w:rPr>
                <w:spacing w:val="-1"/>
              </w:rPr>
              <w:t xml:space="preserve">and </w:t>
            </w:r>
            <w:r>
              <w:t>where</w:t>
            </w:r>
            <w:r>
              <w:rPr>
                <w:spacing w:val="-1"/>
              </w:rPr>
              <w:t xml:space="preserve"> the total number of major fixtures shared by all the units on the relevant strata plan is less than the number of those units ......</w:t>
            </w:r>
          </w:p>
        </w:tc>
        <w:tc>
          <w:tcPr>
            <w:tcW w:w="1417" w:type="dxa"/>
          </w:tcPr>
          <w:p>
            <w:pPr>
              <w:pStyle w:val="yTable"/>
              <w:spacing w:before="80"/>
              <w:jc w:val="right"/>
              <w:rPr>
                <w:spacing w:val="-1"/>
              </w:rPr>
            </w:pPr>
            <w:r>
              <w:rPr>
                <w:spacing w:val="-1"/>
              </w:rPr>
              <w:br/>
            </w:r>
            <w:r>
              <w:rPr>
                <w:spacing w:val="-1"/>
              </w:rPr>
              <w:br/>
              <w:t>$365.40</w:t>
            </w:r>
          </w:p>
        </w:tc>
      </w:tr>
    </w:tbl>
    <w:p>
      <w:pPr>
        <w:pStyle w:val="yFootnoteheading"/>
      </w:pPr>
      <w:r>
        <w:tab/>
        <w:t>[Clause 5 inserted in Gazette 29 Jun 2007 p. 3267.]</w:t>
      </w:r>
    </w:p>
    <w:p>
      <w:pPr>
        <w:pStyle w:val="yHeading5"/>
      </w:pPr>
      <w:bookmarkStart w:id="386" w:name="_Toc170894725"/>
      <w:r>
        <w:rPr>
          <w:rStyle w:val="CharSClsNo"/>
        </w:rPr>
        <w:t>6</w:t>
      </w:r>
      <w:r>
        <w:t>.</w:t>
      </w:r>
      <w:r>
        <w:tab/>
        <w:t>Land from which industrial waste is discharged into a sewer of the Corporation in the metropolitan area</w:t>
      </w:r>
      <w:bookmarkEnd w:id="386"/>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[Clause 6 inserted in Gazette 29 Jun 2007 p. 3267.]</w:t>
      </w:r>
    </w:p>
    <w:p>
      <w:pPr>
        <w:pStyle w:val="yHeading5"/>
      </w:pPr>
      <w:bookmarkStart w:id="387" w:name="_Toc170894726"/>
      <w:r>
        <w:rPr>
          <w:rStyle w:val="CharSClsNo"/>
        </w:rPr>
        <w:t>7</w:t>
      </w:r>
      <w:r>
        <w:t>.</w:t>
      </w:r>
      <w:r>
        <w:tab/>
        <w:t>Land from which industrial waste is discharged into a sewer of the Corporation outside the metropolitan area</w:t>
      </w:r>
      <w:bookmarkEnd w:id="387"/>
    </w:p>
    <w:p>
      <w:pPr>
        <w:pStyle w:val="ySubsection"/>
      </w:pPr>
      <w:r>
        <w:tab/>
      </w:r>
      <w:r>
        <w:tab/>
        <w:t xml:space="preserve">Discharge pursuant to a permit classified by the Corporation as — </w:t>
      </w:r>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a minor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(b)</w:t>
            </w:r>
            <w:r>
              <w:tab/>
              <w:t>a medium permit .................................</w:t>
            </w:r>
          </w:p>
        </w:tc>
        <w:tc>
          <w:tcPr>
            <w:tcW w:w="1417" w:type="dxa"/>
          </w:tcPr>
          <w:p>
            <w:pPr>
              <w:pStyle w:val="yTable"/>
              <w:jc w:val="right"/>
            </w:pPr>
            <w:r>
              <w:t>$181.50</w:t>
            </w:r>
          </w:p>
        </w:tc>
      </w:tr>
      <w:tr>
        <w:tc>
          <w:tcPr>
            <w:tcW w:w="4689" w:type="dxa"/>
          </w:tcPr>
          <w:p>
            <w:pPr>
              <w:pStyle w:val="yTable"/>
              <w:tabs>
                <w:tab w:val="left" w:pos="283"/>
                <w:tab w:val="left" w:pos="709"/>
              </w:tabs>
              <w:ind w:left="709" w:right="-142" w:hanging="709"/>
            </w:pPr>
            <w:r>
              <w:tab/>
              <w:t>(c)</w:t>
            </w:r>
            <w:r>
              <w:tab/>
              <w:t>a major permit .....................................</w:t>
            </w:r>
          </w:p>
        </w:tc>
        <w:tc>
          <w:tcPr>
            <w:tcW w:w="1417" w:type="dxa"/>
          </w:tcPr>
          <w:p>
            <w:pPr>
              <w:pStyle w:val="yTable"/>
              <w:jc w:val="right"/>
            </w:pPr>
            <w:r>
              <w:t>$181.50</w:t>
            </w:r>
          </w:p>
        </w:tc>
      </w:tr>
    </w:tbl>
    <w:p>
      <w:pPr>
        <w:pStyle w:val="yFootnoteheading"/>
      </w:pPr>
      <w:r>
        <w:tab/>
        <w:t>[Clause 7 inserted in Gazette 29 Jun 2007 p. 3267.]</w:t>
      </w:r>
    </w:p>
    <w:p>
      <w:pPr>
        <w:pStyle w:val="yHeading3"/>
      </w:pPr>
      <w:bookmarkStart w:id="388" w:name="_Toc170879069"/>
      <w:bookmarkStart w:id="389" w:name="_Toc170894727"/>
      <w:r>
        <w:rPr>
          <w:rStyle w:val="CharSDivNo"/>
        </w:rPr>
        <w:t>Division 2</w:t>
      </w:r>
      <w:r>
        <w:t xml:space="preserve"> — </w:t>
      </w:r>
      <w:r>
        <w:rPr>
          <w:rStyle w:val="CharSDivText"/>
        </w:rPr>
        <w:t>Variable charges and charges by way of a rate</w:t>
      </w:r>
      <w:bookmarkEnd w:id="388"/>
      <w:bookmarkEnd w:id="389"/>
    </w:p>
    <w:p>
      <w:pPr>
        <w:pStyle w:val="yFootnoteheading"/>
      </w:pPr>
      <w:r>
        <w:tab/>
        <w:t>[Heading inserted in Gazette 29 Jun 2007 p. 3267.]</w:t>
      </w:r>
    </w:p>
    <w:p>
      <w:pPr>
        <w:pStyle w:val="yHeading5"/>
      </w:pPr>
      <w:bookmarkStart w:id="390" w:name="_Toc170894728"/>
      <w:r>
        <w:rPr>
          <w:rStyle w:val="CharSClsNo"/>
        </w:rPr>
        <w:t>8</w:t>
      </w:r>
      <w:r>
        <w:t>.</w:t>
      </w:r>
      <w:r>
        <w:tab/>
        <w:t>Metropolitan residential</w:t>
      </w:r>
      <w:bookmarkEnd w:id="390"/>
    </w:p>
    <w:p>
      <w:pPr>
        <w:pStyle w:val="ySubsection"/>
      </w:pPr>
      <w:r>
        <w:tab/>
      </w:r>
      <w:r>
        <w:tab/>
        <w:t xml:space="preserve">In respect of each residential property in the metropolitan area not being — </w:t>
      </w:r>
    </w:p>
    <w:p>
      <w:pPr>
        <w:pStyle w:val="yIndenta"/>
      </w:pPr>
      <w:r>
        <w:tab/>
        <w:t>(a)</w:t>
      </w:r>
      <w:r>
        <w:tab/>
        <w:t>subject to a charge under item 1 or 3; or</w:t>
      </w:r>
    </w:p>
    <w:p>
      <w:pPr>
        <w:pStyle w:val="yIndenta"/>
      </w:pPr>
      <w:r>
        <w:tab/>
        <w:t>(b)</w:t>
      </w:r>
      <w:r>
        <w:tab/>
        <w:t xml:space="preserve">a caravan park or a nursing home, an amount for each dollar of the GRV — </w:t>
      </w:r>
    </w:p>
    <w:tbl>
      <w:tblPr>
        <w:tblW w:w="0" w:type="auto"/>
        <w:tblInd w:w="1582" w:type="dxa"/>
        <w:tblLayout w:type="fixed"/>
        <w:tblCellMar>
          <w:left w:w="142" w:type="dxa"/>
          <w:right w:w="142" w:type="dxa"/>
        </w:tblCellMar>
        <w:tblLook w:val="0000" w:firstRow="0" w:lastRow="0" w:firstColumn="0" w:lastColumn="0" w:noHBand="0" w:noVBand="0"/>
      </w:tblPr>
      <w:tblGrid>
        <w:gridCol w:w="3238"/>
        <w:gridCol w:w="2268"/>
      </w:tblGrid>
      <w:tr>
        <w:tc>
          <w:tcPr>
            <w:tcW w:w="3238" w:type="dxa"/>
          </w:tcPr>
          <w:p>
            <w:pPr>
              <w:pStyle w:val="yTable"/>
              <w:ind w:right="-142"/>
              <w:rPr>
                <w:spacing w:val="-1"/>
              </w:rPr>
            </w:pPr>
            <w:r>
              <w:rPr>
                <w:spacing w:val="-1"/>
              </w:rPr>
              <w:t>up to $9 300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5.880 cents/$ of GRV</w:t>
            </w:r>
          </w:p>
        </w:tc>
      </w:tr>
      <w:tr>
        <w:tc>
          <w:tcPr>
            <w:tcW w:w="3238" w:type="dxa"/>
          </w:tcPr>
          <w:p>
            <w:pPr>
              <w:pStyle w:val="yTable"/>
              <w:ind w:right="-142"/>
              <w:rPr>
                <w:spacing w:val="-1"/>
              </w:rPr>
            </w:pPr>
            <w:r>
              <w:rPr>
                <w:spacing w:val="-1"/>
              </w:rPr>
              <w:t>over $9 300 but not 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3.530 cents/$ of GRV</w:t>
            </w:r>
          </w:p>
        </w:tc>
      </w:tr>
      <w:tr>
        <w:tc>
          <w:tcPr>
            <w:tcW w:w="3238" w:type="dxa"/>
          </w:tcPr>
          <w:p>
            <w:pPr>
              <w:pStyle w:val="yTable"/>
              <w:ind w:right="-142"/>
              <w:rPr>
                <w:spacing w:val="-1"/>
              </w:rPr>
            </w:pPr>
            <w:r>
              <w:rPr>
                <w:spacing w:val="-1"/>
              </w:rPr>
              <w:t>over $25 300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1.590 cents/$ of GRV</w:t>
            </w:r>
          </w:p>
        </w:tc>
      </w:tr>
      <w:tr>
        <w:tc>
          <w:tcPr>
            <w:tcW w:w="3238" w:type="dxa"/>
          </w:tcPr>
          <w:p>
            <w:pPr>
              <w:pStyle w:val="yTable"/>
              <w:ind w:right="-142"/>
              <w:rPr>
                <w:spacing w:val="-1"/>
              </w:rPr>
            </w:pPr>
            <w:r>
              <w:rPr>
                <w:spacing w:val="-1"/>
              </w:rPr>
              <w:t>Subject to a minimum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$266.80</w:t>
            </w:r>
          </w:p>
        </w:tc>
      </w:tr>
    </w:tbl>
    <w:p>
      <w:pPr>
        <w:pStyle w:val="yFootnoteheading"/>
      </w:pPr>
      <w:r>
        <w:tab/>
        <w:t>[Clause 8 inserted in Gazette 29 Jun 2007 p. 3267.]</w:t>
      </w:r>
    </w:p>
    <w:p>
      <w:pPr>
        <w:pStyle w:val="yHeading5"/>
      </w:pPr>
      <w:bookmarkStart w:id="391" w:name="_Toc170894729"/>
      <w:r>
        <w:rPr>
          <w:rStyle w:val="CharSClsNo"/>
        </w:rPr>
        <w:t>9</w:t>
      </w:r>
      <w:r>
        <w:t>.</w:t>
      </w:r>
      <w:r>
        <w:tab/>
        <w:t>Vacant metropolitan non</w:t>
      </w:r>
      <w:r>
        <w:noBreakHyphen/>
        <w:t>residential</w:t>
      </w:r>
      <w:bookmarkEnd w:id="391"/>
    </w:p>
    <w:p>
      <w:pPr>
        <w:pStyle w:val="ySubsection"/>
      </w:pPr>
      <w:r>
        <w:tab/>
      </w:r>
      <w:r>
        <w:tab/>
        <w:t xml:space="preserve">In respect of vacant land in the metropolitan area not being — </w:t>
      </w:r>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ight="-142"/>
              <w:rPr>
                <w:spacing w:val="-1"/>
              </w:rPr>
            </w:pPr>
            <w:r>
              <w:t xml:space="preserve">an amount of </w:t>
            </w:r>
            <w:r>
              <w:rPr>
                <w:spacing w:val="-1"/>
              </w:rPr>
              <w:t>.......................................</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2.510 cents/$ of GRV</w:t>
            </w:r>
          </w:p>
        </w:tc>
      </w:tr>
      <w:tr>
        <w:tc>
          <w:tcPr>
            <w:tcW w:w="4100" w:type="dxa"/>
          </w:tcPr>
          <w:p>
            <w:pPr>
              <w:pStyle w:val="yTable"/>
              <w:ind w:left="57" w:right="-142"/>
              <w:rPr>
                <w:spacing w:val="-1"/>
              </w:rPr>
            </w:pPr>
            <w:r>
              <w:rPr>
                <w:spacing w:val="-1"/>
              </w:rPr>
              <w:t>subject to a minimum in respect of any vacant land the subject of a separate assessment of ........................</w:t>
            </w:r>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$200.70</w:t>
            </w:r>
          </w:p>
        </w:tc>
      </w:tr>
    </w:tbl>
    <w:p>
      <w:pPr>
        <w:pStyle w:val="yFootnoteheading"/>
      </w:pPr>
      <w:r>
        <w:tab/>
        <w:t>[Clause 9 inserted in Gazette 29 Jun 2007 p. 3267-8.]</w:t>
      </w:r>
    </w:p>
    <w:p>
      <w:pPr>
        <w:pStyle w:val="yHeading5"/>
      </w:pPr>
      <w:bookmarkStart w:id="392" w:name="_Toc170894730"/>
      <w:r>
        <w:rPr>
          <w:rStyle w:val="CharSClsNo"/>
        </w:rPr>
        <w:t>10</w:t>
      </w:r>
      <w:r>
        <w:t>.</w:t>
      </w:r>
      <w:r>
        <w:tab/>
        <w:t>Country</w:t>
      </w:r>
      <w:bookmarkEnd w:id="392"/>
    </w:p>
    <w:p>
      <w:pPr>
        <w:pStyle w:val="ySubsection"/>
      </w:pPr>
      <w:r>
        <w:tab/>
      </w:r>
      <w:r>
        <w:tab/>
        <w:t xml:space="preserve">In respect of land in a country sewerage area referred to in column 1 of the following Table, not being land referred to in Division 1 or 7 — </w:t>
      </w:r>
    </w:p>
    <w:p>
      <w:pPr>
        <w:pStyle w:val="yIndenta"/>
      </w:pPr>
      <w:r>
        <w:tab/>
        <w:t>(a)</w:t>
      </w:r>
      <w:r>
        <w:tab/>
        <w:t>where the land is classified as residential, an amount for each dollar of the GRV as set out in column 2 of the Table;</w:t>
      </w:r>
    </w:p>
    <w:p>
      <w:pPr>
        <w:pStyle w:val="yIndenta"/>
      </w:pPr>
      <w:r>
        <w:tab/>
        <w:t>(b)</w:t>
      </w:r>
      <w:r>
        <w:tab/>
        <w:t>where the land is not classified as residential, an amount for each dollar of the GRV as set out in column 3 of the Table,</w:t>
      </w:r>
    </w:p>
    <w:p>
      <w:pPr>
        <w:pStyle w:val="ySubsection"/>
      </w:pPr>
      <w:r>
        <w:tab/>
      </w:r>
      <w:r>
        <w:tab/>
        <w:t xml:space="preserve">subject to a minimum in respect of any land the subject of a separate assessment of — </w:t>
      </w:r>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c>
          <w:tcPr>
            <w:tcW w:w="4974" w:type="dxa"/>
          </w:tcPr>
          <w:p>
            <w:pPr>
              <w:pStyle w:val="yTable"/>
              <w:ind w:left="1112" w:right="458" w:hanging="600"/>
            </w:pPr>
            <w:r>
              <w:t>(c)</w:t>
            </w:r>
            <w:r>
              <w:tab/>
              <w:t>in the case of land classified as residential .………….….................</w:t>
            </w:r>
          </w:p>
        </w:tc>
        <w:tc>
          <w:tcPr>
            <w:tcW w:w="1688" w:type="dxa"/>
          </w:tcPr>
          <w:p>
            <w:pPr>
              <w:pStyle w:val="yTable"/>
              <w:jc w:val="right"/>
            </w:pPr>
            <w:r>
              <w:br/>
              <w:t>$266.80</w:t>
            </w:r>
          </w:p>
        </w:tc>
      </w:tr>
      <w:tr>
        <w:tc>
          <w:tcPr>
            <w:tcW w:w="4974" w:type="dxa"/>
          </w:tcPr>
          <w:p>
            <w:pPr>
              <w:pStyle w:val="yTable"/>
              <w:ind w:left="1112" w:right="458" w:hanging="600"/>
            </w:pPr>
            <w:r>
              <w:t>(d)</w:t>
            </w:r>
            <w:r>
              <w:tab/>
              <w:t>in the case of land classified as vacant land ....................................</w:t>
            </w:r>
          </w:p>
        </w:tc>
        <w:tc>
          <w:tcPr>
            <w:tcW w:w="1688" w:type="dxa"/>
          </w:tcPr>
          <w:p>
            <w:pPr>
              <w:pStyle w:val="yTable"/>
              <w:jc w:val="right"/>
            </w:pPr>
            <w:r>
              <w:br/>
              <w:t>$175.60</w:t>
            </w:r>
          </w:p>
        </w:tc>
      </w:tr>
      <w:tr>
        <w:trPr>
          <w:cantSplit/>
        </w:trPr>
        <w:tc>
          <w:tcPr>
            <w:tcW w:w="4974" w:type="dxa"/>
          </w:tcPr>
          <w:p>
            <w:pPr>
              <w:pStyle w:val="yTable"/>
              <w:ind w:left="1112" w:right="-129" w:hanging="600"/>
            </w:pPr>
            <w:r>
              <w:t>(e)</w:t>
            </w:r>
            <w:r>
              <w:tab/>
              <w:t>in the case of land not classified as residential or vacant land ...............</w:t>
            </w:r>
          </w:p>
        </w:tc>
        <w:tc>
          <w:tcPr>
            <w:tcW w:w="1688" w:type="dxa"/>
          </w:tcPr>
          <w:p>
            <w:pPr>
              <w:pStyle w:val="yTable"/>
              <w:jc w:val="right"/>
            </w:pPr>
            <w:r>
              <w:br/>
              <w:t>$587.90</w:t>
            </w:r>
          </w:p>
        </w:tc>
      </w:tr>
      <w:tr>
        <w:trPr>
          <w:cantSplit/>
        </w:trPr>
        <w:tc>
          <w:tcPr>
            <w:tcW w:w="4974" w:type="dxa"/>
          </w:tcPr>
          <w:p>
            <w:pPr>
              <w:pStyle w:val="yTable"/>
              <w:ind w:left="392" w:right="-129"/>
            </w:pPr>
            <w:r>
              <w:t xml:space="preserve">and subject to a maximum in respect of any land classified as residential or classified as vacant land and held for residential purposes </w:t>
            </w:r>
          </w:p>
        </w:tc>
        <w:tc>
          <w:tcPr>
            <w:tcW w:w="1688" w:type="dxa"/>
          </w:tcPr>
          <w:p>
            <w:pPr>
              <w:pStyle w:val="yTable"/>
              <w:jc w:val="right"/>
            </w:pPr>
            <w:r>
              <w:br/>
            </w:r>
            <w:r>
              <w:br/>
              <w:t>$664.90</w:t>
            </w:r>
          </w:p>
        </w:tc>
      </w:tr>
    </w:tbl>
    <w:p>
      <w:pPr>
        <w:pStyle w:val="ySubsection"/>
      </w:pPr>
    </w:p>
    <w:tbl>
      <w:tblPr>
        <w:tblW w:w="0" w:type="auto"/>
        <w:tblInd w:w="567" w:type="dxa"/>
        <w:tblLayout w:type="fixed"/>
        <w:tblCellMar>
          <w:left w:w="141" w:type="dxa"/>
          <w:right w:w="141" w:type="dxa"/>
        </w:tblCellMar>
        <w:tblLook w:val="0000" w:firstRow="0" w:lastRow="0" w:firstColumn="0" w:lastColumn="0" w:noHBand="0" w:noVBand="0"/>
      </w:tblPr>
      <w:tblGrid>
        <w:gridCol w:w="1974"/>
        <w:gridCol w:w="2280"/>
        <w:gridCol w:w="2408"/>
      </w:tblGrid>
      <w:tr>
        <w:trPr>
          <w:cantSplit/>
          <w:trHeight w:val="850"/>
          <w:tblHeader/>
        </w:trPr>
        <w:tc>
          <w:tcPr>
            <w:tcW w:w="1974"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1974" w:type="dxa"/>
          </w:tcPr>
          <w:p>
            <w:pPr>
              <w:pStyle w:val="yTable"/>
              <w:rPr>
                <w:sz w:val="20"/>
              </w:rPr>
            </w:pPr>
            <w:r>
              <w:rPr>
                <w:sz w:val="20"/>
              </w:rPr>
              <w:t>Albany</w:t>
            </w:r>
          </w:p>
        </w:tc>
        <w:tc>
          <w:tcPr>
            <w:tcW w:w="2280" w:type="dxa"/>
          </w:tcPr>
          <w:p>
            <w:pPr>
              <w:pStyle w:val="yTable"/>
              <w:tabs>
                <w:tab w:val="decimal" w:pos="758"/>
              </w:tabs>
              <w:rPr>
                <w:sz w:val="20"/>
              </w:rPr>
            </w:pPr>
            <w:r>
              <w:rPr>
                <w:sz w:val="20"/>
              </w:rPr>
              <w:t>8.354</w:t>
            </w:r>
          </w:p>
        </w:tc>
        <w:tc>
          <w:tcPr>
            <w:tcW w:w="2408" w:type="dxa"/>
          </w:tcPr>
          <w:p>
            <w:pPr>
              <w:pStyle w:val="yTable"/>
              <w:tabs>
                <w:tab w:val="decimal" w:pos="806"/>
              </w:tabs>
              <w:rPr>
                <w:sz w:val="20"/>
              </w:rPr>
            </w:pPr>
            <w:r>
              <w:rPr>
                <w:sz w:val="20"/>
              </w:rPr>
              <w:t>4.099</w:t>
            </w:r>
          </w:p>
        </w:tc>
      </w:tr>
      <w:tr>
        <w:tc>
          <w:tcPr>
            <w:tcW w:w="1974" w:type="dxa"/>
          </w:tcPr>
          <w:p>
            <w:pPr>
              <w:pStyle w:val="yTable"/>
              <w:rPr>
                <w:sz w:val="20"/>
              </w:rPr>
            </w:pPr>
            <w:r>
              <w:rPr>
                <w:sz w:val="20"/>
              </w:rPr>
              <w:t>Augusta</w:t>
            </w:r>
          </w:p>
        </w:tc>
        <w:tc>
          <w:tcPr>
            <w:tcW w:w="2280" w:type="dxa"/>
          </w:tcPr>
          <w:p>
            <w:pPr>
              <w:pStyle w:val="yTable"/>
              <w:tabs>
                <w:tab w:val="decimal" w:pos="758"/>
              </w:tabs>
              <w:rPr>
                <w:sz w:val="20"/>
              </w:rPr>
            </w:pPr>
            <w:r>
              <w:rPr>
                <w:sz w:val="20"/>
              </w:rPr>
              <w:t>8.192</w:t>
            </w:r>
          </w:p>
        </w:tc>
        <w:tc>
          <w:tcPr>
            <w:tcW w:w="2408" w:type="dxa"/>
          </w:tcPr>
          <w:p>
            <w:pPr>
              <w:pStyle w:val="yTable"/>
              <w:tabs>
                <w:tab w:val="decimal" w:pos="806"/>
              </w:tabs>
              <w:rPr>
                <w:sz w:val="20"/>
              </w:rPr>
            </w:pPr>
            <w:r>
              <w:rPr>
                <w:sz w:val="20"/>
              </w:rPr>
              <w:t>3.711</w:t>
            </w:r>
          </w:p>
        </w:tc>
      </w:tr>
      <w:tr>
        <w:tc>
          <w:tcPr>
            <w:tcW w:w="1974" w:type="dxa"/>
          </w:tcPr>
          <w:p>
            <w:pPr>
              <w:pStyle w:val="yTable"/>
              <w:rPr>
                <w:sz w:val="20"/>
              </w:rPr>
            </w:pPr>
            <w:r>
              <w:rPr>
                <w:sz w:val="20"/>
              </w:rPr>
              <w:t>Australind</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0.315</w:t>
            </w:r>
          </w:p>
        </w:tc>
      </w:tr>
      <w:tr>
        <w:tc>
          <w:tcPr>
            <w:tcW w:w="1974" w:type="dxa"/>
          </w:tcPr>
          <w:p>
            <w:pPr>
              <w:pStyle w:val="yTable"/>
              <w:rPr>
                <w:sz w:val="20"/>
              </w:rPr>
            </w:pPr>
            <w:r>
              <w:rPr>
                <w:sz w:val="20"/>
              </w:rPr>
              <w:t>Beverley</w:t>
            </w:r>
          </w:p>
        </w:tc>
        <w:tc>
          <w:tcPr>
            <w:tcW w:w="2280" w:type="dxa"/>
          </w:tcPr>
          <w:p>
            <w:pPr>
              <w:pStyle w:val="yTable"/>
              <w:tabs>
                <w:tab w:val="decimal" w:pos="758"/>
              </w:tabs>
              <w:rPr>
                <w:sz w:val="20"/>
              </w:rPr>
            </w:pPr>
            <w:r>
              <w:rPr>
                <w:sz w:val="20"/>
              </w:rPr>
              <w:t>9.728</w:t>
            </w:r>
          </w:p>
        </w:tc>
        <w:tc>
          <w:tcPr>
            <w:tcW w:w="2408" w:type="dxa"/>
          </w:tcPr>
          <w:p>
            <w:pPr>
              <w:pStyle w:val="yTable"/>
              <w:tabs>
                <w:tab w:val="decimal" w:pos="806"/>
              </w:tabs>
              <w:rPr>
                <w:sz w:val="20"/>
              </w:rPr>
            </w:pPr>
            <w:r>
              <w:rPr>
                <w:sz w:val="20"/>
              </w:rPr>
              <w:t>8.580</w:t>
            </w:r>
          </w:p>
        </w:tc>
      </w:tr>
      <w:tr>
        <w:tc>
          <w:tcPr>
            <w:tcW w:w="1974"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6.200</w:t>
            </w:r>
          </w:p>
        </w:tc>
      </w:tr>
      <w:tr>
        <w:tc>
          <w:tcPr>
            <w:tcW w:w="1974" w:type="dxa"/>
          </w:tcPr>
          <w:p>
            <w:pPr>
              <w:pStyle w:val="yTable"/>
              <w:rPr>
                <w:sz w:val="20"/>
              </w:rPr>
            </w:pPr>
            <w:r>
              <w:rPr>
                <w:sz w:val="20"/>
              </w:rPr>
              <w:t>Boddington</w:t>
            </w:r>
          </w:p>
        </w:tc>
        <w:tc>
          <w:tcPr>
            <w:tcW w:w="2280" w:type="dxa"/>
          </w:tcPr>
          <w:p>
            <w:pPr>
              <w:pStyle w:val="yTable"/>
              <w:tabs>
                <w:tab w:val="decimal" w:pos="758"/>
              </w:tabs>
              <w:rPr>
                <w:sz w:val="20"/>
              </w:rPr>
            </w:pPr>
            <w:r>
              <w:rPr>
                <w:sz w:val="20"/>
              </w:rPr>
              <w:t>11.168</w:t>
            </w:r>
          </w:p>
        </w:tc>
        <w:tc>
          <w:tcPr>
            <w:tcW w:w="2408" w:type="dxa"/>
          </w:tcPr>
          <w:p>
            <w:pPr>
              <w:pStyle w:val="yTable"/>
              <w:tabs>
                <w:tab w:val="decimal" w:pos="806"/>
              </w:tabs>
              <w:rPr>
                <w:sz w:val="20"/>
              </w:rPr>
            </w:pPr>
            <w:r>
              <w:rPr>
                <w:sz w:val="20"/>
              </w:rPr>
              <w:t>4.634</w:t>
            </w:r>
          </w:p>
        </w:tc>
      </w:tr>
      <w:tr>
        <w:tc>
          <w:tcPr>
            <w:tcW w:w="1974" w:type="dxa"/>
          </w:tcPr>
          <w:p>
            <w:pPr>
              <w:pStyle w:val="yTable"/>
              <w:rPr>
                <w:sz w:val="20"/>
              </w:rPr>
            </w:pPr>
            <w:r>
              <w:rPr>
                <w:sz w:val="20"/>
              </w:rPr>
              <w:t>Boyanup</w:t>
            </w:r>
          </w:p>
        </w:tc>
        <w:tc>
          <w:tcPr>
            <w:tcW w:w="2280" w:type="dxa"/>
          </w:tcPr>
          <w:p>
            <w:pPr>
              <w:pStyle w:val="yTable"/>
              <w:tabs>
                <w:tab w:val="decimal" w:pos="758"/>
              </w:tabs>
              <w:rPr>
                <w:sz w:val="20"/>
              </w:rPr>
            </w:pPr>
            <w:r>
              <w:rPr>
                <w:sz w:val="20"/>
              </w:rPr>
              <w:t>10.823</w:t>
            </w:r>
          </w:p>
        </w:tc>
        <w:tc>
          <w:tcPr>
            <w:tcW w:w="2408" w:type="dxa"/>
          </w:tcPr>
          <w:p>
            <w:pPr>
              <w:pStyle w:val="yTable"/>
              <w:tabs>
                <w:tab w:val="decimal" w:pos="806"/>
              </w:tabs>
              <w:rPr>
                <w:sz w:val="20"/>
              </w:rPr>
            </w:pPr>
            <w:r>
              <w:rPr>
                <w:sz w:val="20"/>
              </w:rPr>
              <w:t>7.096</w:t>
            </w:r>
          </w:p>
        </w:tc>
      </w:tr>
      <w:tr>
        <w:tc>
          <w:tcPr>
            <w:tcW w:w="1974" w:type="dxa"/>
          </w:tcPr>
          <w:p>
            <w:pPr>
              <w:pStyle w:val="yTable"/>
              <w:rPr>
                <w:sz w:val="20"/>
              </w:rPr>
            </w:pPr>
            <w:r>
              <w:rPr>
                <w:sz w:val="20"/>
              </w:rPr>
              <w:t>Bremer Bay</w:t>
            </w:r>
          </w:p>
        </w:tc>
        <w:tc>
          <w:tcPr>
            <w:tcW w:w="2280" w:type="dxa"/>
          </w:tcPr>
          <w:p>
            <w:pPr>
              <w:pStyle w:val="yTable"/>
              <w:tabs>
                <w:tab w:val="decimal" w:pos="758"/>
              </w:tabs>
              <w:rPr>
                <w:sz w:val="20"/>
              </w:rPr>
            </w:pPr>
            <w:r>
              <w:rPr>
                <w:sz w:val="20"/>
              </w:rPr>
              <w:t>9.331</w:t>
            </w:r>
          </w:p>
        </w:tc>
        <w:tc>
          <w:tcPr>
            <w:tcW w:w="2408" w:type="dxa"/>
          </w:tcPr>
          <w:p>
            <w:pPr>
              <w:pStyle w:val="yTable"/>
              <w:tabs>
                <w:tab w:val="decimal" w:pos="806"/>
              </w:tabs>
              <w:rPr>
                <w:sz w:val="20"/>
              </w:rPr>
            </w:pPr>
            <w:r>
              <w:rPr>
                <w:sz w:val="20"/>
              </w:rPr>
              <w:t>7.645</w:t>
            </w:r>
          </w:p>
        </w:tc>
      </w:tr>
      <w:tr>
        <w:tc>
          <w:tcPr>
            <w:tcW w:w="1974" w:type="dxa"/>
          </w:tcPr>
          <w:p>
            <w:pPr>
              <w:pStyle w:val="yTable"/>
              <w:rPr>
                <w:sz w:val="20"/>
              </w:rPr>
            </w:pPr>
            <w:r>
              <w:rPr>
                <w:sz w:val="20"/>
              </w:rPr>
              <w:t>Bridgetown</w:t>
            </w:r>
          </w:p>
        </w:tc>
        <w:tc>
          <w:tcPr>
            <w:tcW w:w="2280" w:type="dxa"/>
          </w:tcPr>
          <w:p>
            <w:pPr>
              <w:pStyle w:val="yTable"/>
              <w:tabs>
                <w:tab w:val="decimal" w:pos="758"/>
              </w:tabs>
              <w:rPr>
                <w:sz w:val="20"/>
              </w:rPr>
            </w:pPr>
            <w:r>
              <w:rPr>
                <w:sz w:val="20"/>
              </w:rPr>
              <w:t>9.542</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Broome</w:t>
            </w:r>
          </w:p>
        </w:tc>
        <w:tc>
          <w:tcPr>
            <w:tcW w:w="2280" w:type="dxa"/>
          </w:tcPr>
          <w:p>
            <w:pPr>
              <w:pStyle w:val="yTable"/>
              <w:tabs>
                <w:tab w:val="decimal" w:pos="758"/>
              </w:tabs>
              <w:rPr>
                <w:sz w:val="20"/>
              </w:rPr>
            </w:pPr>
            <w:r>
              <w:rPr>
                <w:sz w:val="20"/>
              </w:rPr>
              <w:t>4.767</w:t>
            </w:r>
          </w:p>
        </w:tc>
        <w:tc>
          <w:tcPr>
            <w:tcW w:w="2408" w:type="dxa"/>
          </w:tcPr>
          <w:p>
            <w:pPr>
              <w:pStyle w:val="yTable"/>
              <w:tabs>
                <w:tab w:val="decimal" w:pos="806"/>
              </w:tabs>
              <w:rPr>
                <w:sz w:val="20"/>
              </w:rPr>
            </w:pPr>
            <w:r>
              <w:rPr>
                <w:sz w:val="20"/>
              </w:rPr>
              <w:t>2.101</w:t>
            </w:r>
          </w:p>
        </w:tc>
      </w:tr>
      <w:tr>
        <w:tc>
          <w:tcPr>
            <w:tcW w:w="1974" w:type="dxa"/>
          </w:tcPr>
          <w:p>
            <w:pPr>
              <w:pStyle w:val="yTable"/>
              <w:rPr>
                <w:sz w:val="20"/>
              </w:rPr>
            </w:pPr>
            <w:r>
              <w:rPr>
                <w:sz w:val="20"/>
              </w:rPr>
              <w:t>Brunswick</w:t>
            </w:r>
          </w:p>
        </w:tc>
        <w:tc>
          <w:tcPr>
            <w:tcW w:w="2280" w:type="dxa"/>
          </w:tcPr>
          <w:p>
            <w:pPr>
              <w:pStyle w:val="yTable"/>
              <w:tabs>
                <w:tab w:val="decimal" w:pos="758"/>
              </w:tabs>
              <w:rPr>
                <w:sz w:val="20"/>
              </w:rPr>
            </w:pPr>
            <w:r>
              <w:rPr>
                <w:sz w:val="20"/>
              </w:rPr>
              <w:t>8.231</w:t>
            </w:r>
          </w:p>
        </w:tc>
        <w:tc>
          <w:tcPr>
            <w:tcW w:w="2408" w:type="dxa"/>
          </w:tcPr>
          <w:p>
            <w:pPr>
              <w:pStyle w:val="yTable"/>
              <w:tabs>
                <w:tab w:val="decimal" w:pos="806"/>
              </w:tabs>
              <w:rPr>
                <w:sz w:val="20"/>
              </w:rPr>
            </w:pPr>
            <w:r>
              <w:rPr>
                <w:sz w:val="20"/>
              </w:rPr>
              <w:t>9.039</w:t>
            </w:r>
          </w:p>
        </w:tc>
      </w:tr>
      <w:tr>
        <w:tc>
          <w:tcPr>
            <w:tcW w:w="1974"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r>
              <w:rPr>
                <w:sz w:val="20"/>
              </w:rPr>
              <w:t>6.539</w:t>
            </w:r>
          </w:p>
        </w:tc>
        <w:tc>
          <w:tcPr>
            <w:tcW w:w="2408" w:type="dxa"/>
          </w:tcPr>
          <w:p>
            <w:pPr>
              <w:pStyle w:val="yTable"/>
              <w:tabs>
                <w:tab w:val="decimal" w:pos="806"/>
              </w:tabs>
              <w:rPr>
                <w:sz w:val="20"/>
              </w:rPr>
            </w:pPr>
            <w:r>
              <w:rPr>
                <w:sz w:val="20"/>
              </w:rPr>
              <w:t>5.661</w:t>
            </w:r>
          </w:p>
        </w:tc>
      </w:tr>
      <w:tr>
        <w:tc>
          <w:tcPr>
            <w:tcW w:w="1974"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r>
              <w:rPr>
                <w:sz w:val="20"/>
              </w:rPr>
              <w:t>4.817</w:t>
            </w:r>
          </w:p>
        </w:tc>
        <w:tc>
          <w:tcPr>
            <w:tcW w:w="2408" w:type="dxa"/>
          </w:tcPr>
          <w:p>
            <w:pPr>
              <w:pStyle w:val="yTable"/>
              <w:tabs>
                <w:tab w:val="decimal" w:pos="806"/>
              </w:tabs>
              <w:rPr>
                <w:sz w:val="20"/>
              </w:rPr>
            </w:pPr>
            <w:r>
              <w:rPr>
                <w:sz w:val="20"/>
              </w:rPr>
              <w:t>1.973</w:t>
            </w:r>
          </w:p>
        </w:tc>
      </w:tr>
      <w:tr>
        <w:tc>
          <w:tcPr>
            <w:tcW w:w="1974" w:type="dxa"/>
          </w:tcPr>
          <w:p>
            <w:pPr>
              <w:pStyle w:val="yTable"/>
              <w:rPr>
                <w:sz w:val="20"/>
              </w:rPr>
            </w:pPr>
            <w:r>
              <w:rPr>
                <w:sz w:val="20"/>
              </w:rPr>
              <w:t>Burekup</w:t>
            </w:r>
          </w:p>
        </w:tc>
        <w:tc>
          <w:tcPr>
            <w:tcW w:w="2280" w:type="dxa"/>
          </w:tcPr>
          <w:p>
            <w:pPr>
              <w:pStyle w:val="yTable"/>
              <w:tabs>
                <w:tab w:val="decimal" w:pos="758"/>
              </w:tabs>
              <w:rPr>
                <w:sz w:val="20"/>
              </w:rPr>
            </w:pPr>
            <w:r>
              <w:rPr>
                <w:sz w:val="20"/>
              </w:rPr>
              <w:t>7.314</w:t>
            </w:r>
          </w:p>
        </w:tc>
        <w:tc>
          <w:tcPr>
            <w:tcW w:w="2408" w:type="dxa"/>
          </w:tcPr>
          <w:p>
            <w:pPr>
              <w:pStyle w:val="yTable"/>
              <w:tabs>
                <w:tab w:val="decimal" w:pos="806"/>
              </w:tabs>
              <w:rPr>
                <w:sz w:val="20"/>
              </w:rPr>
            </w:pPr>
            <w:r>
              <w:rPr>
                <w:sz w:val="20"/>
              </w:rPr>
              <w:t>1.844</w:t>
            </w:r>
          </w:p>
        </w:tc>
      </w:tr>
      <w:tr>
        <w:tc>
          <w:tcPr>
            <w:tcW w:w="1974" w:type="dxa"/>
          </w:tcPr>
          <w:p>
            <w:pPr>
              <w:pStyle w:val="yTable"/>
              <w:rPr>
                <w:sz w:val="20"/>
              </w:rPr>
            </w:pPr>
            <w:r>
              <w:rPr>
                <w:sz w:val="20"/>
              </w:rPr>
              <w:t>Busselton</w:t>
            </w:r>
          </w:p>
        </w:tc>
        <w:tc>
          <w:tcPr>
            <w:tcW w:w="2280" w:type="dxa"/>
          </w:tcPr>
          <w:p>
            <w:pPr>
              <w:pStyle w:val="yTable"/>
              <w:tabs>
                <w:tab w:val="decimal" w:pos="758"/>
              </w:tabs>
              <w:rPr>
                <w:sz w:val="20"/>
              </w:rPr>
            </w:pPr>
            <w:r>
              <w:rPr>
                <w:sz w:val="20"/>
              </w:rPr>
              <w:t>6.008</w:t>
            </w:r>
          </w:p>
        </w:tc>
        <w:tc>
          <w:tcPr>
            <w:tcW w:w="2408" w:type="dxa"/>
          </w:tcPr>
          <w:p>
            <w:pPr>
              <w:pStyle w:val="yTable"/>
              <w:tabs>
                <w:tab w:val="decimal" w:pos="806"/>
              </w:tabs>
              <w:rPr>
                <w:sz w:val="20"/>
              </w:rPr>
            </w:pPr>
            <w:r>
              <w:rPr>
                <w:sz w:val="20"/>
              </w:rPr>
              <w:t>3.534</w:t>
            </w:r>
          </w:p>
        </w:tc>
      </w:tr>
      <w:tr>
        <w:tc>
          <w:tcPr>
            <w:tcW w:w="1974" w:type="dxa"/>
          </w:tcPr>
          <w:p>
            <w:pPr>
              <w:pStyle w:val="yTable"/>
              <w:rPr>
                <w:sz w:val="20"/>
              </w:rPr>
            </w:pPr>
            <w:r>
              <w:rPr>
                <w:sz w:val="20"/>
              </w:rPr>
              <w:t>Cape Burney</w:t>
            </w:r>
          </w:p>
        </w:tc>
        <w:tc>
          <w:tcPr>
            <w:tcW w:w="2280" w:type="dxa"/>
          </w:tcPr>
          <w:p>
            <w:pPr>
              <w:pStyle w:val="yTable"/>
              <w:tabs>
                <w:tab w:val="decimal" w:pos="758"/>
              </w:tabs>
              <w:rPr>
                <w:sz w:val="20"/>
              </w:rPr>
            </w:pPr>
            <w:r>
              <w:rPr>
                <w:sz w:val="20"/>
              </w:rPr>
              <w:t>10.380</w:t>
            </w:r>
          </w:p>
        </w:tc>
        <w:tc>
          <w:tcPr>
            <w:tcW w:w="2408" w:type="dxa"/>
          </w:tcPr>
          <w:p>
            <w:pPr>
              <w:pStyle w:val="yTable"/>
              <w:tabs>
                <w:tab w:val="decimal" w:pos="806"/>
              </w:tabs>
              <w:rPr>
                <w:sz w:val="20"/>
              </w:rPr>
            </w:pPr>
            <w:r>
              <w:rPr>
                <w:sz w:val="20"/>
              </w:rPr>
              <w:t>8.908</w:t>
            </w:r>
          </w:p>
        </w:tc>
      </w:tr>
      <w:tr>
        <w:tc>
          <w:tcPr>
            <w:tcW w:w="1974" w:type="dxa"/>
          </w:tcPr>
          <w:p>
            <w:pPr>
              <w:pStyle w:val="yTable"/>
              <w:rPr>
                <w:sz w:val="20"/>
              </w:rPr>
            </w:pPr>
            <w:r>
              <w:rPr>
                <w:sz w:val="20"/>
              </w:rPr>
              <w:t>Capel</w:t>
            </w:r>
          </w:p>
        </w:tc>
        <w:tc>
          <w:tcPr>
            <w:tcW w:w="2280" w:type="dxa"/>
          </w:tcPr>
          <w:p>
            <w:pPr>
              <w:pStyle w:val="yTable"/>
              <w:tabs>
                <w:tab w:val="decimal" w:pos="758"/>
              </w:tabs>
              <w:rPr>
                <w:sz w:val="20"/>
              </w:rPr>
            </w:pPr>
            <w:r>
              <w:rPr>
                <w:sz w:val="20"/>
              </w:rPr>
              <w:t>10.505</w:t>
            </w:r>
          </w:p>
        </w:tc>
        <w:tc>
          <w:tcPr>
            <w:tcW w:w="2408" w:type="dxa"/>
          </w:tcPr>
          <w:p>
            <w:pPr>
              <w:pStyle w:val="yTable"/>
              <w:tabs>
                <w:tab w:val="decimal" w:pos="806"/>
              </w:tabs>
              <w:rPr>
                <w:sz w:val="20"/>
              </w:rPr>
            </w:pPr>
            <w:r>
              <w:rPr>
                <w:sz w:val="20"/>
              </w:rPr>
              <w:t>3.366</w:t>
            </w:r>
          </w:p>
        </w:tc>
      </w:tr>
      <w:tr>
        <w:tc>
          <w:tcPr>
            <w:tcW w:w="1974" w:type="dxa"/>
          </w:tcPr>
          <w:p>
            <w:pPr>
              <w:pStyle w:val="yTable"/>
              <w:rPr>
                <w:sz w:val="20"/>
              </w:rPr>
            </w:pPr>
            <w:r>
              <w:rPr>
                <w:sz w:val="20"/>
              </w:rPr>
              <w:t>Carnarvon</w:t>
            </w:r>
          </w:p>
        </w:tc>
        <w:tc>
          <w:tcPr>
            <w:tcW w:w="2280" w:type="dxa"/>
          </w:tcPr>
          <w:p>
            <w:pPr>
              <w:pStyle w:val="yTable"/>
              <w:tabs>
                <w:tab w:val="decimal" w:pos="758"/>
              </w:tabs>
              <w:rPr>
                <w:sz w:val="20"/>
              </w:rPr>
            </w:pPr>
            <w:r>
              <w:rPr>
                <w:sz w:val="20"/>
              </w:rPr>
              <w:t>10.838</w:t>
            </w:r>
          </w:p>
        </w:tc>
        <w:tc>
          <w:tcPr>
            <w:tcW w:w="2408" w:type="dxa"/>
          </w:tcPr>
          <w:p>
            <w:pPr>
              <w:pStyle w:val="yTable"/>
              <w:tabs>
                <w:tab w:val="decimal" w:pos="806"/>
              </w:tabs>
              <w:rPr>
                <w:sz w:val="20"/>
              </w:rPr>
            </w:pPr>
            <w:r>
              <w:rPr>
                <w:sz w:val="20"/>
              </w:rPr>
              <w:t>8.010</w:t>
            </w:r>
          </w:p>
        </w:tc>
      </w:tr>
      <w:tr>
        <w:tc>
          <w:tcPr>
            <w:tcW w:w="1974" w:type="dxa"/>
          </w:tcPr>
          <w:p>
            <w:pPr>
              <w:pStyle w:val="yTable"/>
              <w:rPr>
                <w:sz w:val="20"/>
              </w:rPr>
            </w:pPr>
            <w:r>
              <w:rPr>
                <w:sz w:val="20"/>
              </w:rPr>
              <w:t>Cervantes</w:t>
            </w:r>
          </w:p>
        </w:tc>
        <w:tc>
          <w:tcPr>
            <w:tcW w:w="2280" w:type="dxa"/>
          </w:tcPr>
          <w:p>
            <w:pPr>
              <w:pStyle w:val="yTable"/>
              <w:tabs>
                <w:tab w:val="decimal" w:pos="758"/>
              </w:tabs>
              <w:rPr>
                <w:sz w:val="20"/>
              </w:rPr>
            </w:pPr>
            <w:r>
              <w:rPr>
                <w:sz w:val="20"/>
              </w:rPr>
              <w:t>9.869</w:t>
            </w:r>
          </w:p>
        </w:tc>
        <w:tc>
          <w:tcPr>
            <w:tcW w:w="2408" w:type="dxa"/>
          </w:tcPr>
          <w:p>
            <w:pPr>
              <w:pStyle w:val="yTable"/>
              <w:tabs>
                <w:tab w:val="decimal" w:pos="806"/>
              </w:tabs>
              <w:rPr>
                <w:sz w:val="20"/>
              </w:rPr>
            </w:pPr>
            <w:r>
              <w:rPr>
                <w:sz w:val="20"/>
              </w:rPr>
              <w:t>2.647</w:t>
            </w:r>
          </w:p>
        </w:tc>
      </w:tr>
      <w:tr>
        <w:tc>
          <w:tcPr>
            <w:tcW w:w="1974" w:type="dxa"/>
          </w:tcPr>
          <w:p>
            <w:pPr>
              <w:pStyle w:val="yTable"/>
              <w:rPr>
                <w:sz w:val="20"/>
              </w:rPr>
            </w:pPr>
            <w:r>
              <w:rPr>
                <w:sz w:val="20"/>
              </w:rPr>
              <w:t>Collie</w:t>
            </w:r>
          </w:p>
        </w:tc>
        <w:tc>
          <w:tcPr>
            <w:tcW w:w="2280" w:type="dxa"/>
          </w:tcPr>
          <w:p>
            <w:pPr>
              <w:pStyle w:val="yTable"/>
              <w:tabs>
                <w:tab w:val="decimal" w:pos="758"/>
              </w:tabs>
              <w:rPr>
                <w:sz w:val="20"/>
              </w:rPr>
            </w:pPr>
            <w:r>
              <w:rPr>
                <w:sz w:val="20"/>
              </w:rPr>
              <w:t>10.728</w:t>
            </w:r>
          </w:p>
        </w:tc>
        <w:tc>
          <w:tcPr>
            <w:tcW w:w="2408" w:type="dxa"/>
          </w:tcPr>
          <w:p>
            <w:pPr>
              <w:pStyle w:val="yTable"/>
              <w:tabs>
                <w:tab w:val="decimal" w:pos="806"/>
              </w:tabs>
              <w:rPr>
                <w:sz w:val="20"/>
              </w:rPr>
            </w:pPr>
            <w:r>
              <w:rPr>
                <w:sz w:val="20"/>
              </w:rPr>
              <w:t>8.975</w:t>
            </w:r>
          </w:p>
        </w:tc>
      </w:tr>
      <w:tr>
        <w:tc>
          <w:tcPr>
            <w:tcW w:w="1974"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11.113</w:t>
            </w:r>
          </w:p>
        </w:tc>
      </w:tr>
      <w:tr>
        <w:tc>
          <w:tcPr>
            <w:tcW w:w="1974" w:type="dxa"/>
          </w:tcPr>
          <w:p>
            <w:pPr>
              <w:pStyle w:val="yTable"/>
              <w:rPr>
                <w:sz w:val="20"/>
              </w:rPr>
            </w:pPr>
            <w:r>
              <w:rPr>
                <w:sz w:val="20"/>
              </w:rPr>
              <w:t>Cowaramup</w:t>
            </w:r>
          </w:p>
        </w:tc>
        <w:tc>
          <w:tcPr>
            <w:tcW w:w="2280" w:type="dxa"/>
          </w:tcPr>
          <w:p>
            <w:pPr>
              <w:pStyle w:val="yTable"/>
              <w:tabs>
                <w:tab w:val="decimal" w:pos="758"/>
              </w:tabs>
              <w:rPr>
                <w:sz w:val="20"/>
              </w:rPr>
            </w:pPr>
            <w:r>
              <w:rPr>
                <w:sz w:val="20"/>
              </w:rPr>
              <w:t>8.806</w:t>
            </w:r>
          </w:p>
        </w:tc>
        <w:tc>
          <w:tcPr>
            <w:tcW w:w="2408" w:type="dxa"/>
          </w:tcPr>
          <w:p>
            <w:pPr>
              <w:pStyle w:val="yTable"/>
              <w:tabs>
                <w:tab w:val="decimal" w:pos="806"/>
              </w:tabs>
              <w:rPr>
                <w:sz w:val="20"/>
              </w:rPr>
            </w:pPr>
            <w:r>
              <w:rPr>
                <w:sz w:val="20"/>
              </w:rPr>
              <w:t>4.328</w:t>
            </w:r>
          </w:p>
        </w:tc>
      </w:tr>
      <w:tr>
        <w:tc>
          <w:tcPr>
            <w:tcW w:w="1974"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Cunderdin</w:t>
            </w:r>
          </w:p>
        </w:tc>
        <w:tc>
          <w:tcPr>
            <w:tcW w:w="2280" w:type="dxa"/>
          </w:tcPr>
          <w:p>
            <w:pPr>
              <w:pStyle w:val="yTable"/>
              <w:tabs>
                <w:tab w:val="decimal" w:pos="758"/>
              </w:tabs>
              <w:rPr>
                <w:sz w:val="20"/>
              </w:rPr>
            </w:pPr>
            <w:r>
              <w:rPr>
                <w:sz w:val="20"/>
              </w:rPr>
              <w:t>7.841</w:t>
            </w:r>
          </w:p>
        </w:tc>
        <w:tc>
          <w:tcPr>
            <w:tcW w:w="2408" w:type="dxa"/>
          </w:tcPr>
          <w:p>
            <w:pPr>
              <w:pStyle w:val="yTable"/>
              <w:tabs>
                <w:tab w:val="decimal" w:pos="806"/>
              </w:tabs>
              <w:rPr>
                <w:sz w:val="20"/>
              </w:rPr>
            </w:pPr>
            <w:r>
              <w:rPr>
                <w:sz w:val="20"/>
              </w:rPr>
              <w:t>10.537</w:t>
            </w:r>
          </w:p>
        </w:tc>
      </w:tr>
      <w:tr>
        <w:tc>
          <w:tcPr>
            <w:tcW w:w="1974" w:type="dxa"/>
          </w:tcPr>
          <w:p>
            <w:pPr>
              <w:pStyle w:val="yTable"/>
              <w:rPr>
                <w:sz w:val="20"/>
              </w:rPr>
            </w:pPr>
            <w:r>
              <w:rPr>
                <w:sz w:val="20"/>
              </w:rPr>
              <w:t>Dardanup</w:t>
            </w:r>
          </w:p>
        </w:tc>
        <w:tc>
          <w:tcPr>
            <w:tcW w:w="2280" w:type="dxa"/>
          </w:tcPr>
          <w:p>
            <w:pPr>
              <w:pStyle w:val="yTable"/>
              <w:tabs>
                <w:tab w:val="decimal" w:pos="758"/>
              </w:tabs>
              <w:rPr>
                <w:sz w:val="20"/>
              </w:rPr>
            </w:pPr>
            <w:r>
              <w:rPr>
                <w:sz w:val="20"/>
              </w:rPr>
              <w:t>11.499</w:t>
            </w:r>
          </w:p>
        </w:tc>
        <w:tc>
          <w:tcPr>
            <w:tcW w:w="2408" w:type="dxa"/>
          </w:tcPr>
          <w:p>
            <w:pPr>
              <w:pStyle w:val="yTable"/>
              <w:tabs>
                <w:tab w:val="decimal" w:pos="806"/>
              </w:tabs>
              <w:rPr>
                <w:sz w:val="20"/>
              </w:rPr>
            </w:pPr>
            <w:r>
              <w:rPr>
                <w:sz w:val="20"/>
              </w:rPr>
              <w:t>3.915</w:t>
            </w:r>
          </w:p>
        </w:tc>
      </w:tr>
      <w:tr>
        <w:tc>
          <w:tcPr>
            <w:tcW w:w="1974" w:type="dxa"/>
          </w:tcPr>
          <w:p>
            <w:pPr>
              <w:pStyle w:val="yTable"/>
              <w:rPr>
                <w:sz w:val="20"/>
              </w:rPr>
            </w:pPr>
            <w:r>
              <w:rPr>
                <w:sz w:val="20"/>
              </w:rPr>
              <w:t>Denham</w:t>
            </w:r>
          </w:p>
        </w:tc>
        <w:tc>
          <w:tcPr>
            <w:tcW w:w="2280" w:type="dxa"/>
          </w:tcPr>
          <w:p>
            <w:pPr>
              <w:pStyle w:val="yTable"/>
              <w:tabs>
                <w:tab w:val="decimal" w:pos="758"/>
              </w:tabs>
              <w:rPr>
                <w:sz w:val="20"/>
              </w:rPr>
            </w:pPr>
            <w:r>
              <w:rPr>
                <w:sz w:val="20"/>
              </w:rPr>
              <w:t>10.238</w:t>
            </w:r>
          </w:p>
        </w:tc>
        <w:tc>
          <w:tcPr>
            <w:tcW w:w="2408" w:type="dxa"/>
          </w:tcPr>
          <w:p>
            <w:pPr>
              <w:pStyle w:val="yTable"/>
              <w:tabs>
                <w:tab w:val="decimal" w:pos="806"/>
              </w:tabs>
              <w:rPr>
                <w:sz w:val="20"/>
              </w:rPr>
            </w:pPr>
            <w:r>
              <w:rPr>
                <w:sz w:val="20"/>
              </w:rPr>
              <w:t>8.642</w:t>
            </w:r>
          </w:p>
        </w:tc>
      </w:tr>
      <w:tr>
        <w:tc>
          <w:tcPr>
            <w:tcW w:w="1974" w:type="dxa"/>
          </w:tcPr>
          <w:p>
            <w:pPr>
              <w:pStyle w:val="yTable"/>
              <w:rPr>
                <w:sz w:val="20"/>
              </w:rPr>
            </w:pPr>
            <w:r>
              <w:rPr>
                <w:sz w:val="20"/>
              </w:rPr>
              <w:t>Denmark</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2.888</w:t>
            </w:r>
          </w:p>
        </w:tc>
      </w:tr>
      <w:tr>
        <w:tc>
          <w:tcPr>
            <w:tcW w:w="1974" w:type="dxa"/>
          </w:tcPr>
          <w:p>
            <w:pPr>
              <w:pStyle w:val="yTable"/>
              <w:rPr>
                <w:sz w:val="20"/>
              </w:rPr>
            </w:pPr>
            <w:r>
              <w:rPr>
                <w:sz w:val="20"/>
              </w:rPr>
              <w:t>Derby</w:t>
            </w:r>
          </w:p>
        </w:tc>
        <w:tc>
          <w:tcPr>
            <w:tcW w:w="2280" w:type="dxa"/>
          </w:tcPr>
          <w:p>
            <w:pPr>
              <w:pStyle w:val="yTable"/>
              <w:tabs>
                <w:tab w:val="decimal" w:pos="758"/>
              </w:tabs>
              <w:rPr>
                <w:sz w:val="20"/>
              </w:rPr>
            </w:pPr>
            <w:r>
              <w:rPr>
                <w:sz w:val="20"/>
              </w:rPr>
              <w:t>6.236</w:t>
            </w:r>
          </w:p>
        </w:tc>
        <w:tc>
          <w:tcPr>
            <w:tcW w:w="2408" w:type="dxa"/>
          </w:tcPr>
          <w:p>
            <w:pPr>
              <w:pStyle w:val="yTable"/>
              <w:tabs>
                <w:tab w:val="decimal" w:pos="806"/>
              </w:tabs>
              <w:rPr>
                <w:sz w:val="20"/>
              </w:rPr>
            </w:pPr>
            <w:r>
              <w:rPr>
                <w:sz w:val="20"/>
              </w:rPr>
              <w:t>9.148</w:t>
            </w:r>
          </w:p>
        </w:tc>
      </w:tr>
      <w:tr>
        <w:tc>
          <w:tcPr>
            <w:tcW w:w="1974"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r>
              <w:rPr>
                <w:sz w:val="20"/>
              </w:rPr>
              <w:t>8.757</w:t>
            </w:r>
          </w:p>
        </w:tc>
        <w:tc>
          <w:tcPr>
            <w:tcW w:w="2408" w:type="dxa"/>
          </w:tcPr>
          <w:p>
            <w:pPr>
              <w:pStyle w:val="yTable"/>
              <w:tabs>
                <w:tab w:val="decimal" w:pos="806"/>
              </w:tabs>
              <w:rPr>
                <w:sz w:val="20"/>
              </w:rPr>
            </w:pPr>
            <w:r>
              <w:rPr>
                <w:sz w:val="20"/>
              </w:rPr>
              <w:t>1.873</w:t>
            </w:r>
          </w:p>
        </w:tc>
      </w:tr>
      <w:tr>
        <w:tc>
          <w:tcPr>
            <w:tcW w:w="1974"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5.485</w:t>
            </w:r>
          </w:p>
        </w:tc>
      </w:tr>
      <w:tr>
        <w:tc>
          <w:tcPr>
            <w:tcW w:w="1974" w:type="dxa"/>
          </w:tcPr>
          <w:p>
            <w:pPr>
              <w:pStyle w:val="yTable"/>
              <w:rPr>
                <w:sz w:val="20"/>
              </w:rPr>
            </w:pPr>
            <w:r>
              <w:rPr>
                <w:sz w:val="20"/>
              </w:rPr>
              <w:t>Dunsborough</w:t>
            </w:r>
          </w:p>
        </w:tc>
        <w:tc>
          <w:tcPr>
            <w:tcW w:w="2280" w:type="dxa"/>
          </w:tcPr>
          <w:p>
            <w:pPr>
              <w:pStyle w:val="yTable"/>
              <w:tabs>
                <w:tab w:val="decimal" w:pos="758"/>
              </w:tabs>
              <w:rPr>
                <w:sz w:val="20"/>
              </w:rPr>
            </w:pPr>
            <w:r>
              <w:rPr>
                <w:sz w:val="20"/>
              </w:rPr>
              <w:t>7.282</w:t>
            </w:r>
          </w:p>
        </w:tc>
        <w:tc>
          <w:tcPr>
            <w:tcW w:w="2408" w:type="dxa"/>
          </w:tcPr>
          <w:p>
            <w:pPr>
              <w:pStyle w:val="yTable"/>
              <w:tabs>
                <w:tab w:val="decimal" w:pos="806"/>
              </w:tabs>
              <w:rPr>
                <w:sz w:val="20"/>
              </w:rPr>
            </w:pPr>
            <w:r>
              <w:rPr>
                <w:sz w:val="20"/>
              </w:rPr>
              <w:t>2.851</w:t>
            </w:r>
          </w:p>
        </w:tc>
      </w:tr>
      <w:tr>
        <w:tc>
          <w:tcPr>
            <w:tcW w:w="1974" w:type="dxa"/>
          </w:tcPr>
          <w:p>
            <w:pPr>
              <w:pStyle w:val="yTable"/>
              <w:rPr>
                <w:sz w:val="20"/>
              </w:rPr>
            </w:pPr>
            <w:r>
              <w:rPr>
                <w:sz w:val="20"/>
              </w:rPr>
              <w:t>Eaton</w:t>
            </w:r>
            <w:r>
              <w:rPr>
                <w:sz w:val="20"/>
              </w:rPr>
              <w:br/>
              <w:t>(1/7/04 Values)</w:t>
            </w:r>
          </w:p>
        </w:tc>
        <w:tc>
          <w:tcPr>
            <w:tcW w:w="2280" w:type="dxa"/>
          </w:tcPr>
          <w:p>
            <w:pPr>
              <w:pStyle w:val="yTable"/>
              <w:tabs>
                <w:tab w:val="decimal" w:pos="758"/>
              </w:tabs>
              <w:rPr>
                <w:sz w:val="20"/>
              </w:rPr>
            </w:pPr>
            <w:r>
              <w:rPr>
                <w:sz w:val="20"/>
              </w:rPr>
              <w:t>7.032</w:t>
            </w:r>
          </w:p>
        </w:tc>
        <w:tc>
          <w:tcPr>
            <w:tcW w:w="2408" w:type="dxa"/>
          </w:tcPr>
          <w:p>
            <w:pPr>
              <w:pStyle w:val="yTable"/>
              <w:tabs>
                <w:tab w:val="decimal" w:pos="806"/>
              </w:tabs>
              <w:rPr>
                <w:sz w:val="20"/>
              </w:rPr>
            </w:pPr>
            <w:r>
              <w:rPr>
                <w:sz w:val="20"/>
              </w:rPr>
              <w:t>5.328</w:t>
            </w:r>
          </w:p>
        </w:tc>
      </w:tr>
      <w:tr>
        <w:tc>
          <w:tcPr>
            <w:tcW w:w="1974" w:type="dxa"/>
          </w:tcPr>
          <w:p>
            <w:pPr>
              <w:pStyle w:val="yTable"/>
              <w:rPr>
                <w:sz w:val="20"/>
              </w:rPr>
            </w:pPr>
            <w:r>
              <w:rPr>
                <w:sz w:val="20"/>
              </w:rPr>
              <w:t>Eaton</w:t>
            </w:r>
            <w:r>
              <w:rPr>
                <w:sz w:val="20"/>
              </w:rPr>
              <w:br/>
              <w:t>(1/07/07 Values)</w:t>
            </w:r>
          </w:p>
        </w:tc>
        <w:tc>
          <w:tcPr>
            <w:tcW w:w="2280" w:type="dxa"/>
          </w:tcPr>
          <w:p>
            <w:pPr>
              <w:pStyle w:val="yTable"/>
              <w:tabs>
                <w:tab w:val="decimal" w:pos="758"/>
              </w:tabs>
              <w:rPr>
                <w:sz w:val="20"/>
              </w:rPr>
            </w:pPr>
            <w:r>
              <w:rPr>
                <w:sz w:val="20"/>
              </w:rPr>
              <w:t>7.627</w:t>
            </w:r>
          </w:p>
        </w:tc>
        <w:tc>
          <w:tcPr>
            <w:tcW w:w="2408" w:type="dxa"/>
          </w:tcPr>
          <w:p>
            <w:pPr>
              <w:pStyle w:val="yTable"/>
              <w:tabs>
                <w:tab w:val="decimal" w:pos="806"/>
              </w:tabs>
              <w:rPr>
                <w:sz w:val="20"/>
              </w:rPr>
            </w:pPr>
            <w:r>
              <w:rPr>
                <w:sz w:val="20"/>
              </w:rPr>
              <w:t>2.602</w:t>
            </w:r>
          </w:p>
        </w:tc>
      </w:tr>
      <w:tr>
        <w:tc>
          <w:tcPr>
            <w:tcW w:w="1974"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Esperance</w:t>
            </w:r>
          </w:p>
        </w:tc>
        <w:tc>
          <w:tcPr>
            <w:tcW w:w="2280" w:type="dxa"/>
          </w:tcPr>
          <w:p>
            <w:pPr>
              <w:pStyle w:val="yTable"/>
              <w:tabs>
                <w:tab w:val="decimal" w:pos="758"/>
              </w:tabs>
              <w:rPr>
                <w:sz w:val="20"/>
              </w:rPr>
            </w:pPr>
            <w:r>
              <w:rPr>
                <w:sz w:val="20"/>
              </w:rPr>
              <w:t>7.811</w:t>
            </w:r>
          </w:p>
        </w:tc>
        <w:tc>
          <w:tcPr>
            <w:tcW w:w="2408" w:type="dxa"/>
          </w:tcPr>
          <w:p>
            <w:pPr>
              <w:pStyle w:val="yTable"/>
              <w:tabs>
                <w:tab w:val="decimal" w:pos="806"/>
              </w:tabs>
              <w:ind w:left="-45" w:firstLine="45"/>
              <w:rPr>
                <w:sz w:val="20"/>
              </w:rPr>
            </w:pPr>
            <w:r>
              <w:rPr>
                <w:sz w:val="20"/>
              </w:rPr>
              <w:t>7.455</w:t>
            </w:r>
          </w:p>
        </w:tc>
      </w:tr>
      <w:tr>
        <w:tc>
          <w:tcPr>
            <w:tcW w:w="1974" w:type="dxa"/>
          </w:tcPr>
          <w:p>
            <w:pPr>
              <w:pStyle w:val="yTable"/>
              <w:rPr>
                <w:sz w:val="20"/>
              </w:rPr>
            </w:pPr>
            <w:r>
              <w:rPr>
                <w:sz w:val="20"/>
              </w:rPr>
              <w:t>Exmouth</w:t>
            </w:r>
          </w:p>
        </w:tc>
        <w:tc>
          <w:tcPr>
            <w:tcW w:w="2280" w:type="dxa"/>
          </w:tcPr>
          <w:p>
            <w:pPr>
              <w:pStyle w:val="yTable"/>
              <w:tabs>
                <w:tab w:val="decimal" w:pos="758"/>
              </w:tabs>
              <w:rPr>
                <w:sz w:val="20"/>
              </w:rPr>
            </w:pPr>
            <w:r>
              <w:rPr>
                <w:sz w:val="20"/>
              </w:rPr>
              <w:t>6.262</w:t>
            </w:r>
          </w:p>
        </w:tc>
        <w:tc>
          <w:tcPr>
            <w:tcW w:w="2408" w:type="dxa"/>
          </w:tcPr>
          <w:p>
            <w:pPr>
              <w:pStyle w:val="yTable"/>
              <w:tabs>
                <w:tab w:val="decimal" w:pos="806"/>
              </w:tabs>
              <w:rPr>
                <w:sz w:val="20"/>
              </w:rPr>
            </w:pPr>
            <w:r>
              <w:rPr>
                <w:sz w:val="20"/>
              </w:rPr>
              <w:t>1.779</w:t>
            </w:r>
          </w:p>
        </w:tc>
      </w:tr>
      <w:tr>
        <w:tc>
          <w:tcPr>
            <w:tcW w:w="1974" w:type="dxa"/>
          </w:tcPr>
          <w:p>
            <w:pPr>
              <w:pStyle w:val="yTable"/>
              <w:rPr>
                <w:sz w:val="20"/>
              </w:rPr>
            </w:pPr>
            <w:r>
              <w:rPr>
                <w:sz w:val="20"/>
              </w:rPr>
              <w:t>Fitzroy Crossing</w:t>
            </w:r>
          </w:p>
        </w:tc>
        <w:tc>
          <w:tcPr>
            <w:tcW w:w="2280" w:type="dxa"/>
          </w:tcPr>
          <w:p>
            <w:pPr>
              <w:pStyle w:val="yTable"/>
              <w:tabs>
                <w:tab w:val="decimal" w:pos="758"/>
              </w:tabs>
              <w:rPr>
                <w:sz w:val="20"/>
              </w:rPr>
            </w:pPr>
            <w:r>
              <w:rPr>
                <w:sz w:val="20"/>
              </w:rPr>
              <w:t>7.242</w:t>
            </w:r>
          </w:p>
        </w:tc>
        <w:tc>
          <w:tcPr>
            <w:tcW w:w="2408" w:type="dxa"/>
          </w:tcPr>
          <w:p>
            <w:pPr>
              <w:pStyle w:val="yTable"/>
              <w:tabs>
                <w:tab w:val="decimal" w:pos="806"/>
              </w:tabs>
              <w:rPr>
                <w:sz w:val="20"/>
              </w:rPr>
            </w:pPr>
            <w:r>
              <w:rPr>
                <w:sz w:val="20"/>
              </w:rPr>
              <w:t>10.757</w:t>
            </w:r>
          </w:p>
        </w:tc>
      </w:tr>
      <w:tr>
        <w:tc>
          <w:tcPr>
            <w:tcW w:w="1974" w:type="dxa"/>
          </w:tcPr>
          <w:p>
            <w:pPr>
              <w:pStyle w:val="yTable"/>
              <w:rPr>
                <w:sz w:val="20"/>
              </w:rPr>
            </w:pPr>
            <w:r>
              <w:rPr>
                <w:sz w:val="20"/>
              </w:rPr>
              <w:t>Geraldton</w:t>
            </w:r>
          </w:p>
        </w:tc>
        <w:tc>
          <w:tcPr>
            <w:tcW w:w="2280" w:type="dxa"/>
          </w:tcPr>
          <w:p>
            <w:pPr>
              <w:pStyle w:val="yTable"/>
              <w:tabs>
                <w:tab w:val="decimal" w:pos="758"/>
              </w:tabs>
              <w:rPr>
                <w:sz w:val="20"/>
              </w:rPr>
            </w:pPr>
            <w:r>
              <w:rPr>
                <w:sz w:val="20"/>
              </w:rPr>
              <w:t>8.017</w:t>
            </w:r>
          </w:p>
        </w:tc>
        <w:tc>
          <w:tcPr>
            <w:tcW w:w="2408" w:type="dxa"/>
          </w:tcPr>
          <w:p>
            <w:pPr>
              <w:pStyle w:val="yTable"/>
              <w:tabs>
                <w:tab w:val="decimal" w:pos="806"/>
              </w:tabs>
              <w:rPr>
                <w:sz w:val="20"/>
              </w:rPr>
            </w:pPr>
            <w:r>
              <w:rPr>
                <w:sz w:val="20"/>
              </w:rPr>
              <w:t>6.715</w:t>
            </w:r>
          </w:p>
        </w:tc>
      </w:tr>
      <w:tr>
        <w:tc>
          <w:tcPr>
            <w:tcW w:w="1974" w:type="dxa"/>
          </w:tcPr>
          <w:p>
            <w:pPr>
              <w:pStyle w:val="yTable"/>
              <w:rPr>
                <w:sz w:val="20"/>
              </w:rPr>
            </w:pPr>
            <w:r>
              <w:rPr>
                <w:sz w:val="20"/>
              </w:rPr>
              <w:t>Gnowangerup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11.479</w:t>
            </w:r>
          </w:p>
        </w:tc>
      </w:tr>
      <w:tr>
        <w:tc>
          <w:tcPr>
            <w:tcW w:w="1974" w:type="dxa"/>
          </w:tcPr>
          <w:p>
            <w:pPr>
              <w:pStyle w:val="yTable"/>
              <w:rPr>
                <w:sz w:val="20"/>
              </w:rPr>
            </w:pPr>
            <w:r>
              <w:rPr>
                <w:sz w:val="20"/>
              </w:rPr>
              <w:t>Greenhead</w:t>
            </w:r>
          </w:p>
        </w:tc>
        <w:tc>
          <w:tcPr>
            <w:tcW w:w="2280" w:type="dxa"/>
          </w:tcPr>
          <w:p>
            <w:pPr>
              <w:pStyle w:val="yTable"/>
              <w:tabs>
                <w:tab w:val="decimal" w:pos="758"/>
              </w:tabs>
              <w:rPr>
                <w:sz w:val="20"/>
              </w:rPr>
            </w:pPr>
            <w:r>
              <w:rPr>
                <w:sz w:val="20"/>
              </w:rPr>
              <w:t>10.538</w:t>
            </w:r>
          </w:p>
        </w:tc>
        <w:tc>
          <w:tcPr>
            <w:tcW w:w="2408" w:type="dxa"/>
          </w:tcPr>
          <w:p>
            <w:pPr>
              <w:pStyle w:val="yTable"/>
              <w:tabs>
                <w:tab w:val="decimal" w:pos="806"/>
              </w:tabs>
              <w:rPr>
                <w:sz w:val="20"/>
              </w:rPr>
            </w:pPr>
            <w:r>
              <w:rPr>
                <w:sz w:val="20"/>
              </w:rPr>
              <w:t>8.380</w:t>
            </w:r>
          </w:p>
        </w:tc>
      </w:tr>
      <w:tr>
        <w:tc>
          <w:tcPr>
            <w:tcW w:w="1974" w:type="dxa"/>
          </w:tcPr>
          <w:p>
            <w:pPr>
              <w:pStyle w:val="yTable"/>
              <w:rPr>
                <w:sz w:val="20"/>
              </w:rPr>
            </w:pPr>
            <w:r>
              <w:rPr>
                <w:sz w:val="20"/>
              </w:rPr>
              <w:t>Halls Creek</w:t>
            </w:r>
          </w:p>
        </w:tc>
        <w:tc>
          <w:tcPr>
            <w:tcW w:w="2280" w:type="dxa"/>
          </w:tcPr>
          <w:p>
            <w:pPr>
              <w:pStyle w:val="yTable"/>
              <w:tabs>
                <w:tab w:val="decimal" w:pos="758"/>
              </w:tabs>
              <w:rPr>
                <w:sz w:val="20"/>
              </w:rPr>
            </w:pPr>
            <w:r>
              <w:rPr>
                <w:sz w:val="20"/>
              </w:rPr>
              <w:t>6.705</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Harvey</w:t>
            </w:r>
          </w:p>
        </w:tc>
        <w:tc>
          <w:tcPr>
            <w:tcW w:w="2280" w:type="dxa"/>
          </w:tcPr>
          <w:p>
            <w:pPr>
              <w:pStyle w:val="yTable"/>
              <w:tabs>
                <w:tab w:val="decimal" w:pos="758"/>
              </w:tabs>
              <w:rPr>
                <w:sz w:val="20"/>
              </w:rPr>
            </w:pPr>
            <w:r>
              <w:rPr>
                <w:sz w:val="20"/>
              </w:rPr>
              <w:t>8.005</w:t>
            </w:r>
          </w:p>
        </w:tc>
        <w:tc>
          <w:tcPr>
            <w:tcW w:w="2408" w:type="dxa"/>
          </w:tcPr>
          <w:p>
            <w:pPr>
              <w:pStyle w:val="yTable"/>
              <w:tabs>
                <w:tab w:val="decimal" w:pos="806"/>
              </w:tabs>
              <w:rPr>
                <w:sz w:val="20"/>
              </w:rPr>
            </w:pPr>
            <w:r>
              <w:rPr>
                <w:sz w:val="20"/>
              </w:rPr>
              <w:t>7.449</w:t>
            </w:r>
          </w:p>
        </w:tc>
      </w:tr>
      <w:tr>
        <w:tc>
          <w:tcPr>
            <w:tcW w:w="1974"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9.228</w:t>
            </w:r>
          </w:p>
        </w:tc>
      </w:tr>
      <w:tr>
        <w:tc>
          <w:tcPr>
            <w:tcW w:w="1974" w:type="dxa"/>
          </w:tcPr>
          <w:p>
            <w:pPr>
              <w:pStyle w:val="yTable"/>
              <w:rPr>
                <w:sz w:val="20"/>
              </w:rPr>
            </w:pPr>
            <w:r>
              <w:rPr>
                <w:sz w:val="20"/>
              </w:rPr>
              <w:t>Jurien Bay</w:t>
            </w:r>
          </w:p>
        </w:tc>
        <w:tc>
          <w:tcPr>
            <w:tcW w:w="2280" w:type="dxa"/>
          </w:tcPr>
          <w:p>
            <w:pPr>
              <w:pStyle w:val="yTable"/>
              <w:tabs>
                <w:tab w:val="decimal" w:pos="758"/>
              </w:tabs>
              <w:rPr>
                <w:sz w:val="20"/>
              </w:rPr>
            </w:pPr>
            <w:r>
              <w:rPr>
                <w:sz w:val="20"/>
              </w:rPr>
              <w:t>9.352</w:t>
            </w:r>
          </w:p>
        </w:tc>
        <w:tc>
          <w:tcPr>
            <w:tcW w:w="2408" w:type="dxa"/>
          </w:tcPr>
          <w:p>
            <w:pPr>
              <w:pStyle w:val="yTable"/>
              <w:tabs>
                <w:tab w:val="decimal" w:pos="806"/>
              </w:tabs>
              <w:rPr>
                <w:sz w:val="20"/>
              </w:rPr>
            </w:pPr>
            <w:r>
              <w:rPr>
                <w:sz w:val="20"/>
              </w:rPr>
              <w:t>4.710</w:t>
            </w:r>
          </w:p>
        </w:tc>
      </w:tr>
      <w:tr>
        <w:tc>
          <w:tcPr>
            <w:tcW w:w="1974" w:type="dxa"/>
          </w:tcPr>
          <w:p>
            <w:pPr>
              <w:pStyle w:val="yTable"/>
              <w:rPr>
                <w:sz w:val="20"/>
              </w:rPr>
            </w:pPr>
            <w:r>
              <w:rPr>
                <w:sz w:val="20"/>
              </w:rPr>
              <w:t>Kalbarri</w:t>
            </w:r>
          </w:p>
        </w:tc>
        <w:tc>
          <w:tcPr>
            <w:tcW w:w="2280" w:type="dxa"/>
          </w:tcPr>
          <w:p>
            <w:pPr>
              <w:pStyle w:val="yTable"/>
              <w:tabs>
                <w:tab w:val="decimal" w:pos="758"/>
              </w:tabs>
              <w:rPr>
                <w:sz w:val="20"/>
              </w:rPr>
            </w:pPr>
            <w:r>
              <w:rPr>
                <w:sz w:val="20"/>
              </w:rPr>
              <w:t>8.280</w:t>
            </w:r>
          </w:p>
        </w:tc>
        <w:tc>
          <w:tcPr>
            <w:tcW w:w="2408" w:type="dxa"/>
          </w:tcPr>
          <w:p>
            <w:pPr>
              <w:pStyle w:val="yTable"/>
              <w:tabs>
                <w:tab w:val="decimal" w:pos="806"/>
              </w:tabs>
              <w:rPr>
                <w:sz w:val="20"/>
              </w:rPr>
            </w:pPr>
            <w:r>
              <w:rPr>
                <w:sz w:val="20"/>
              </w:rPr>
              <w:t>4.155</w:t>
            </w:r>
          </w:p>
        </w:tc>
      </w:tr>
      <w:tr>
        <w:tc>
          <w:tcPr>
            <w:tcW w:w="1974" w:type="dxa"/>
          </w:tcPr>
          <w:p>
            <w:pPr>
              <w:pStyle w:val="yTable"/>
              <w:rPr>
                <w:sz w:val="20"/>
              </w:rPr>
            </w:pPr>
            <w:r>
              <w:rPr>
                <w:sz w:val="20"/>
              </w:rPr>
              <w:t>Kambalda</w:t>
            </w:r>
          </w:p>
        </w:tc>
        <w:tc>
          <w:tcPr>
            <w:tcW w:w="2280" w:type="dxa"/>
          </w:tcPr>
          <w:p>
            <w:pPr>
              <w:pStyle w:val="yTable"/>
              <w:tabs>
                <w:tab w:val="decimal" w:pos="758"/>
              </w:tabs>
              <w:rPr>
                <w:sz w:val="20"/>
              </w:rPr>
            </w:pPr>
            <w:r>
              <w:rPr>
                <w:sz w:val="20"/>
              </w:rPr>
              <w:t>5.360</w:t>
            </w:r>
          </w:p>
        </w:tc>
        <w:tc>
          <w:tcPr>
            <w:tcW w:w="2408" w:type="dxa"/>
          </w:tcPr>
          <w:p>
            <w:pPr>
              <w:pStyle w:val="yTable"/>
              <w:tabs>
                <w:tab w:val="decimal" w:pos="806"/>
              </w:tabs>
              <w:rPr>
                <w:sz w:val="20"/>
              </w:rPr>
            </w:pPr>
            <w:r>
              <w:rPr>
                <w:sz w:val="20"/>
              </w:rPr>
              <w:t>5.360</w:t>
            </w:r>
          </w:p>
        </w:tc>
      </w:tr>
      <w:tr>
        <w:tc>
          <w:tcPr>
            <w:tcW w:w="1974" w:type="dxa"/>
          </w:tcPr>
          <w:p>
            <w:pPr>
              <w:pStyle w:val="yTable"/>
              <w:rPr>
                <w:sz w:val="20"/>
              </w:rPr>
            </w:pPr>
            <w:r>
              <w:rPr>
                <w:sz w:val="20"/>
              </w:rPr>
              <w:t>Karratha</w:t>
            </w:r>
          </w:p>
        </w:tc>
        <w:tc>
          <w:tcPr>
            <w:tcW w:w="2280" w:type="dxa"/>
          </w:tcPr>
          <w:p>
            <w:pPr>
              <w:pStyle w:val="yTable"/>
              <w:tabs>
                <w:tab w:val="decimal" w:pos="758"/>
              </w:tabs>
              <w:rPr>
                <w:sz w:val="20"/>
              </w:rPr>
            </w:pPr>
            <w:r>
              <w:rPr>
                <w:sz w:val="20"/>
              </w:rPr>
              <w:t>3.479</w:t>
            </w:r>
          </w:p>
        </w:tc>
        <w:tc>
          <w:tcPr>
            <w:tcW w:w="2408" w:type="dxa"/>
          </w:tcPr>
          <w:p>
            <w:pPr>
              <w:pStyle w:val="yTable"/>
              <w:tabs>
                <w:tab w:val="decimal" w:pos="806"/>
              </w:tabs>
              <w:rPr>
                <w:sz w:val="20"/>
              </w:rPr>
            </w:pPr>
            <w:r>
              <w:rPr>
                <w:sz w:val="20"/>
              </w:rPr>
              <w:t>3.879</w:t>
            </w:r>
          </w:p>
        </w:tc>
      </w:tr>
      <w:tr>
        <w:tc>
          <w:tcPr>
            <w:tcW w:w="1974" w:type="dxa"/>
          </w:tcPr>
          <w:p>
            <w:pPr>
              <w:pStyle w:val="yTable"/>
              <w:rPr>
                <w:sz w:val="20"/>
              </w:rPr>
            </w:pPr>
            <w:r>
              <w:rPr>
                <w:sz w:val="20"/>
              </w:rPr>
              <w:t>Katanning</w:t>
            </w:r>
          </w:p>
        </w:tc>
        <w:tc>
          <w:tcPr>
            <w:tcW w:w="2280" w:type="dxa"/>
          </w:tcPr>
          <w:p>
            <w:pPr>
              <w:pStyle w:val="yTable"/>
              <w:tabs>
                <w:tab w:val="decimal" w:pos="758"/>
              </w:tabs>
              <w:rPr>
                <w:sz w:val="20"/>
              </w:rPr>
            </w:pPr>
            <w:r>
              <w:rPr>
                <w:sz w:val="20"/>
              </w:rPr>
              <w:t>7.400</w:t>
            </w:r>
          </w:p>
        </w:tc>
        <w:tc>
          <w:tcPr>
            <w:tcW w:w="2408" w:type="dxa"/>
          </w:tcPr>
          <w:p>
            <w:pPr>
              <w:pStyle w:val="yTable"/>
              <w:tabs>
                <w:tab w:val="decimal" w:pos="806"/>
              </w:tabs>
              <w:rPr>
                <w:sz w:val="20"/>
              </w:rPr>
            </w:pPr>
            <w:r>
              <w:rPr>
                <w:sz w:val="20"/>
              </w:rPr>
              <w:t>9.420</w:t>
            </w:r>
          </w:p>
        </w:tc>
      </w:tr>
      <w:tr>
        <w:tc>
          <w:tcPr>
            <w:tcW w:w="1974" w:type="dxa"/>
          </w:tcPr>
          <w:p>
            <w:pPr>
              <w:pStyle w:val="yTable"/>
              <w:rPr>
                <w:sz w:val="20"/>
              </w:rPr>
            </w:pPr>
            <w:r>
              <w:rPr>
                <w:sz w:val="20"/>
              </w:rPr>
              <w:t>Kellerberrin</w:t>
            </w:r>
          </w:p>
        </w:tc>
        <w:tc>
          <w:tcPr>
            <w:tcW w:w="2280" w:type="dxa"/>
          </w:tcPr>
          <w:p>
            <w:pPr>
              <w:pStyle w:val="yTable"/>
              <w:tabs>
                <w:tab w:val="decimal" w:pos="758"/>
              </w:tabs>
              <w:rPr>
                <w:sz w:val="20"/>
              </w:rPr>
            </w:pPr>
            <w:r>
              <w:rPr>
                <w:sz w:val="20"/>
              </w:rPr>
              <w:t>10.549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Kojonup</w:t>
            </w:r>
          </w:p>
        </w:tc>
        <w:tc>
          <w:tcPr>
            <w:tcW w:w="2280" w:type="dxa"/>
          </w:tcPr>
          <w:p>
            <w:pPr>
              <w:pStyle w:val="yTable"/>
              <w:tabs>
                <w:tab w:val="decimal" w:pos="758"/>
              </w:tabs>
              <w:rPr>
                <w:sz w:val="20"/>
              </w:rPr>
            </w:pPr>
            <w:r>
              <w:rPr>
                <w:sz w:val="20"/>
              </w:rPr>
              <w:t>11.376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Kununurra</w:t>
            </w:r>
          </w:p>
        </w:tc>
        <w:tc>
          <w:tcPr>
            <w:tcW w:w="2280" w:type="dxa"/>
          </w:tcPr>
          <w:p>
            <w:pPr>
              <w:pStyle w:val="yTable"/>
              <w:tabs>
                <w:tab w:val="decimal" w:pos="758"/>
              </w:tabs>
              <w:rPr>
                <w:sz w:val="20"/>
              </w:rPr>
            </w:pPr>
            <w:r>
              <w:rPr>
                <w:sz w:val="20"/>
              </w:rPr>
              <w:t>4.839</w:t>
            </w:r>
          </w:p>
        </w:tc>
        <w:tc>
          <w:tcPr>
            <w:tcW w:w="2408" w:type="dxa"/>
          </w:tcPr>
          <w:p>
            <w:pPr>
              <w:pStyle w:val="yTable"/>
              <w:tabs>
                <w:tab w:val="decimal" w:pos="806"/>
              </w:tabs>
              <w:rPr>
                <w:sz w:val="20"/>
              </w:rPr>
            </w:pPr>
            <w:r>
              <w:rPr>
                <w:sz w:val="20"/>
              </w:rPr>
              <w:t>3.687</w:t>
            </w:r>
          </w:p>
        </w:tc>
      </w:tr>
      <w:tr>
        <w:tc>
          <w:tcPr>
            <w:tcW w:w="1974" w:type="dxa"/>
          </w:tcPr>
          <w:p>
            <w:pPr>
              <w:pStyle w:val="yTable"/>
              <w:rPr>
                <w:sz w:val="20"/>
              </w:rPr>
            </w:pPr>
            <w:r>
              <w:rPr>
                <w:sz w:val="20"/>
              </w:rPr>
              <w:t>Lake Argyle</w:t>
            </w:r>
          </w:p>
        </w:tc>
        <w:tc>
          <w:tcPr>
            <w:tcW w:w="2280" w:type="dxa"/>
          </w:tcPr>
          <w:p>
            <w:pPr>
              <w:pStyle w:val="yTable"/>
              <w:tabs>
                <w:tab w:val="decimal" w:pos="758"/>
              </w:tabs>
              <w:rPr>
                <w:sz w:val="20"/>
              </w:rPr>
            </w:pPr>
            <w:r>
              <w:rPr>
                <w:sz w:val="20"/>
              </w:rPr>
              <w:t>11.917</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Lancelin</w:t>
            </w:r>
          </w:p>
        </w:tc>
        <w:tc>
          <w:tcPr>
            <w:tcW w:w="2280" w:type="dxa"/>
          </w:tcPr>
          <w:p>
            <w:pPr>
              <w:pStyle w:val="yTable"/>
              <w:tabs>
                <w:tab w:val="decimal" w:pos="758"/>
              </w:tabs>
              <w:rPr>
                <w:sz w:val="20"/>
              </w:rPr>
            </w:pPr>
            <w:r>
              <w:rPr>
                <w:sz w:val="20"/>
              </w:rPr>
              <w:t>9.458</w:t>
            </w:r>
          </w:p>
        </w:tc>
        <w:tc>
          <w:tcPr>
            <w:tcW w:w="2408" w:type="dxa"/>
          </w:tcPr>
          <w:p>
            <w:pPr>
              <w:pStyle w:val="yTable"/>
              <w:tabs>
                <w:tab w:val="decimal" w:pos="806"/>
              </w:tabs>
              <w:rPr>
                <w:sz w:val="20"/>
              </w:rPr>
            </w:pPr>
            <w:r>
              <w:rPr>
                <w:sz w:val="20"/>
              </w:rPr>
              <w:t>3.721</w:t>
            </w:r>
          </w:p>
        </w:tc>
      </w:tr>
      <w:tr>
        <w:tc>
          <w:tcPr>
            <w:tcW w:w="1974" w:type="dxa"/>
          </w:tcPr>
          <w:p>
            <w:pPr>
              <w:pStyle w:val="yTable"/>
              <w:rPr>
                <w:sz w:val="20"/>
              </w:rPr>
            </w:pPr>
            <w:r>
              <w:rPr>
                <w:sz w:val="20"/>
              </w:rPr>
              <w:t>Laverton</w:t>
            </w:r>
          </w:p>
        </w:tc>
        <w:tc>
          <w:tcPr>
            <w:tcW w:w="2280" w:type="dxa"/>
          </w:tcPr>
          <w:p>
            <w:pPr>
              <w:pStyle w:val="yTable"/>
              <w:tabs>
                <w:tab w:val="decimal" w:pos="758"/>
              </w:tabs>
              <w:rPr>
                <w:sz w:val="20"/>
              </w:rPr>
            </w:pPr>
            <w:r>
              <w:rPr>
                <w:sz w:val="20"/>
              </w:rPr>
              <w:t>7.599</w:t>
            </w:r>
          </w:p>
        </w:tc>
        <w:tc>
          <w:tcPr>
            <w:tcW w:w="2408" w:type="dxa"/>
          </w:tcPr>
          <w:p>
            <w:pPr>
              <w:pStyle w:val="yTable"/>
              <w:tabs>
                <w:tab w:val="decimal" w:pos="806"/>
              </w:tabs>
              <w:rPr>
                <w:sz w:val="20"/>
              </w:rPr>
            </w:pPr>
            <w:r>
              <w:rPr>
                <w:sz w:val="20"/>
              </w:rPr>
              <w:t>9.864</w:t>
            </w:r>
          </w:p>
        </w:tc>
      </w:tr>
      <w:tr>
        <w:tc>
          <w:tcPr>
            <w:tcW w:w="1974" w:type="dxa"/>
          </w:tcPr>
          <w:p>
            <w:pPr>
              <w:pStyle w:val="yTable"/>
              <w:rPr>
                <w:sz w:val="20"/>
              </w:rPr>
            </w:pPr>
            <w:r>
              <w:rPr>
                <w:sz w:val="20"/>
              </w:rPr>
              <w:t>Ledge Point</w:t>
            </w:r>
          </w:p>
        </w:tc>
        <w:tc>
          <w:tcPr>
            <w:tcW w:w="2280" w:type="dxa"/>
          </w:tcPr>
          <w:p>
            <w:pPr>
              <w:pStyle w:val="yTable"/>
              <w:tabs>
                <w:tab w:val="decimal" w:pos="758"/>
              </w:tabs>
              <w:rPr>
                <w:sz w:val="20"/>
              </w:rPr>
            </w:pPr>
            <w:r>
              <w:rPr>
                <w:sz w:val="20"/>
              </w:rPr>
              <w:t>8.380</w:t>
            </w:r>
          </w:p>
        </w:tc>
        <w:tc>
          <w:tcPr>
            <w:tcW w:w="2408" w:type="dxa"/>
          </w:tcPr>
          <w:p>
            <w:pPr>
              <w:pStyle w:val="yTable"/>
              <w:tabs>
                <w:tab w:val="decimal" w:pos="806"/>
              </w:tabs>
              <w:rPr>
                <w:sz w:val="20"/>
              </w:rPr>
            </w:pPr>
            <w:r>
              <w:rPr>
                <w:sz w:val="20"/>
              </w:rPr>
              <w:t>6.834</w:t>
            </w:r>
          </w:p>
        </w:tc>
      </w:tr>
      <w:tr>
        <w:tc>
          <w:tcPr>
            <w:tcW w:w="1974" w:type="dxa"/>
          </w:tcPr>
          <w:p>
            <w:pPr>
              <w:pStyle w:val="yTable"/>
              <w:rPr>
                <w:sz w:val="20"/>
              </w:rPr>
            </w:pPr>
            <w:r>
              <w:rPr>
                <w:sz w:val="20"/>
              </w:rPr>
              <w:t>Leeman</w:t>
            </w:r>
          </w:p>
        </w:tc>
        <w:tc>
          <w:tcPr>
            <w:tcW w:w="2280" w:type="dxa"/>
          </w:tcPr>
          <w:p>
            <w:pPr>
              <w:pStyle w:val="yTable"/>
              <w:tabs>
                <w:tab w:val="decimal" w:pos="758"/>
              </w:tabs>
              <w:rPr>
                <w:sz w:val="20"/>
              </w:rPr>
            </w:pPr>
            <w:r>
              <w:rPr>
                <w:sz w:val="20"/>
              </w:rPr>
              <w:t>11.660</w:t>
            </w:r>
          </w:p>
        </w:tc>
        <w:tc>
          <w:tcPr>
            <w:tcW w:w="2408" w:type="dxa"/>
          </w:tcPr>
          <w:p>
            <w:pPr>
              <w:pStyle w:val="yTable"/>
              <w:tabs>
                <w:tab w:val="decimal" w:pos="806"/>
              </w:tabs>
              <w:rPr>
                <w:sz w:val="20"/>
              </w:rPr>
            </w:pPr>
            <w:r>
              <w:rPr>
                <w:sz w:val="20"/>
              </w:rPr>
              <w:t>9.272</w:t>
            </w:r>
          </w:p>
        </w:tc>
      </w:tr>
      <w:tr>
        <w:tc>
          <w:tcPr>
            <w:tcW w:w="1974" w:type="dxa"/>
          </w:tcPr>
          <w:p>
            <w:pPr>
              <w:pStyle w:val="yTable"/>
              <w:rPr>
                <w:sz w:val="20"/>
              </w:rPr>
            </w:pPr>
            <w:r>
              <w:rPr>
                <w:sz w:val="20"/>
              </w:rPr>
              <w:t>Leonora</w:t>
            </w:r>
          </w:p>
        </w:tc>
        <w:tc>
          <w:tcPr>
            <w:tcW w:w="2280" w:type="dxa"/>
          </w:tcPr>
          <w:p>
            <w:pPr>
              <w:pStyle w:val="yTable"/>
              <w:tabs>
                <w:tab w:val="decimal" w:pos="758"/>
              </w:tabs>
              <w:rPr>
                <w:sz w:val="20"/>
              </w:rPr>
            </w:pPr>
            <w:r>
              <w:rPr>
                <w:sz w:val="20"/>
              </w:rPr>
              <w:t>7.141</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Mandurah</w:t>
            </w:r>
          </w:p>
        </w:tc>
        <w:tc>
          <w:tcPr>
            <w:tcW w:w="2280" w:type="dxa"/>
          </w:tcPr>
          <w:p>
            <w:pPr>
              <w:pStyle w:val="yTable"/>
              <w:tabs>
                <w:tab w:val="decimal" w:pos="758"/>
              </w:tabs>
              <w:rPr>
                <w:sz w:val="20"/>
              </w:rPr>
            </w:pPr>
            <w:r>
              <w:rPr>
                <w:sz w:val="20"/>
              </w:rPr>
              <w:t>7.425</w:t>
            </w:r>
          </w:p>
        </w:tc>
        <w:tc>
          <w:tcPr>
            <w:tcW w:w="2408" w:type="dxa"/>
          </w:tcPr>
          <w:p>
            <w:pPr>
              <w:pStyle w:val="yTable"/>
              <w:tabs>
                <w:tab w:val="decimal" w:pos="806"/>
              </w:tabs>
              <w:rPr>
                <w:sz w:val="20"/>
              </w:rPr>
            </w:pPr>
            <w:r>
              <w:rPr>
                <w:sz w:val="20"/>
              </w:rPr>
              <w:t>2.972</w:t>
            </w:r>
          </w:p>
        </w:tc>
      </w:tr>
      <w:tr>
        <w:tc>
          <w:tcPr>
            <w:tcW w:w="1974" w:type="dxa"/>
          </w:tcPr>
          <w:p>
            <w:pPr>
              <w:pStyle w:val="yTable"/>
              <w:rPr>
                <w:sz w:val="20"/>
              </w:rPr>
            </w:pPr>
            <w:r>
              <w:rPr>
                <w:sz w:val="20"/>
              </w:rPr>
              <w:t>Manjimup</w:t>
            </w:r>
          </w:p>
        </w:tc>
        <w:tc>
          <w:tcPr>
            <w:tcW w:w="2280" w:type="dxa"/>
          </w:tcPr>
          <w:p>
            <w:pPr>
              <w:pStyle w:val="yTable"/>
              <w:tabs>
                <w:tab w:val="decimal" w:pos="758"/>
              </w:tabs>
              <w:rPr>
                <w:sz w:val="20"/>
              </w:rPr>
            </w:pPr>
            <w:r>
              <w:rPr>
                <w:sz w:val="20"/>
              </w:rPr>
              <w:t>9.831</w:t>
            </w:r>
          </w:p>
        </w:tc>
        <w:tc>
          <w:tcPr>
            <w:tcW w:w="2408" w:type="dxa"/>
          </w:tcPr>
          <w:p>
            <w:pPr>
              <w:pStyle w:val="yTable"/>
              <w:tabs>
                <w:tab w:val="decimal" w:pos="806"/>
              </w:tabs>
              <w:rPr>
                <w:sz w:val="20"/>
              </w:rPr>
            </w:pPr>
            <w:r>
              <w:rPr>
                <w:sz w:val="20"/>
              </w:rPr>
              <w:t>10.300</w:t>
            </w:r>
          </w:p>
        </w:tc>
      </w:tr>
      <w:tr>
        <w:tc>
          <w:tcPr>
            <w:tcW w:w="1974" w:type="dxa"/>
          </w:tcPr>
          <w:p>
            <w:pPr>
              <w:pStyle w:val="yTable"/>
              <w:rPr>
                <w:sz w:val="20"/>
              </w:rPr>
            </w:pPr>
            <w:r>
              <w:rPr>
                <w:sz w:val="20"/>
              </w:rPr>
              <w:t>Margaret River</w:t>
            </w:r>
          </w:p>
        </w:tc>
        <w:tc>
          <w:tcPr>
            <w:tcW w:w="2280" w:type="dxa"/>
          </w:tcPr>
          <w:p>
            <w:pPr>
              <w:pStyle w:val="yTable"/>
              <w:tabs>
                <w:tab w:val="decimal" w:pos="758"/>
              </w:tabs>
              <w:rPr>
                <w:sz w:val="20"/>
              </w:rPr>
            </w:pPr>
            <w:r>
              <w:rPr>
                <w:sz w:val="20"/>
              </w:rPr>
              <w:t>5.616</w:t>
            </w:r>
          </w:p>
        </w:tc>
        <w:tc>
          <w:tcPr>
            <w:tcW w:w="2408" w:type="dxa"/>
          </w:tcPr>
          <w:p>
            <w:pPr>
              <w:pStyle w:val="yTable"/>
              <w:tabs>
                <w:tab w:val="decimal" w:pos="806"/>
              </w:tabs>
              <w:rPr>
                <w:sz w:val="20"/>
              </w:rPr>
            </w:pPr>
            <w:r>
              <w:rPr>
                <w:sz w:val="20"/>
              </w:rPr>
              <w:t>2.275</w:t>
            </w:r>
          </w:p>
        </w:tc>
      </w:tr>
      <w:tr>
        <w:tc>
          <w:tcPr>
            <w:tcW w:w="1974" w:type="dxa"/>
          </w:tcPr>
          <w:p>
            <w:pPr>
              <w:pStyle w:val="yTable"/>
              <w:rPr>
                <w:sz w:val="20"/>
              </w:rPr>
            </w:pPr>
            <w:r>
              <w:rPr>
                <w:sz w:val="20"/>
              </w:rPr>
              <w:t>Meckering</w:t>
            </w:r>
          </w:p>
        </w:tc>
        <w:tc>
          <w:tcPr>
            <w:tcW w:w="2280" w:type="dxa"/>
          </w:tcPr>
          <w:p>
            <w:pPr>
              <w:pStyle w:val="yTable"/>
              <w:tabs>
                <w:tab w:val="decimal" w:pos="758"/>
              </w:tabs>
              <w:rPr>
                <w:sz w:val="20"/>
              </w:rPr>
            </w:pPr>
            <w:r>
              <w:rPr>
                <w:sz w:val="20"/>
              </w:rPr>
              <w:t>9.050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Merredin</w:t>
            </w:r>
          </w:p>
        </w:tc>
        <w:tc>
          <w:tcPr>
            <w:tcW w:w="2280" w:type="dxa"/>
          </w:tcPr>
          <w:p>
            <w:pPr>
              <w:pStyle w:val="yTable"/>
              <w:tabs>
                <w:tab w:val="decimal" w:pos="758"/>
              </w:tabs>
              <w:rPr>
                <w:sz w:val="20"/>
              </w:rPr>
            </w:pPr>
            <w:r>
              <w:rPr>
                <w:sz w:val="20"/>
              </w:rPr>
              <w:t>7.440</w:t>
            </w:r>
          </w:p>
        </w:tc>
        <w:tc>
          <w:tcPr>
            <w:tcW w:w="2408" w:type="dxa"/>
          </w:tcPr>
          <w:p>
            <w:pPr>
              <w:pStyle w:val="yTable"/>
              <w:tabs>
                <w:tab w:val="decimal" w:pos="806"/>
              </w:tabs>
              <w:rPr>
                <w:sz w:val="20"/>
              </w:rPr>
            </w:pPr>
            <w:r>
              <w:rPr>
                <w:sz w:val="20"/>
              </w:rPr>
              <w:t>4.800</w:t>
            </w:r>
          </w:p>
        </w:tc>
      </w:tr>
      <w:tr>
        <w:tc>
          <w:tcPr>
            <w:tcW w:w="1974" w:type="dxa"/>
          </w:tcPr>
          <w:p>
            <w:pPr>
              <w:pStyle w:val="yTable"/>
              <w:rPr>
                <w:sz w:val="20"/>
              </w:rPr>
            </w:pPr>
            <w:r>
              <w:rPr>
                <w:sz w:val="20"/>
              </w:rPr>
              <w:t>Mount Barker</w:t>
            </w:r>
          </w:p>
        </w:tc>
        <w:tc>
          <w:tcPr>
            <w:tcW w:w="2280" w:type="dxa"/>
          </w:tcPr>
          <w:p>
            <w:pPr>
              <w:pStyle w:val="yTable"/>
              <w:tabs>
                <w:tab w:val="decimal" w:pos="758"/>
              </w:tabs>
              <w:rPr>
                <w:sz w:val="20"/>
              </w:rPr>
            </w:pPr>
            <w:r>
              <w:rPr>
                <w:sz w:val="20"/>
              </w:rPr>
              <w:t>11.461</w:t>
            </w:r>
          </w:p>
        </w:tc>
        <w:tc>
          <w:tcPr>
            <w:tcW w:w="2408" w:type="dxa"/>
          </w:tcPr>
          <w:p>
            <w:pPr>
              <w:pStyle w:val="yTable"/>
              <w:tabs>
                <w:tab w:val="decimal" w:pos="806"/>
              </w:tabs>
              <w:rPr>
                <w:sz w:val="20"/>
              </w:rPr>
            </w:pPr>
            <w:r>
              <w:rPr>
                <w:sz w:val="20"/>
              </w:rPr>
              <w:t>10.406</w:t>
            </w:r>
          </w:p>
        </w:tc>
      </w:tr>
      <w:tr>
        <w:tc>
          <w:tcPr>
            <w:tcW w:w="1974"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10.363</w:t>
            </w:r>
          </w:p>
        </w:tc>
      </w:tr>
      <w:tr>
        <w:tc>
          <w:tcPr>
            <w:tcW w:w="1974"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9.666</w:t>
            </w:r>
          </w:p>
        </w:tc>
      </w:tr>
      <w:tr>
        <w:tc>
          <w:tcPr>
            <w:tcW w:w="1974"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Narrogin</w:t>
            </w:r>
          </w:p>
        </w:tc>
        <w:tc>
          <w:tcPr>
            <w:tcW w:w="2280" w:type="dxa"/>
          </w:tcPr>
          <w:p>
            <w:pPr>
              <w:pStyle w:val="yTable"/>
              <w:tabs>
                <w:tab w:val="decimal" w:pos="758"/>
              </w:tabs>
              <w:rPr>
                <w:sz w:val="20"/>
              </w:rPr>
            </w:pPr>
            <w:r>
              <w:rPr>
                <w:sz w:val="20"/>
              </w:rPr>
              <w:t>6.879</w:t>
            </w:r>
          </w:p>
        </w:tc>
        <w:tc>
          <w:tcPr>
            <w:tcW w:w="2408" w:type="dxa"/>
          </w:tcPr>
          <w:p>
            <w:pPr>
              <w:pStyle w:val="yTable"/>
              <w:tabs>
                <w:tab w:val="decimal" w:pos="806"/>
              </w:tabs>
              <w:rPr>
                <w:sz w:val="20"/>
              </w:rPr>
            </w:pPr>
            <w:r>
              <w:rPr>
                <w:sz w:val="20"/>
              </w:rPr>
              <w:t>8.108</w:t>
            </w:r>
          </w:p>
        </w:tc>
      </w:tr>
      <w:tr>
        <w:tc>
          <w:tcPr>
            <w:tcW w:w="1974" w:type="dxa"/>
          </w:tcPr>
          <w:p>
            <w:pPr>
              <w:pStyle w:val="yTable"/>
              <w:rPr>
                <w:sz w:val="20"/>
              </w:rPr>
            </w:pPr>
            <w:r>
              <w:rPr>
                <w:sz w:val="20"/>
              </w:rPr>
              <w:t>Newdegate</w:t>
            </w:r>
          </w:p>
        </w:tc>
        <w:tc>
          <w:tcPr>
            <w:tcW w:w="2280" w:type="dxa"/>
          </w:tcPr>
          <w:p>
            <w:pPr>
              <w:pStyle w:val="yTable"/>
              <w:tabs>
                <w:tab w:val="decimal" w:pos="758"/>
              </w:tabs>
              <w:rPr>
                <w:sz w:val="20"/>
              </w:rPr>
            </w:pPr>
            <w:r>
              <w:rPr>
                <w:sz w:val="20"/>
              </w:rPr>
              <w:t>9.507</w:t>
            </w:r>
          </w:p>
        </w:tc>
        <w:tc>
          <w:tcPr>
            <w:tcW w:w="2408" w:type="dxa"/>
          </w:tcPr>
          <w:p>
            <w:pPr>
              <w:pStyle w:val="yTable"/>
              <w:tabs>
                <w:tab w:val="decimal" w:pos="806"/>
              </w:tabs>
              <w:rPr>
                <w:sz w:val="20"/>
              </w:rPr>
            </w:pPr>
            <w:r>
              <w:rPr>
                <w:sz w:val="20"/>
              </w:rPr>
              <w:t>8.338</w:t>
            </w:r>
          </w:p>
        </w:tc>
      </w:tr>
      <w:tr>
        <w:tc>
          <w:tcPr>
            <w:tcW w:w="1974" w:type="dxa"/>
          </w:tcPr>
          <w:p>
            <w:pPr>
              <w:pStyle w:val="yTable"/>
              <w:rPr>
                <w:sz w:val="20"/>
              </w:rPr>
            </w:pPr>
            <w:r>
              <w:rPr>
                <w:sz w:val="20"/>
              </w:rPr>
              <w:t>Newman</w:t>
            </w:r>
          </w:p>
        </w:tc>
        <w:tc>
          <w:tcPr>
            <w:tcW w:w="2280" w:type="dxa"/>
          </w:tcPr>
          <w:p>
            <w:pPr>
              <w:pStyle w:val="yTable"/>
              <w:tabs>
                <w:tab w:val="decimal" w:pos="758"/>
              </w:tabs>
              <w:rPr>
                <w:sz w:val="20"/>
              </w:rPr>
            </w:pPr>
            <w:r>
              <w:rPr>
                <w:sz w:val="20"/>
              </w:rPr>
              <w:t>6.659</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Northam</w:t>
            </w:r>
          </w:p>
        </w:tc>
        <w:tc>
          <w:tcPr>
            <w:tcW w:w="2280" w:type="dxa"/>
          </w:tcPr>
          <w:p>
            <w:pPr>
              <w:pStyle w:val="yTable"/>
              <w:tabs>
                <w:tab w:val="decimal" w:pos="758"/>
              </w:tabs>
              <w:rPr>
                <w:sz w:val="20"/>
              </w:rPr>
            </w:pPr>
            <w:r>
              <w:rPr>
                <w:sz w:val="20"/>
              </w:rPr>
              <w:t>7.389</w:t>
            </w:r>
          </w:p>
        </w:tc>
        <w:tc>
          <w:tcPr>
            <w:tcW w:w="2408" w:type="dxa"/>
          </w:tcPr>
          <w:p>
            <w:pPr>
              <w:pStyle w:val="yTable"/>
              <w:tabs>
                <w:tab w:val="decimal" w:pos="806"/>
              </w:tabs>
              <w:rPr>
                <w:sz w:val="20"/>
              </w:rPr>
            </w:pPr>
            <w:r>
              <w:rPr>
                <w:sz w:val="20"/>
              </w:rPr>
              <w:t>3.582</w:t>
            </w:r>
          </w:p>
        </w:tc>
      </w:tr>
      <w:tr>
        <w:tc>
          <w:tcPr>
            <w:tcW w:w="1974"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9.682</w:t>
            </w:r>
          </w:p>
        </w:tc>
      </w:tr>
      <w:tr>
        <w:tc>
          <w:tcPr>
            <w:tcW w:w="1974"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9.776</w:t>
            </w:r>
          </w:p>
        </w:tc>
      </w:tr>
      <w:tr>
        <w:tc>
          <w:tcPr>
            <w:tcW w:w="1974" w:type="dxa"/>
          </w:tcPr>
          <w:p>
            <w:pPr>
              <w:pStyle w:val="yTable"/>
              <w:rPr>
                <w:sz w:val="20"/>
              </w:rPr>
            </w:pPr>
            <w:r>
              <w:rPr>
                <w:sz w:val="20"/>
              </w:rPr>
              <w:t>Pingelly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10.825</w:t>
            </w:r>
          </w:p>
        </w:tc>
      </w:tr>
      <w:tr>
        <w:tc>
          <w:tcPr>
            <w:tcW w:w="1974" w:type="dxa"/>
          </w:tcPr>
          <w:p>
            <w:pPr>
              <w:pStyle w:val="yTable"/>
              <w:rPr>
                <w:sz w:val="20"/>
              </w:rPr>
            </w:pPr>
            <w:r>
              <w:rPr>
                <w:sz w:val="20"/>
              </w:rPr>
              <w:t>Pinjarra</w:t>
            </w:r>
          </w:p>
        </w:tc>
        <w:tc>
          <w:tcPr>
            <w:tcW w:w="2280" w:type="dxa"/>
          </w:tcPr>
          <w:p>
            <w:pPr>
              <w:pStyle w:val="yTable"/>
              <w:tabs>
                <w:tab w:val="decimal" w:pos="758"/>
              </w:tabs>
              <w:rPr>
                <w:sz w:val="20"/>
              </w:rPr>
            </w:pPr>
            <w:r>
              <w:rPr>
                <w:sz w:val="20"/>
              </w:rPr>
              <w:t>7.352</w:t>
            </w:r>
          </w:p>
        </w:tc>
        <w:tc>
          <w:tcPr>
            <w:tcW w:w="2408" w:type="dxa"/>
          </w:tcPr>
          <w:p>
            <w:pPr>
              <w:pStyle w:val="yTable"/>
              <w:tabs>
                <w:tab w:val="decimal" w:pos="806"/>
              </w:tabs>
              <w:rPr>
                <w:sz w:val="20"/>
              </w:rPr>
            </w:pPr>
            <w:r>
              <w:rPr>
                <w:sz w:val="20"/>
              </w:rPr>
              <w:t>4.375</w:t>
            </w:r>
          </w:p>
        </w:tc>
      </w:tr>
      <w:tr>
        <w:tc>
          <w:tcPr>
            <w:tcW w:w="1974" w:type="dxa"/>
          </w:tcPr>
          <w:p>
            <w:pPr>
              <w:pStyle w:val="yTable"/>
              <w:rPr>
                <w:sz w:val="20"/>
              </w:rPr>
            </w:pPr>
            <w:r>
              <w:rPr>
                <w:sz w:val="20"/>
              </w:rPr>
              <w:t>Port Hedland</w:t>
            </w:r>
          </w:p>
        </w:tc>
        <w:tc>
          <w:tcPr>
            <w:tcW w:w="2280" w:type="dxa"/>
          </w:tcPr>
          <w:p>
            <w:pPr>
              <w:pStyle w:val="yTable"/>
              <w:tabs>
                <w:tab w:val="decimal" w:pos="758"/>
              </w:tabs>
              <w:rPr>
                <w:sz w:val="20"/>
              </w:rPr>
            </w:pPr>
            <w:r>
              <w:rPr>
                <w:sz w:val="20"/>
              </w:rPr>
              <w:t>7.321</w:t>
            </w:r>
          </w:p>
        </w:tc>
        <w:tc>
          <w:tcPr>
            <w:tcW w:w="2408" w:type="dxa"/>
          </w:tcPr>
          <w:p>
            <w:pPr>
              <w:pStyle w:val="yTable"/>
              <w:tabs>
                <w:tab w:val="decimal" w:pos="806"/>
              </w:tabs>
              <w:rPr>
                <w:sz w:val="20"/>
              </w:rPr>
            </w:pPr>
            <w:r>
              <w:rPr>
                <w:sz w:val="20"/>
              </w:rPr>
              <w:t>3.780</w:t>
            </w:r>
          </w:p>
        </w:tc>
      </w:tr>
      <w:tr>
        <w:tc>
          <w:tcPr>
            <w:tcW w:w="1974" w:type="dxa"/>
          </w:tcPr>
          <w:p>
            <w:pPr>
              <w:pStyle w:val="yTable"/>
              <w:rPr>
                <w:sz w:val="20"/>
              </w:rPr>
            </w:pPr>
            <w:r>
              <w:rPr>
                <w:sz w:val="20"/>
              </w:rPr>
              <w:t>Quairading</w:t>
            </w:r>
          </w:p>
        </w:tc>
        <w:tc>
          <w:tcPr>
            <w:tcW w:w="2280" w:type="dxa"/>
          </w:tcPr>
          <w:p>
            <w:pPr>
              <w:pStyle w:val="yTable"/>
              <w:tabs>
                <w:tab w:val="decimal" w:pos="758"/>
              </w:tabs>
              <w:rPr>
                <w:sz w:val="20"/>
              </w:rPr>
            </w:pPr>
            <w:r>
              <w:rPr>
                <w:sz w:val="20"/>
              </w:rPr>
              <w:t>7.704</w:t>
            </w:r>
          </w:p>
        </w:tc>
        <w:tc>
          <w:tcPr>
            <w:tcW w:w="2408" w:type="dxa"/>
          </w:tcPr>
          <w:p>
            <w:pPr>
              <w:pStyle w:val="yTable"/>
              <w:tabs>
                <w:tab w:val="decimal" w:pos="806"/>
              </w:tabs>
              <w:rPr>
                <w:sz w:val="20"/>
              </w:rPr>
            </w:pPr>
            <w:r>
              <w:rPr>
                <w:sz w:val="20"/>
              </w:rPr>
              <w:t>8.195</w:t>
            </w:r>
          </w:p>
        </w:tc>
      </w:tr>
      <w:tr>
        <w:tc>
          <w:tcPr>
            <w:tcW w:w="1974" w:type="dxa"/>
          </w:tcPr>
          <w:p>
            <w:pPr>
              <w:pStyle w:val="yTable"/>
              <w:rPr>
                <w:sz w:val="20"/>
              </w:rPr>
            </w:pPr>
            <w:r>
              <w:rPr>
                <w:sz w:val="20"/>
              </w:rPr>
              <w:t>Roebourne</w:t>
            </w:r>
          </w:p>
        </w:tc>
        <w:tc>
          <w:tcPr>
            <w:tcW w:w="2280" w:type="dxa"/>
          </w:tcPr>
          <w:p>
            <w:pPr>
              <w:pStyle w:val="yTable"/>
              <w:tabs>
                <w:tab w:val="decimal" w:pos="758"/>
              </w:tabs>
              <w:rPr>
                <w:sz w:val="20"/>
              </w:rPr>
            </w:pPr>
            <w:r>
              <w:rPr>
                <w:sz w:val="20"/>
              </w:rPr>
              <w:t>11.990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Tambellup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Three Springs</w:t>
            </w:r>
          </w:p>
        </w:tc>
        <w:tc>
          <w:tcPr>
            <w:tcW w:w="2280" w:type="dxa"/>
          </w:tcPr>
          <w:p>
            <w:pPr>
              <w:pStyle w:val="yTable"/>
              <w:tabs>
                <w:tab w:val="decimal" w:pos="758"/>
              </w:tabs>
              <w:rPr>
                <w:sz w:val="20"/>
              </w:rPr>
            </w:pPr>
            <w:r>
              <w:rPr>
                <w:sz w:val="20"/>
              </w:rPr>
              <w:t>9.138</w:t>
            </w:r>
          </w:p>
        </w:tc>
        <w:tc>
          <w:tcPr>
            <w:tcW w:w="2408" w:type="dxa"/>
          </w:tcPr>
          <w:p>
            <w:pPr>
              <w:pStyle w:val="yTable"/>
              <w:tabs>
                <w:tab w:val="decimal" w:pos="806"/>
              </w:tabs>
              <w:rPr>
                <w:sz w:val="20"/>
              </w:rPr>
            </w:pPr>
            <w:r>
              <w:rPr>
                <w:sz w:val="20"/>
              </w:rPr>
              <w:t>8.465</w:t>
            </w:r>
          </w:p>
        </w:tc>
      </w:tr>
      <w:tr>
        <w:tc>
          <w:tcPr>
            <w:tcW w:w="1974"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Wagin</w:t>
            </w:r>
          </w:p>
        </w:tc>
        <w:tc>
          <w:tcPr>
            <w:tcW w:w="2280" w:type="dxa"/>
          </w:tcPr>
          <w:p>
            <w:pPr>
              <w:pStyle w:val="yTable"/>
              <w:tabs>
                <w:tab w:val="decimal" w:pos="758"/>
              </w:tabs>
              <w:rPr>
                <w:sz w:val="20"/>
              </w:rPr>
            </w:pPr>
            <w:r>
              <w:rPr>
                <w:sz w:val="20"/>
              </w:rPr>
              <w:t>9.976</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Walpole</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5.235</w:t>
            </w:r>
          </w:p>
        </w:tc>
      </w:tr>
      <w:tr>
        <w:tc>
          <w:tcPr>
            <w:tcW w:w="1974" w:type="dxa"/>
          </w:tcPr>
          <w:p>
            <w:pPr>
              <w:pStyle w:val="yTable"/>
              <w:rPr>
                <w:sz w:val="20"/>
              </w:rPr>
            </w:pPr>
            <w:r>
              <w:rPr>
                <w:sz w:val="20"/>
              </w:rPr>
              <w:t>Waroona</w:t>
            </w:r>
          </w:p>
        </w:tc>
        <w:tc>
          <w:tcPr>
            <w:tcW w:w="2280" w:type="dxa"/>
          </w:tcPr>
          <w:p>
            <w:pPr>
              <w:pStyle w:val="yTable"/>
              <w:tabs>
                <w:tab w:val="decimal" w:pos="758"/>
              </w:tabs>
              <w:rPr>
                <w:sz w:val="20"/>
              </w:rPr>
            </w:pPr>
            <w:r>
              <w:rPr>
                <w:sz w:val="20"/>
              </w:rPr>
              <w:t>6.170</w:t>
            </w:r>
          </w:p>
        </w:tc>
        <w:tc>
          <w:tcPr>
            <w:tcW w:w="2408" w:type="dxa"/>
          </w:tcPr>
          <w:p>
            <w:pPr>
              <w:pStyle w:val="yTable"/>
              <w:tabs>
                <w:tab w:val="decimal" w:pos="806"/>
              </w:tabs>
              <w:rPr>
                <w:sz w:val="20"/>
              </w:rPr>
            </w:pPr>
            <w:r>
              <w:rPr>
                <w:sz w:val="20"/>
              </w:rPr>
              <w:t>6.136</w:t>
            </w:r>
          </w:p>
        </w:tc>
      </w:tr>
      <w:tr>
        <w:tc>
          <w:tcPr>
            <w:tcW w:w="1974" w:type="dxa"/>
          </w:tcPr>
          <w:p>
            <w:pPr>
              <w:pStyle w:val="yTable"/>
              <w:rPr>
                <w:sz w:val="20"/>
              </w:rPr>
            </w:pPr>
            <w:r>
              <w:rPr>
                <w:sz w:val="20"/>
              </w:rPr>
              <w:t>Wickham</w:t>
            </w:r>
          </w:p>
        </w:tc>
        <w:tc>
          <w:tcPr>
            <w:tcW w:w="2280" w:type="dxa"/>
          </w:tcPr>
          <w:p>
            <w:pPr>
              <w:pStyle w:val="yTable"/>
              <w:tabs>
                <w:tab w:val="decimal" w:pos="758"/>
              </w:tabs>
              <w:rPr>
                <w:sz w:val="20"/>
              </w:rPr>
            </w:pPr>
            <w:r>
              <w:rPr>
                <w:sz w:val="20"/>
              </w:rPr>
              <w:t>8.259</w:t>
            </w:r>
          </w:p>
        </w:tc>
        <w:tc>
          <w:tcPr>
            <w:tcW w:w="2408" w:type="dxa"/>
          </w:tcPr>
          <w:p>
            <w:pPr>
              <w:pStyle w:val="yTable"/>
              <w:tabs>
                <w:tab w:val="decimal" w:pos="806"/>
              </w:tabs>
              <w:rPr>
                <w:sz w:val="20"/>
              </w:rPr>
            </w:pPr>
            <w:r>
              <w:rPr>
                <w:sz w:val="20"/>
              </w:rPr>
              <w:t>10.674</w:t>
            </w:r>
          </w:p>
        </w:tc>
      </w:tr>
      <w:tr>
        <w:tc>
          <w:tcPr>
            <w:tcW w:w="1974"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Wiluna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Wongan Hills</w:t>
            </w:r>
          </w:p>
        </w:tc>
        <w:tc>
          <w:tcPr>
            <w:tcW w:w="2280" w:type="dxa"/>
          </w:tcPr>
          <w:p>
            <w:pPr>
              <w:pStyle w:val="yTable"/>
              <w:tabs>
                <w:tab w:val="decimal" w:pos="758"/>
              </w:tabs>
              <w:rPr>
                <w:sz w:val="20"/>
              </w:rPr>
            </w:pPr>
            <w:r>
              <w:rPr>
                <w:sz w:val="20"/>
              </w:rPr>
              <w:t>7.124</w:t>
            </w:r>
          </w:p>
        </w:tc>
        <w:tc>
          <w:tcPr>
            <w:tcW w:w="2408" w:type="dxa"/>
          </w:tcPr>
          <w:p>
            <w:pPr>
              <w:pStyle w:val="yTable"/>
              <w:tabs>
                <w:tab w:val="decimal" w:pos="806"/>
              </w:tabs>
              <w:rPr>
                <w:sz w:val="20"/>
              </w:rPr>
            </w:pPr>
            <w:r>
              <w:rPr>
                <w:sz w:val="20"/>
              </w:rPr>
              <w:t>6.540</w:t>
            </w:r>
          </w:p>
        </w:tc>
      </w:tr>
      <w:tr>
        <w:tc>
          <w:tcPr>
            <w:tcW w:w="1974" w:type="dxa"/>
          </w:tcPr>
          <w:p>
            <w:pPr>
              <w:pStyle w:val="yTable"/>
              <w:rPr>
                <w:sz w:val="20"/>
              </w:rPr>
            </w:pPr>
            <w:r>
              <w:rPr>
                <w:sz w:val="20"/>
              </w:rPr>
              <w:t>Wundowie</w:t>
            </w:r>
          </w:p>
        </w:tc>
        <w:tc>
          <w:tcPr>
            <w:tcW w:w="2280" w:type="dxa"/>
          </w:tcPr>
          <w:p>
            <w:pPr>
              <w:pStyle w:val="yTable"/>
              <w:tabs>
                <w:tab w:val="decimal" w:pos="758"/>
              </w:tabs>
              <w:rPr>
                <w:sz w:val="20"/>
              </w:rPr>
            </w:pPr>
            <w:r>
              <w:rPr>
                <w:sz w:val="20"/>
              </w:rPr>
              <w:t>7.553</w:t>
            </w:r>
          </w:p>
        </w:tc>
        <w:tc>
          <w:tcPr>
            <w:tcW w:w="2408" w:type="dxa"/>
          </w:tcPr>
          <w:p>
            <w:pPr>
              <w:pStyle w:val="yTable"/>
              <w:tabs>
                <w:tab w:val="decimal" w:pos="806"/>
              </w:tabs>
              <w:rPr>
                <w:sz w:val="20"/>
              </w:rPr>
            </w:pPr>
            <w:r>
              <w:rPr>
                <w:sz w:val="20"/>
              </w:rPr>
              <w:t>3.651</w:t>
            </w:r>
          </w:p>
        </w:tc>
      </w:tr>
      <w:tr>
        <w:tc>
          <w:tcPr>
            <w:tcW w:w="1974"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r>
              <w:rPr>
                <w:sz w:val="20"/>
              </w:rPr>
              <w:t>9.231</w:t>
            </w:r>
          </w:p>
        </w:tc>
        <w:tc>
          <w:tcPr>
            <w:tcW w:w="2408" w:type="dxa"/>
            <w:tcBorders>
              <w:bottom w:val="single" w:sz="4" w:space="0" w:color="auto"/>
            </w:tcBorders>
          </w:tcPr>
          <w:p>
            <w:pPr>
              <w:pStyle w:val="yTable"/>
              <w:tabs>
                <w:tab w:val="decimal" w:pos="806"/>
              </w:tabs>
              <w:rPr>
                <w:sz w:val="20"/>
              </w:rPr>
            </w:pPr>
            <w:r>
              <w:rPr>
                <w:sz w:val="20"/>
              </w:rPr>
              <w:t>6.186</w:t>
            </w:r>
          </w:p>
        </w:tc>
      </w:tr>
    </w:tbl>
    <w:p>
      <w:pPr>
        <w:pStyle w:val="yFootnoteheading"/>
      </w:pPr>
      <w:r>
        <w:tab/>
        <w:t>[Clause 10 inserted in Gazette 29 Jun 2007 p. 3268-70.]</w:t>
      </w:r>
    </w:p>
    <w:p>
      <w:pPr>
        <w:pStyle w:val="yHeading3"/>
      </w:pPr>
      <w:bookmarkStart w:id="393" w:name="_Toc170879073"/>
      <w:bookmarkStart w:id="394" w:name="_Toc170894731"/>
      <w:r>
        <w:rPr>
          <w:rStyle w:val="CharSDivNo"/>
        </w:rPr>
        <w:t>Division 3</w:t>
      </w:r>
      <w:r>
        <w:t xml:space="preserve"> — </w:t>
      </w:r>
      <w:r>
        <w:rPr>
          <w:rStyle w:val="CharSDivText"/>
        </w:rPr>
        <w:t>Variable charges</w:t>
      </w:r>
      <w:bookmarkEnd w:id="393"/>
      <w:bookmarkEnd w:id="394"/>
    </w:p>
    <w:p>
      <w:pPr>
        <w:pStyle w:val="yFootnoteheading"/>
      </w:pPr>
      <w:r>
        <w:tab/>
        <w:t>[Heading inserted in Gazette 29 Jun 2007 p. 3270.]</w:t>
      </w:r>
    </w:p>
    <w:p>
      <w:pPr>
        <w:pStyle w:val="yHeading5"/>
      </w:pPr>
      <w:bookmarkStart w:id="395" w:name="_Toc170894732"/>
      <w:r>
        <w:rPr>
          <w:rStyle w:val="CharSClsNo"/>
        </w:rPr>
        <w:t>11</w:t>
      </w:r>
      <w:r>
        <w:t>.</w:t>
      </w:r>
      <w:r>
        <w:tab/>
        <w:t>Industrial waste discharged into a sewer of the Corporation pursuant to a major permit</w:t>
      </w:r>
      <w:bookmarkEnd w:id="395"/>
    </w:p>
    <w:p>
      <w:pPr>
        <w:pStyle w:val="ySubsection"/>
      </w:pPr>
      <w:r>
        <w:tab/>
      </w:r>
      <w:r>
        <w:tab/>
        <w:t xml:space="preserve">For industrial waste discharged into a sewer of the Corporation pursuant to a permit of the Corporation classified as a major permit — </w:t>
      </w:r>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cantSplit/>
        </w:trPr>
        <w:tc>
          <w:tcPr>
            <w:tcW w:w="4525" w:type="dxa"/>
          </w:tcPr>
          <w:p>
            <w:pPr>
              <w:pStyle w:val="yTable"/>
              <w:tabs>
                <w:tab w:val="left" w:pos="284"/>
                <w:tab w:val="left" w:pos="710"/>
              </w:tabs>
              <w:ind w:left="709" w:right="304" w:hanging="709"/>
            </w:pPr>
            <w:r>
              <w:tab/>
              <w:t>(a)</w:t>
            </w:r>
            <w:r>
              <w:tab/>
              <w:t>for volume ...................................</w:t>
            </w:r>
          </w:p>
        </w:tc>
        <w:tc>
          <w:tcPr>
            <w:tcW w:w="1843" w:type="dxa"/>
          </w:tcPr>
          <w:p>
            <w:pPr>
              <w:pStyle w:val="yTable"/>
              <w:ind w:right="284"/>
              <w:jc w:val="right"/>
            </w:pPr>
            <w:r>
              <w:t>111.0 c/kL</w:t>
            </w:r>
          </w:p>
        </w:tc>
      </w:tr>
      <w:tr>
        <w:trPr>
          <w:cantSplit/>
        </w:trPr>
        <w:tc>
          <w:tcPr>
            <w:tcW w:w="4525" w:type="dxa"/>
          </w:tcPr>
          <w:p>
            <w:pPr>
              <w:pStyle w:val="yTable"/>
              <w:tabs>
                <w:tab w:val="left" w:pos="284"/>
                <w:tab w:val="left" w:pos="710"/>
              </w:tabs>
              <w:ind w:left="710" w:right="304" w:hanging="710"/>
            </w:pPr>
            <w:r>
              <w:tab/>
              <w:t>(b)</w:t>
            </w:r>
            <w:r>
              <w:tab/>
              <w:t xml:space="preserve">for B.O.D.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5 kg per kL ........</w:t>
            </w:r>
          </w:p>
        </w:tc>
        <w:tc>
          <w:tcPr>
            <w:tcW w:w="1843" w:type="dxa"/>
          </w:tcPr>
          <w:p>
            <w:pPr>
              <w:pStyle w:val="yTable"/>
              <w:ind w:right="284"/>
              <w:jc w:val="right"/>
            </w:pPr>
            <w:r>
              <w:br/>
              <w:t>96.0 c/kg</w:t>
            </w:r>
          </w:p>
        </w:tc>
      </w:tr>
      <w:tr>
        <w:trPr>
          <w:cantSplit/>
        </w:trPr>
        <w:tc>
          <w:tcPr>
            <w:tcW w:w="4525" w:type="dxa"/>
          </w:tcPr>
          <w:p>
            <w:pPr>
              <w:pStyle w:val="yTable"/>
              <w:tabs>
                <w:tab w:val="right" w:pos="939"/>
                <w:tab w:val="left" w:pos="1179"/>
              </w:tabs>
              <w:ind w:left="1179" w:right="304" w:hanging="1179"/>
            </w:pPr>
            <w:r>
              <w:tab/>
              <w:t>(ii)</w:t>
            </w:r>
            <w:r>
              <w:tab/>
              <w:t>with a concentration of over 5 kg per kL .........</w:t>
            </w:r>
          </w:p>
        </w:tc>
        <w:tc>
          <w:tcPr>
            <w:tcW w:w="1843" w:type="dxa"/>
          </w:tcPr>
          <w:p>
            <w:pPr>
              <w:pStyle w:val="yTable"/>
              <w:ind w:right="284"/>
              <w:jc w:val="right"/>
            </w:pPr>
            <w:r>
              <w:br/>
              <w:t>193.0 c/kg</w:t>
            </w:r>
          </w:p>
        </w:tc>
      </w:tr>
      <w:tr>
        <w:trPr>
          <w:cantSplit/>
        </w:trPr>
        <w:tc>
          <w:tcPr>
            <w:tcW w:w="4525" w:type="dxa"/>
          </w:tcPr>
          <w:p>
            <w:pPr>
              <w:pStyle w:val="yTable"/>
              <w:tabs>
                <w:tab w:val="left" w:pos="284"/>
                <w:tab w:val="left" w:pos="710"/>
              </w:tabs>
              <w:ind w:left="710" w:right="304" w:hanging="710"/>
            </w:pPr>
            <w:r>
              <w:tab/>
              <w:t>(c)</w:t>
            </w:r>
            <w:r>
              <w:tab/>
              <w:t xml:space="preserve">for suspended solids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2 kg per kL .........</w:t>
            </w:r>
          </w:p>
        </w:tc>
        <w:tc>
          <w:tcPr>
            <w:tcW w:w="1843" w:type="dxa"/>
          </w:tcPr>
          <w:p>
            <w:pPr>
              <w:pStyle w:val="yTable"/>
              <w:ind w:right="284"/>
              <w:jc w:val="right"/>
            </w:pPr>
            <w:r>
              <w:br/>
              <w:t>91.0 c/kg</w:t>
            </w:r>
          </w:p>
        </w:tc>
      </w:tr>
      <w:tr>
        <w:trPr>
          <w:cantSplit/>
        </w:trPr>
        <w:tc>
          <w:tcPr>
            <w:tcW w:w="4525" w:type="dxa"/>
          </w:tcPr>
          <w:p>
            <w:pPr>
              <w:pStyle w:val="yTable"/>
              <w:tabs>
                <w:tab w:val="right" w:pos="939"/>
                <w:tab w:val="left" w:pos="1179"/>
              </w:tabs>
              <w:ind w:left="1179" w:right="304" w:hanging="1179"/>
            </w:pPr>
            <w:r>
              <w:tab/>
              <w:t>(ii)</w:t>
            </w:r>
            <w:r>
              <w:tab/>
              <w:t>with a concentration of over 2 kg per kL .........</w:t>
            </w:r>
          </w:p>
        </w:tc>
        <w:tc>
          <w:tcPr>
            <w:tcW w:w="1843" w:type="dxa"/>
          </w:tcPr>
          <w:p>
            <w:pPr>
              <w:pStyle w:val="yTable"/>
              <w:ind w:right="284"/>
              <w:jc w:val="right"/>
            </w:pPr>
            <w:r>
              <w:br/>
              <w:t>182.0 c/kg</w:t>
            </w:r>
          </w:p>
        </w:tc>
      </w:tr>
      <w:tr>
        <w:trPr>
          <w:cantSplit/>
        </w:trPr>
        <w:tc>
          <w:tcPr>
            <w:tcW w:w="4525" w:type="dxa"/>
          </w:tcPr>
          <w:p>
            <w:pPr>
              <w:pStyle w:val="yTable"/>
              <w:tabs>
                <w:tab w:val="left" w:pos="284"/>
                <w:tab w:val="left" w:pos="710"/>
              </w:tabs>
              <w:ind w:left="710" w:right="304" w:hanging="710"/>
            </w:pPr>
            <w:r>
              <w:tab/>
              <w:t>(d)</w:t>
            </w:r>
            <w:r>
              <w:tab/>
              <w:t xml:space="preserve">for chemical oxygen demand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10 kg per kL .......</w:t>
            </w:r>
          </w:p>
        </w:tc>
        <w:tc>
          <w:tcPr>
            <w:tcW w:w="1843" w:type="dxa"/>
          </w:tcPr>
          <w:p>
            <w:pPr>
              <w:pStyle w:val="yTable"/>
              <w:ind w:right="284"/>
              <w:jc w:val="right"/>
            </w:pPr>
            <w:r>
              <w:br/>
              <w:t>39.0 c/kg</w:t>
            </w:r>
          </w:p>
        </w:tc>
      </w:tr>
      <w:tr>
        <w:trPr>
          <w:cantSplit/>
        </w:trPr>
        <w:tc>
          <w:tcPr>
            <w:tcW w:w="4525" w:type="dxa"/>
          </w:tcPr>
          <w:p>
            <w:pPr>
              <w:pStyle w:val="yTable"/>
              <w:tabs>
                <w:tab w:val="right" w:pos="939"/>
                <w:tab w:val="left" w:pos="1179"/>
              </w:tabs>
              <w:ind w:left="1179" w:right="304" w:hanging="1179"/>
            </w:pPr>
            <w:r>
              <w:tab/>
              <w:t>(ii)</w:t>
            </w:r>
            <w:r>
              <w:tab/>
              <w:t>with a concentration of over 10 kg per kL .......</w:t>
            </w:r>
          </w:p>
        </w:tc>
        <w:tc>
          <w:tcPr>
            <w:tcW w:w="1843" w:type="dxa"/>
          </w:tcPr>
          <w:p>
            <w:pPr>
              <w:pStyle w:val="yTable"/>
              <w:ind w:right="284"/>
              <w:jc w:val="right"/>
            </w:pPr>
            <w:r>
              <w:br/>
              <w:t>79.0 c/kg</w:t>
            </w:r>
          </w:p>
        </w:tc>
      </w:tr>
      <w:tr>
        <w:trPr>
          <w:cantSplit/>
        </w:trPr>
        <w:tc>
          <w:tcPr>
            <w:tcW w:w="4525" w:type="dxa"/>
          </w:tcPr>
          <w:p>
            <w:pPr>
              <w:pStyle w:val="yTable"/>
              <w:tabs>
                <w:tab w:val="left" w:pos="284"/>
                <w:tab w:val="left" w:pos="710"/>
              </w:tabs>
              <w:ind w:left="710" w:right="304" w:hanging="710"/>
            </w:pPr>
            <w:r>
              <w:tab/>
              <w:t>(e)</w:t>
            </w:r>
            <w:r>
              <w:tab/>
              <w:t xml:space="preserve">for oil and grease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0.3 kg per kL …..</w:t>
            </w:r>
          </w:p>
        </w:tc>
        <w:tc>
          <w:tcPr>
            <w:tcW w:w="1843" w:type="dxa"/>
          </w:tcPr>
          <w:p>
            <w:pPr>
              <w:pStyle w:val="yTable"/>
              <w:ind w:right="284"/>
              <w:jc w:val="right"/>
            </w:pPr>
            <w:r>
              <w:br/>
              <w:t>43.0 c/kg</w:t>
            </w:r>
          </w:p>
        </w:tc>
      </w:tr>
      <w:tr>
        <w:trPr>
          <w:cantSplit/>
        </w:trPr>
        <w:tc>
          <w:tcPr>
            <w:tcW w:w="4525" w:type="dxa"/>
          </w:tcPr>
          <w:p>
            <w:pPr>
              <w:pStyle w:val="yTable"/>
              <w:tabs>
                <w:tab w:val="right" w:pos="939"/>
                <w:tab w:val="left" w:pos="1179"/>
              </w:tabs>
              <w:ind w:left="1179" w:right="304" w:hanging="1179"/>
            </w:pPr>
            <w:r>
              <w:tab/>
              <w:t>(ii)</w:t>
            </w:r>
            <w:r>
              <w:tab/>
              <w:t>with a concentration over 0.3 kg per kL but not over 0.6 kg per kL</w:t>
            </w:r>
          </w:p>
        </w:tc>
        <w:tc>
          <w:tcPr>
            <w:tcW w:w="1843" w:type="dxa"/>
          </w:tcPr>
          <w:p>
            <w:pPr>
              <w:pStyle w:val="yTable"/>
              <w:ind w:right="284"/>
              <w:jc w:val="right"/>
            </w:pPr>
            <w:r>
              <w:br/>
            </w:r>
            <w:r>
              <w:br/>
              <w:t>87.0 c/kg</w:t>
            </w:r>
          </w:p>
        </w:tc>
      </w:tr>
      <w:tr>
        <w:trPr>
          <w:cantSplit/>
        </w:trPr>
        <w:tc>
          <w:tcPr>
            <w:tcW w:w="4525" w:type="dxa"/>
          </w:tcPr>
          <w:p>
            <w:pPr>
              <w:pStyle w:val="yTable"/>
              <w:tabs>
                <w:tab w:val="right" w:pos="939"/>
                <w:tab w:val="left" w:pos="1179"/>
              </w:tabs>
              <w:ind w:left="1179" w:right="304" w:hanging="1179"/>
            </w:pPr>
            <w:r>
              <w:tab/>
              <w:t>(iii)</w:t>
            </w:r>
            <w:r>
              <w:tab/>
              <w:t>with a concentration of over 0.6 kg per kL ......</w:t>
            </w:r>
          </w:p>
        </w:tc>
        <w:tc>
          <w:tcPr>
            <w:tcW w:w="1843" w:type="dxa"/>
          </w:tcPr>
          <w:p>
            <w:pPr>
              <w:pStyle w:val="yTable"/>
              <w:ind w:right="284"/>
              <w:jc w:val="right"/>
            </w:pPr>
            <w:r>
              <w:br/>
              <w:t>174.0 c/kg</w:t>
            </w:r>
          </w:p>
        </w:tc>
      </w:tr>
      <w:tr>
        <w:trPr>
          <w:cantSplit/>
        </w:trPr>
        <w:tc>
          <w:tcPr>
            <w:tcW w:w="4525" w:type="dxa"/>
          </w:tcPr>
          <w:p>
            <w:pPr>
              <w:pStyle w:val="yTable"/>
              <w:tabs>
                <w:tab w:val="left" w:pos="284"/>
                <w:tab w:val="left" w:pos="710"/>
              </w:tabs>
              <w:ind w:left="710" w:right="304" w:hanging="710"/>
            </w:pPr>
            <w:r>
              <w:tab/>
              <w:t>(f)</w:t>
            </w:r>
            <w:r>
              <w:tab/>
              <w:t xml:space="preserve">for acidity (pH &lt; 6)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34.0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0.3 kg per kL</w:t>
            </w:r>
          </w:p>
        </w:tc>
        <w:tc>
          <w:tcPr>
            <w:tcW w:w="1843" w:type="dxa"/>
          </w:tcPr>
          <w:p>
            <w:pPr>
              <w:pStyle w:val="yTable"/>
              <w:ind w:right="284"/>
              <w:jc w:val="right"/>
            </w:pPr>
            <w:r>
              <w:br/>
            </w:r>
            <w:r>
              <w:br/>
              <w:t>67.0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kL ......</w:t>
            </w:r>
          </w:p>
        </w:tc>
        <w:tc>
          <w:tcPr>
            <w:tcW w:w="1843" w:type="dxa"/>
          </w:tcPr>
          <w:p>
            <w:pPr>
              <w:pStyle w:val="yTable"/>
              <w:ind w:right="284"/>
              <w:jc w:val="right"/>
            </w:pPr>
            <w:r>
              <w:br/>
              <w:t>134.0 c/kg</w:t>
            </w:r>
          </w:p>
        </w:tc>
      </w:tr>
      <w:tr>
        <w:trPr>
          <w:cantSplit/>
        </w:trPr>
        <w:tc>
          <w:tcPr>
            <w:tcW w:w="4525" w:type="dxa"/>
          </w:tcPr>
          <w:p>
            <w:pPr>
              <w:pStyle w:val="yTable"/>
              <w:tabs>
                <w:tab w:val="left" w:pos="284"/>
                <w:tab w:val="left" w:pos="710"/>
              </w:tabs>
              <w:ind w:left="710" w:right="304" w:hanging="710"/>
            </w:pPr>
            <w:r>
              <w:tab/>
              <w:t>(g)</w:t>
            </w:r>
            <w:r>
              <w:tab/>
              <w:t xml:space="preserve">for alkalinity (pH &gt; 10)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0.1 kg per kL ......</w:t>
            </w:r>
          </w:p>
        </w:tc>
        <w:tc>
          <w:tcPr>
            <w:tcW w:w="1843" w:type="dxa"/>
          </w:tcPr>
          <w:p>
            <w:pPr>
              <w:pStyle w:val="yTable"/>
              <w:ind w:right="284"/>
              <w:jc w:val="right"/>
            </w:pPr>
            <w:r>
              <w:br/>
              <w:t>12.0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0.2 kg per kL</w:t>
            </w:r>
          </w:p>
        </w:tc>
        <w:tc>
          <w:tcPr>
            <w:tcW w:w="1843" w:type="dxa"/>
          </w:tcPr>
          <w:p>
            <w:pPr>
              <w:pStyle w:val="yTable"/>
              <w:ind w:right="284"/>
              <w:jc w:val="right"/>
            </w:pPr>
            <w:r>
              <w:br/>
            </w:r>
            <w:r>
              <w:br/>
              <w:t>24.0 c/kg</w:t>
            </w:r>
          </w:p>
        </w:tc>
      </w:tr>
      <w:tr>
        <w:trPr>
          <w:cantSplit/>
        </w:trPr>
        <w:tc>
          <w:tcPr>
            <w:tcW w:w="4525" w:type="dxa"/>
          </w:tcPr>
          <w:p>
            <w:pPr>
              <w:pStyle w:val="yTable"/>
              <w:tabs>
                <w:tab w:val="right" w:pos="939"/>
                <w:tab w:val="left" w:pos="1179"/>
              </w:tabs>
              <w:ind w:left="1179" w:right="304" w:hanging="1179"/>
            </w:pPr>
            <w:r>
              <w:tab/>
              <w:t>(iii)</w:t>
            </w:r>
            <w:r>
              <w:tab/>
              <w:t>with a concentration of over 0.2 kg per kL ......</w:t>
            </w:r>
          </w:p>
        </w:tc>
        <w:tc>
          <w:tcPr>
            <w:tcW w:w="1843" w:type="dxa"/>
          </w:tcPr>
          <w:p>
            <w:pPr>
              <w:pStyle w:val="yTable"/>
              <w:ind w:right="284"/>
              <w:jc w:val="right"/>
            </w:pPr>
            <w:r>
              <w:br/>
              <w:t>48.0 c/kg</w:t>
            </w:r>
          </w:p>
        </w:tc>
      </w:tr>
      <w:tr>
        <w:trPr>
          <w:cantSplit/>
        </w:trPr>
        <w:tc>
          <w:tcPr>
            <w:tcW w:w="4525" w:type="dxa"/>
          </w:tcPr>
          <w:p>
            <w:pPr>
              <w:pStyle w:val="yTable"/>
              <w:tabs>
                <w:tab w:val="left" w:pos="284"/>
                <w:tab w:val="left" w:pos="710"/>
              </w:tabs>
              <w:ind w:left="710" w:right="304" w:hanging="710"/>
            </w:pPr>
            <w:r>
              <w:tab/>
              <w:t>(h)</w:t>
            </w:r>
            <w:r>
              <w:tab/>
              <w:t>for nitrogen ..............................</w:t>
            </w:r>
          </w:p>
        </w:tc>
        <w:tc>
          <w:tcPr>
            <w:tcW w:w="1843" w:type="dxa"/>
          </w:tcPr>
          <w:p>
            <w:pPr>
              <w:pStyle w:val="yTable"/>
              <w:ind w:right="284"/>
              <w:jc w:val="right"/>
            </w:pPr>
            <w:r>
              <w:t>28.0 c/kg</w:t>
            </w:r>
          </w:p>
        </w:tc>
      </w:tr>
      <w:tr>
        <w:trPr>
          <w:cantSplit/>
        </w:trPr>
        <w:tc>
          <w:tcPr>
            <w:tcW w:w="4525" w:type="dxa"/>
          </w:tcPr>
          <w:p>
            <w:pPr>
              <w:pStyle w:val="yTable"/>
              <w:tabs>
                <w:tab w:val="left" w:pos="284"/>
                <w:tab w:val="left" w:pos="710"/>
              </w:tabs>
              <w:ind w:left="710" w:right="304" w:hanging="710"/>
            </w:pPr>
            <w:r>
              <w:tab/>
              <w:t>(i)</w:t>
            </w:r>
            <w:r>
              <w:tab/>
              <w:t>for phosphorus .......................</w:t>
            </w:r>
          </w:p>
        </w:tc>
        <w:tc>
          <w:tcPr>
            <w:tcW w:w="1843" w:type="dxa"/>
          </w:tcPr>
          <w:p>
            <w:pPr>
              <w:pStyle w:val="yTable"/>
              <w:ind w:right="284"/>
              <w:jc w:val="right"/>
            </w:pPr>
            <w:r>
              <w:t>30.0 c/kg</w:t>
            </w:r>
          </w:p>
        </w:tc>
      </w:tr>
      <w:tr>
        <w:trPr>
          <w:cantSplit/>
        </w:trPr>
        <w:tc>
          <w:tcPr>
            <w:tcW w:w="4525" w:type="dxa"/>
          </w:tcPr>
          <w:p>
            <w:pPr>
              <w:pStyle w:val="yTable"/>
              <w:tabs>
                <w:tab w:val="left" w:pos="284"/>
                <w:tab w:val="left" w:pos="710"/>
              </w:tabs>
              <w:ind w:left="710" w:right="304" w:hanging="710"/>
            </w:pPr>
            <w:r>
              <w:tab/>
              <w:t>(j)</w:t>
            </w:r>
            <w:r>
              <w:tab/>
              <w:t xml:space="preserve">for sulphate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of over 0.05 kg per kL .....</w:t>
            </w:r>
          </w:p>
        </w:tc>
        <w:tc>
          <w:tcPr>
            <w:tcW w:w="1843" w:type="dxa"/>
          </w:tcPr>
          <w:p>
            <w:pPr>
              <w:pStyle w:val="yTable"/>
              <w:ind w:right="284"/>
              <w:jc w:val="right"/>
            </w:pPr>
            <w:r>
              <w:br/>
              <w:t>46.0 c/kg</w:t>
            </w:r>
          </w:p>
        </w:tc>
      </w:tr>
      <w:tr>
        <w:trPr>
          <w:cantSplit/>
        </w:trPr>
        <w:tc>
          <w:tcPr>
            <w:tcW w:w="4525" w:type="dxa"/>
          </w:tcPr>
          <w:p>
            <w:pPr>
              <w:pStyle w:val="yTable"/>
              <w:tabs>
                <w:tab w:val="left" w:pos="284"/>
                <w:tab w:val="left" w:pos="710"/>
              </w:tabs>
              <w:ind w:left="710" w:right="304" w:hanging="710"/>
            </w:pPr>
            <w:r>
              <w:tab/>
              <w:t>(k)</w:t>
            </w:r>
            <w:r>
              <w:tab/>
              <w:t xml:space="preserve">for total dissolved salts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1 kg per kL ........</w:t>
            </w:r>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with a concentration over 1 kg per kL but not over 3 kg per kL ...</w:t>
            </w:r>
          </w:p>
        </w:tc>
        <w:tc>
          <w:tcPr>
            <w:tcW w:w="1843" w:type="dxa"/>
          </w:tcPr>
          <w:p>
            <w:pPr>
              <w:pStyle w:val="yTable"/>
              <w:ind w:right="284"/>
              <w:jc w:val="right"/>
            </w:pPr>
            <w:r>
              <w:br/>
            </w:r>
            <w:r>
              <w:br/>
              <w:t>0.1 c/kg</w:t>
            </w:r>
          </w:p>
        </w:tc>
      </w:tr>
      <w:tr>
        <w:trPr>
          <w:cantSplit/>
        </w:trPr>
        <w:tc>
          <w:tcPr>
            <w:tcW w:w="4525" w:type="dxa"/>
          </w:tcPr>
          <w:p>
            <w:pPr>
              <w:pStyle w:val="yTable"/>
              <w:tabs>
                <w:tab w:val="right" w:pos="939"/>
                <w:tab w:val="left" w:pos="1179"/>
              </w:tabs>
              <w:ind w:left="1179" w:right="304" w:hanging="1179"/>
            </w:pPr>
            <w:r>
              <w:tab/>
              <w:t>(iii)</w:t>
            </w:r>
            <w:r>
              <w:tab/>
              <w:t>with a concentration over 3 kg per kL but not over 6 kg per kL ....</w:t>
            </w:r>
          </w:p>
        </w:tc>
        <w:tc>
          <w:tcPr>
            <w:tcW w:w="1843" w:type="dxa"/>
          </w:tcPr>
          <w:p>
            <w:pPr>
              <w:pStyle w:val="yTable"/>
              <w:ind w:right="284"/>
              <w:jc w:val="right"/>
            </w:pPr>
            <w:r>
              <w:br/>
            </w:r>
            <w:r>
              <w:br/>
              <w:t>3.2 c/kg</w:t>
            </w:r>
          </w:p>
        </w:tc>
      </w:tr>
      <w:tr>
        <w:trPr>
          <w:cantSplit/>
        </w:trPr>
        <w:tc>
          <w:tcPr>
            <w:tcW w:w="4525" w:type="dxa"/>
          </w:tcPr>
          <w:p>
            <w:pPr>
              <w:pStyle w:val="yTable"/>
              <w:tabs>
                <w:tab w:val="right" w:pos="939"/>
                <w:tab w:val="left" w:pos="1179"/>
              </w:tabs>
              <w:ind w:left="1179" w:right="304" w:hanging="1179"/>
            </w:pPr>
            <w:r>
              <w:tab/>
              <w:t>(iv)</w:t>
            </w:r>
            <w:r>
              <w:tab/>
              <w:t>with a concentration of over 6 kg per kL .....</w:t>
            </w:r>
          </w:p>
        </w:tc>
        <w:tc>
          <w:tcPr>
            <w:tcW w:w="1843" w:type="dxa"/>
          </w:tcPr>
          <w:p>
            <w:pPr>
              <w:pStyle w:val="yTable"/>
              <w:ind w:right="284"/>
              <w:jc w:val="right"/>
            </w:pPr>
            <w:r>
              <w:br/>
              <w:t>10.9 c/kg</w:t>
            </w:r>
          </w:p>
        </w:tc>
      </w:tr>
      <w:tr>
        <w:trPr>
          <w:cantSplit/>
        </w:trPr>
        <w:tc>
          <w:tcPr>
            <w:tcW w:w="4525" w:type="dxa"/>
          </w:tcPr>
          <w:p>
            <w:pPr>
              <w:pStyle w:val="yTable"/>
              <w:tabs>
                <w:tab w:val="left" w:pos="284"/>
                <w:tab w:val="left" w:pos="710"/>
              </w:tabs>
              <w:ind w:left="710" w:right="304" w:hanging="710"/>
            </w:pPr>
            <w:r>
              <w:tab/>
              <w:t>(l)</w:t>
            </w:r>
            <w:r>
              <w:tab/>
              <w:t xml:space="preserve">for chromium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1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1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(m)</w:t>
            </w:r>
            <w:r>
              <w:tab/>
              <w:t xml:space="preserve">for copper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0.12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0.12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(n)</w:t>
            </w:r>
            <w:r>
              <w:tab/>
              <w:t xml:space="preserve">for lead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0.03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0.03 kg per day but not over 0.3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0.3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(o)</w:t>
            </w:r>
            <w:r>
              <w:tab/>
              <w:t xml:space="preserve">for nickel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0.006 kg per day</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0.006 kg per day but not over 0.15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0.15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(p)</w:t>
            </w:r>
            <w:r>
              <w:tab/>
              <w:t xml:space="preserve">for zinc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0.05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0.05 kg per day but not over 0.5 kg per day ..............................</w:t>
            </w:r>
          </w:p>
        </w:tc>
        <w:tc>
          <w:tcPr>
            <w:tcW w:w="1843" w:type="dxa"/>
          </w:tcPr>
          <w:p>
            <w:pPr>
              <w:pStyle w:val="yTable"/>
              <w:ind w:right="284"/>
              <w:jc w:val="right"/>
            </w:pPr>
            <w:r>
              <w:br/>
            </w:r>
            <w:r>
              <w:br/>
              <w:t>913.0 c/kg</w:t>
            </w:r>
          </w:p>
        </w:tc>
      </w:tr>
      <w:tr>
        <w:trPr>
          <w:cantSplit/>
        </w:trPr>
        <w:tc>
          <w:tcPr>
            <w:tcW w:w="4525" w:type="dxa"/>
          </w:tcPr>
          <w:p>
            <w:pPr>
              <w:pStyle w:val="yTable"/>
              <w:tabs>
                <w:tab w:val="right" w:pos="939"/>
                <w:tab w:val="left" w:pos="1179"/>
              </w:tabs>
              <w:ind w:left="1179" w:right="304" w:hanging="1179"/>
            </w:pPr>
            <w:r>
              <w:tab/>
              <w:t>(iii)</w:t>
            </w:r>
            <w:r>
              <w:tab/>
              <w:t>with a concentration of over 0.5 kg per day .....</w:t>
            </w:r>
          </w:p>
        </w:tc>
        <w:tc>
          <w:tcPr>
            <w:tcW w:w="1843" w:type="dxa"/>
          </w:tcPr>
          <w:p>
            <w:pPr>
              <w:pStyle w:val="yTable"/>
              <w:ind w:right="284"/>
              <w:jc w:val="right"/>
            </w:pPr>
            <w:r>
              <w:br/>
              <w:t>3 640.0 c/kg</w:t>
            </w:r>
          </w:p>
        </w:tc>
      </w:tr>
      <w:tr>
        <w:trPr>
          <w:cantSplit/>
        </w:trPr>
        <w:tc>
          <w:tcPr>
            <w:tcW w:w="4525" w:type="dxa"/>
          </w:tcPr>
          <w:p>
            <w:pPr>
              <w:pStyle w:val="yTable"/>
              <w:tabs>
                <w:tab w:val="left" w:pos="284"/>
                <w:tab w:val="left" w:pos="710"/>
              </w:tabs>
              <w:ind w:left="710" w:right="304" w:hanging="710"/>
            </w:pPr>
            <w:r>
              <w:tab/>
              <w:t>(q)</w:t>
            </w:r>
            <w:r>
              <w:tab/>
              <w:t xml:space="preserve">for arsenic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0.04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0.04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(r)</w:t>
            </w:r>
            <w:r>
              <w:tab/>
              <w:t xml:space="preserve">for cadmium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0.015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0.015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(s)</w:t>
            </w:r>
            <w:r>
              <w:tab/>
              <w:t xml:space="preserve">for molybdenum or selenium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0.001 kg per day but not over 0.02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0.02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(t)</w:t>
            </w:r>
            <w:r>
              <w:tab/>
              <w:t xml:space="preserve">for silver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0.002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0.002 kg per day but not over 0.01 kg per day ......................</w:t>
            </w:r>
          </w:p>
        </w:tc>
        <w:tc>
          <w:tcPr>
            <w:tcW w:w="1843" w:type="dxa"/>
          </w:tcPr>
          <w:p>
            <w:pPr>
              <w:pStyle w:val="yTable"/>
              <w:ind w:right="284"/>
              <w:jc w:val="right"/>
            </w:pPr>
            <w:r>
              <w:br/>
            </w:r>
            <w:r>
              <w:br/>
              <w:t>4 565.0 c/kg</w:t>
            </w:r>
          </w:p>
        </w:tc>
      </w:tr>
      <w:tr>
        <w:trPr>
          <w:cantSplit/>
        </w:trPr>
        <w:tc>
          <w:tcPr>
            <w:tcW w:w="4525" w:type="dxa"/>
          </w:tcPr>
          <w:p>
            <w:pPr>
              <w:pStyle w:val="yTable"/>
              <w:tabs>
                <w:tab w:val="right" w:pos="939"/>
                <w:tab w:val="left" w:pos="1179"/>
              </w:tabs>
              <w:ind w:left="1179" w:right="304" w:hanging="1179"/>
            </w:pPr>
            <w:r>
              <w:tab/>
              <w:t>(iii)</w:t>
            </w:r>
            <w:r>
              <w:tab/>
              <w:t>with a concentration of over 0.01 kg per day ...</w:t>
            </w:r>
          </w:p>
        </w:tc>
        <w:tc>
          <w:tcPr>
            <w:tcW w:w="1843" w:type="dxa"/>
          </w:tcPr>
          <w:p>
            <w:pPr>
              <w:pStyle w:val="yTable"/>
              <w:ind w:right="284"/>
              <w:jc w:val="right"/>
            </w:pPr>
            <w:r>
              <w:br/>
              <w:t>45 655.0 c/kg</w:t>
            </w:r>
          </w:p>
        </w:tc>
      </w:tr>
      <w:tr>
        <w:trPr>
          <w:cantSplit/>
        </w:trPr>
        <w:tc>
          <w:tcPr>
            <w:tcW w:w="4525" w:type="dxa"/>
          </w:tcPr>
          <w:p>
            <w:pPr>
              <w:pStyle w:val="yTable"/>
              <w:tabs>
                <w:tab w:val="left" w:pos="284"/>
                <w:tab w:val="left" w:pos="710"/>
              </w:tabs>
              <w:ind w:left="710" w:right="304" w:hanging="710"/>
            </w:pPr>
            <w:r>
              <w:tab/>
              <w:t>(u)</w:t>
            </w:r>
            <w:r>
              <w:tab/>
              <w:t xml:space="preserve">for mercury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0.0001 kg per day </w:t>
            </w:r>
          </w:p>
        </w:tc>
        <w:tc>
          <w:tcPr>
            <w:tcW w:w="1843" w:type="dxa"/>
          </w:tcPr>
          <w:p>
            <w:pPr>
              <w:pStyle w:val="yTable"/>
              <w:ind w:right="284"/>
              <w:jc w:val="right"/>
            </w:pPr>
            <w:r>
              <w:br/>
              <w:t>457.0 c/kg</w:t>
            </w:r>
          </w:p>
        </w:tc>
      </w:tr>
      <w:tr>
        <w:trPr>
          <w:cantSplit/>
        </w:trPr>
        <w:tc>
          <w:tcPr>
            <w:tcW w:w="4525" w:type="dxa"/>
          </w:tcPr>
          <w:p>
            <w:pPr>
              <w:pStyle w:val="yTable"/>
              <w:tabs>
                <w:tab w:val="right" w:pos="939"/>
                <w:tab w:val="left" w:pos="1179"/>
              </w:tabs>
              <w:ind w:left="1179" w:right="304" w:hanging="1179"/>
            </w:pPr>
            <w:r>
              <w:tab/>
              <w:t>(ii)</w:t>
            </w:r>
            <w:r>
              <w:tab/>
              <w:t>with a concentration over 0.0001 kg per day but not over 0.001 kg per day ......................</w:t>
            </w:r>
          </w:p>
        </w:tc>
        <w:tc>
          <w:tcPr>
            <w:tcW w:w="1843" w:type="dxa"/>
          </w:tcPr>
          <w:p>
            <w:pPr>
              <w:pStyle w:val="yTable"/>
              <w:ind w:right="284"/>
              <w:jc w:val="right"/>
            </w:pPr>
            <w:r>
              <w:br/>
            </w:r>
            <w:r>
              <w:br/>
              <w:t>45 655.0 c/kg</w:t>
            </w:r>
          </w:p>
        </w:tc>
      </w:tr>
      <w:tr>
        <w:trPr>
          <w:cantSplit/>
        </w:trPr>
        <w:tc>
          <w:tcPr>
            <w:tcW w:w="4525" w:type="dxa"/>
          </w:tcPr>
          <w:p>
            <w:pPr>
              <w:pStyle w:val="yTable"/>
              <w:tabs>
                <w:tab w:val="right" w:pos="939"/>
                <w:tab w:val="left" w:pos="1179"/>
              </w:tabs>
              <w:ind w:left="1179" w:right="304" w:hanging="1179"/>
            </w:pPr>
            <w:r>
              <w:tab/>
              <w:t>(iii)</w:t>
            </w:r>
            <w:r>
              <w:tab/>
              <w:t>with a concentration of over 0.001 kg per day .</w:t>
            </w:r>
          </w:p>
        </w:tc>
        <w:tc>
          <w:tcPr>
            <w:tcW w:w="1843" w:type="dxa"/>
          </w:tcPr>
          <w:p>
            <w:pPr>
              <w:pStyle w:val="yTable"/>
              <w:ind w:right="143"/>
              <w:jc w:val="right"/>
            </w:pPr>
            <w:r>
              <w:br/>
              <w:t>342 465.0 c/kg</w:t>
            </w:r>
          </w:p>
        </w:tc>
      </w:tr>
    </w:tbl>
    <w:p>
      <w:pPr>
        <w:pStyle w:val="yFootnoteheading"/>
      </w:pPr>
      <w:r>
        <w:tab/>
        <w:t>[Clause 11 inserted in Gazette 29 Jun 2007 p. 3270-3.]</w:t>
      </w:r>
    </w:p>
    <w:p>
      <w:pPr>
        <w:pStyle w:val="yHeading5"/>
      </w:pPr>
      <w:bookmarkStart w:id="396" w:name="_Toc170894733"/>
      <w:r>
        <w:rPr>
          <w:rStyle w:val="CharSClsNo"/>
        </w:rPr>
        <w:t>12</w:t>
      </w:r>
      <w:r>
        <w:t>.</w:t>
      </w:r>
      <w:r>
        <w:tab/>
        <w:t>Effluent discharged from a septic tank effluent pumping system into a sewer of the Corporation</w:t>
      </w:r>
      <w:bookmarkEnd w:id="396"/>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ind w:left="40" w:right="64"/>
            </w:pPr>
            <w:r>
              <w:t>For effluent discharged from a septic tank effluent pumping system into a sewer of the Corporation .......................</w:t>
            </w:r>
          </w:p>
        </w:tc>
        <w:tc>
          <w:tcPr>
            <w:tcW w:w="1843" w:type="dxa"/>
          </w:tcPr>
          <w:p>
            <w:pPr>
              <w:pStyle w:val="yTable"/>
              <w:keepNext/>
              <w:tabs>
                <w:tab w:val="left" w:pos="2266"/>
                <w:tab w:val="left" w:pos="2832"/>
                <w:tab w:val="left" w:pos="3398"/>
                <w:tab w:val="left" w:leader="dot" w:pos="3827"/>
                <w:tab w:val="left" w:pos="3965"/>
                <w:tab w:val="left" w:pos="4531"/>
              </w:tabs>
              <w:jc w:val="right"/>
              <w:rPr>
                <w:spacing w:val="-1"/>
              </w:rPr>
            </w:pPr>
            <w:r>
              <w:rPr>
                <w:spacing w:val="-1"/>
              </w:rPr>
              <w:br/>
            </w:r>
            <w:r>
              <w:rPr>
                <w:spacing w:val="-1"/>
              </w:rPr>
              <w:br/>
              <w:t>116.3 c/kL</w:t>
            </w:r>
          </w:p>
        </w:tc>
      </w:tr>
    </w:tbl>
    <w:p>
      <w:pPr>
        <w:pStyle w:val="yFootnoteheading"/>
      </w:pPr>
      <w:r>
        <w:tab/>
        <w:t>[Clause 12 inserted in Gazette 29 Jun 2007 p. 3273.]</w:t>
      </w:r>
    </w:p>
    <w:p>
      <w:pPr>
        <w:pStyle w:val="yHeading3"/>
      </w:pPr>
      <w:bookmarkStart w:id="397" w:name="_Toc170879076"/>
      <w:bookmarkStart w:id="398" w:name="_Toc170894734"/>
      <w:r>
        <w:rPr>
          <w:rStyle w:val="CharSDivNo"/>
        </w:rPr>
        <w:t>Division 4</w:t>
      </w:r>
      <w:r>
        <w:t xml:space="preserve"> — </w:t>
      </w:r>
      <w:r>
        <w:rPr>
          <w:rStyle w:val="CharSDivText"/>
        </w:rPr>
        <w:t>Metropolitan combined charges</w:t>
      </w:r>
      <w:bookmarkEnd w:id="397"/>
      <w:bookmarkEnd w:id="398"/>
    </w:p>
    <w:p>
      <w:pPr>
        <w:pStyle w:val="yFootnoteheading"/>
      </w:pPr>
      <w:r>
        <w:tab/>
        <w:t>[Heading inserted in Gazette 29 Jun 2007 p. 3273.]</w:t>
      </w:r>
    </w:p>
    <w:p>
      <w:pPr>
        <w:pStyle w:val="yHeading5"/>
      </w:pPr>
      <w:bookmarkStart w:id="399" w:name="_Toc170894735"/>
      <w:r>
        <w:rPr>
          <w:rStyle w:val="CharSClsNo"/>
        </w:rPr>
        <w:t>13</w:t>
      </w:r>
      <w:r>
        <w:t>.</w:t>
      </w:r>
      <w:r>
        <w:tab/>
        <w:t>Metropolitan non</w:t>
      </w:r>
      <w:r>
        <w:noBreakHyphen/>
        <w:t>residential (other than vacant land)</w:t>
      </w:r>
      <w:bookmarkEnd w:id="399"/>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w:t>
      </w:r>
    </w:p>
    <w:p>
      <w:pPr>
        <w:pStyle w:val="yIndenta"/>
      </w:pPr>
      <w:r>
        <w:tab/>
        <w:t>(b)</w:t>
      </w:r>
      <w:r>
        <w:tab/>
        <w:t>referred to in item 1, 3, 4,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r>
      <w:r>
        <w:rPr>
          <w:b/>
        </w:rPr>
        <w:tab/>
        <w:t>P</w:t>
      </w:r>
      <w:r>
        <w:t xml:space="preserve"> + </w:t>
      </w:r>
      <w:r>
        <w:rPr>
          <w:b/>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P</w:t>
      </w:r>
      <w:r>
        <w:t xml:space="preserve"> =</w:t>
      </w:r>
      <w:r>
        <w:tab/>
        <w:t>the annual charge calculated in accordance with the formula in item 18;</w:t>
      </w:r>
    </w:p>
    <w:p>
      <w:pPr>
        <w:pStyle w:val="yIndenti0"/>
      </w:pPr>
      <w:r>
        <w:rPr>
          <w:b/>
        </w:rPr>
        <w:tab/>
        <w:t>Q</w:t>
      </w:r>
      <w:r>
        <w:t xml:space="preserve"> =</w:t>
      </w:r>
      <w:r>
        <w:tab/>
        <w:t>the quantity charge calculated in accordance with the formula in item 19;</w:t>
      </w:r>
    </w:p>
    <w:p>
      <w:pPr>
        <w:pStyle w:val="yIndenti0"/>
      </w:pPr>
      <w:r>
        <w:rPr>
          <w:b/>
        </w:rPr>
        <w:tab/>
        <w:t>R</w:t>
      </w:r>
      <w:r>
        <w:t xml:space="preserve"> =</w:t>
      </w:r>
      <w:r>
        <w:tab/>
        <w:t>the charge calculated in accordance with the following formula — </w:t>
      </w:r>
    </w:p>
    <w:p>
      <w:pPr>
        <w:pStyle w:val="yIndenti0"/>
      </w:pPr>
      <w:r>
        <w:rPr>
          <w:b/>
        </w:rPr>
        <w:tab/>
      </w:r>
      <w:r>
        <w:rPr>
          <w:b/>
        </w:rPr>
        <w:tab/>
        <w:t>A</w:t>
      </w:r>
      <w:r>
        <w:t xml:space="preserve"> </w:t>
      </w:r>
      <w:r>
        <w:sym w:font="Symbol" w:char="F0B4"/>
      </w:r>
      <w:r>
        <w:t xml:space="preserve"> </w:t>
      </w:r>
      <w:r>
        <w:rPr>
          <w:b/>
        </w:rPr>
        <w:t>S</w:t>
      </w:r>
    </w:p>
    <w:p>
      <w:pPr>
        <w:pStyle w:val="yIndenti0"/>
      </w:pPr>
      <w:r>
        <w:tab/>
      </w:r>
      <w:r>
        <w:tab/>
        <w:t xml:space="preserve">where — </w:t>
      </w:r>
    </w:p>
    <w:p>
      <w:pPr>
        <w:pStyle w:val="yIndenti0"/>
      </w:pPr>
      <w:r>
        <w:rPr>
          <w:b/>
        </w:rPr>
        <w:tab/>
      </w:r>
      <w:r>
        <w:rPr>
          <w:b/>
        </w:rPr>
        <w:tab/>
        <w:t>A</w:t>
      </w:r>
      <w:r>
        <w:t xml:space="preserve"> =</w:t>
      </w:r>
      <w:r>
        <w:tab/>
        <w:t>the charge payable in the 2006/2007 year;</w:t>
      </w:r>
    </w:p>
    <w:p>
      <w:pPr>
        <w:pStyle w:val="yIndenti0"/>
      </w:pPr>
      <w:r>
        <w:rPr>
          <w:b/>
        </w:rPr>
        <w:tab/>
      </w:r>
      <w:r>
        <w:rPr>
          <w:b/>
        </w:rPr>
        <w:tab/>
        <w:t>S</w:t>
      </w:r>
      <w:r>
        <w:t xml:space="preserve"> =</w:t>
      </w:r>
      <w:r>
        <w:tab/>
        <w:t>1.148;</w:t>
      </w:r>
    </w:p>
    <w:p>
      <w:pPr>
        <w:pStyle w:val="yIndenti0"/>
      </w:pPr>
      <w:r>
        <w:rPr>
          <w:b/>
        </w:rPr>
        <w:tab/>
        <w:t>N</w:t>
      </w:r>
      <w:r>
        <w:t xml:space="preserve"> =</w:t>
      </w:r>
      <w:r>
        <w:tab/>
        <w:t>the discharge volume for the 2007/2008 year;</w:t>
      </w:r>
    </w:p>
    <w:p>
      <w:pPr>
        <w:pStyle w:val="yIndenti0"/>
      </w:pPr>
      <w:r>
        <w:rPr>
          <w:b/>
        </w:rPr>
        <w:tab/>
        <w:t>W</w:t>
      </w:r>
      <w:r>
        <w:t xml:space="preserve"> =</w:t>
      </w:r>
      <w:r>
        <w:tab/>
        <w:t>the discharge volume for the 2006/2007 year;</w:t>
      </w:r>
    </w:p>
    <w:p>
      <w:pPr>
        <w:pStyle w:val="yIndenti0"/>
      </w:pPr>
      <w:r>
        <w:rPr>
          <w:b/>
        </w:rPr>
        <w:tab/>
        <w:t>I</w:t>
      </w:r>
      <w:r>
        <w:t xml:space="preserve"> =</w:t>
      </w:r>
      <w:r>
        <w:tab/>
        <w:t>2.161.</w:t>
      </w:r>
    </w:p>
    <w:p>
      <w:pPr>
        <w:pStyle w:val="yFootnoteheading"/>
      </w:pPr>
      <w:r>
        <w:tab/>
        <w:t>[Clause 13 inserted in Gazette 29 Jun 2007 p. 3273-4.]</w:t>
      </w:r>
    </w:p>
    <w:p>
      <w:pPr>
        <w:pStyle w:val="yHeading5"/>
      </w:pPr>
      <w:bookmarkStart w:id="400" w:name="_Toc170894736"/>
      <w:r>
        <w:rPr>
          <w:rStyle w:val="CharSClsNo"/>
        </w:rPr>
        <w:t>14</w:t>
      </w:r>
      <w:r>
        <w:t>.</w:t>
      </w:r>
      <w:r>
        <w:tab/>
        <w:t>Metropolitan Government trading organisation and non</w:t>
      </w:r>
      <w:r>
        <w:noBreakHyphen/>
        <w:t>commercial Government property</w:t>
      </w:r>
      <w:bookmarkEnd w:id="400"/>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2007/2008 year as set out in the Table to item 18;</w:t>
      </w:r>
    </w:p>
    <w:p>
      <w:pPr>
        <w:pStyle w:val="yIndenta"/>
      </w:pPr>
      <w:r>
        <w:rPr>
          <w:b/>
        </w:rPr>
        <w:tab/>
        <w:t>Q</w:t>
      </w:r>
      <w:r>
        <w:t xml:space="preserve"> =</w:t>
      </w:r>
      <w:r>
        <w:tab/>
        <w:t>the quantity charge calculated in accordance with the formula in item 19.</w:t>
      </w:r>
    </w:p>
    <w:p>
      <w:pPr>
        <w:pStyle w:val="yFootnoteheading"/>
      </w:pPr>
      <w:r>
        <w:tab/>
        <w:t>[Clause 14 inserted in Gazette 29 Jun 2007 p. 3274.]</w:t>
      </w:r>
    </w:p>
    <w:p>
      <w:pPr>
        <w:pStyle w:val="yHeading5"/>
      </w:pPr>
      <w:bookmarkStart w:id="401" w:name="_Toc170894737"/>
      <w:r>
        <w:rPr>
          <w:rStyle w:val="CharSClsNo"/>
        </w:rPr>
        <w:t>15</w:t>
      </w:r>
      <w:r>
        <w:t>.</w:t>
      </w:r>
      <w:r>
        <w:tab/>
        <w:t>Metropolitan non</w:t>
      </w:r>
      <w:r>
        <w:noBreakHyphen/>
        <w:t>strata titled caravan park with long term residential caravan bays</w:t>
      </w:r>
      <w:bookmarkEnd w:id="401"/>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 xml:space="preserve">having long 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a"/>
      </w:pPr>
      <w:r>
        <w:tab/>
      </w:r>
      <w:r>
        <w:tab/>
      </w:r>
      <w:r>
        <w:rPr>
          <w:b/>
          <w:bCs/>
        </w:rPr>
        <w:t>AA</w:t>
      </w:r>
      <w:r>
        <w:t xml:space="preserve"> =</w:t>
      </w:r>
      <w:r>
        <w:tab/>
        <w:t xml:space="preserve">charge of $194.10 for each long term </w:t>
      </w:r>
      <w:r>
        <w:tab/>
        <w:t>residential caravan bay;</w:t>
      </w:r>
    </w:p>
    <w:p>
      <w:pPr>
        <w:pStyle w:val="yIndenta"/>
      </w:pPr>
      <w:r>
        <w:rPr>
          <w:b/>
          <w:bCs/>
        </w:rPr>
        <w:tab/>
      </w:r>
      <w:r>
        <w:rPr>
          <w:b/>
          <w:bCs/>
        </w:rPr>
        <w:tab/>
        <w:t>AB</w:t>
      </w:r>
      <w:r>
        <w:t xml:space="preserve"> =</w:t>
      </w:r>
      <w:r>
        <w:tab/>
        <w:t xml:space="preserve">the charge for any part of the caravan park </w:t>
      </w:r>
      <w:r>
        <w:tab/>
        <w:t xml:space="preserve">not comprised in long term residential </w:t>
      </w:r>
      <w:r>
        <w:tab/>
        <w:t xml:space="preserve">caravan bays, calculated in accordance with </w:t>
      </w:r>
      <w:r>
        <w:tab/>
        <w:t xml:space="preserve">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rPr>
          <w:b/>
        </w:rPr>
        <w:tab/>
      </w:r>
      <w:r>
        <w:rPr>
          <w:b/>
        </w:rPr>
        <w:tab/>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rPr>
          <w:b/>
        </w:rPr>
        <w:tab/>
      </w:r>
      <w:r>
        <w:rPr>
          <w:b/>
        </w:rPr>
        <w:tab/>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rPr>
          <w:b/>
        </w:rPr>
        <w:tab/>
      </w:r>
      <w:r>
        <w:rPr>
          <w:b/>
        </w:rPr>
        <w:tab/>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
      </w:pPr>
      <w:r>
        <w:tab/>
      </w:r>
      <w:r>
        <w:rPr>
          <w:b/>
        </w:rPr>
        <w:t>Y</w:t>
      </w:r>
      <w:r>
        <w:t xml:space="preserve"> =</w:t>
      </w:r>
      <w:r>
        <w:tab/>
        <w:t>the charge payable for the number of major fixtures in the relevant part of the caravan park in the 2007/2008 year as set out in the Table to item 18;</w:t>
      </w:r>
    </w:p>
    <w:p>
      <w:pPr>
        <w:pStyle w:val="yIndentI"/>
        <w:rPr>
          <w:spacing w:val="-4"/>
        </w:rPr>
      </w:pPr>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19;</w:t>
      </w:r>
    </w:p>
    <w:p>
      <w:pPr>
        <w:pStyle w:val="yIndentI"/>
      </w:pPr>
      <w:r>
        <w:rPr>
          <w:b/>
        </w:rPr>
        <w:tab/>
        <w:t>R</w:t>
      </w:r>
      <w:r>
        <w:t xml:space="preserve"> =</w:t>
      </w:r>
      <w:r>
        <w:tab/>
        <w:t>the charge calculated in accordance with the following formula — </w:t>
      </w:r>
    </w:p>
    <w:p>
      <w:pPr>
        <w:pStyle w:val="yIndentI"/>
      </w:pPr>
      <w:r>
        <w:rPr>
          <w:b/>
        </w:rPr>
        <w:tab/>
      </w:r>
      <w:r>
        <w:rPr>
          <w:b/>
        </w:rPr>
        <w:tab/>
        <w:t>A</w:t>
      </w:r>
      <w:r>
        <w:t xml:space="preserve"> </w:t>
      </w:r>
      <w:r>
        <w:sym w:font="Symbol" w:char="F0B4"/>
      </w:r>
      <w:r>
        <w:t xml:space="preserve"> </w:t>
      </w:r>
      <w:r>
        <w:rPr>
          <w:b/>
        </w:rPr>
        <w:t>S</w:t>
      </w:r>
    </w:p>
    <w:p>
      <w:pPr>
        <w:pStyle w:val="yIndentI"/>
      </w:pPr>
      <w:r>
        <w:tab/>
      </w:r>
      <w:r>
        <w:tab/>
        <w:t xml:space="preserve">where — </w:t>
      </w:r>
    </w:p>
    <w:p>
      <w:pPr>
        <w:pStyle w:val="yIndentA0"/>
      </w:pPr>
      <w:r>
        <w:rPr>
          <w:b/>
        </w:rPr>
        <w:tab/>
        <w:t>A</w:t>
      </w:r>
      <w:r>
        <w:t xml:space="preserve"> =</w:t>
      </w:r>
      <w:r>
        <w:tab/>
        <w:t>the amount payable in the 2006/2007 year;</w:t>
      </w:r>
    </w:p>
    <w:p>
      <w:pPr>
        <w:pStyle w:val="yIndentA0"/>
        <w:rPr>
          <w:b/>
        </w:rPr>
      </w:pPr>
      <w:r>
        <w:rPr>
          <w:b/>
        </w:rPr>
        <w:tab/>
        <w:t>S =</w:t>
      </w:r>
      <w:r>
        <w:rPr>
          <w:b/>
        </w:rPr>
        <w:tab/>
      </w:r>
      <w:r>
        <w:t>1.148;</w:t>
      </w:r>
    </w:p>
    <w:p>
      <w:pPr>
        <w:pStyle w:val="yIndentI"/>
      </w:pPr>
      <w:r>
        <w:rPr>
          <w:b/>
        </w:rPr>
        <w:tab/>
        <w:t>N</w:t>
      </w:r>
      <w:r>
        <w:rPr>
          <w:bCs/>
        </w:rPr>
        <w:t xml:space="preserve"> </w:t>
      </w:r>
      <w:r>
        <w:t>=</w:t>
      </w:r>
      <w:r>
        <w:tab/>
        <w:t>the discharge volume for the 2007/2008 year;</w:t>
      </w:r>
    </w:p>
    <w:p>
      <w:pPr>
        <w:pStyle w:val="yIndentI"/>
      </w:pPr>
      <w:r>
        <w:tab/>
      </w:r>
      <w:r>
        <w:rPr>
          <w:b/>
          <w:bCs/>
        </w:rPr>
        <w:t>W</w:t>
      </w:r>
      <w:r>
        <w:t xml:space="preserve"> =</w:t>
      </w:r>
      <w:r>
        <w:tab/>
        <w:t>the discharge volume for the 2006/2007 year;</w:t>
      </w:r>
    </w:p>
    <w:p>
      <w:pPr>
        <w:pStyle w:val="yIndentI"/>
      </w:pPr>
      <w:r>
        <w:tab/>
      </w:r>
      <w:r>
        <w:rPr>
          <w:b/>
          <w:bCs/>
        </w:rPr>
        <w:t>I</w:t>
      </w:r>
      <w:r>
        <w:t xml:space="preserve"> =</w:t>
      </w:r>
      <w:r>
        <w:tab/>
        <w:t>2.161.</w:t>
      </w:r>
    </w:p>
    <w:p>
      <w:pPr>
        <w:pStyle w:val="yFootnoteheading"/>
      </w:pPr>
      <w:r>
        <w:tab/>
        <w:t>[Clause 15 inserted in Gazette 29 Jun 2007 p. 3274-5.]</w:t>
      </w:r>
    </w:p>
    <w:p>
      <w:pPr>
        <w:pStyle w:val="yHeading5"/>
      </w:pPr>
      <w:bookmarkStart w:id="402" w:name="_Toc170894738"/>
      <w:r>
        <w:rPr>
          <w:rStyle w:val="CharSClsNo"/>
        </w:rPr>
        <w:t>16</w:t>
      </w:r>
      <w:r>
        <w:t>.</w:t>
      </w:r>
      <w:r>
        <w:tab/>
        <w:t>Metropolitan nursing home</w:t>
      </w:r>
      <w:bookmarkEnd w:id="402"/>
    </w:p>
    <w:p>
      <w:pPr>
        <w:pStyle w:val="ySubsection"/>
      </w:pPr>
      <w:r>
        <w:tab/>
      </w:r>
      <w:r>
        <w:tab/>
        <w:t xml:space="preserve">In respect of a nursing home in the metropolitan area, not being a nursing home which is, or is part of, a home for the aged the charge is calculated in accordance with the following formula —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2006/2007 year; </w:t>
      </w:r>
    </w:p>
    <w:p>
      <w:pPr>
        <w:pStyle w:val="yIndenti0"/>
      </w:pPr>
      <w:r>
        <w:rPr>
          <w:b/>
        </w:rPr>
        <w:tab/>
        <w:t>S</w:t>
      </w:r>
      <w:r>
        <w:t xml:space="preserve"> =</w:t>
      </w:r>
      <w:r>
        <w:tab/>
        <w:t>1.148.</w:t>
      </w:r>
    </w:p>
    <w:p>
      <w:pPr>
        <w:pStyle w:val="yFootnoteheading"/>
      </w:pPr>
      <w:r>
        <w:tab/>
        <w:t>[Clause 16 inserted in Gazette 29 Jun 2007 p. 3275-6.]</w:t>
      </w:r>
    </w:p>
    <w:p>
      <w:pPr>
        <w:pStyle w:val="yHeading5"/>
      </w:pPr>
      <w:bookmarkStart w:id="403" w:name="_Toc170894739"/>
      <w:r>
        <w:rPr>
          <w:rStyle w:val="CharSClsNo"/>
        </w:rPr>
        <w:t>17</w:t>
      </w:r>
      <w:r>
        <w:t>.</w:t>
      </w:r>
      <w:r>
        <w:tab/>
        <w:t>Certain metropolitan strata</w:t>
      </w:r>
      <w:r>
        <w:noBreakHyphen/>
        <w:t>titled units</w:t>
      </w:r>
      <w:bookmarkEnd w:id="403"/>
    </w:p>
    <w:p>
      <w:pPr>
        <w:pStyle w:val="ySubsection"/>
      </w:pPr>
      <w:r>
        <w:tab/>
      </w:r>
      <w:r>
        <w:tab/>
        <w:t xml:space="preserve">In respect of land in the metropolitan area that —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19.</w:t>
      </w:r>
    </w:p>
    <w:p>
      <w:pPr>
        <w:pStyle w:val="yFootnoteheading"/>
      </w:pPr>
      <w:r>
        <w:tab/>
        <w:t>[Clause 17 inserted in Gazette 29 Jun 2007 p. 3276.]</w:t>
      </w:r>
    </w:p>
    <w:p>
      <w:pPr>
        <w:pStyle w:val="yHeading3"/>
      </w:pPr>
      <w:bookmarkStart w:id="404" w:name="_Toc170879082"/>
      <w:bookmarkStart w:id="405" w:name="_Toc170894740"/>
      <w:r>
        <w:rPr>
          <w:rStyle w:val="CharSDivNo"/>
        </w:rPr>
        <w:t>Division 5</w:t>
      </w:r>
      <w:r>
        <w:t xml:space="preserve"> — </w:t>
      </w:r>
      <w:r>
        <w:rPr>
          <w:rStyle w:val="CharSDivText"/>
        </w:rPr>
        <w:t>Computation of combined metropolitan charges</w:t>
      </w:r>
      <w:bookmarkEnd w:id="404"/>
      <w:bookmarkEnd w:id="405"/>
    </w:p>
    <w:p>
      <w:pPr>
        <w:pStyle w:val="yFootnoteheading"/>
      </w:pPr>
      <w:r>
        <w:tab/>
        <w:t>[Heading inserted in Gazette 29 Jun 2007 p. 3276.]</w:t>
      </w:r>
    </w:p>
    <w:p>
      <w:pPr>
        <w:pStyle w:val="yHeading5"/>
      </w:pPr>
      <w:bookmarkStart w:id="406" w:name="_Toc170894741"/>
      <w:r>
        <w:rPr>
          <w:rStyle w:val="CharSClsNo"/>
        </w:rPr>
        <w:t>18</w:t>
      </w:r>
      <w:r>
        <w:t>.</w:t>
      </w:r>
      <w:r>
        <w:tab/>
        <w:t>Formula for annual charge</w:t>
      </w:r>
      <w:bookmarkEnd w:id="406"/>
    </w:p>
    <w:p>
      <w:pPr>
        <w:pStyle w:val="ySubsection"/>
      </w:pPr>
      <w:r>
        <w:tab/>
      </w:r>
      <w:r>
        <w:tab/>
        <w:t>For the purposes of Division 4, the annual charge (</w:t>
      </w:r>
      <w:r>
        <w:rPr>
          <w:b/>
        </w:rPr>
        <w:t>“</w:t>
      </w:r>
      <w:r>
        <w:rPr>
          <w:rStyle w:val="CharDefText"/>
        </w:rPr>
        <w:t>P</w:t>
      </w:r>
      <w:r>
        <w:rPr>
          <w:b/>
        </w:rPr>
        <w:t>”</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2006/2007 year;</w:t>
      </w:r>
    </w:p>
    <w:p>
      <w:pPr>
        <w:pStyle w:val="yIndenta"/>
      </w:pPr>
      <w:r>
        <w:tab/>
      </w:r>
      <w:r>
        <w:rPr>
          <w:b/>
        </w:rPr>
        <w:t>B</w:t>
      </w:r>
      <w:r>
        <w:t xml:space="preserve"> =</w:t>
      </w:r>
      <w:r>
        <w:tab/>
        <w:t>1.148;</w:t>
      </w:r>
    </w:p>
    <w:p>
      <w:pPr>
        <w:pStyle w:val="yIndenta"/>
      </w:pPr>
      <w:r>
        <w:tab/>
      </w:r>
      <w:r>
        <w:rPr>
          <w:b/>
        </w:rPr>
        <w:t>C</w:t>
      </w:r>
      <w:r>
        <w:t xml:space="preserve"> =</w:t>
      </w:r>
      <w:r>
        <w:tab/>
        <w:t>the charge payable for the relevant number of major fixtures for the 2007/2008 year as set out in the Table to this item;</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2007/2008 year for the relevant number of major fixtures as set out in the Table to this item.</w:t>
      </w:r>
    </w:p>
    <w:p>
      <w:pPr>
        <w:pStyle w:val="zyMiscellaneousHeading"/>
        <w:spacing w:before="80" w:after="80"/>
        <w:rPr>
          <w:b/>
          <w:bCs/>
        </w:rPr>
      </w:pPr>
      <w:r>
        <w:rPr>
          <w:b/>
          <w:bCs/>
        </w:rPr>
        <w:t>Table of major fixture — based minimum charges</w:t>
      </w:r>
      <w:r>
        <w:rPr>
          <w:b/>
          <w:bCs/>
        </w:rPr>
        <w:br/>
        <w:t>(</w:t>
      </w:r>
      <w:r>
        <w:rPr>
          <w:b/>
          <w:bCs/>
          <w:i/>
        </w:rPr>
        <w:t>per fixture</w:t>
      </w:r>
      <w:r>
        <w:rPr>
          <w:b/>
          <w:bCs/>
        </w:rPr>
        <w:t>)</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2268"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c>
          <w:tcPr>
            <w:tcW w:w="2268" w:type="dxa"/>
          </w:tcPr>
          <w:p>
            <w:pPr>
              <w:pStyle w:val="yTable"/>
              <w:spacing w:before="20"/>
              <w:jc w:val="center"/>
            </w:pPr>
            <w:r>
              <w:t>1</w:t>
            </w:r>
          </w:p>
        </w:tc>
        <w:tc>
          <w:tcPr>
            <w:tcW w:w="2268" w:type="dxa"/>
          </w:tcPr>
          <w:p>
            <w:pPr>
              <w:pStyle w:val="yTable"/>
              <w:spacing w:before="20"/>
              <w:jc w:val="center"/>
            </w:pPr>
            <w:r>
              <w:t>587.90</w:t>
            </w:r>
          </w:p>
        </w:tc>
      </w:tr>
      <w:tr>
        <w:tc>
          <w:tcPr>
            <w:tcW w:w="2268" w:type="dxa"/>
          </w:tcPr>
          <w:p>
            <w:pPr>
              <w:pStyle w:val="yTable"/>
              <w:spacing w:before="20"/>
              <w:jc w:val="center"/>
            </w:pPr>
            <w:r>
              <w:t>2</w:t>
            </w:r>
          </w:p>
        </w:tc>
        <w:tc>
          <w:tcPr>
            <w:tcW w:w="2268" w:type="dxa"/>
          </w:tcPr>
          <w:p>
            <w:pPr>
              <w:pStyle w:val="yTable"/>
              <w:spacing w:before="20"/>
              <w:jc w:val="center"/>
            </w:pPr>
            <w:r>
              <w:t>251.60</w:t>
            </w:r>
          </w:p>
        </w:tc>
      </w:tr>
      <w:tr>
        <w:tc>
          <w:tcPr>
            <w:tcW w:w="2268" w:type="dxa"/>
          </w:tcPr>
          <w:p>
            <w:pPr>
              <w:pStyle w:val="yTable"/>
              <w:spacing w:before="20"/>
              <w:jc w:val="center"/>
            </w:pPr>
            <w:r>
              <w:t>3</w:t>
            </w:r>
          </w:p>
        </w:tc>
        <w:tc>
          <w:tcPr>
            <w:tcW w:w="2268" w:type="dxa"/>
          </w:tcPr>
          <w:p>
            <w:pPr>
              <w:pStyle w:val="yTable"/>
              <w:spacing w:before="20"/>
              <w:jc w:val="center"/>
            </w:pPr>
            <w:r>
              <w:t>336.10</w:t>
            </w:r>
          </w:p>
        </w:tc>
      </w:tr>
      <w:tr>
        <w:tc>
          <w:tcPr>
            <w:tcW w:w="2268" w:type="dxa"/>
            <w:tcBorders>
              <w:bottom w:val="single" w:sz="4" w:space="0" w:color="auto"/>
            </w:tcBorders>
          </w:tcPr>
          <w:p>
            <w:pPr>
              <w:pStyle w:val="yTable"/>
              <w:spacing w:before="20"/>
              <w:jc w:val="center"/>
            </w:pPr>
            <w:r>
              <w:t>4+</w:t>
            </w:r>
          </w:p>
        </w:tc>
        <w:tc>
          <w:tcPr>
            <w:tcW w:w="2268" w:type="dxa"/>
            <w:tcBorders>
              <w:bottom w:val="single" w:sz="4" w:space="0" w:color="auto"/>
            </w:tcBorders>
          </w:tcPr>
          <w:p>
            <w:pPr>
              <w:pStyle w:val="yTable"/>
              <w:spacing w:before="20"/>
              <w:jc w:val="center"/>
            </w:pPr>
            <w:r>
              <w:t>365.40</w:t>
            </w:r>
          </w:p>
        </w:tc>
      </w:tr>
    </w:tbl>
    <w:p>
      <w:pPr>
        <w:pStyle w:val="yFootnoteheading"/>
      </w:pPr>
      <w:r>
        <w:tab/>
        <w:t>[Clause 18 inserted in Gazette 29 Jun 2007 p. 3276-7.]</w:t>
      </w:r>
    </w:p>
    <w:p>
      <w:pPr>
        <w:pStyle w:val="yHeading5"/>
        <w:rPr>
          <w:snapToGrid w:val="0"/>
        </w:rPr>
      </w:pPr>
      <w:bookmarkStart w:id="407" w:name="_Toc170894742"/>
      <w:r>
        <w:rPr>
          <w:rStyle w:val="CharSClsNo"/>
        </w:rPr>
        <w:t>19</w:t>
      </w:r>
      <w:r>
        <w:rPr>
          <w:snapToGrid w:val="0"/>
        </w:rPr>
        <w:t>.</w:t>
      </w:r>
      <w:r>
        <w:rPr>
          <w:snapToGrid w:val="0"/>
        </w:rPr>
        <w:tab/>
        <w:t>Formula for quantity charge</w:t>
      </w:r>
      <w:bookmarkEnd w:id="407"/>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20;</w:t>
      </w:r>
    </w:p>
    <w:p>
      <w:pPr>
        <w:pStyle w:val="yIndenta"/>
      </w:pPr>
      <w:r>
        <w:rPr>
          <w:b/>
        </w:rPr>
        <w:tab/>
        <w:t>I</w:t>
      </w:r>
      <w:r>
        <w:t xml:space="preserve"> =</w:t>
      </w:r>
      <w:r>
        <w:tab/>
        <w:t>2.161,</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[Clause 19 inserted in Gazette 29 Jun 2007 p. 3277.]</w:t>
      </w:r>
    </w:p>
    <w:p>
      <w:pPr>
        <w:pStyle w:val="yHeading5"/>
        <w:rPr>
          <w:snapToGrid w:val="0"/>
        </w:rPr>
      </w:pPr>
      <w:bookmarkStart w:id="408" w:name="_Toc170894743"/>
      <w:r>
        <w:rPr>
          <w:rStyle w:val="CharSClsNo"/>
        </w:rPr>
        <w:t>20</w:t>
      </w:r>
      <w:r>
        <w:rPr>
          <w:snapToGrid w:val="0"/>
        </w:rPr>
        <w:t>.</w:t>
      </w:r>
      <w:r>
        <w:rPr>
          <w:snapToGrid w:val="0"/>
        </w:rPr>
        <w:tab/>
        <w:t>Discharge allowance</w:t>
      </w:r>
      <w:bookmarkEnd w:id="408"/>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tab/>
      </w:r>
      <w:r>
        <w:tab/>
      </w:r>
      <w:r>
        <w:rPr>
          <w:b/>
        </w:rPr>
        <w:t>L</w:t>
      </w:r>
      <w:r>
        <w:t xml:space="preserve"> =</w:t>
      </w:r>
      <w:r>
        <w:tab/>
        <w:t>200;</w:t>
      </w:r>
    </w:p>
    <w:p>
      <w:pPr>
        <w:pStyle w:val="yIndenta"/>
      </w:pPr>
      <w:r>
        <w:rPr>
          <w:b/>
        </w:rPr>
        <w:tab/>
      </w:r>
      <w:r>
        <w:rPr>
          <w:b/>
        </w:rPr>
        <w:tab/>
        <w:t>M</w:t>
      </w:r>
      <w:r>
        <w:t xml:space="preserve"> =</w:t>
      </w:r>
      <w:r>
        <w:tab/>
        <w:t xml:space="preserve">75 kL of water for each long term residential </w:t>
      </w:r>
      <w:r>
        <w:tab/>
        <w:t>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heading"/>
      </w:pPr>
      <w:r>
        <w:tab/>
        <w:t>[Clause 20 inserted in Gazette 29 Jun 2007 p. 3277.]</w:t>
      </w:r>
    </w:p>
    <w:p>
      <w:pPr>
        <w:pStyle w:val="yHeading3"/>
      </w:pPr>
      <w:bookmarkStart w:id="409" w:name="_Toc170879086"/>
      <w:bookmarkStart w:id="410" w:name="_Toc170894744"/>
      <w:r>
        <w:rPr>
          <w:rStyle w:val="CharSDivNo"/>
        </w:rPr>
        <w:t>Division 6</w:t>
      </w:r>
      <w:r>
        <w:t xml:space="preserve"> — </w:t>
      </w:r>
      <w:r>
        <w:rPr>
          <w:rStyle w:val="CharSDivText"/>
        </w:rPr>
        <w:t>Service charges for industrial waste</w:t>
      </w:r>
      <w:bookmarkEnd w:id="409"/>
      <w:bookmarkEnd w:id="410"/>
    </w:p>
    <w:p>
      <w:pPr>
        <w:pStyle w:val="yFootnoteheading"/>
      </w:pPr>
      <w:r>
        <w:tab/>
        <w:t>[Heading inserted in Gazette 29 Jun 2007 p. 3278.]</w:t>
      </w:r>
    </w:p>
    <w:p>
      <w:pPr>
        <w:pStyle w:val="yHeading5"/>
      </w:pPr>
      <w:bookmarkStart w:id="411" w:name="_Toc170894745"/>
      <w:r>
        <w:rPr>
          <w:rStyle w:val="CharSClsNo"/>
        </w:rPr>
        <w:t>21</w:t>
      </w:r>
      <w:r>
        <w:t>.</w:t>
      </w:r>
      <w:r>
        <w:tab/>
        <w:t>Inspection — routine program</w:t>
      </w:r>
      <w:bookmarkEnd w:id="411"/>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2"/>
              <w:rPr>
                <w:rFonts w:ascii="Times" w:hAnsi="Times"/>
              </w:rPr>
            </w:pPr>
            <w:r>
              <w:rPr>
                <w:rFonts w:ascii="Times" w:hAnsi="Times"/>
              </w:rPr>
              <w:t xml:space="preserve">For an inspection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t>$112.20/hour</w:t>
            </w:r>
          </w:p>
        </w:tc>
      </w:tr>
    </w:tbl>
    <w:p>
      <w:pPr>
        <w:pStyle w:val="yFootnoteheading"/>
      </w:pPr>
      <w:r>
        <w:tab/>
        <w:t>[Clause 21 inserted in Gazette 29 Jun 2007 p. 3278.]</w:t>
      </w:r>
    </w:p>
    <w:p>
      <w:pPr>
        <w:pStyle w:val="yHeading5"/>
      </w:pPr>
      <w:bookmarkStart w:id="412" w:name="_Toc170894746"/>
      <w:r>
        <w:rPr>
          <w:rStyle w:val="CharSClsNo"/>
        </w:rPr>
        <w:t>22</w:t>
      </w:r>
      <w:r>
        <w:rPr>
          <w:snapToGrid w:val="0"/>
        </w:rPr>
        <w:t>.</w:t>
      </w:r>
      <w:r>
        <w:rPr>
          <w:snapToGrid w:val="0"/>
        </w:rPr>
        <w:tab/>
        <w:t>Meter reading — routine program</w:t>
      </w:r>
      <w:bookmarkEnd w:id="412"/>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381"/>
              <w:rPr>
                <w:rFonts w:ascii="Times" w:hAnsi="Times"/>
              </w:rPr>
            </w:pPr>
            <w:r>
              <w:rPr>
                <w:rFonts w:ascii="Times" w:hAnsi="Times"/>
              </w:rPr>
              <w:t>For each meter reading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$20.50</w:t>
            </w:r>
          </w:p>
        </w:tc>
      </w:tr>
    </w:tbl>
    <w:p>
      <w:pPr>
        <w:pStyle w:val="yFootnoteheading"/>
      </w:pPr>
      <w:r>
        <w:tab/>
        <w:t>[Clause 22 inserted in Gazette 29 Jun 2007 p. 3278.]</w:t>
      </w:r>
    </w:p>
    <w:p>
      <w:pPr>
        <w:pStyle w:val="yHeading5"/>
      </w:pPr>
      <w:bookmarkStart w:id="413" w:name="_Toc170894747"/>
      <w:r>
        <w:rPr>
          <w:rStyle w:val="CharSClsNo"/>
        </w:rPr>
        <w:t>23</w:t>
      </w:r>
      <w:r>
        <w:rPr>
          <w:snapToGrid w:val="0"/>
        </w:rPr>
        <w:t>.</w:t>
      </w:r>
      <w:r>
        <w:rPr>
          <w:snapToGrid w:val="0"/>
        </w:rPr>
        <w:tab/>
        <w:t>Grab samples — routine program</w:t>
      </w:r>
      <w:bookmarkEnd w:id="41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261"/>
              <w:rPr>
                <w:spacing w:val="-12"/>
              </w:rPr>
            </w:pPr>
            <w:r>
              <w:rPr>
                <w:rFonts w:ascii="Times" w:hAnsi="Times"/>
              </w:rPr>
              <w:t>For each grab sample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$238.70</w:t>
            </w:r>
          </w:p>
        </w:tc>
      </w:tr>
    </w:tbl>
    <w:p>
      <w:pPr>
        <w:pStyle w:val="yFootnoteheading"/>
      </w:pPr>
      <w:r>
        <w:tab/>
        <w:t>[Clause 23 inserted in Gazette 29 Jun 2007 p. 3278.]</w:t>
      </w:r>
    </w:p>
    <w:p>
      <w:pPr>
        <w:pStyle w:val="yHeading5"/>
      </w:pPr>
      <w:bookmarkStart w:id="414" w:name="_Toc170894748"/>
      <w:r>
        <w:rPr>
          <w:rStyle w:val="CharSClsNo"/>
        </w:rPr>
        <w:t>24</w:t>
      </w:r>
      <w:r>
        <w:rPr>
          <w:snapToGrid w:val="0"/>
        </w:rPr>
        <w:t>.</w:t>
      </w:r>
      <w:r>
        <w:rPr>
          <w:snapToGrid w:val="0"/>
        </w:rPr>
        <w:tab/>
        <w:t xml:space="preserve">Composite samples — </w:t>
      </w:r>
      <w:r>
        <w:rPr>
          <w:spacing w:val="-1"/>
        </w:rPr>
        <w:t>routine program</w:t>
      </w:r>
      <w:bookmarkEnd w:id="414"/>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501" w:hanging="11"/>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$560.45</w:t>
            </w:r>
          </w:p>
        </w:tc>
      </w:tr>
    </w:tbl>
    <w:p>
      <w:pPr>
        <w:pStyle w:val="yFootnoteheading"/>
      </w:pPr>
      <w:r>
        <w:tab/>
        <w:t>[Clause 24 inserted in Gazette 29 Jun 2007 p. 3278.]</w:t>
      </w:r>
    </w:p>
    <w:p>
      <w:pPr>
        <w:pStyle w:val="yHeading5"/>
      </w:pPr>
      <w:bookmarkStart w:id="415" w:name="_Toc170894749"/>
      <w:r>
        <w:rPr>
          <w:rStyle w:val="CharSClsNo"/>
        </w:rPr>
        <w:t>25</w:t>
      </w:r>
      <w:r>
        <w:rPr>
          <w:snapToGrid w:val="0"/>
        </w:rPr>
        <w:t>.</w:t>
      </w:r>
      <w:r>
        <w:rPr>
          <w:snapToGrid w:val="0"/>
        </w:rPr>
        <w:tab/>
        <w:t xml:space="preserve">Establishment fee — </w:t>
      </w:r>
      <w:r>
        <w:rPr>
          <w:spacing w:val="-1"/>
        </w:rPr>
        <w:t>unscheduled visit</w:t>
      </w:r>
      <w:bookmarkEnd w:id="415"/>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381" w:hanging="11"/>
              <w:rPr>
                <w:spacing w:val="-1"/>
              </w:rPr>
            </w:pPr>
            <w:r>
              <w:rPr>
                <w:spacing w:val="-1"/>
              </w:rPr>
              <w:t xml:space="preserve">Establishment fee </w:t>
            </w:r>
            <w:r>
              <w:rPr>
                <w:spacing w:val="-12"/>
              </w:rPr>
              <w:t>for</w:t>
            </w:r>
            <w:r>
              <w:rPr>
                <w:spacing w:val="-1"/>
              </w:rPr>
              <w:t xml:space="preserve">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$102.00/hour</w:t>
            </w:r>
          </w:p>
        </w:tc>
      </w:tr>
    </w:tbl>
    <w:p>
      <w:pPr>
        <w:pStyle w:val="yFootnoteheading"/>
      </w:pPr>
      <w:r>
        <w:tab/>
        <w:t>[Clause 25 inserted in Gazette 29 Jun 2007 p. 3278.]</w:t>
      </w:r>
    </w:p>
    <w:p>
      <w:pPr>
        <w:pStyle w:val="yHeading5"/>
      </w:pPr>
      <w:bookmarkStart w:id="416" w:name="_Toc170894750"/>
      <w:r>
        <w:rPr>
          <w:rStyle w:val="CharSClsNo"/>
        </w:rPr>
        <w:t>26</w:t>
      </w:r>
      <w:r>
        <w:rPr>
          <w:snapToGrid w:val="0"/>
        </w:rPr>
        <w:t>.</w:t>
      </w:r>
      <w:r>
        <w:rPr>
          <w:snapToGrid w:val="0"/>
        </w:rPr>
        <w:tab/>
        <w:t xml:space="preserve">Product evaluation — </w:t>
      </w:r>
      <w:r>
        <w:rPr>
          <w:spacing w:val="-1"/>
        </w:rPr>
        <w:t>unscheduled visit</w:t>
      </w:r>
      <w:bookmarkEnd w:id="416"/>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Product evaluation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$128.00/hour</w:t>
            </w:r>
          </w:p>
        </w:tc>
      </w:tr>
    </w:tbl>
    <w:p>
      <w:pPr>
        <w:pStyle w:val="yFootnoteheading"/>
      </w:pPr>
      <w:r>
        <w:tab/>
        <w:t>[Clause 26 inserted in Gazette 29 Jun 2007 p. 3278.]</w:t>
      </w:r>
    </w:p>
    <w:p>
      <w:pPr>
        <w:pStyle w:val="yHeading5"/>
      </w:pPr>
      <w:bookmarkStart w:id="417" w:name="_Toc170894751"/>
      <w:r>
        <w:rPr>
          <w:rStyle w:val="CharSClsNo"/>
        </w:rPr>
        <w:t>27</w:t>
      </w:r>
      <w:r>
        <w:rPr>
          <w:snapToGrid w:val="0"/>
        </w:rPr>
        <w:t>.</w:t>
      </w:r>
      <w:r>
        <w:rPr>
          <w:snapToGrid w:val="0"/>
        </w:rPr>
        <w:tab/>
        <w:t xml:space="preserve">Grab samples — </w:t>
      </w:r>
      <w:r>
        <w:rPr>
          <w:spacing w:val="-1"/>
        </w:rPr>
        <w:t>unscheduled visit</w:t>
      </w:r>
      <w:bookmarkEnd w:id="417"/>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381" w:hanging="12"/>
              <w:rPr>
                <w:spacing w:val="-1"/>
              </w:rPr>
            </w:pPr>
            <w:r>
              <w:rPr>
                <w:spacing w:val="-1"/>
              </w:rPr>
              <w:t>For each grab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$418.00</w:t>
            </w:r>
          </w:p>
        </w:tc>
      </w:tr>
    </w:tbl>
    <w:p>
      <w:pPr>
        <w:pStyle w:val="yFootnoteheading"/>
      </w:pPr>
      <w:r>
        <w:tab/>
        <w:t>[Clause 27 inserted in Gazette 29 Jun 2007 p. 3278.]</w:t>
      </w:r>
    </w:p>
    <w:p>
      <w:pPr>
        <w:pStyle w:val="yHeading5"/>
      </w:pPr>
      <w:bookmarkStart w:id="418" w:name="_Toc170894752"/>
      <w:r>
        <w:rPr>
          <w:rStyle w:val="CharSClsNo"/>
        </w:rPr>
        <w:t>28</w:t>
      </w:r>
      <w:r>
        <w:rPr>
          <w:snapToGrid w:val="0"/>
        </w:rPr>
        <w:t>.</w:t>
      </w:r>
      <w:r>
        <w:rPr>
          <w:snapToGrid w:val="0"/>
        </w:rPr>
        <w:tab/>
        <w:t xml:space="preserve">Composite samples — </w:t>
      </w:r>
      <w:r>
        <w:rPr>
          <w:spacing w:val="-1"/>
        </w:rPr>
        <w:t>unscheduled visit</w:t>
      </w:r>
      <w:bookmarkEnd w:id="418"/>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2" w:hanging="12"/>
              <w:rPr>
                <w:spacing w:val="-1"/>
              </w:rPr>
            </w:pPr>
            <w:r>
              <w:rPr>
                <w:spacing w:val="-1"/>
              </w:rPr>
              <w:t>For each composite sample for an unscheduled visit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$739.20</w:t>
            </w:r>
          </w:p>
        </w:tc>
      </w:tr>
    </w:tbl>
    <w:p>
      <w:pPr>
        <w:pStyle w:val="yFootnoteheading"/>
      </w:pPr>
      <w:r>
        <w:tab/>
        <w:t>[Clause 28 inserted in Gazette 29 Jun 2007 p. 3278.]</w:t>
      </w:r>
    </w:p>
    <w:p>
      <w:pPr>
        <w:pStyle w:val="yHeading5"/>
      </w:pPr>
      <w:bookmarkStart w:id="419" w:name="_Toc170894753"/>
      <w:r>
        <w:rPr>
          <w:rStyle w:val="CharSClsNo"/>
        </w:rPr>
        <w:t>29</w:t>
      </w:r>
      <w:r>
        <w:rPr>
          <w:snapToGrid w:val="0"/>
        </w:rPr>
        <w:t>.</w:t>
      </w:r>
      <w:r>
        <w:rPr>
          <w:snapToGrid w:val="0"/>
        </w:rPr>
        <w:tab/>
        <w:t>Non</w:t>
      </w:r>
      <w:r>
        <w:rPr>
          <w:snapToGrid w:val="0"/>
        </w:rPr>
        <w:noBreakHyphen/>
        <w:t>permit holders discharging industrial waste</w:t>
      </w:r>
      <w:bookmarkEnd w:id="41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2" w:hanging="12"/>
              <w:rPr>
                <w:spacing w:val="-1"/>
              </w:rPr>
            </w:pPr>
            <w:r>
              <w:rPr>
                <w:spacing w:val="-1"/>
              </w:rPr>
              <w:t>For a one</w:t>
            </w:r>
            <w:r>
              <w:rPr>
                <w:spacing w:val="-1"/>
              </w:rPr>
              <w:noBreakHyphen/>
              <w:t>off discharge of industrial waste by a person who does not hold an industrial waste permit ...........................</w:t>
            </w:r>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$102.00/hour</w:t>
            </w:r>
          </w:p>
        </w:tc>
      </w:tr>
    </w:tbl>
    <w:p>
      <w:pPr>
        <w:pStyle w:val="yFootnoteheading"/>
      </w:pPr>
      <w:r>
        <w:tab/>
        <w:t>[Clause 29 inserted in Gazette 29 Jun 2007 p. 3278.]</w:t>
      </w:r>
    </w:p>
    <w:p>
      <w:pPr>
        <w:pStyle w:val="yHeading5"/>
      </w:pPr>
      <w:bookmarkStart w:id="420" w:name="_Toc170894754"/>
      <w:r>
        <w:rPr>
          <w:rStyle w:val="CharSClsNo"/>
        </w:rPr>
        <w:t>30</w:t>
      </w:r>
      <w:r>
        <w:rPr>
          <w:snapToGrid w:val="0"/>
        </w:rPr>
        <w:t>.</w:t>
      </w:r>
      <w:r>
        <w:rPr>
          <w:snapToGrid w:val="0"/>
        </w:rPr>
        <w:tab/>
        <w:t>Discharging industrial waste from an open area</w:t>
      </w:r>
      <w:bookmarkEnd w:id="420"/>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trPr>
        <w:tc>
          <w:tcPr>
            <w:tcW w:w="4242" w:type="dxa"/>
          </w:tcPr>
          <w:p>
            <w:pPr>
              <w:pStyle w:val="yTable"/>
              <w:ind w:left="1" w:right="-142" w:hanging="12"/>
              <w:rPr>
                <w:spacing w:val="-1"/>
              </w:rPr>
            </w:pPr>
            <w:r>
              <w:rPr>
                <w:spacing w:val="-1"/>
              </w:rPr>
              <w:t>For discharging industrial waste from an open area .................................................</w:t>
            </w:r>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$1.21/square metre</w:t>
            </w:r>
          </w:p>
        </w:tc>
      </w:tr>
    </w:tbl>
    <w:p>
      <w:pPr>
        <w:pStyle w:val="yFootnoteheading"/>
      </w:pPr>
      <w:r>
        <w:tab/>
        <w:t>[Clause 30 inserted in Gazette 29 Jun 2007 p. 3278.]</w:t>
      </w:r>
    </w:p>
    <w:p>
      <w:pPr>
        <w:pStyle w:val="yHeading3"/>
      </w:pPr>
      <w:bookmarkStart w:id="421" w:name="_Toc170879097"/>
      <w:bookmarkStart w:id="422" w:name="_Toc170894755"/>
      <w:r>
        <w:rPr>
          <w:rStyle w:val="CharSDivNo"/>
        </w:rPr>
        <w:t>Division 7</w:t>
      </w:r>
      <w:r>
        <w:t xml:space="preserve"> — </w:t>
      </w:r>
      <w:r>
        <w:rPr>
          <w:rStyle w:val="CharSDivText"/>
        </w:rPr>
        <w:t>Combined charges for country non</w:t>
      </w:r>
      <w:r>
        <w:rPr>
          <w:rStyle w:val="CharSDivText"/>
        </w:rPr>
        <w:noBreakHyphen/>
        <w:t>residential or commercial residential</w:t>
      </w:r>
      <w:bookmarkEnd w:id="421"/>
      <w:bookmarkEnd w:id="422"/>
    </w:p>
    <w:p>
      <w:pPr>
        <w:pStyle w:val="yFootnoteheading"/>
      </w:pPr>
      <w:r>
        <w:tab/>
        <w:t>[Heading inserted in Gazette 29 Jun 2007 p. 3278.]</w:t>
      </w:r>
    </w:p>
    <w:p>
      <w:pPr>
        <w:pStyle w:val="yHeading5"/>
      </w:pPr>
      <w:bookmarkStart w:id="423" w:name="_Toc170894756"/>
      <w:r>
        <w:rPr>
          <w:rStyle w:val="CharSClsNo"/>
        </w:rPr>
        <w:t>31</w:t>
      </w:r>
      <w:r>
        <w:t>.</w:t>
      </w:r>
      <w:r>
        <w:tab/>
        <w:t>Country n</w:t>
      </w:r>
      <w:r>
        <w:rPr>
          <w:snapToGrid w:val="0"/>
        </w:rPr>
        <w:t>on</w:t>
      </w:r>
      <w:r>
        <w:rPr>
          <w:snapToGrid w:val="0"/>
        </w:rPr>
        <w:noBreakHyphen/>
        <w:t>residential or commercial residential</w:t>
      </w:r>
      <w:bookmarkEnd w:id="423"/>
    </w:p>
    <w:p>
      <w:pPr>
        <w:pStyle w:val="ySubsection"/>
      </w:pPr>
      <w:r>
        <w:tab/>
      </w:r>
      <w:r>
        <w:tab/>
        <w:t xml:space="preserve">In respect of </w:t>
      </w:r>
      <w:r>
        <w:rPr>
          <w:snapToGrid w:val="0"/>
        </w:rPr>
        <w:t>land</w:t>
      </w:r>
      <w:r>
        <w:t xml:space="preserve"> in a country sewerage area that is classified as country non</w:t>
      </w:r>
      <w:r>
        <w:noBreakHyphen/>
        <w:t xml:space="preserve">residential or commercial residential property and is not referred to in item 4, 5, 32, 33 or 34, the charge is calculated in accordance with the following formula — </w:t>
      </w:r>
    </w:p>
    <w:p>
      <w:pPr>
        <w:pStyle w:val="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Subsection"/>
      </w:pPr>
      <w:r>
        <w:rPr>
          <w:b/>
        </w:rPr>
        <w:tab/>
      </w:r>
      <w:r>
        <w:rPr>
          <w:b/>
        </w:rPr>
        <w:tab/>
        <w:t>P</w:t>
      </w:r>
      <w:r>
        <w:t xml:space="preserve"> + </w:t>
      </w:r>
      <w:r>
        <w:rPr>
          <w:b/>
        </w:rPr>
        <w:t>Q</w:t>
      </w:r>
    </w:p>
    <w:p>
      <w:pPr>
        <w:pStyle w:val="ySubsection"/>
      </w:pPr>
      <w:r>
        <w:tab/>
      </w:r>
      <w:r>
        <w:tab/>
        <w:t xml:space="preserve">or if — </w:t>
      </w:r>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 xml:space="preserve">then — </w:t>
      </w:r>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 xml:space="preserve">where — </w:t>
      </w:r>
    </w:p>
    <w:p>
      <w:pPr>
        <w:pStyle w:val="yIndenta"/>
      </w:pPr>
      <w:r>
        <w:rPr>
          <w:b/>
        </w:rPr>
        <w:tab/>
        <w:t>P</w:t>
      </w:r>
      <w:r>
        <w:t xml:space="preserve"> =</w:t>
      </w:r>
      <w:r>
        <w:tab/>
        <w:t xml:space="preserve">the </w:t>
      </w:r>
      <w:r>
        <w:rPr>
          <w:snapToGrid w:val="0"/>
        </w:rPr>
        <w:t>annual</w:t>
      </w:r>
      <w:r>
        <w:t xml:space="preserve"> charge calculated in accordance with the formula in item 36;</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maximum charge calculated in accordance with the formula in item 35;</w:t>
      </w:r>
    </w:p>
    <w:p>
      <w:pPr>
        <w:pStyle w:val="yIndenta"/>
      </w:pPr>
      <w:r>
        <w:rPr>
          <w:b/>
        </w:rPr>
        <w:tab/>
        <w:t>N</w:t>
      </w:r>
      <w:r>
        <w:t xml:space="preserve"> =</w:t>
      </w:r>
      <w:r>
        <w:tab/>
        <w:t>the discharge volume for the 2007/2008 year;</w:t>
      </w:r>
    </w:p>
    <w:p>
      <w:pPr>
        <w:pStyle w:val="yIndenta"/>
      </w:pPr>
      <w:r>
        <w:rPr>
          <w:b/>
        </w:rPr>
        <w:tab/>
        <w:t>W</w:t>
      </w:r>
      <w:r>
        <w:t xml:space="preserve"> =</w:t>
      </w:r>
      <w:r>
        <w:tab/>
        <w:t>the discharge volume for the last available consumption year;</w:t>
      </w:r>
    </w:p>
    <w:p>
      <w:pPr>
        <w:pStyle w:val="yIndenta"/>
      </w:pPr>
      <w:r>
        <w:rPr>
          <w:b/>
        </w:rPr>
        <w:tab/>
        <w:t>I</w:t>
      </w:r>
      <w:r>
        <w:t xml:space="preserve"> =</w:t>
      </w:r>
      <w:r>
        <w:tab/>
        <w:t>2.161.</w:t>
      </w:r>
    </w:p>
    <w:p>
      <w:pPr>
        <w:pStyle w:val="yFootnoteheading"/>
      </w:pPr>
      <w:r>
        <w:tab/>
        <w:t>[Clause 31 inserted in Gazette 29 Jun 2007 p. 3278-9.]</w:t>
      </w:r>
    </w:p>
    <w:p>
      <w:pPr>
        <w:pStyle w:val="yHeading5"/>
      </w:pPr>
      <w:bookmarkStart w:id="424" w:name="_Toc170894757"/>
      <w:r>
        <w:rPr>
          <w:rStyle w:val="CharSClsNo"/>
        </w:rPr>
        <w:t>32</w:t>
      </w:r>
      <w:r>
        <w:t>.</w:t>
      </w:r>
      <w:r>
        <w:tab/>
        <w:t xml:space="preserve">Country </w:t>
      </w:r>
      <w:r>
        <w:rPr>
          <w:snapToGrid w:val="0"/>
        </w:rPr>
        <w:t>non</w:t>
      </w:r>
      <w:r>
        <w:noBreakHyphen/>
        <w:t>strata titled caravan park with long term residential caravan bays</w:t>
      </w:r>
      <w:bookmarkEnd w:id="424"/>
    </w:p>
    <w:p>
      <w:pPr>
        <w:pStyle w:val="ySubsection"/>
      </w:pPr>
      <w:r>
        <w:tab/>
      </w:r>
      <w:r>
        <w:tab/>
        <w:t xml:space="preserve">In respect of a caravan park in a country sewerage area — </w:t>
      </w:r>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p>
    <w:p>
      <w:pPr>
        <w:pStyle w:val="ySubsection"/>
      </w:pPr>
      <w:r>
        <w:tab/>
      </w:r>
      <w:r>
        <w:tab/>
        <w:t xml:space="preserve">the charge payable in accordance with the following formula — </w:t>
      </w:r>
    </w:p>
    <w:p>
      <w:pPr>
        <w:pStyle w:val="ySubsection"/>
      </w:pPr>
      <w:r>
        <w:rPr>
          <w:b/>
        </w:rPr>
        <w:tab/>
      </w:r>
      <w:r>
        <w:rPr>
          <w:b/>
        </w:rPr>
        <w:tab/>
        <w:t>AA</w:t>
      </w:r>
      <w:r>
        <w:t xml:space="preserve"> + </w:t>
      </w:r>
      <w:r>
        <w:rPr>
          <w:b/>
        </w:rPr>
        <w:t>AB</w:t>
      </w:r>
    </w:p>
    <w:p>
      <w:pPr>
        <w:pStyle w:val="ySubsection"/>
      </w:pPr>
      <w:r>
        <w:tab/>
      </w:r>
      <w:r>
        <w:tab/>
        <w:t xml:space="preserve">where — </w:t>
      </w:r>
    </w:p>
    <w:p>
      <w:pPr>
        <w:pStyle w:val="yIndenta"/>
      </w:pPr>
      <w:r>
        <w:rPr>
          <w:b/>
        </w:rPr>
        <w:tab/>
        <w:t>AA</w:t>
      </w:r>
      <w:r>
        <w:t xml:space="preserve"> =</w:t>
      </w:r>
      <w:r>
        <w:tab/>
        <w:t>a charge of $194.10 for each long term residential caravan bay; and</w:t>
      </w:r>
    </w:p>
    <w:p>
      <w:pPr>
        <w:pStyle w:val="yIndenta"/>
      </w:pPr>
      <w:r>
        <w:rPr>
          <w:b/>
        </w:rPr>
        <w:tab/>
        <w:t>AB</w:t>
      </w:r>
      <w:r>
        <w:t xml:space="preserve"> =</w:t>
      </w:r>
      <w:r>
        <w:tab/>
        <w:t xml:space="preserve">the charge for any part of the caravan park not comprised in long term residential caravan bays, calculated in accordance with the following formula — </w:t>
      </w:r>
    </w:p>
    <w:p>
      <w:pPr>
        <w:pStyle w:val="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a"/>
      </w:pPr>
      <w:r>
        <w:rPr>
          <w:b/>
        </w:rPr>
        <w:tab/>
      </w:r>
      <w:r>
        <w:rPr>
          <w:b/>
        </w:rPr>
        <w:tab/>
        <w:t>Y</w:t>
      </w:r>
      <w:r>
        <w:t xml:space="preserve"> + </w:t>
      </w:r>
      <w:r>
        <w:rPr>
          <w:b/>
        </w:rPr>
        <w:t>Q</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t>R</w:t>
      </w:r>
    </w:p>
    <w:p>
      <w:pPr>
        <w:pStyle w:val="yIndenta"/>
      </w:pPr>
      <w:r>
        <w:tab/>
      </w:r>
      <w:r>
        <w:tab/>
        <w:t xml:space="preserve">or if — </w:t>
      </w:r>
    </w:p>
    <w:p>
      <w:pPr>
        <w:pStyle w:val="yIndenta"/>
      </w:pPr>
      <w:r>
        <w:tab/>
      </w:r>
      <w:r>
        <w:tab/>
        <w:t>(</w:t>
      </w:r>
      <w:r>
        <w:rPr>
          <w:b/>
        </w:rPr>
        <w:t>Y</w:t>
      </w:r>
      <w:r>
        <w:t xml:space="preserve"> + </w:t>
      </w:r>
      <w:r>
        <w:rPr>
          <w:b/>
        </w:rPr>
        <w:t>Q</w:t>
      </w:r>
      <w:r>
        <w:t xml:space="preserve">) &gt; </w:t>
      </w:r>
      <w:r>
        <w:rPr>
          <w:b/>
        </w:rPr>
        <w:t>R</w:t>
      </w:r>
      <w:r>
        <w:t>; and</w:t>
      </w:r>
    </w:p>
    <w:p>
      <w:pPr>
        <w:pStyle w:val="yIndenta"/>
      </w:pPr>
      <w:r>
        <w:rPr>
          <w:b/>
        </w:rPr>
        <w:tab/>
      </w:r>
      <w:r>
        <w:rPr>
          <w:b/>
        </w:rPr>
        <w:tab/>
        <w:t>N</w:t>
      </w:r>
      <w:r>
        <w:t xml:space="preserve"> &gt; </w:t>
      </w:r>
      <w:r>
        <w:rPr>
          <w:b/>
        </w:rPr>
        <w:t>W</w:t>
      </w:r>
      <w:r>
        <w:t>,</w:t>
      </w:r>
    </w:p>
    <w:p>
      <w:pPr>
        <w:pStyle w:val="yIndenta"/>
      </w:pPr>
      <w:r>
        <w:tab/>
      </w:r>
      <w:r>
        <w:tab/>
        <w:t xml:space="preserve">then — </w:t>
      </w:r>
    </w:p>
    <w:p>
      <w:pPr>
        <w:pStyle w:val="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 xml:space="preserve">where — </w:t>
      </w:r>
    </w:p>
    <w:p>
      <w:pPr>
        <w:pStyle w:val="yIndenti0"/>
      </w:pPr>
      <w:r>
        <w:rPr>
          <w:b/>
        </w:rPr>
        <w:tab/>
        <w:t>Y</w:t>
      </w:r>
      <w:r>
        <w:t xml:space="preserve"> =</w:t>
      </w:r>
      <w:r>
        <w:tab/>
        <w:t>the charge payable for the number of major fixtures in the relevant part of the caravan park in the 2007/2008 year as set out in the Table to item 36;</w:t>
      </w:r>
    </w:p>
    <w:p>
      <w:pPr>
        <w:pStyle w:val="yIndenti0"/>
      </w:pPr>
      <w:r>
        <w:rPr>
          <w:b/>
        </w:rPr>
        <w:tab/>
        <w:t>Q</w:t>
      </w:r>
      <w:r>
        <w:t xml:space="preserve"> =</w:t>
      </w:r>
      <w:r>
        <w:tab/>
        <w:t>the quantity charge calculated in accordance with the formula in item 37;</w:t>
      </w:r>
    </w:p>
    <w:p>
      <w:pPr>
        <w:pStyle w:val="yIndenti0"/>
      </w:pPr>
      <w:r>
        <w:rPr>
          <w:b/>
        </w:rPr>
        <w:tab/>
        <w:t>R</w:t>
      </w:r>
      <w:r>
        <w:t xml:space="preserve"> =</w:t>
      </w:r>
      <w:r>
        <w:tab/>
        <w:t>the charge calculated in accordance with the formula in item 35;</w:t>
      </w:r>
    </w:p>
    <w:p>
      <w:pPr>
        <w:pStyle w:val="yIndenti0"/>
      </w:pPr>
      <w:r>
        <w:rPr>
          <w:b/>
        </w:rPr>
        <w:tab/>
        <w:t>N =</w:t>
      </w:r>
      <w:r>
        <w:rPr>
          <w:b/>
        </w:rPr>
        <w:tab/>
      </w:r>
      <w:r>
        <w:t>the discharge volume for the 2007/2008 year;</w:t>
      </w:r>
    </w:p>
    <w:p>
      <w:pPr>
        <w:pStyle w:val="yIndenti0"/>
      </w:pPr>
      <w:r>
        <w:rPr>
          <w:b/>
        </w:rPr>
        <w:tab/>
        <w:t>W =</w:t>
      </w:r>
      <w:r>
        <w:rPr>
          <w:b/>
        </w:rPr>
        <w:tab/>
      </w:r>
      <w:r>
        <w:t>the discharge volume for the last available consumption year;</w:t>
      </w:r>
    </w:p>
    <w:p>
      <w:pPr>
        <w:pStyle w:val="yIndenti0"/>
      </w:pPr>
      <w:r>
        <w:rPr>
          <w:b/>
        </w:rPr>
        <w:tab/>
        <w:t>I =</w:t>
      </w:r>
      <w:r>
        <w:rPr>
          <w:b/>
        </w:rPr>
        <w:tab/>
      </w:r>
      <w:r>
        <w:t>2.161.</w:t>
      </w:r>
    </w:p>
    <w:p>
      <w:pPr>
        <w:pStyle w:val="yFootnoteheading"/>
      </w:pPr>
      <w:r>
        <w:tab/>
        <w:t>[Clause 32 inserted in Gazette 29 Jun 2007 p. 3279-80.]</w:t>
      </w:r>
    </w:p>
    <w:p>
      <w:pPr>
        <w:pStyle w:val="yHeading5"/>
      </w:pPr>
      <w:bookmarkStart w:id="425" w:name="_Toc170894758"/>
      <w:r>
        <w:rPr>
          <w:rStyle w:val="CharSClsNo"/>
        </w:rPr>
        <w:t>33</w:t>
      </w:r>
      <w:r>
        <w:t>.</w:t>
      </w:r>
      <w:r>
        <w:tab/>
        <w:t>Country nursing home</w:t>
      </w:r>
      <w:bookmarkEnd w:id="425"/>
    </w:p>
    <w:p>
      <w:pPr>
        <w:pStyle w:val="ySubsection"/>
      </w:pPr>
      <w:r>
        <w:tab/>
      </w:r>
      <w:r>
        <w:tab/>
        <w:t xml:space="preserve">In respect of a nursing home in a country sewerage area, not being a nursing home which is, or is part of, a home for the aged, the charge is calculated in accordance with the following formula — </w:t>
      </w:r>
    </w:p>
    <w:p>
      <w:pPr>
        <w:pStyle w:val="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xml:space="preserve">, then — </w:t>
      </w:r>
    </w:p>
    <w:p>
      <w:pPr>
        <w:pStyle w:val="ySubsection"/>
        <w:rPr>
          <w:b/>
        </w:rPr>
      </w:pPr>
      <w:r>
        <w:tab/>
      </w:r>
      <w:r>
        <w:tab/>
      </w:r>
      <w:r>
        <w:rPr>
          <w:b/>
        </w:rPr>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 xml:space="preserve">the number of beds in the nursing home; </w:t>
      </w:r>
    </w:p>
    <w:p>
      <w:pPr>
        <w:pStyle w:val="yIndenti0"/>
      </w:pPr>
      <w:r>
        <w:rPr>
          <w:b/>
        </w:rPr>
        <w:tab/>
        <w:t>V</w:t>
      </w:r>
      <w:r>
        <w:t xml:space="preserve"> =</w:t>
      </w:r>
      <w:r>
        <w:tab/>
        <w:t>$106.35;</w:t>
      </w:r>
    </w:p>
    <w:p>
      <w:pPr>
        <w:pStyle w:val="yIndenta"/>
      </w:pPr>
      <w:r>
        <w:rPr>
          <w:b/>
        </w:rPr>
        <w:tab/>
        <w:t>Q</w:t>
      </w:r>
      <w:r>
        <w:t xml:space="preserve"> =</w:t>
      </w:r>
      <w:r>
        <w:tab/>
        <w:t>the quantity charge calculated in accordance with the formula in item 37;</w:t>
      </w:r>
    </w:p>
    <w:p>
      <w:pPr>
        <w:pStyle w:val="yIndenta"/>
      </w:pPr>
      <w:r>
        <w:rPr>
          <w:b/>
        </w:rPr>
        <w:tab/>
        <w:t>R</w:t>
      </w:r>
      <w:r>
        <w:t xml:space="preserve"> =</w:t>
      </w:r>
      <w:r>
        <w:tab/>
        <w:t>the charge calculated in accordance with the formula in item 35.</w:t>
      </w:r>
    </w:p>
    <w:p>
      <w:pPr>
        <w:pStyle w:val="yFootnoteheading"/>
      </w:pPr>
      <w:r>
        <w:tab/>
        <w:t>[Clause 33 inserted in Gazette 29 Jun 2007 p. 3280.]</w:t>
      </w:r>
    </w:p>
    <w:p>
      <w:pPr>
        <w:pStyle w:val="yHeading5"/>
      </w:pPr>
      <w:bookmarkStart w:id="426" w:name="_Toc170894759"/>
      <w:r>
        <w:rPr>
          <w:rStyle w:val="CharSClsNo"/>
        </w:rPr>
        <w:t>34</w:t>
      </w:r>
      <w:r>
        <w:t>.</w:t>
      </w:r>
      <w:r>
        <w:tab/>
        <w:t>Certain country strata</w:t>
      </w:r>
      <w:r>
        <w:noBreakHyphen/>
        <w:t>titled units</w:t>
      </w:r>
      <w:bookmarkEnd w:id="426"/>
    </w:p>
    <w:p>
      <w:pPr>
        <w:pStyle w:val="ySubsection"/>
      </w:pPr>
      <w:r>
        <w:tab/>
      </w:r>
      <w:r>
        <w:tab/>
        <w:t>In respect of country non</w:t>
      </w:r>
      <w:r>
        <w:noBreakHyphen/>
        <w:t xml:space="preserve">residential or commercial residential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$365.40;</w:t>
      </w:r>
    </w:p>
    <w:p>
      <w:pPr>
        <w:pStyle w:val="yIndenta"/>
      </w:pPr>
      <w:r>
        <w:rPr>
          <w:b/>
        </w:rPr>
        <w:tab/>
        <w:t>Q</w:t>
      </w:r>
      <w:r>
        <w:t xml:space="preserve"> =</w:t>
      </w:r>
      <w:r>
        <w:tab/>
        <w:t>the quantity charge calculated in accordance with the formula in item 37.</w:t>
      </w:r>
    </w:p>
    <w:p>
      <w:pPr>
        <w:pStyle w:val="yFootnoteheading"/>
      </w:pPr>
      <w:r>
        <w:tab/>
        <w:t>[Clause 34 inserted in Gazette 29 Jun 2007 p. 3280.]</w:t>
      </w:r>
    </w:p>
    <w:p>
      <w:pPr>
        <w:pStyle w:val="yHeading5"/>
      </w:pPr>
      <w:bookmarkStart w:id="427" w:name="_Toc170894760"/>
      <w:r>
        <w:rPr>
          <w:rStyle w:val="CharSClsNo"/>
        </w:rPr>
        <w:t>35</w:t>
      </w:r>
      <w:r>
        <w:t>.</w:t>
      </w:r>
      <w:r>
        <w:tab/>
        <w:t>Limit on increase</w:t>
      </w:r>
      <w:bookmarkEnd w:id="427"/>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r>
        <w:rPr>
          <w:b/>
        </w:rPr>
        <w:tab/>
        <w:t>P</w:t>
      </w:r>
      <w:r>
        <w:t xml:space="preserve"> =</w:t>
      </w:r>
      <w:r>
        <w:tab/>
        <w:t>the target annual charge, based on the number of major fixtures calculated using the Table in item 36;</w:t>
      </w:r>
    </w:p>
    <w:p>
      <w:pPr>
        <w:pStyle w:val="yIndenta"/>
      </w:pPr>
      <w:r>
        <w:rPr>
          <w:b/>
        </w:rPr>
        <w:tab/>
        <w:t>Q</w:t>
      </w:r>
      <w:r>
        <w:t xml:space="preserve"> =</w:t>
      </w:r>
      <w:r>
        <w:tab/>
        <w:t>the ultimate discharge charge calculated using the formula in item 37, except that the discharge allowance calculated in accordance with item 38(a) is 200 kL;</w:t>
      </w:r>
    </w:p>
    <w:p>
      <w:pPr>
        <w:pStyle w:val="yIndenta"/>
      </w:pPr>
      <w:r>
        <w:rPr>
          <w:b/>
        </w:rPr>
        <w:tab/>
        <w:t>A</w:t>
      </w:r>
      <w:r>
        <w:t xml:space="preserve"> =</w:t>
      </w:r>
      <w:r>
        <w:tab/>
        <w:t>the equivalent full year charge payable in the 2006/2007 year;</w:t>
      </w:r>
    </w:p>
    <w:p>
      <w:pPr>
        <w:pStyle w:val="yIndenta"/>
      </w:pPr>
      <w:r>
        <w:rPr>
          <w:b/>
        </w:rPr>
        <w:tab/>
        <w:t>S</w:t>
      </w:r>
      <w:r>
        <w:t xml:space="preserve"> =</w:t>
      </w:r>
      <w:r>
        <w:tab/>
        <w:t>1.148;</w:t>
      </w:r>
    </w:p>
    <w:p>
      <w:pPr>
        <w:pStyle w:val="yIndenta"/>
      </w:pPr>
      <w:r>
        <w:rPr>
          <w:b/>
        </w:rPr>
        <w:tab/>
        <w:t>B</w:t>
      </w:r>
      <w:r>
        <w:t xml:space="preserve"> =</w:t>
      </w:r>
      <w:r>
        <w:tab/>
        <w:t>$333.33;</w:t>
      </w:r>
    </w:p>
    <w:p>
      <w:pPr>
        <w:pStyle w:val="yIndenta"/>
      </w:pPr>
      <w:r>
        <w:rPr>
          <w:b/>
        </w:rPr>
        <w:tab/>
        <w:t>J</w:t>
      </w:r>
      <w:r>
        <w:t xml:space="preserve"> =</w:t>
      </w:r>
      <w:r>
        <w:tab/>
        <w:t>$166.67;</w:t>
      </w:r>
    </w:p>
    <w:p>
      <w:pPr>
        <w:pStyle w:val="yIndenta"/>
      </w:pPr>
      <w:r>
        <w:rPr>
          <w:b/>
        </w:rPr>
        <w:tab/>
        <w:t>O</w:t>
      </w:r>
      <w:r>
        <w:t xml:space="preserve"> =</w:t>
      </w:r>
      <w:r>
        <w:tab/>
        <w:t>2.</w:t>
      </w:r>
    </w:p>
    <w:p>
      <w:pPr>
        <w:pStyle w:val="yFootnoteheading"/>
      </w:pPr>
      <w:r>
        <w:tab/>
        <w:t>[Clause 35 inserted in Gazette 29 Jun 2007 p. 3281.]</w:t>
      </w:r>
    </w:p>
    <w:p>
      <w:pPr>
        <w:pStyle w:val="yHeading3"/>
      </w:pPr>
      <w:bookmarkStart w:id="428" w:name="_Toc170879103"/>
      <w:bookmarkStart w:id="429" w:name="_Toc170894761"/>
      <w:r>
        <w:rPr>
          <w:rStyle w:val="CharSDivNo"/>
        </w:rPr>
        <w:t>Division 8</w:t>
      </w:r>
      <w:r>
        <w:t xml:space="preserve"> — </w:t>
      </w:r>
      <w:r>
        <w:rPr>
          <w:rStyle w:val="CharSDivText"/>
        </w:rPr>
        <w:t>Computation of combined charges for country non</w:t>
      </w:r>
      <w:r>
        <w:rPr>
          <w:rStyle w:val="CharSDivText"/>
        </w:rPr>
        <w:noBreakHyphen/>
        <w:t>residential or commercial residential property</w:t>
      </w:r>
      <w:bookmarkEnd w:id="428"/>
      <w:bookmarkEnd w:id="429"/>
    </w:p>
    <w:p>
      <w:pPr>
        <w:pStyle w:val="yFootnoteheading"/>
      </w:pPr>
      <w:r>
        <w:tab/>
        <w:t>[Heading inserted in Gazette 29 Jun 2007 p. 3281.]</w:t>
      </w:r>
    </w:p>
    <w:p>
      <w:pPr>
        <w:pStyle w:val="yHeading5"/>
      </w:pPr>
      <w:bookmarkStart w:id="430" w:name="_Toc170894762"/>
      <w:r>
        <w:rPr>
          <w:rStyle w:val="CharSClsNo"/>
        </w:rPr>
        <w:t>36</w:t>
      </w:r>
      <w:r>
        <w:t>.</w:t>
      </w:r>
      <w:r>
        <w:tab/>
      </w:r>
      <w:r>
        <w:rPr>
          <w:snapToGrid w:val="0"/>
        </w:rPr>
        <w:t>Formula</w:t>
      </w:r>
      <w:r>
        <w:t xml:space="preserve"> for annual charge</w:t>
      </w:r>
      <w:bookmarkEnd w:id="430"/>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xml:space="preserve">) is calculated according to the following formula — </w:t>
      </w:r>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r>
        <w:rPr>
          <w:b/>
        </w:rPr>
        <w:tab/>
        <w:t>A</w:t>
      </w:r>
      <w:r>
        <w:t xml:space="preserve"> =</w:t>
      </w:r>
      <w:r>
        <w:tab/>
        <w:t>the equivalent amount payable in the 2006/2007 year;</w:t>
      </w:r>
    </w:p>
    <w:p>
      <w:pPr>
        <w:pStyle w:val="yIndenta"/>
      </w:pPr>
      <w:r>
        <w:rPr>
          <w:b/>
        </w:rPr>
        <w:tab/>
        <w:t>C</w:t>
      </w:r>
      <w:r>
        <w:t xml:space="preserve"> =</w:t>
      </w:r>
      <w:r>
        <w:tab/>
        <w:t>the charge payable for the relevant number of major fixtures for the 2007/2008 year as set out in the Table to this item;</w:t>
      </w:r>
    </w:p>
    <w:p>
      <w:pPr>
        <w:pStyle w:val="yIndenta"/>
      </w:pPr>
      <w:r>
        <w:rPr>
          <w:b/>
        </w:rPr>
        <w:tab/>
        <w:t>D</w:t>
      </w:r>
      <w:r>
        <w:t xml:space="preserve"> =</w:t>
      </w:r>
      <w:r>
        <w:tab/>
        <w:t>the ultimate discharge charge;</w:t>
      </w:r>
    </w:p>
    <w:p>
      <w:pPr>
        <w:pStyle w:val="yIndenta"/>
      </w:pPr>
      <w:r>
        <w:rPr>
          <w:b/>
        </w:rPr>
        <w:tab/>
        <w:t>E</w:t>
      </w:r>
      <w:r>
        <w:t xml:space="preserve"> =</w:t>
      </w:r>
      <w:r>
        <w:tab/>
        <w:t>2;</w:t>
      </w:r>
    </w:p>
    <w:p>
      <w:pPr>
        <w:pStyle w:val="yIndenta"/>
      </w:pPr>
      <w:r>
        <w:rPr>
          <w:b/>
        </w:rPr>
        <w:tab/>
        <w:t>X</w:t>
      </w:r>
      <w:r>
        <w:t xml:space="preserve"> =</w:t>
      </w:r>
      <w:r>
        <w:tab/>
        <w:t>the amount specified in relation to the 2007/2008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r>
              <w:t>587.90</w:t>
            </w:r>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r>
              <w:t>251.60</w:t>
            </w:r>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r>
              <w:t>336.10</w:t>
            </w:r>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r>
              <w:t>365.40</w:t>
            </w:r>
          </w:p>
        </w:tc>
      </w:tr>
    </w:tbl>
    <w:p>
      <w:pPr>
        <w:pStyle w:val="yFootnoteheading"/>
      </w:pPr>
      <w:r>
        <w:tab/>
        <w:t>[Clause 36 inserted in Gazette 29 Jun 2007 p. 3281-2.]</w:t>
      </w:r>
    </w:p>
    <w:p>
      <w:pPr>
        <w:pStyle w:val="yHeading5"/>
        <w:rPr>
          <w:snapToGrid w:val="0"/>
        </w:rPr>
      </w:pPr>
      <w:bookmarkStart w:id="431" w:name="_Toc170894763"/>
      <w:r>
        <w:rPr>
          <w:rStyle w:val="CharSClsNo"/>
        </w:rPr>
        <w:t>37</w:t>
      </w:r>
      <w:r>
        <w:rPr>
          <w:snapToGrid w:val="0"/>
        </w:rPr>
        <w:t>.</w:t>
      </w:r>
      <w:r>
        <w:rPr>
          <w:snapToGrid w:val="0"/>
        </w:rPr>
        <w:tab/>
        <w:t>Formula for quantity charge</w:t>
      </w:r>
      <w:bookmarkEnd w:id="431"/>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2007/2008 year;</w:t>
      </w:r>
    </w:p>
    <w:p>
      <w:pPr>
        <w:pStyle w:val="yIndenta"/>
      </w:pPr>
      <w:r>
        <w:rPr>
          <w:b/>
        </w:rPr>
        <w:tab/>
        <w:t>G</w:t>
      </w:r>
      <w:r>
        <w:t xml:space="preserve"> =</w:t>
      </w:r>
      <w:r>
        <w:tab/>
        <w:t>the discharge factor set for the property for the 2007/2008 year;</w:t>
      </w:r>
    </w:p>
    <w:p>
      <w:pPr>
        <w:pStyle w:val="yIndenta"/>
      </w:pPr>
      <w:r>
        <w:rPr>
          <w:b/>
        </w:rPr>
        <w:tab/>
        <w:t>H</w:t>
      </w:r>
      <w:r>
        <w:t xml:space="preserve"> =</w:t>
      </w:r>
      <w:r>
        <w:tab/>
        <w:t>the discharge allowance for the 2007/2008 year calculated in accordance with item 38;</w:t>
      </w:r>
    </w:p>
    <w:p>
      <w:pPr>
        <w:pStyle w:val="yIndenta"/>
      </w:pPr>
      <w:r>
        <w:rPr>
          <w:b/>
        </w:rPr>
        <w:tab/>
        <w:t>I</w:t>
      </w:r>
      <w:r>
        <w:t xml:space="preserve"> =</w:t>
      </w:r>
      <w:r>
        <w:tab/>
        <w:t>2.161,</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[Clause 37 inserted in Gazette 29 Jun 2007 p. 3282.]</w:t>
      </w:r>
    </w:p>
    <w:p>
      <w:pPr>
        <w:pStyle w:val="yHeading5"/>
        <w:rPr>
          <w:snapToGrid w:val="0"/>
        </w:rPr>
      </w:pPr>
      <w:bookmarkStart w:id="432" w:name="_Toc170894764"/>
      <w:r>
        <w:rPr>
          <w:rStyle w:val="CharSClsNo"/>
        </w:rPr>
        <w:t>38</w:t>
      </w:r>
      <w:r>
        <w:rPr>
          <w:snapToGrid w:val="0"/>
        </w:rPr>
        <w:t>.</w:t>
      </w:r>
      <w:r>
        <w:rPr>
          <w:snapToGrid w:val="0"/>
        </w:rPr>
        <w:tab/>
        <w:t>Discharge allowance</w:t>
      </w:r>
      <w:bookmarkEnd w:id="432"/>
    </w:p>
    <w:p>
      <w:pPr>
        <w:pStyle w:val="ySubsection"/>
        <w:rPr>
          <w:snapToGrid w:val="0"/>
        </w:rPr>
      </w:pPr>
      <w:r>
        <w:rPr>
          <w:snapToGrid w:val="0"/>
        </w:rPr>
        <w:tab/>
      </w:r>
      <w:r>
        <w:rPr>
          <w:snapToGrid w:val="0"/>
        </w:rPr>
        <w:tab/>
        <w:t xml:space="preserve">For the purposes of item 37, the discharge allowance is — </w:t>
      </w:r>
    </w:p>
    <w:p>
      <w:pPr>
        <w:pStyle w:val="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2007/2008 year calculated in </w:t>
      </w:r>
      <w:r>
        <w:rPr>
          <w:snapToGrid w:val="0"/>
        </w:rPr>
        <w:t>accordance with the formula in item 36;</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2007/2008 year as set out in the Table to item 36; </w:t>
      </w:r>
    </w:p>
    <w:p>
      <w:pPr>
        <w:pStyle w:val="yIndenta"/>
      </w:pPr>
      <w:r>
        <w:rPr>
          <w:b/>
        </w:rPr>
        <w:tab/>
      </w:r>
      <w:r>
        <w:rPr>
          <w:b/>
        </w:rPr>
        <w:tab/>
        <w:t>K</w:t>
      </w:r>
      <w:r>
        <w:t xml:space="preserve"> =</w:t>
      </w:r>
      <w:r>
        <w:tab/>
        <w:t>2.161;</w:t>
      </w:r>
    </w:p>
    <w:p>
      <w:pPr>
        <w:pStyle w:val="yIndenta"/>
      </w:pPr>
      <w:r>
        <w:tab/>
      </w:r>
      <w:r>
        <w:tab/>
        <w:t>and</w:t>
      </w:r>
    </w:p>
    <w:p>
      <w:pPr>
        <w:pStyle w:val="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rPr>
          <w:b/>
        </w:rPr>
        <w:tab/>
      </w:r>
      <w:r>
        <w:rPr>
          <w:b/>
        </w:rPr>
        <w:tab/>
        <w:t>L</w:t>
      </w:r>
      <w:r>
        <w:t xml:space="preserve"> =</w:t>
      </w:r>
      <w:r>
        <w:tab/>
        <w:t>200;</w:t>
      </w:r>
    </w:p>
    <w:p>
      <w:pPr>
        <w:pStyle w:val="yIndenta"/>
      </w:pPr>
      <w:r>
        <w:rPr>
          <w:b/>
        </w:rPr>
        <w:tab/>
      </w:r>
      <w:r>
        <w:rPr>
          <w:b/>
        </w:rPr>
        <w:tab/>
        <w:t>M</w:t>
      </w:r>
      <w:r>
        <w:t xml:space="preserve"> =</w:t>
      </w:r>
      <w:r>
        <w:tab/>
        <w:t>75 kL of water for each long term residential caravan bay;</w:t>
      </w:r>
    </w:p>
    <w:p>
      <w:pPr>
        <w:pStyle w:val="yIndenta"/>
      </w:pPr>
      <w:r>
        <w:tab/>
      </w:r>
      <w:r>
        <w:tab/>
        <w:t>and</w:t>
      </w:r>
    </w:p>
    <w:p>
      <w:pPr>
        <w:pStyle w:val="yIndenta"/>
        <w:rPr>
          <w:snapToGrid w:val="0"/>
        </w:rPr>
      </w:pPr>
      <w:r>
        <w:rPr>
          <w:snapToGrid w:val="0"/>
        </w:rPr>
        <w:tab/>
        <w:t>(c)</w:t>
      </w:r>
      <w:r>
        <w:rPr>
          <w:snapToGrid w:val="0"/>
        </w:rPr>
        <w:tab/>
        <w:t>for a nursing home referred to in item 33, 75 kL of water per bed; and</w:t>
      </w:r>
    </w:p>
    <w:p>
      <w:pPr>
        <w:pStyle w:val="yIndenta"/>
        <w:rPr>
          <w:snapToGrid w:val="0"/>
        </w:rPr>
      </w:pPr>
      <w:r>
        <w:rPr>
          <w:snapToGrid w:val="0"/>
        </w:rPr>
        <w:tab/>
        <w:t>(d)</w:t>
      </w:r>
      <w:r>
        <w:rPr>
          <w:snapToGrid w:val="0"/>
        </w:rPr>
        <w:tab/>
        <w:t>for properties served through a common metered service, 200 kL of water for each property.</w:t>
      </w:r>
    </w:p>
    <w:p>
      <w:pPr>
        <w:pStyle w:val="yFootnoteheading"/>
      </w:pPr>
      <w:r>
        <w:tab/>
        <w:t>[Clause 38 inserted in Gazette 29 Jun 2007 p. 3282-3.]</w:t>
      </w:r>
    </w:p>
    <w:p>
      <w:pPr>
        <w:pStyle w:val="yScheduleHeading"/>
      </w:pPr>
      <w:bookmarkStart w:id="433" w:name="_Toc170879115"/>
      <w:bookmarkStart w:id="434" w:name="_Toc170894765"/>
      <w:bookmarkStart w:id="435" w:name="_Toc103741755"/>
      <w:bookmarkStart w:id="436" w:name="_Toc139771095"/>
      <w:bookmarkStart w:id="437" w:name="_Toc139771473"/>
      <w:bookmarkStart w:id="438" w:name="_Toc151191688"/>
      <w:bookmarkStart w:id="439" w:name="_Toc151260581"/>
      <w:bookmarkStart w:id="440" w:name="_Toc164158688"/>
      <w:bookmarkStart w:id="441" w:name="_Toc164221060"/>
      <w:bookmarkEnd w:id="367"/>
      <w:bookmarkEnd w:id="368"/>
      <w:bookmarkEnd w:id="369"/>
      <w:bookmarkEnd w:id="370"/>
      <w:bookmarkEnd w:id="371"/>
      <w:bookmarkEnd w:id="372"/>
      <w:r>
        <w:rPr>
          <w:rStyle w:val="CharSchNo"/>
        </w:rPr>
        <w:t>Schedule 4</w:t>
      </w:r>
      <w:r>
        <w:t> — </w:t>
      </w:r>
      <w:r>
        <w:rPr>
          <w:rStyle w:val="CharSchText"/>
        </w:rPr>
        <w:t>Charges for drainage for 2007/08</w:t>
      </w:r>
      <w:bookmarkEnd w:id="433"/>
      <w:bookmarkEnd w:id="434"/>
    </w:p>
    <w:p>
      <w:pPr>
        <w:pStyle w:val="yShoulderClause"/>
      </w:pPr>
      <w:r>
        <w:t>[bl. 27]</w:t>
      </w:r>
    </w:p>
    <w:p>
      <w:pPr>
        <w:pStyle w:val="yFootnoteheading"/>
      </w:pPr>
      <w:r>
        <w:tab/>
        <w:t>[Heading inserted in Gazette 29 Jun 2007 p. 3283.]</w:t>
      </w:r>
    </w:p>
    <w:p>
      <w:pPr>
        <w:pStyle w:val="yHeading3"/>
      </w:pPr>
      <w:bookmarkStart w:id="442" w:name="_Toc170879116"/>
      <w:bookmarkStart w:id="443" w:name="_Toc170894766"/>
      <w:r>
        <w:rPr>
          <w:rStyle w:val="CharSDivNo"/>
        </w:rPr>
        <w:t>Division 1</w:t>
      </w:r>
      <w:r>
        <w:t xml:space="preserve"> — </w:t>
      </w:r>
      <w:r>
        <w:rPr>
          <w:rStyle w:val="CharSDivText"/>
        </w:rPr>
        <w:t>Fixed charges</w:t>
      </w:r>
      <w:bookmarkEnd w:id="442"/>
      <w:bookmarkEnd w:id="443"/>
    </w:p>
    <w:p>
      <w:pPr>
        <w:pStyle w:val="yFootnoteheading"/>
      </w:pPr>
      <w:r>
        <w:tab/>
        <w:t>[Heading inserted in Gazette 29 Jun 2007 p. 3283.]</w:t>
      </w:r>
    </w:p>
    <w:p>
      <w:pPr>
        <w:pStyle w:val="yHeading5"/>
      </w:pPr>
      <w:bookmarkStart w:id="444" w:name="_Toc170894767"/>
      <w:r>
        <w:rPr>
          <w:rStyle w:val="CharSClsNo"/>
        </w:rPr>
        <w:t>1</w:t>
      </w:r>
      <w:r>
        <w:t>.</w:t>
      </w:r>
      <w:r>
        <w:tab/>
        <w:t>Strata</w:t>
      </w:r>
      <w:r>
        <w:noBreakHyphen/>
        <w:t>titled caravan bay</w:t>
      </w:r>
      <w:bookmarkEnd w:id="444"/>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$17.90</w:t>
            </w:r>
          </w:p>
        </w:tc>
      </w:tr>
    </w:tbl>
    <w:p>
      <w:pPr>
        <w:pStyle w:val="yFootnoteheading"/>
      </w:pPr>
      <w:r>
        <w:tab/>
        <w:t>[Clause 1 inserted in Gazette 29 Jun 2007 p. 3283.]</w:t>
      </w:r>
    </w:p>
    <w:p>
      <w:pPr>
        <w:pStyle w:val="yHeading5"/>
      </w:pPr>
      <w:bookmarkStart w:id="445" w:name="_Toc170894768"/>
      <w:r>
        <w:rPr>
          <w:rStyle w:val="CharSClsNo"/>
        </w:rPr>
        <w:t>2</w:t>
      </w:r>
      <w:r>
        <w:t>.</w:t>
      </w:r>
      <w:r>
        <w:tab/>
        <w:t>Strata</w:t>
      </w:r>
      <w:r>
        <w:noBreakHyphen/>
        <w:t>titled storage unit and strata</w:t>
      </w:r>
      <w:r>
        <w:noBreakHyphen/>
        <w:t>titled parking bay</w:t>
      </w:r>
      <w:bookmarkEnd w:id="445"/>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ind w:left="40" w:right="-142"/>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rPr>
                <w:iCs/>
                <w:spacing w:val="-6"/>
              </w:rPr>
              <w:t xml:space="preserve">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$7.35</w:t>
            </w:r>
          </w:p>
        </w:tc>
      </w:tr>
    </w:tbl>
    <w:p>
      <w:pPr>
        <w:pStyle w:val="yFootnoteheading"/>
      </w:pPr>
      <w:r>
        <w:tab/>
        <w:t>[Clause 2 inserted in Gazette 29 Jun 2007 p. 3283.]</w:t>
      </w:r>
    </w:p>
    <w:p>
      <w:pPr>
        <w:pStyle w:val="yHeading3"/>
      </w:pPr>
      <w:bookmarkStart w:id="446" w:name="_Toc170879119"/>
      <w:bookmarkStart w:id="447" w:name="_Toc170894769"/>
      <w:r>
        <w:rPr>
          <w:rStyle w:val="CharSDivNo"/>
        </w:rPr>
        <w:t>Division 2</w:t>
      </w:r>
      <w:r>
        <w:t xml:space="preserve"> — </w:t>
      </w:r>
      <w:r>
        <w:rPr>
          <w:rStyle w:val="CharSDivText"/>
        </w:rPr>
        <w:t>Charges by way of a rate</w:t>
      </w:r>
      <w:bookmarkEnd w:id="446"/>
      <w:bookmarkEnd w:id="447"/>
    </w:p>
    <w:p>
      <w:pPr>
        <w:pStyle w:val="yFootnoteheading"/>
      </w:pPr>
      <w:r>
        <w:tab/>
        <w:t>[Heading inserted in Gazette 29 Jun 2007 p. 3283.]</w:t>
      </w:r>
    </w:p>
    <w:p>
      <w:pPr>
        <w:pStyle w:val="yHeading5"/>
      </w:pPr>
      <w:bookmarkStart w:id="448" w:name="_Toc170894770"/>
      <w:r>
        <w:rPr>
          <w:rStyle w:val="CharSClsNo"/>
        </w:rPr>
        <w:t>3</w:t>
      </w:r>
      <w:r>
        <w:t>.</w:t>
      </w:r>
      <w:r>
        <w:tab/>
        <w:t>Land in a drainage area as referred to in by</w:t>
      </w:r>
      <w:r>
        <w:noBreakHyphen/>
        <w:t>law 27 classified as residential or semi</w:t>
      </w:r>
      <w:r>
        <w:noBreakHyphen/>
        <w:t>rural residential</w:t>
      </w:r>
      <w:bookmarkEnd w:id="44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358"/>
              <w:rPr>
                <w:spacing w:val="-1"/>
              </w:rPr>
            </w:pPr>
            <w:r>
              <w:rPr>
                <w:spacing w:val="-1"/>
              </w:rPr>
              <w:t>In respect of all land in a drainage area as referred to in by</w:t>
            </w:r>
            <w:r>
              <w:rPr>
                <w:spacing w:val="-1"/>
              </w:rPr>
              <w:noBreakHyphen/>
              <w:t>law 27 that is classified as residential or semi</w:t>
            </w:r>
            <w:r>
              <w:rPr>
                <w:spacing w:val="-1"/>
              </w:rPr>
              <w:noBreakHyphen/>
              <w:t>rural residential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0.617 cents/$ of GRV</w:t>
            </w:r>
          </w:p>
        </w:tc>
      </w:tr>
      <w:tr>
        <w:tc>
          <w:tcPr>
            <w:tcW w:w="4100" w:type="dxa"/>
          </w:tcPr>
          <w:p>
            <w:pPr>
              <w:pStyle w:val="yTable"/>
              <w:ind w:left="40" w:right="358"/>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$59.60</w:t>
            </w:r>
          </w:p>
        </w:tc>
      </w:tr>
    </w:tbl>
    <w:p>
      <w:pPr>
        <w:pStyle w:val="yFootnoteheading"/>
      </w:pPr>
      <w:r>
        <w:tab/>
        <w:t>[Clause 3 inserted in Gazette 29 Jun 2007 p. 3283.]</w:t>
      </w:r>
    </w:p>
    <w:p>
      <w:pPr>
        <w:pStyle w:val="yHeading5"/>
      </w:pPr>
      <w:bookmarkStart w:id="449" w:name="_Toc170894771"/>
      <w:r>
        <w:rPr>
          <w:rStyle w:val="CharSClsNo"/>
        </w:rPr>
        <w:t>4</w:t>
      </w:r>
      <w:r>
        <w:t>.</w:t>
      </w:r>
      <w:r>
        <w:tab/>
        <w:t>Land in a drainage area classified as vacant land</w:t>
      </w:r>
      <w:bookmarkEnd w:id="449"/>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In respect of all land in a drainage area classified as vacant land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0.620 cents/$ of GRV</w:t>
            </w:r>
          </w:p>
        </w:tc>
      </w:tr>
      <w:tr>
        <w:tc>
          <w:tcPr>
            <w:tcW w:w="4100" w:type="dxa"/>
          </w:tcPr>
          <w:p>
            <w:pPr>
              <w:pStyle w:val="yTable"/>
              <w:ind w:left="40"/>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t>$59.60</w:t>
            </w:r>
          </w:p>
        </w:tc>
      </w:tr>
    </w:tbl>
    <w:p>
      <w:pPr>
        <w:pStyle w:val="yFootnoteheading"/>
      </w:pPr>
      <w:r>
        <w:tab/>
        <w:t>[Clause 4 inserted in Gazette 29 Jun 2007 p. 3283.]</w:t>
      </w:r>
    </w:p>
    <w:p>
      <w:pPr>
        <w:pStyle w:val="yHeading5"/>
      </w:pPr>
      <w:bookmarkStart w:id="450" w:name="_Toc170894772"/>
      <w:r>
        <w:rPr>
          <w:rStyle w:val="CharSClsNo"/>
        </w:rPr>
        <w:t>5</w:t>
      </w:r>
      <w:r>
        <w:t>.</w:t>
      </w:r>
      <w:r>
        <w:tab/>
        <w:t>Land in a drainage area as referred to in by</w:t>
      </w:r>
      <w:r>
        <w:noBreakHyphen/>
        <w:t>law 27 other than land to which item 1, 2, 3 or 4 applies</w:t>
      </w:r>
      <w:bookmarkEnd w:id="450"/>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38"/>
              <w:rPr>
                <w:spacing w:val="-1"/>
              </w:rPr>
            </w:pPr>
            <w:r>
              <w:rPr>
                <w:spacing w:val="-1"/>
              </w:rPr>
              <w:t>In respect of all land in a drainage area as referred to in by</w:t>
            </w:r>
            <w:r>
              <w:rPr>
                <w:spacing w:val="-1"/>
              </w:rPr>
              <w:noBreakHyphen/>
              <w:t>law 27 other than land to which item 1, 2, 3 or 4 applies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0.703 cents/$ of GRV</w:t>
            </w:r>
          </w:p>
        </w:tc>
      </w:tr>
      <w:tr>
        <w:tc>
          <w:tcPr>
            <w:tcW w:w="4100" w:type="dxa"/>
          </w:tcPr>
          <w:p>
            <w:pPr>
              <w:pStyle w:val="yTable"/>
              <w:ind w:left="40" w:right="358"/>
              <w:rPr>
                <w:spacing w:val="-1"/>
              </w:rPr>
            </w:pPr>
            <w:r>
              <w:rPr>
                <w:spacing w:val="-1"/>
              </w:rPr>
              <w:t>subject to a minimum in respect of any land the subject of a separate assessment of ……............................</w:t>
            </w:r>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t>$59.60</w:t>
            </w:r>
          </w:p>
        </w:tc>
      </w:tr>
    </w:tbl>
    <w:p>
      <w:pPr>
        <w:pStyle w:val="yFootnoteheading"/>
      </w:pPr>
      <w:r>
        <w:tab/>
        <w:t>[Clause 5 inserted in Gazette 29 Jun 2007 p. 3284.]</w:t>
      </w:r>
    </w:p>
    <w:p>
      <w:pPr>
        <w:pStyle w:val="yScheduleHeading"/>
      </w:pPr>
      <w:bookmarkStart w:id="451" w:name="_Toc170879125"/>
      <w:bookmarkStart w:id="452" w:name="_Toc170894773"/>
      <w:bookmarkStart w:id="453" w:name="_Toc139771097"/>
      <w:bookmarkStart w:id="454" w:name="_Toc139771475"/>
      <w:bookmarkStart w:id="455" w:name="_Toc151191690"/>
      <w:bookmarkStart w:id="456" w:name="_Toc151260583"/>
      <w:bookmarkStart w:id="457" w:name="_Toc164158690"/>
      <w:bookmarkStart w:id="458" w:name="_Toc164221062"/>
      <w:bookmarkEnd w:id="435"/>
      <w:bookmarkEnd w:id="436"/>
      <w:bookmarkEnd w:id="437"/>
      <w:bookmarkEnd w:id="438"/>
      <w:bookmarkEnd w:id="439"/>
      <w:bookmarkEnd w:id="440"/>
      <w:bookmarkEnd w:id="441"/>
      <w:r>
        <w:rPr>
          <w:rStyle w:val="CharSchNo"/>
        </w:rPr>
        <w:t>Schedule 5</w:t>
      </w:r>
      <w:r>
        <w:t> — </w:t>
      </w:r>
      <w:r>
        <w:rPr>
          <w:rStyle w:val="CharSchText"/>
        </w:rPr>
        <w:t>Charges for irrigation</w:t>
      </w:r>
      <w:bookmarkEnd w:id="451"/>
      <w:bookmarkEnd w:id="452"/>
    </w:p>
    <w:p>
      <w:pPr>
        <w:pStyle w:val="yShoulderClause"/>
      </w:pPr>
      <w:r>
        <w:t>[bl. 31]</w:t>
      </w:r>
    </w:p>
    <w:p>
      <w:pPr>
        <w:pStyle w:val="yFootnoteheading"/>
      </w:pPr>
      <w:r>
        <w:tab/>
        <w:t>[Heading inserted in Gazette 29 Jun 2007 p. 3284.]</w:t>
      </w:r>
    </w:p>
    <w:p>
      <w:pPr>
        <w:pStyle w:val="yHeading5"/>
      </w:pPr>
      <w:bookmarkStart w:id="459" w:name="_Toc170894774"/>
      <w:r>
        <w:rPr>
          <w:rStyle w:val="CharSClsNo"/>
        </w:rPr>
        <w:t>1</w:t>
      </w:r>
      <w:r>
        <w:t>.</w:t>
      </w:r>
      <w:r>
        <w:tab/>
        <w:t>Ord Irrigation District</w:t>
      </w:r>
      <w:bookmarkEnd w:id="459"/>
    </w:p>
    <w:p>
      <w:pPr>
        <w:pStyle w:val="ySubsection"/>
      </w:pPr>
      <w:r>
        <w:tab/>
      </w:r>
      <w:r>
        <w:tab/>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 1963</w:t>
      </w:r>
      <w:r>
        <w:t xml:space="preserve">, the land is irrigated by pumping from works, an amount per hectare of land so irrigated of — </w:t>
      </w:r>
    </w:p>
    <w:tbl>
      <w:tblPr>
        <w:tblW w:w="0" w:type="auto"/>
        <w:tblInd w:w="862" w:type="dxa"/>
        <w:tblLayout w:type="fixed"/>
        <w:tblCellMar>
          <w:left w:w="142" w:type="dxa"/>
          <w:right w:w="142" w:type="dxa"/>
        </w:tblCellMar>
        <w:tblLook w:val="0000" w:firstRow="0" w:lastRow="0" w:firstColumn="0" w:lastColumn="0" w:noHBand="0" w:noVBand="0"/>
      </w:tblPr>
      <w:tblGrid>
        <w:gridCol w:w="4242"/>
        <w:gridCol w:w="2097"/>
      </w:tblGrid>
      <w:tr>
        <w:tc>
          <w:tcPr>
            <w:tcW w:w="4242" w:type="dxa"/>
          </w:tcPr>
          <w:p>
            <w:pPr>
              <w:pStyle w:val="yTable"/>
              <w:ind w:left="709" w:right="-142" w:hanging="426"/>
            </w:pPr>
            <w:r>
              <w:t>(a)</w:t>
            </w:r>
            <w:r>
              <w:tab/>
              <w:t>where the supply is assured ......</w:t>
            </w:r>
          </w:p>
        </w:tc>
        <w:tc>
          <w:tcPr>
            <w:tcW w:w="2097" w:type="dxa"/>
          </w:tcPr>
          <w:p>
            <w:pPr>
              <w:pStyle w:val="yTable"/>
              <w:jc w:val="center"/>
              <w:rPr>
                <w:spacing w:val="-1"/>
              </w:rPr>
            </w:pPr>
            <w:r>
              <w:rPr>
                <w:spacing w:val="-1"/>
              </w:rPr>
              <w:t>$118.50</w:t>
            </w:r>
          </w:p>
        </w:tc>
      </w:tr>
      <w:tr>
        <w:tc>
          <w:tcPr>
            <w:tcW w:w="4242" w:type="dxa"/>
          </w:tcPr>
          <w:p>
            <w:pPr>
              <w:pStyle w:val="yTable"/>
              <w:ind w:left="709" w:right="-142" w:hanging="426"/>
            </w:pPr>
            <w:r>
              <w:t>(b)</w:t>
            </w:r>
            <w:r>
              <w:tab/>
            </w:r>
            <w:r>
              <w:rPr>
                <w:spacing w:val="-4"/>
              </w:rPr>
              <w:t>where the supply is not assured</w:t>
            </w:r>
            <w:r>
              <w:t xml:space="preserve"> ..</w:t>
            </w:r>
          </w:p>
        </w:tc>
        <w:tc>
          <w:tcPr>
            <w:tcW w:w="2097" w:type="dxa"/>
          </w:tcPr>
          <w:p>
            <w:pPr>
              <w:pStyle w:val="yTable"/>
              <w:jc w:val="center"/>
              <w:rPr>
                <w:spacing w:val="-1"/>
              </w:rPr>
            </w:pPr>
            <w:r>
              <w:rPr>
                <w:spacing w:val="-1"/>
              </w:rPr>
              <w:t>$89.50</w:t>
            </w:r>
          </w:p>
        </w:tc>
      </w:tr>
    </w:tbl>
    <w:p>
      <w:pPr>
        <w:pStyle w:val="yFootnoteheading"/>
      </w:pPr>
      <w:r>
        <w:tab/>
        <w:t>[Clause 1 inserted in Gazette 29 Jun 2007 p. 3284.]</w:t>
      </w:r>
    </w:p>
    <w:p>
      <w:pPr>
        <w:pStyle w:val="yScheduleHeading"/>
      </w:pPr>
      <w:bookmarkStart w:id="460" w:name="_Toc170879127"/>
      <w:bookmarkStart w:id="461" w:name="_Toc170894775"/>
      <w:r>
        <w:rPr>
          <w:rStyle w:val="CharSchNo"/>
        </w:rPr>
        <w:t>Schedule 6</w:t>
      </w:r>
      <w:r>
        <w:t xml:space="preserve"> — </w:t>
      </w:r>
      <w:r>
        <w:rPr>
          <w:rStyle w:val="CharSchText"/>
        </w:rPr>
        <w:t>Formula for calculating AGRV</w:t>
      </w:r>
      <w:bookmarkEnd w:id="373"/>
      <w:bookmarkEnd w:id="374"/>
      <w:bookmarkEnd w:id="375"/>
      <w:bookmarkEnd w:id="376"/>
      <w:bookmarkEnd w:id="377"/>
      <w:bookmarkEnd w:id="378"/>
      <w:bookmarkEnd w:id="453"/>
      <w:bookmarkEnd w:id="454"/>
      <w:bookmarkEnd w:id="455"/>
      <w:bookmarkEnd w:id="456"/>
      <w:bookmarkEnd w:id="457"/>
      <w:bookmarkEnd w:id="458"/>
      <w:bookmarkEnd w:id="460"/>
      <w:bookmarkEnd w:id="461"/>
    </w:p>
    <w:p>
      <w:pPr>
        <w:pStyle w:val="yShoulderClause"/>
      </w:pPr>
      <w:r>
        <w:t>[bl. 14(2) and 24(2)]</w:t>
      </w:r>
    </w:p>
    <w:p>
      <w:pPr>
        <w:pStyle w:val="yFootnotesection"/>
      </w:pPr>
      <w:bookmarkStart w:id="462" w:name="_Toc17278766"/>
      <w:r>
        <w:tab/>
        <w:t>[Heading inserted in Gazette 29 Jun 2001 p. 3224.]</w:t>
      </w:r>
    </w:p>
    <w:p>
      <w:pPr>
        <w:pStyle w:val="yHeading5"/>
        <w:outlineLvl w:val="9"/>
      </w:pPr>
      <w:bookmarkStart w:id="463" w:name="_Toc170894776"/>
      <w:r>
        <w:t>1.</w:t>
      </w:r>
      <w:r>
        <w:tab/>
        <w:t>Interpretation</w:t>
      </w:r>
      <w:bookmarkEnd w:id="462"/>
      <w:bookmarkEnd w:id="463"/>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outlineLvl w:val="9"/>
      </w:pPr>
      <w:bookmarkStart w:id="464" w:name="_Toc17278767"/>
      <w:bookmarkStart w:id="465" w:name="_Toc170894777"/>
      <w:r>
        <w:t>2.</w:t>
      </w:r>
      <w:r>
        <w:tab/>
        <w:t>Formula for calculating AGRV</w:t>
      </w:r>
      <w:bookmarkEnd w:id="464"/>
      <w:bookmarkEnd w:id="465"/>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466" w:name="_Toc170879136"/>
      <w:bookmarkStart w:id="467" w:name="_Toc170894778"/>
      <w:bookmarkStart w:id="468" w:name="_Toc139771106"/>
      <w:bookmarkStart w:id="469" w:name="_Toc139771484"/>
      <w:bookmarkStart w:id="470" w:name="_Toc151191699"/>
      <w:bookmarkStart w:id="471" w:name="_Toc151260592"/>
      <w:bookmarkStart w:id="472" w:name="_Toc164158699"/>
      <w:bookmarkStart w:id="473" w:name="_Toc164221071"/>
      <w:r>
        <w:rPr>
          <w:rStyle w:val="CharSchNo"/>
        </w:rPr>
        <w:t>Schedule 7</w:t>
      </w:r>
      <w:r>
        <w:t> — </w:t>
      </w:r>
      <w:r>
        <w:rPr>
          <w:rStyle w:val="CharSchText"/>
        </w:rPr>
        <w:t>Discounts and additional charges</w:t>
      </w:r>
      <w:bookmarkEnd w:id="466"/>
      <w:bookmarkEnd w:id="467"/>
    </w:p>
    <w:p>
      <w:pPr>
        <w:pStyle w:val="yShoulderClause"/>
      </w:pPr>
      <w:r>
        <w:t>[bl. 7, 8, 8A and 9]</w:t>
      </w:r>
    </w:p>
    <w:p>
      <w:pPr>
        <w:pStyle w:val="yFootnoteheading"/>
      </w:pPr>
      <w:r>
        <w:tab/>
        <w:t>[Heading inserted in Gazette 29 Jun 2007 p. 3284.]</w:t>
      </w:r>
    </w:p>
    <w:p>
      <w:pPr>
        <w:pStyle w:val="yHeading5"/>
      </w:pPr>
      <w:bookmarkStart w:id="474" w:name="_Toc170894779"/>
      <w:r>
        <w:rPr>
          <w:rStyle w:val="CharSClsNo"/>
        </w:rPr>
        <w:t>1</w:t>
      </w:r>
      <w:r>
        <w:t>.</w:t>
      </w:r>
      <w:r>
        <w:tab/>
        <w:t>Discount</w:t>
      </w:r>
      <w:bookmarkEnd w:id="474"/>
    </w:p>
    <w:tbl>
      <w:tblPr>
        <w:tblW w:w="0" w:type="auto"/>
        <w:tblInd w:w="982" w:type="dxa"/>
        <w:tblLayout w:type="fixed"/>
        <w:tblCellMar>
          <w:left w:w="142" w:type="dxa"/>
          <w:right w:w="142" w:type="dxa"/>
        </w:tblCellMar>
        <w:tblLook w:val="0000" w:firstRow="0" w:lastRow="0" w:firstColumn="0" w:lastColumn="0" w:noHBand="0" w:noVBand="0"/>
      </w:tblPr>
      <w:tblGrid>
        <w:gridCol w:w="4263"/>
        <w:gridCol w:w="1984"/>
      </w:tblGrid>
      <w:tr>
        <w:tc>
          <w:tcPr>
            <w:tcW w:w="4263" w:type="dxa"/>
          </w:tcPr>
          <w:p>
            <w:pPr>
              <w:pStyle w:val="yTable"/>
              <w:rPr>
                <w:spacing w:val="-1"/>
              </w:rPr>
            </w:pPr>
            <w:r>
              <w:rPr>
                <w:spacing w:val="-1"/>
              </w:rPr>
              <w:t>By</w:t>
            </w:r>
            <w:r>
              <w:rPr>
                <w:spacing w:val="-1"/>
              </w:rPr>
              <w:noBreakHyphen/>
              <w:t>law 7(4)(a)(i) ..................................</w:t>
            </w:r>
          </w:p>
        </w:tc>
        <w:tc>
          <w:tcPr>
            <w:tcW w:w="1984" w:type="dxa"/>
          </w:tcPr>
          <w:p>
            <w:pPr>
              <w:pStyle w:val="yTable"/>
              <w:rPr>
                <w:spacing w:val="-1"/>
              </w:rPr>
            </w:pPr>
            <w:r>
              <w:rPr>
                <w:spacing w:val="-1"/>
              </w:rPr>
              <w:t>$1.50</w:t>
            </w:r>
          </w:p>
        </w:tc>
      </w:tr>
    </w:tbl>
    <w:p>
      <w:pPr>
        <w:pStyle w:val="yFootnoteheading"/>
      </w:pPr>
      <w:r>
        <w:tab/>
        <w:t>[Clause 1 inserted in Gazette 29 Jun 2007 p. 3284.]</w:t>
      </w:r>
    </w:p>
    <w:p>
      <w:pPr>
        <w:pStyle w:val="yHeading5"/>
      </w:pPr>
      <w:bookmarkStart w:id="475" w:name="_Toc170894780"/>
      <w:r>
        <w:rPr>
          <w:rStyle w:val="CharSClsNo"/>
        </w:rPr>
        <w:t>2</w:t>
      </w:r>
      <w:r>
        <w:t>.</w:t>
      </w:r>
      <w:r>
        <w:tab/>
        <w:t>Additional charges</w:t>
      </w:r>
      <w:bookmarkEnd w:id="475"/>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rPr>
                <w:spacing w:val="-1"/>
              </w:rPr>
            </w:pPr>
            <w:r>
              <w:rPr>
                <w:spacing w:val="-1"/>
              </w:rPr>
              <w:t>By</w:t>
            </w:r>
            <w:r>
              <w:rPr>
                <w:spacing w:val="-1"/>
              </w:rPr>
              <w:noBreakHyphen/>
              <w:t>law 7(4)(b)(i) .................................</w:t>
            </w:r>
          </w:p>
        </w:tc>
        <w:tc>
          <w:tcPr>
            <w:tcW w:w="1984" w:type="dxa"/>
          </w:tcPr>
          <w:p>
            <w:pPr>
              <w:pStyle w:val="yTable"/>
              <w:rPr>
                <w:spacing w:val="-1"/>
              </w:rPr>
            </w:pPr>
            <w:r>
              <w:rPr>
                <w:spacing w:val="-1"/>
              </w:rPr>
              <w:t>$3.00</w:t>
            </w:r>
          </w:p>
        </w:tc>
      </w:tr>
      <w:tr>
        <w:tc>
          <w:tcPr>
            <w:tcW w:w="4143" w:type="dxa"/>
          </w:tcPr>
          <w:p>
            <w:pPr>
              <w:pStyle w:val="yTable"/>
              <w:rPr>
                <w:spacing w:val="-1"/>
              </w:rPr>
            </w:pPr>
            <w:r>
              <w:rPr>
                <w:spacing w:val="-1"/>
              </w:rPr>
              <w:t>By</w:t>
            </w:r>
            <w:r>
              <w:rPr>
                <w:spacing w:val="-1"/>
              </w:rPr>
              <w:noBreakHyphen/>
              <w:t>law 8(2)(a)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 .................................</w:t>
            </w:r>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law 8(2)(b)(ii) ................................</w:t>
            </w:r>
          </w:p>
        </w:tc>
        <w:tc>
          <w:tcPr>
            <w:tcW w:w="1984" w:type="dxa"/>
          </w:tcPr>
          <w:p>
            <w:pPr>
              <w:pStyle w:val="yTable"/>
              <w:rPr>
                <w:spacing w:val="-1"/>
              </w:rPr>
            </w:pPr>
            <w:r>
              <w:rPr>
                <w:spacing w:val="-1"/>
              </w:rPr>
              <w:t>$3.00</w:t>
            </w:r>
          </w:p>
        </w:tc>
      </w:tr>
    </w:tbl>
    <w:p>
      <w:pPr>
        <w:pStyle w:val="yFootnoteheading"/>
      </w:pPr>
      <w:r>
        <w:tab/>
        <w:t>[Clause 2 inserted in Gazette 29 Jun 2007 p. 3284.]</w:t>
      </w:r>
    </w:p>
    <w:p>
      <w:pPr>
        <w:pStyle w:val="yHeading5"/>
      </w:pPr>
      <w:bookmarkStart w:id="476" w:name="_Toc170894781"/>
      <w:r>
        <w:rPr>
          <w:rStyle w:val="CharSClsNo"/>
        </w:rPr>
        <w:t>3</w:t>
      </w:r>
      <w:r>
        <w:t>.</w:t>
      </w:r>
      <w:r>
        <w:tab/>
        <w:t>Rates of interest</w:t>
      </w:r>
      <w:bookmarkEnd w:id="476"/>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c>
          <w:tcPr>
            <w:tcW w:w="4143" w:type="dxa"/>
          </w:tcPr>
          <w:p>
            <w:pPr>
              <w:pStyle w:val="yTable"/>
            </w:pPr>
            <w:r>
              <w:t>By</w:t>
            </w:r>
            <w:r>
              <w:noBreakHyphen/>
              <w:t>law 7(4)(a)(ii) ................................</w:t>
            </w:r>
          </w:p>
        </w:tc>
        <w:tc>
          <w:tcPr>
            <w:tcW w:w="1985" w:type="dxa"/>
          </w:tcPr>
          <w:p>
            <w:pPr>
              <w:pStyle w:val="yTable"/>
            </w:pPr>
            <w:r>
              <w:t>4.91% per annum</w:t>
            </w:r>
          </w:p>
        </w:tc>
      </w:tr>
      <w:tr>
        <w:tc>
          <w:tcPr>
            <w:tcW w:w="4143" w:type="dxa"/>
          </w:tcPr>
          <w:p>
            <w:pPr>
              <w:pStyle w:val="yTable"/>
            </w:pPr>
            <w:r>
              <w:t>By</w:t>
            </w:r>
            <w:r>
              <w:noBreakHyphen/>
              <w:t>law 7(4)(b)(ii) ...............................</w:t>
            </w:r>
          </w:p>
        </w:tc>
        <w:tc>
          <w:tcPr>
            <w:tcW w:w="1985" w:type="dxa"/>
          </w:tcPr>
          <w:p>
            <w:pPr>
              <w:pStyle w:val="yTable"/>
            </w:pPr>
            <w:r>
              <w:t>5.91% per annum</w:t>
            </w:r>
          </w:p>
        </w:tc>
      </w:tr>
      <w:tr>
        <w:tc>
          <w:tcPr>
            <w:tcW w:w="4143" w:type="dxa"/>
          </w:tcPr>
          <w:p>
            <w:pPr>
              <w:pStyle w:val="yTable"/>
            </w:pPr>
            <w:r>
              <w:t>By</w:t>
            </w:r>
            <w:r>
              <w:noBreakHyphen/>
              <w:t>law 8(2)(a) ....................................</w:t>
            </w:r>
          </w:p>
        </w:tc>
        <w:tc>
          <w:tcPr>
            <w:tcW w:w="1985" w:type="dxa"/>
          </w:tcPr>
          <w:p>
            <w:pPr>
              <w:pStyle w:val="yTable"/>
            </w:pPr>
            <w:r>
              <w:t>5.91% per annum</w:t>
            </w:r>
          </w:p>
        </w:tc>
      </w:tr>
      <w:tr>
        <w:tc>
          <w:tcPr>
            <w:tcW w:w="4143" w:type="dxa"/>
          </w:tcPr>
          <w:p>
            <w:pPr>
              <w:pStyle w:val="yTable"/>
            </w:pPr>
            <w:r>
              <w:t>By</w:t>
            </w:r>
            <w:r>
              <w:noBreakHyphen/>
              <w:t>law 8(2)(b)(i) ................................</w:t>
            </w:r>
          </w:p>
        </w:tc>
        <w:tc>
          <w:tcPr>
            <w:tcW w:w="1985" w:type="dxa"/>
          </w:tcPr>
          <w:p>
            <w:pPr>
              <w:pStyle w:val="yTable"/>
            </w:pPr>
            <w:r>
              <w:t>5.91% per annum</w:t>
            </w:r>
          </w:p>
        </w:tc>
      </w:tr>
      <w:tr>
        <w:tc>
          <w:tcPr>
            <w:tcW w:w="4143" w:type="dxa"/>
          </w:tcPr>
          <w:p>
            <w:pPr>
              <w:pStyle w:val="yTable"/>
            </w:pPr>
            <w:r>
              <w:t>By</w:t>
            </w:r>
            <w:r>
              <w:noBreakHyphen/>
              <w:t>law 8(2)(b)(ii) ...............................</w:t>
            </w:r>
          </w:p>
        </w:tc>
        <w:tc>
          <w:tcPr>
            <w:tcW w:w="1985" w:type="dxa"/>
          </w:tcPr>
          <w:p>
            <w:pPr>
              <w:pStyle w:val="yTable"/>
            </w:pPr>
            <w:r>
              <w:t>5.91% per annum</w:t>
            </w:r>
          </w:p>
        </w:tc>
      </w:tr>
    </w:tbl>
    <w:p>
      <w:pPr>
        <w:pStyle w:val="yFootnoteheading"/>
      </w:pPr>
      <w:r>
        <w:tab/>
        <w:t>[Clause 3 inserted in Gazette 29 Jun 2007 p. 3284.]</w:t>
      </w:r>
    </w:p>
    <w:p>
      <w:pPr>
        <w:pStyle w:val="yHeading5"/>
      </w:pPr>
      <w:bookmarkStart w:id="477" w:name="_Toc170894782"/>
      <w:r>
        <w:rPr>
          <w:rStyle w:val="CharSClsNo"/>
        </w:rPr>
        <w:t>4</w:t>
      </w:r>
      <w:r>
        <w:t>.</w:t>
      </w:r>
      <w:r>
        <w:tab/>
        <w:t>Concession (by</w:t>
      </w:r>
      <w:r>
        <w:noBreakHyphen/>
        <w:t>law 8A(2))</w:t>
      </w:r>
      <w:bookmarkEnd w:id="477"/>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tabs>
                <w:tab w:val="left" w:leader="dot" w:pos="3827"/>
              </w:tabs>
              <w:rPr>
                <w:spacing w:val="-1"/>
              </w:rPr>
            </w:pPr>
            <w:r>
              <w:rPr>
                <w:spacing w:val="-1"/>
              </w:rPr>
              <w:t>Charge for water supply ......................</w:t>
            </w:r>
          </w:p>
        </w:tc>
        <w:tc>
          <w:tcPr>
            <w:tcW w:w="1984" w:type="dxa"/>
          </w:tcPr>
          <w:p>
            <w:pPr>
              <w:pStyle w:val="yTable"/>
              <w:rPr>
                <w:spacing w:val="-1"/>
              </w:rPr>
            </w:pPr>
            <w:r>
              <w:rPr>
                <w:spacing w:val="-1"/>
              </w:rPr>
              <w:t>$76.35</w:t>
            </w:r>
          </w:p>
        </w:tc>
      </w:tr>
      <w:tr>
        <w:tc>
          <w:tcPr>
            <w:tcW w:w="4143" w:type="dxa"/>
          </w:tcPr>
          <w:p>
            <w:pPr>
              <w:pStyle w:val="yTable"/>
              <w:tabs>
                <w:tab w:val="left" w:leader="dot" w:pos="3827"/>
              </w:tabs>
              <w:rPr>
                <w:spacing w:val="-1"/>
              </w:rPr>
            </w:pPr>
            <w:r>
              <w:rPr>
                <w:spacing w:val="-1"/>
              </w:rPr>
              <w:t>Charge for sewerage ............................</w:t>
            </w:r>
          </w:p>
        </w:tc>
        <w:tc>
          <w:tcPr>
            <w:tcW w:w="1984" w:type="dxa"/>
          </w:tcPr>
          <w:p>
            <w:pPr>
              <w:pStyle w:val="yTable"/>
              <w:rPr>
                <w:spacing w:val="-1"/>
              </w:rPr>
            </w:pPr>
            <w:r>
              <w:rPr>
                <w:spacing w:val="-1"/>
              </w:rPr>
              <w:t>$148.75</w:t>
            </w:r>
          </w:p>
        </w:tc>
      </w:tr>
      <w:tr>
        <w:tc>
          <w:tcPr>
            <w:tcW w:w="4143" w:type="dxa"/>
          </w:tcPr>
          <w:p>
            <w:pPr>
              <w:pStyle w:val="yTable"/>
              <w:tabs>
                <w:tab w:val="left" w:leader="dot" w:pos="3827"/>
              </w:tabs>
              <w:rPr>
                <w:spacing w:val="-1"/>
              </w:rPr>
            </w:pPr>
            <w:r>
              <w:rPr>
                <w:spacing w:val="-1"/>
              </w:rPr>
              <w:t>Charge for drainage .............................</w:t>
            </w:r>
          </w:p>
        </w:tc>
        <w:tc>
          <w:tcPr>
            <w:tcW w:w="1984" w:type="dxa"/>
          </w:tcPr>
          <w:p>
            <w:pPr>
              <w:pStyle w:val="yTable"/>
              <w:rPr>
                <w:spacing w:val="-1"/>
              </w:rPr>
            </w:pPr>
            <w:r>
              <w:rPr>
                <w:spacing w:val="-1"/>
              </w:rPr>
              <w:t>$15.25</w:t>
            </w:r>
          </w:p>
        </w:tc>
      </w:tr>
    </w:tbl>
    <w:p>
      <w:pPr>
        <w:pStyle w:val="yFootnoteheading"/>
      </w:pPr>
      <w:r>
        <w:tab/>
        <w:t>[Clause 4 inserted in Gazette 29 Jun 2007 p. 3285.]</w:t>
      </w:r>
    </w:p>
    <w:p>
      <w:pPr>
        <w:pStyle w:val="yHeading5"/>
      </w:pPr>
      <w:bookmarkStart w:id="478" w:name="_Toc170894783"/>
      <w:r>
        <w:rPr>
          <w:rStyle w:val="CharSClsNo"/>
        </w:rPr>
        <w:t>5</w:t>
      </w:r>
      <w:r>
        <w:t>.</w:t>
      </w:r>
      <w:r>
        <w:tab/>
        <w:t>Interest on overdue amounts (by</w:t>
      </w:r>
      <w:r>
        <w:noBreakHyphen/>
        <w:t>law 9)</w:t>
      </w:r>
      <w:bookmarkEnd w:id="478"/>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ind w:right="521"/>
            </w:pPr>
            <w:r>
              <w:rPr>
                <w:spacing w:val="-1"/>
              </w:rPr>
              <w:t>Interest on overdue amounts (by</w:t>
            </w:r>
            <w:r>
              <w:rPr>
                <w:spacing w:val="-1"/>
              </w:rPr>
              <w:noBreakHyphen/>
              <w:t>law 9) ...........................................</w:t>
            </w:r>
          </w:p>
        </w:tc>
        <w:tc>
          <w:tcPr>
            <w:tcW w:w="1984" w:type="dxa"/>
          </w:tcPr>
          <w:p>
            <w:pPr>
              <w:pStyle w:val="yTable"/>
            </w:pPr>
            <w:r>
              <w:rPr>
                <w:spacing w:val="-1"/>
              </w:rPr>
              <w:br/>
              <w:t>13.35% per annum</w:t>
            </w:r>
          </w:p>
        </w:tc>
      </w:tr>
    </w:tbl>
    <w:p>
      <w:pPr>
        <w:pStyle w:val="yFootnoteheading"/>
      </w:pPr>
      <w:r>
        <w:tab/>
        <w:t>[Clause 5 inserted in Gazette 29 Jun 2007 p. 3285.]</w:t>
      </w:r>
    </w:p>
    <w:p>
      <w:pPr>
        <w:pStyle w:val="yScheduleHeading"/>
      </w:pPr>
      <w:bookmarkStart w:id="479" w:name="_Toc170879145"/>
      <w:bookmarkStart w:id="480" w:name="_Toc170894784"/>
      <w:bookmarkStart w:id="481" w:name="_Toc139771109"/>
      <w:bookmarkStart w:id="482" w:name="_Toc139771487"/>
      <w:bookmarkStart w:id="483" w:name="_Toc151191702"/>
      <w:bookmarkStart w:id="484" w:name="_Toc151260595"/>
      <w:bookmarkStart w:id="485" w:name="_Toc164158702"/>
      <w:bookmarkStart w:id="486" w:name="_Toc164221074"/>
      <w:bookmarkEnd w:id="468"/>
      <w:bookmarkEnd w:id="469"/>
      <w:bookmarkEnd w:id="470"/>
      <w:bookmarkEnd w:id="471"/>
      <w:bookmarkEnd w:id="472"/>
      <w:bookmarkEnd w:id="473"/>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479"/>
      <w:bookmarkEnd w:id="480"/>
    </w:p>
    <w:p>
      <w:pPr>
        <w:pStyle w:val="yShoulderClause"/>
      </w:pPr>
      <w:r>
        <w:t>[bl. 8B]</w:t>
      </w:r>
    </w:p>
    <w:p>
      <w:pPr>
        <w:pStyle w:val="yFootnoteheading"/>
      </w:pPr>
      <w:r>
        <w:tab/>
        <w:t>[Heading inserted in Gazette 29 Jun 2007 p. 3285.]</w:t>
      </w:r>
    </w:p>
    <w:p>
      <w:pPr>
        <w:pStyle w:val="yHeading5"/>
        <w:rPr>
          <w:snapToGrid w:val="0"/>
        </w:rPr>
      </w:pPr>
      <w:bookmarkStart w:id="487" w:name="_Toc170894785"/>
      <w:r>
        <w:rPr>
          <w:rStyle w:val="CharSClsNo"/>
        </w:rPr>
        <w:t>1</w:t>
      </w:r>
      <w:r>
        <w:rPr>
          <w:snapToGrid w:val="0"/>
        </w:rPr>
        <w:t>.</w:t>
      </w:r>
      <w:r>
        <w:rPr>
          <w:snapToGrid w:val="0"/>
        </w:rPr>
        <w:tab/>
        <w:t>Annual charge (</w:t>
      </w:r>
      <w:r>
        <w:t>based</w:t>
      </w:r>
      <w:r>
        <w:rPr>
          <w:snapToGrid w:val="0"/>
        </w:rPr>
        <w:t xml:space="preserve"> on meter size)</w:t>
      </w:r>
      <w:bookmarkEnd w:id="487"/>
    </w:p>
    <w:tbl>
      <w:tblPr>
        <w:tblW w:w="0" w:type="auto"/>
        <w:tblInd w:w="1124" w:type="dxa"/>
        <w:tblLayout w:type="fixed"/>
        <w:tblCellMar>
          <w:left w:w="284" w:type="dxa"/>
          <w:right w:w="284" w:type="dxa"/>
        </w:tblCellMar>
        <w:tblLook w:val="0000" w:firstRow="0" w:lastRow="0" w:firstColumn="0" w:lastColumn="0" w:noHBand="0" w:noVBand="0"/>
      </w:tblPr>
      <w:tblGrid>
        <w:gridCol w:w="3555"/>
        <w:gridCol w:w="2126"/>
      </w:tblGrid>
      <w:tr>
        <w:trPr>
          <w:cantSplit/>
          <w:tblHeader/>
        </w:trPr>
        <w:tc>
          <w:tcPr>
            <w:tcW w:w="3555"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555"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t>544.50</w:t>
            </w:r>
          </w:p>
        </w:tc>
      </w:tr>
      <w:tr>
        <w:trPr>
          <w:cantSplit/>
        </w:trPr>
        <w:tc>
          <w:tcPr>
            <w:tcW w:w="3555"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t>850.80</w:t>
            </w:r>
          </w:p>
        </w:tc>
      </w:tr>
      <w:tr>
        <w:trPr>
          <w:cantSplit/>
        </w:trPr>
        <w:tc>
          <w:tcPr>
            <w:tcW w:w="3555"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1 225.00</w:t>
            </w:r>
          </w:p>
        </w:tc>
      </w:tr>
      <w:tr>
        <w:trPr>
          <w:cantSplit/>
        </w:trPr>
        <w:tc>
          <w:tcPr>
            <w:tcW w:w="3555"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t>2 178.00</w:t>
            </w:r>
          </w:p>
        </w:tc>
      </w:tr>
      <w:tr>
        <w:trPr>
          <w:cantSplit/>
        </w:trPr>
        <w:tc>
          <w:tcPr>
            <w:tcW w:w="3555"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3 403.00</w:t>
            </w:r>
          </w:p>
        </w:tc>
      </w:tr>
      <w:tr>
        <w:trPr>
          <w:cantSplit/>
        </w:trPr>
        <w:tc>
          <w:tcPr>
            <w:tcW w:w="3555"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t>8 712.00</w:t>
            </w:r>
          </w:p>
        </w:tc>
      </w:tr>
      <w:tr>
        <w:trPr>
          <w:cantSplit/>
        </w:trPr>
        <w:tc>
          <w:tcPr>
            <w:tcW w:w="3555"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t>13 613.00</w:t>
            </w:r>
          </w:p>
        </w:tc>
      </w:tr>
      <w:tr>
        <w:trPr>
          <w:cantSplit/>
        </w:trPr>
        <w:tc>
          <w:tcPr>
            <w:tcW w:w="3555"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t>30 628.00</w:t>
            </w:r>
          </w:p>
        </w:tc>
      </w:tr>
      <w:tr>
        <w:trPr>
          <w:cantSplit/>
        </w:trPr>
        <w:tc>
          <w:tcPr>
            <w:tcW w:w="3555"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t>54 450.00</w:t>
            </w:r>
          </w:p>
        </w:tc>
      </w:tr>
      <w:tr>
        <w:trPr>
          <w:cantSplit/>
        </w:trPr>
        <w:tc>
          <w:tcPr>
            <w:tcW w:w="3555"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t>85 078.00</w:t>
            </w:r>
          </w:p>
        </w:tc>
      </w:tr>
      <w:tr>
        <w:trPr>
          <w:cantSplit/>
        </w:trPr>
        <w:tc>
          <w:tcPr>
            <w:tcW w:w="3555"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t>122 513.00</w:t>
            </w:r>
          </w:p>
        </w:tc>
      </w:tr>
      <w:tr>
        <w:trPr>
          <w:cantSplit/>
        </w:trPr>
        <w:tc>
          <w:tcPr>
            <w:tcW w:w="3555"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t>166 753.00</w:t>
            </w:r>
          </w:p>
        </w:tc>
      </w:tr>
      <w:tr>
        <w:tblPrEx>
          <w:tblCellMar>
            <w:left w:w="142" w:type="dxa"/>
            <w:right w:w="142" w:type="dxa"/>
          </w:tblCellMar>
        </w:tblPrEx>
        <w:trPr>
          <w:cantSplit/>
        </w:trPr>
        <w:tc>
          <w:tcPr>
            <w:tcW w:w="3555"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t>544.50</w:t>
            </w:r>
          </w:p>
        </w:tc>
      </w:tr>
    </w:tbl>
    <w:p>
      <w:pPr>
        <w:pStyle w:val="yFootnoteheading"/>
      </w:pPr>
      <w:r>
        <w:tab/>
        <w:t>[Clause 1 inserted in Gazette 29 Jun 2007 p. 3285.]</w:t>
      </w:r>
    </w:p>
    <w:p>
      <w:pPr>
        <w:pStyle w:val="yHeading5"/>
      </w:pPr>
      <w:bookmarkStart w:id="488" w:name="_Toc170894786"/>
      <w:r>
        <w:rPr>
          <w:rStyle w:val="CharSClsNo"/>
        </w:rPr>
        <w:t>2</w:t>
      </w:r>
      <w:r>
        <w:t>.</w:t>
      </w:r>
      <w:r>
        <w:tab/>
      </w:r>
      <w:r>
        <w:rPr>
          <w:snapToGrid w:val="0"/>
        </w:rPr>
        <w:t>Volume</w:t>
      </w:r>
      <w:r>
        <w:t xml:space="preserve"> charge (c/kL)</w:t>
      </w:r>
      <w:bookmarkEnd w:id="488"/>
    </w:p>
    <w:p>
      <w:pPr>
        <w:pStyle w:val="ySubsection"/>
      </w:pPr>
      <w:r>
        <w:tab/>
        <w:t>(1)</w:t>
      </w:r>
      <w:r>
        <w:tab/>
        <w:t>Metropolitan —</w:t>
      </w:r>
    </w:p>
    <w:tbl>
      <w:tblPr>
        <w:tblW w:w="0" w:type="auto"/>
        <w:tblInd w:w="982" w:type="dxa"/>
        <w:tblLayout w:type="fixed"/>
        <w:tblCellMar>
          <w:left w:w="142" w:type="dxa"/>
          <w:right w:w="142" w:type="dxa"/>
        </w:tblCellMar>
        <w:tblLook w:val="0000" w:firstRow="0" w:lastRow="0" w:firstColumn="0" w:lastColumn="0" w:noHBand="0" w:noVBand="0"/>
      </w:tblPr>
      <w:tblGrid>
        <w:gridCol w:w="3555"/>
        <w:gridCol w:w="2126"/>
      </w:tblGrid>
      <w:tr>
        <w:tc>
          <w:tcPr>
            <w:tcW w:w="3555" w:type="dxa"/>
          </w:tcPr>
          <w:p>
            <w:pPr>
              <w:pStyle w:val="yTable"/>
              <w:ind w:left="567" w:hanging="426"/>
            </w:pPr>
            <w:r>
              <w:t>(a)</w:t>
            </w:r>
            <w:r>
              <w:tab/>
              <w:t>first 600 kL ..................</w:t>
            </w:r>
          </w:p>
        </w:tc>
        <w:tc>
          <w:tcPr>
            <w:tcW w:w="2126" w:type="dxa"/>
          </w:tcPr>
          <w:p>
            <w:pPr>
              <w:pStyle w:val="yTable"/>
              <w:jc w:val="center"/>
            </w:pPr>
            <w:r>
              <w:t>81.3 cents</w:t>
            </w:r>
          </w:p>
        </w:tc>
      </w:tr>
      <w:tr>
        <w:tc>
          <w:tcPr>
            <w:tcW w:w="3555" w:type="dxa"/>
          </w:tcPr>
          <w:p>
            <w:pPr>
              <w:pStyle w:val="yTable"/>
              <w:ind w:left="567" w:hanging="426"/>
            </w:pPr>
            <w:r>
              <w:t>(b)</w:t>
            </w:r>
            <w:r>
              <w:tab/>
              <w:t xml:space="preserve">601 kL to 1 100 000 kL </w:t>
            </w:r>
          </w:p>
        </w:tc>
        <w:tc>
          <w:tcPr>
            <w:tcW w:w="2126" w:type="dxa"/>
          </w:tcPr>
          <w:p>
            <w:pPr>
              <w:pStyle w:val="yTable"/>
              <w:jc w:val="center"/>
            </w:pPr>
            <w:r>
              <w:t>88.2 cents</w:t>
            </w:r>
          </w:p>
        </w:tc>
      </w:tr>
      <w:tr>
        <w:tc>
          <w:tcPr>
            <w:tcW w:w="3555" w:type="dxa"/>
          </w:tcPr>
          <w:p>
            <w:pPr>
              <w:pStyle w:val="yTable"/>
              <w:ind w:left="567" w:hanging="426"/>
            </w:pPr>
            <w:r>
              <w:t>(c)</w:t>
            </w:r>
            <w:r>
              <w:tab/>
              <w:t>over 1 100 000 kL ........</w:t>
            </w:r>
          </w:p>
        </w:tc>
        <w:tc>
          <w:tcPr>
            <w:tcW w:w="2126" w:type="dxa"/>
          </w:tcPr>
          <w:p>
            <w:pPr>
              <w:pStyle w:val="yTable"/>
              <w:jc w:val="center"/>
            </w:pPr>
            <w:r>
              <w:t>86.5 cents</w:t>
            </w:r>
          </w:p>
        </w:tc>
      </w:tr>
    </w:tbl>
    <w:p>
      <w:pPr>
        <w:pStyle w:val="ySubsection"/>
      </w:pPr>
      <w:r>
        <w:tab/>
        <w:t>(2)</w:t>
      </w:r>
      <w:r>
        <w:tab/>
        <w:t xml:space="preserve">Country (according to the classification of the town/area in which that property is situated, as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205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91.4</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177.1</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202.9</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206.3</w:t>
            </w:r>
          </w:p>
        </w:tc>
      </w:tr>
      <w:tr>
        <w:tc>
          <w:tcPr>
            <w:tcW w:w="2052"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150.4</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232.6</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270.1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314.1</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342.7</w:t>
            </w:r>
          </w:p>
        </w:tc>
      </w:tr>
    </w:tbl>
    <w:p>
      <w:pPr>
        <w:pStyle w:val="yFootnoteheading"/>
      </w:pPr>
      <w:r>
        <w:tab/>
        <w:t>[Clause 2 inserted in Gazette 29 Jun 2007 p. 3285-6.]</w:t>
      </w:r>
    </w:p>
    <w:p>
      <w:pPr>
        <w:pStyle w:val="yScheduleHeading"/>
      </w:pPr>
      <w:bookmarkStart w:id="489" w:name="_Toc170879149"/>
      <w:bookmarkStart w:id="490" w:name="_Toc170894787"/>
      <w:bookmarkStart w:id="491" w:name="_Toc139771110"/>
      <w:bookmarkStart w:id="492" w:name="_Toc139771488"/>
      <w:bookmarkStart w:id="493" w:name="_Toc151191703"/>
      <w:bookmarkStart w:id="494" w:name="_Toc151260596"/>
      <w:bookmarkStart w:id="495" w:name="_Toc164158703"/>
      <w:bookmarkStart w:id="496" w:name="_Toc164221075"/>
      <w:bookmarkEnd w:id="481"/>
      <w:bookmarkEnd w:id="482"/>
      <w:bookmarkEnd w:id="483"/>
      <w:bookmarkEnd w:id="484"/>
      <w:bookmarkEnd w:id="485"/>
      <w:bookmarkEnd w:id="486"/>
      <w:r>
        <w:rPr>
          <w:rStyle w:val="CharSchNo"/>
        </w:rPr>
        <w:t>Schedule 9</w:t>
      </w:r>
      <w:r>
        <w:t> — </w:t>
      </w:r>
      <w:r>
        <w:rPr>
          <w:rStyle w:val="CharSchText"/>
        </w:rPr>
        <w:t>Classification of towns/areas for the purpose of determining quantity charges in the previous year</w:t>
      </w:r>
      <w:bookmarkEnd w:id="489"/>
      <w:bookmarkEnd w:id="490"/>
    </w:p>
    <w:p>
      <w:pPr>
        <w:pStyle w:val="yShoulderClause"/>
      </w:pPr>
      <w:r>
        <w:t>[bl. 17D(3)]</w:t>
      </w:r>
    </w:p>
    <w:p>
      <w:pPr>
        <w:pStyle w:val="yFootnoteheading"/>
      </w:pPr>
      <w:r>
        <w:tab/>
        <w:t>[Heading inserted in Gazette 29 Jun 2007 p. 3286.]</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Dudinin/Harrismith/ 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[Schedule 9 inserted in Gazette 29 Jun 2007 p. 3286-7.]</w:t>
      </w:r>
    </w:p>
    <w:p>
      <w:pPr>
        <w:pStyle w:val="yScheduleHeading"/>
      </w:pPr>
      <w:bookmarkStart w:id="497" w:name="_Toc170879151"/>
      <w:bookmarkStart w:id="498" w:name="_Toc170894788"/>
      <w:bookmarkEnd w:id="491"/>
      <w:bookmarkEnd w:id="492"/>
      <w:bookmarkEnd w:id="493"/>
      <w:bookmarkEnd w:id="494"/>
      <w:bookmarkEnd w:id="495"/>
      <w:bookmarkEnd w:id="496"/>
      <w:r>
        <w:rPr>
          <w:rStyle w:val="CharSchNo"/>
        </w:rPr>
        <w:t>Schedule 10</w:t>
      </w:r>
      <w:r>
        <w:t> — </w:t>
      </w:r>
      <w:r>
        <w:rPr>
          <w:rStyle w:val="CharSchText"/>
        </w:rPr>
        <w:t>Classification of towns/areas for the purpose of determining quantity charges in the current year</w:t>
      </w:r>
      <w:bookmarkEnd w:id="497"/>
      <w:bookmarkEnd w:id="498"/>
    </w:p>
    <w:p>
      <w:pPr>
        <w:pStyle w:val="yShoulderClause"/>
      </w:pPr>
      <w:r>
        <w:t>[bl. 17D(4)]</w:t>
      </w:r>
    </w:p>
    <w:p>
      <w:pPr>
        <w:pStyle w:val="yFootnoteheading"/>
      </w:pPr>
      <w:r>
        <w:tab/>
        <w:t>[Heading inserted in Gazette 29 Jun 2007 p. 3287.]</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 Arrow, Bullfinch, Buntine, Coomberdale, Coral Bay,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[Schedule 10 inserted in Gazette 29 Jun 2007 p. 3287-8.]</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499" w:name="_Toc91580567"/>
      <w:bookmarkStart w:id="500" w:name="_Toc103667252"/>
      <w:bookmarkStart w:id="501" w:name="_Toc103741771"/>
      <w:bookmarkStart w:id="502" w:name="_Toc107982014"/>
      <w:bookmarkStart w:id="503" w:name="_Toc118800181"/>
      <w:bookmarkStart w:id="504" w:name="_Toc118860189"/>
      <w:bookmarkStart w:id="505" w:name="_Toc121545689"/>
      <w:bookmarkStart w:id="506" w:name="_Toc121801212"/>
      <w:bookmarkStart w:id="507" w:name="_Toc121818325"/>
      <w:bookmarkStart w:id="508" w:name="_Toc121880935"/>
      <w:bookmarkStart w:id="509" w:name="_Toc129482006"/>
      <w:bookmarkStart w:id="510" w:name="_Toc130095375"/>
      <w:bookmarkStart w:id="511" w:name="_Toc130273439"/>
      <w:bookmarkStart w:id="512" w:name="_Toc139771111"/>
      <w:bookmarkStart w:id="513" w:name="_Toc139771489"/>
      <w:bookmarkStart w:id="514" w:name="_Toc151191704"/>
      <w:bookmarkStart w:id="515" w:name="_Toc151260597"/>
      <w:bookmarkStart w:id="516" w:name="_Toc164158704"/>
      <w:bookmarkStart w:id="517" w:name="_Toc164221076"/>
      <w:bookmarkStart w:id="518" w:name="_Toc170879152"/>
      <w:bookmarkStart w:id="519" w:name="_Toc170894789"/>
      <w:r>
        <w:t>Notes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520" w:name="_Toc170894790"/>
      <w:r>
        <w:t>Compilation table</w:t>
      </w:r>
      <w:bookmarkEnd w:id="5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 xml:space="preserve">Water Agencies (Charges) Amendment By-laws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Borders>
              <w:bottom w:val="single" w:sz="4" w:space="0" w:color="auto"/>
            </w:tcBorders>
          </w:tcPr>
          <w:p>
            <w:pPr>
              <w:pStyle w:val="nTable"/>
              <w:spacing w:after="40"/>
              <w:ind w:right="113"/>
              <w:rPr>
                <w:i/>
                <w:sz w:val="19"/>
              </w:rPr>
            </w:pPr>
            <w:r>
              <w:rPr>
                <w:i/>
                <w:sz w:val="19"/>
              </w:rPr>
              <w:t>Water Agencies (Charges) Amendment By-laws (No. 2) 2007</w:t>
            </w:r>
          </w:p>
        </w:tc>
        <w:tc>
          <w:tcPr>
            <w:tcW w:w="1276" w:type="dxa"/>
            <w:tcBorders>
              <w:bottom w:val="single" w:sz="4" w:space="0" w:color="auto"/>
            </w:tcBorders>
          </w:tcPr>
          <w:p>
            <w:pPr>
              <w:pStyle w:val="nTable"/>
              <w:spacing w:after="40"/>
              <w:rPr>
                <w:sz w:val="19"/>
              </w:rPr>
            </w:pPr>
            <w:r>
              <w:rPr>
                <w:sz w:val="19"/>
              </w:rPr>
              <w:t>29 Jun 2007 p. 3245-88</w:t>
            </w:r>
          </w:p>
        </w:tc>
        <w:tc>
          <w:tcPr>
            <w:tcW w:w="2693" w:type="dxa"/>
            <w:tcBorders>
              <w:bottom w:val="single" w:sz="4" w:space="0" w:color="auto"/>
            </w:tcBorders>
          </w:tcPr>
          <w:p>
            <w:pPr>
              <w:pStyle w:val="nTable"/>
              <w:spacing w:after="40"/>
              <w:rPr>
                <w:sz w:val="19"/>
              </w:rPr>
            </w:pPr>
            <w:r>
              <w:rPr>
                <w:sz w:val="19"/>
              </w:rPr>
              <w:t>bl. 1 and  2: 29 Jun 2007 (see bl. 2(a));</w:t>
            </w:r>
          </w:p>
          <w:p>
            <w:pPr>
              <w:pStyle w:val="nTable"/>
              <w:spacing w:after="40"/>
              <w:rPr>
                <w:sz w:val="19"/>
              </w:rPr>
            </w:pPr>
            <w:r>
              <w:rPr>
                <w:sz w:val="19"/>
              </w:rPr>
              <w:t>By-laws other than bl. 1 and 2: 1 Jul 2007 (see bl. 2(b))</w:t>
            </w:r>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fldSimple w:instr=" styleref CharSchText ">
            <w:r>
              <w:rPr>
                <w:noProof/>
              </w:rPr>
              <w:t>Charges for water supply other than under the Rights in Water and Irrigation Act 1914 for 2007/2008</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Fixed charges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Agencies (Charges) By-laws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Charges for water supply other than under the Rights in Water and Irrigation Act 1914 for 2007/2008</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Fixed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51"/>
    <w:docVar w:name="WAFER_20151209172151" w:val="RemoveTrackChanges"/>
    <w:docVar w:name="WAFER_20151209172151_GUID" w:val="a59452b0-3fba-41aa-bcd3-1cabefcc51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28705</Words>
  <Characters>139511</Characters>
  <Application>Microsoft Office Word</Application>
  <DocSecurity>0</DocSecurity>
  <Lines>5812</Lines>
  <Paragraphs>3738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164478</CharactersWithSpaces>
  <SharedDoc>false</SharedDoc>
  <HLinks>
    <vt:vector size="6" baseType="variant">
      <vt:variant>
        <vt:i4>3014716</vt:i4>
      </vt:variant>
      <vt:variant>
        <vt:i4>14314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1987 - 04-f0-03</dc:title>
  <dc:subject/>
  <dc:creator/>
  <cp:keywords/>
  <dc:description/>
  <cp:lastModifiedBy>svcMRProcess</cp:lastModifiedBy>
  <cp:revision>4</cp:revision>
  <cp:lastPrinted>2006-03-17T02:22:00Z</cp:lastPrinted>
  <dcterms:created xsi:type="dcterms:W3CDTF">2020-02-29T11:10:00Z</dcterms:created>
  <dcterms:modified xsi:type="dcterms:W3CDTF">2020-02-29T11:10:00Z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4852</vt:i4>
  </property>
  <property fmtid="{D5CDD505-2E9C-101B-9397-08002B2CF9AE}" pid="6" name="AsAtDate">
    <vt:lpwstr>01 Jul 2007</vt:lpwstr>
  </property>
  <property fmtid="{D5CDD505-2E9C-101B-9397-08002B2CF9AE}" pid="7" name="Suffix">
    <vt:lpwstr>04-f0-03</vt:lpwstr>
  </property>
</Properties>
</file>