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E7" w:rsidRDefault="00652986">
      <w:pPr>
        <w:pStyle w:val="WA"/>
        <w:outlineLvl w:val="0"/>
      </w:pPr>
      <w:bookmarkStart w:id="0" w:name="UpToHere"/>
      <w:bookmarkStart w:id="1" w:name="_GoBack"/>
      <w:bookmarkEnd w:id="0"/>
      <w:bookmarkEnd w:id="1"/>
      <w:r>
        <w:t>Western Australia</w:t>
      </w:r>
    </w:p>
    <w:p w:rsidR="00A84DE7" w:rsidRDefault="00652986">
      <w:pPr>
        <w:pStyle w:val="NameofActRegPage1"/>
        <w:spacing w:before="3760" w:after="4200"/>
        <w:outlineLvl w:val="0"/>
      </w:pPr>
      <w:r>
        <w:fldChar w:fldCharType="begin"/>
      </w:r>
      <w:r>
        <w:instrText xml:space="preserve"> STYLEREF "Name Of Act/Reg"</w:instrText>
      </w:r>
      <w:r>
        <w:fldChar w:fldCharType="separate"/>
      </w:r>
      <w:r w:rsidR="00713998">
        <w:t>W.A. Marine (Hire and Drive Vessels) Regulations 1983</w:t>
      </w:r>
      <w:r>
        <w:fldChar w:fldCharType="end"/>
      </w:r>
    </w:p>
    <w:p w:rsidR="00A84DE7" w:rsidRDefault="00A84DE7">
      <w:pPr>
        <w:jc w:val="center"/>
        <w:rPr>
          <w:b/>
        </w:rPr>
        <w:sectPr w:rsidR="00A84DE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84DE7" w:rsidRDefault="00652986">
      <w:pPr>
        <w:pStyle w:val="WA"/>
        <w:spacing w:before="120"/>
      </w:pPr>
      <w:r>
        <w:lastRenderedPageBreak/>
        <w:t>Western Australia</w:t>
      </w:r>
    </w:p>
    <w:p w:rsidR="00A84DE7" w:rsidRDefault="00652986">
      <w:pPr>
        <w:pStyle w:val="NameofActRegPage1"/>
      </w:pPr>
      <w:r>
        <w:fldChar w:fldCharType="begin"/>
      </w:r>
      <w:r>
        <w:instrText xml:space="preserve"> STYLEREF "Name Of Act/Reg"</w:instrText>
      </w:r>
      <w:r>
        <w:fldChar w:fldCharType="separate"/>
      </w:r>
      <w:r w:rsidR="00713998">
        <w:t>W.A. Marine (Hire and Drive Vessels) Regulations 1983</w:t>
      </w:r>
      <w:r>
        <w:fldChar w:fldCharType="end"/>
      </w:r>
    </w:p>
    <w:p w:rsidR="00A84DE7" w:rsidRDefault="00652986">
      <w:pPr>
        <w:pStyle w:val="Arrangement"/>
      </w:pPr>
      <w:r>
        <w:t>CONTENTS</w:t>
      </w:r>
    </w:p>
    <w:p w:rsidR="00A84DE7" w:rsidRDefault="00652986">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_Toc171758768 \h </w:instrText>
      </w:r>
      <w:r>
        <w:fldChar w:fldCharType="separate"/>
      </w:r>
      <w:r w:rsidR="00713998">
        <w:t>1</w:t>
      </w:r>
      <w:r>
        <w:fldChar w:fldCharType="end"/>
      </w:r>
    </w:p>
    <w:p w:rsidR="00A84DE7" w:rsidRDefault="00652986">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_Toc171758769 \h </w:instrText>
      </w:r>
      <w:r>
        <w:fldChar w:fldCharType="separate"/>
      </w:r>
      <w:r w:rsidR="00713998">
        <w:t>1</w:t>
      </w:r>
      <w:r>
        <w:fldChar w:fldCharType="end"/>
      </w:r>
    </w:p>
    <w:p w:rsidR="00A84DE7" w:rsidRDefault="00652986">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_Toc171758770 \h </w:instrText>
      </w:r>
      <w:r>
        <w:fldChar w:fldCharType="separate"/>
      </w:r>
      <w:r w:rsidR="00713998">
        <w:t>1</w:t>
      </w:r>
      <w:r>
        <w:fldChar w:fldCharType="end"/>
      </w:r>
    </w:p>
    <w:p w:rsidR="00A84DE7" w:rsidRDefault="00652986">
      <w:pPr>
        <w:pStyle w:val="TOC8"/>
        <w:rPr>
          <w:sz w:val="24"/>
          <w:szCs w:val="24"/>
        </w:rPr>
      </w:pPr>
      <w:r>
        <w:rPr>
          <w:szCs w:val="24"/>
        </w:rPr>
        <w:t>4</w:t>
      </w:r>
      <w:r>
        <w:rPr>
          <w:snapToGrid w:val="0"/>
          <w:szCs w:val="24"/>
        </w:rPr>
        <w:t>.</w:t>
      </w:r>
      <w:r>
        <w:rPr>
          <w:snapToGrid w:val="0"/>
          <w:szCs w:val="24"/>
        </w:rPr>
        <w:tab/>
        <w:t>Application of Section 18 of Code</w:t>
      </w:r>
      <w:r>
        <w:tab/>
      </w:r>
      <w:r>
        <w:fldChar w:fldCharType="begin"/>
      </w:r>
      <w:r>
        <w:instrText xml:space="preserve"> PAGEREF _Toc171758771 \h </w:instrText>
      </w:r>
      <w:r>
        <w:fldChar w:fldCharType="separate"/>
      </w:r>
      <w:r w:rsidR="00713998">
        <w:t>1</w:t>
      </w:r>
      <w:r>
        <w:fldChar w:fldCharType="end"/>
      </w:r>
    </w:p>
    <w:p w:rsidR="00A84DE7" w:rsidRDefault="00652986">
      <w:pPr>
        <w:pStyle w:val="TOC8"/>
        <w:rPr>
          <w:sz w:val="24"/>
          <w:szCs w:val="24"/>
        </w:rPr>
      </w:pPr>
      <w:r>
        <w:rPr>
          <w:szCs w:val="24"/>
        </w:rPr>
        <w:t>5</w:t>
      </w:r>
      <w:r>
        <w:rPr>
          <w:snapToGrid w:val="0"/>
          <w:szCs w:val="24"/>
        </w:rPr>
        <w:t>.</w:t>
      </w:r>
      <w:r>
        <w:rPr>
          <w:snapToGrid w:val="0"/>
          <w:szCs w:val="24"/>
        </w:rPr>
        <w:tab/>
        <w:t>Construction of Code</w:t>
      </w:r>
      <w:r>
        <w:tab/>
      </w:r>
      <w:r>
        <w:fldChar w:fldCharType="begin"/>
      </w:r>
      <w:r>
        <w:instrText xml:space="preserve"> PAGEREF _Toc171758772 \h </w:instrText>
      </w:r>
      <w:r>
        <w:fldChar w:fldCharType="separate"/>
      </w:r>
      <w:r w:rsidR="00713998">
        <w:t>9</w:t>
      </w:r>
      <w:r>
        <w:fldChar w:fldCharType="end"/>
      </w:r>
    </w:p>
    <w:p w:rsidR="00A84DE7" w:rsidRDefault="00652986">
      <w:pPr>
        <w:pStyle w:val="TOC2"/>
        <w:tabs>
          <w:tab w:val="right" w:leader="dot" w:pos="7078"/>
        </w:tabs>
        <w:rPr>
          <w:b w:val="0"/>
          <w:sz w:val="24"/>
          <w:szCs w:val="24"/>
        </w:rPr>
      </w:pPr>
      <w:r>
        <w:rPr>
          <w:szCs w:val="26"/>
        </w:rPr>
        <w:t>Notes</w:t>
      </w:r>
    </w:p>
    <w:p w:rsidR="00A84DE7" w:rsidRDefault="00652986">
      <w:pPr>
        <w:pStyle w:val="TOC8"/>
        <w:rPr>
          <w:sz w:val="24"/>
          <w:szCs w:val="24"/>
        </w:rPr>
      </w:pPr>
      <w:r>
        <w:rPr>
          <w:snapToGrid w:val="0"/>
          <w:szCs w:val="24"/>
        </w:rPr>
        <w:tab/>
        <w:t>Compilation table</w:t>
      </w:r>
      <w:r>
        <w:tab/>
      </w:r>
      <w:r>
        <w:fldChar w:fldCharType="begin"/>
      </w:r>
      <w:r>
        <w:instrText xml:space="preserve"> PAGEREF _Toc171758774 \h </w:instrText>
      </w:r>
      <w:r>
        <w:fldChar w:fldCharType="separate"/>
      </w:r>
      <w:r w:rsidR="00713998">
        <w:t>10</w:t>
      </w:r>
      <w:r>
        <w:fldChar w:fldCharType="end"/>
      </w:r>
    </w:p>
    <w:p w:rsidR="00A84DE7" w:rsidRDefault="00652986">
      <w:r>
        <w:fldChar w:fldCharType="end"/>
      </w:r>
    </w:p>
    <w:p w:rsidR="00A84DE7" w:rsidRDefault="0065298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84DE7" w:rsidRDefault="00A84DE7">
      <w:pPr>
        <w:pStyle w:val="NoteHeading"/>
        <w:sectPr w:rsidR="00A84DE7">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A84DE7" w:rsidRDefault="00652986">
      <w:pPr>
        <w:pStyle w:val="WA"/>
        <w:spacing w:before="120"/>
      </w:pPr>
      <w:r>
        <w:lastRenderedPageBreak/>
        <w:t>Western Australia</w:t>
      </w:r>
    </w:p>
    <w:p w:rsidR="00A84DE7" w:rsidRDefault="00652986">
      <w:pPr>
        <w:pStyle w:val="PrincipalActReg"/>
        <w:spacing w:after="240"/>
        <w:rPr>
          <w:snapToGrid w:val="0"/>
        </w:rPr>
      </w:pPr>
      <w:r>
        <w:rPr>
          <w:snapToGrid w:val="0"/>
        </w:rPr>
        <w:t>Western Australian Marine Act 1982</w:t>
      </w:r>
    </w:p>
    <w:p w:rsidR="00A84DE7" w:rsidRDefault="00652986">
      <w:pPr>
        <w:pStyle w:val="NameofActReg"/>
      </w:pPr>
      <w:r>
        <w:t>W.A. Marine (Hire and Drive Vessels) Regulations 1983</w:t>
      </w:r>
    </w:p>
    <w:p w:rsidR="00A84DE7" w:rsidRDefault="00652986">
      <w:pPr>
        <w:pStyle w:val="Heading5"/>
        <w:rPr>
          <w:snapToGrid w:val="0"/>
        </w:rPr>
      </w:pPr>
      <w:bookmarkStart w:id="2" w:name="_Toc486221078"/>
      <w:bookmarkStart w:id="3" w:name="_Toc11839640"/>
      <w:bookmarkStart w:id="4" w:name="_Toc107635601"/>
      <w:bookmarkStart w:id="5" w:name="_Toc171758768"/>
      <w:r>
        <w:rPr>
          <w:rStyle w:val="CharSectno"/>
        </w:rPr>
        <w:t>1</w:t>
      </w:r>
      <w:r>
        <w:rPr>
          <w:snapToGrid w:val="0"/>
        </w:rPr>
        <w:t>.</w:t>
      </w:r>
      <w:r>
        <w:rPr>
          <w:snapToGrid w:val="0"/>
        </w:rPr>
        <w:tab/>
        <w:t>Citation</w:t>
      </w:r>
      <w:bookmarkEnd w:id="2"/>
      <w:bookmarkEnd w:id="3"/>
      <w:bookmarkEnd w:id="4"/>
      <w:bookmarkEnd w:id="5"/>
      <w:r>
        <w:rPr>
          <w:snapToGrid w:val="0"/>
        </w:rPr>
        <w:t xml:space="preserve"> </w:t>
      </w:r>
    </w:p>
    <w:p w:rsidR="00A84DE7" w:rsidRDefault="00652986">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rsidR="00A84DE7" w:rsidRDefault="00652986">
      <w:pPr>
        <w:pStyle w:val="Heading5"/>
        <w:rPr>
          <w:snapToGrid w:val="0"/>
        </w:rPr>
      </w:pPr>
      <w:bookmarkStart w:id="6" w:name="_Toc486221079"/>
      <w:bookmarkStart w:id="7" w:name="_Toc11839641"/>
      <w:bookmarkStart w:id="8" w:name="_Toc107635602"/>
      <w:bookmarkStart w:id="9" w:name="_Toc171758769"/>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A84DE7" w:rsidRDefault="00652986">
      <w:pPr>
        <w:pStyle w:val="Subsection"/>
        <w:rPr>
          <w:snapToGrid w:val="0"/>
        </w:rPr>
      </w:pPr>
      <w:r>
        <w:rPr>
          <w:snapToGrid w:val="0"/>
        </w:rPr>
        <w:tab/>
      </w:r>
      <w:r>
        <w:rPr>
          <w:snapToGrid w:val="0"/>
        </w:rPr>
        <w:tab/>
        <w:t>These regulations shall come into operation on 1 July 1983.</w:t>
      </w:r>
    </w:p>
    <w:p w:rsidR="00A84DE7" w:rsidRDefault="00652986">
      <w:pPr>
        <w:pStyle w:val="Heading5"/>
        <w:rPr>
          <w:snapToGrid w:val="0"/>
        </w:rPr>
      </w:pPr>
      <w:bookmarkStart w:id="10" w:name="_Toc486221080"/>
      <w:bookmarkStart w:id="11" w:name="_Toc11839642"/>
      <w:bookmarkStart w:id="12" w:name="_Toc107635603"/>
      <w:bookmarkStart w:id="13" w:name="_Toc171758770"/>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rsidR="00A84DE7" w:rsidRDefault="00652986">
      <w:pPr>
        <w:pStyle w:val="Subsection"/>
        <w:rPr>
          <w:snapToGrid w:val="0"/>
        </w:rPr>
      </w:pPr>
      <w:r>
        <w:rPr>
          <w:snapToGrid w:val="0"/>
        </w:rPr>
        <w:tab/>
      </w:r>
      <w:r>
        <w:rPr>
          <w:snapToGrid w:val="0"/>
        </w:rPr>
        <w:tab/>
        <w:t>In these regulations, unless the contrary intention appears — </w:t>
      </w:r>
    </w:p>
    <w:p w:rsidR="00A84DE7" w:rsidRDefault="00652986">
      <w:pPr>
        <w:pStyle w:val="Defstart"/>
      </w:pPr>
      <w:r>
        <w:rPr>
          <w:b/>
        </w:rPr>
        <w:tab/>
        <w:t>“</w:t>
      </w:r>
      <w:r>
        <w:rPr>
          <w:rStyle w:val="CharDefText"/>
        </w:rPr>
        <w:t>Authority</w:t>
      </w:r>
      <w:r>
        <w:rPr>
          <w:b/>
        </w:rPr>
        <w:t>”</w:t>
      </w:r>
      <w:r>
        <w:t xml:space="preserve"> means the chief executive officer;</w:t>
      </w:r>
    </w:p>
    <w:p w:rsidR="00A84DE7" w:rsidRDefault="00652986">
      <w:pPr>
        <w:pStyle w:val="Defstart"/>
      </w:pPr>
      <w:r>
        <w:rPr>
          <w:b/>
        </w:rPr>
        <w:tab/>
        <w:t>“</w:t>
      </w:r>
      <w:r>
        <w:rPr>
          <w:rStyle w:val="CharDefText"/>
        </w:rPr>
        <w:t>Code</w:t>
      </w:r>
      <w:r>
        <w:rPr>
          <w:b/>
        </w:rPr>
        <w:t>”</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rsidR="00A84DE7" w:rsidRDefault="00652986">
      <w:pPr>
        <w:pStyle w:val="Footnotesection"/>
      </w:pPr>
      <w:r>
        <w:tab/>
        <w:t xml:space="preserve">[Regulation 3 amended in Gazette 11 Aug 1992 p. 3978.] </w:t>
      </w:r>
    </w:p>
    <w:p w:rsidR="00A84DE7" w:rsidRDefault="00652986">
      <w:pPr>
        <w:pStyle w:val="Heading5"/>
        <w:rPr>
          <w:snapToGrid w:val="0"/>
        </w:rPr>
      </w:pPr>
      <w:bookmarkStart w:id="14" w:name="_Toc486221081"/>
      <w:bookmarkStart w:id="15" w:name="_Toc11839643"/>
      <w:bookmarkStart w:id="16" w:name="_Toc107635604"/>
      <w:bookmarkStart w:id="17" w:name="_Toc171758771"/>
      <w:r>
        <w:rPr>
          <w:rStyle w:val="CharSectno"/>
        </w:rPr>
        <w:t>4</w:t>
      </w:r>
      <w:r>
        <w:rPr>
          <w:snapToGrid w:val="0"/>
        </w:rPr>
        <w:t>.</w:t>
      </w:r>
      <w:r>
        <w:rPr>
          <w:snapToGrid w:val="0"/>
        </w:rPr>
        <w:tab/>
        <w:t>Application of Section 18 of Code</w:t>
      </w:r>
      <w:bookmarkEnd w:id="14"/>
      <w:bookmarkEnd w:id="15"/>
      <w:bookmarkEnd w:id="16"/>
      <w:bookmarkEnd w:id="17"/>
      <w:r>
        <w:rPr>
          <w:snapToGrid w:val="0"/>
        </w:rPr>
        <w:t xml:space="preserve"> </w:t>
      </w:r>
    </w:p>
    <w:p w:rsidR="00A84DE7" w:rsidRDefault="00652986">
      <w:pPr>
        <w:pStyle w:val="Subsection"/>
        <w:rPr>
          <w:snapToGrid w:val="0"/>
        </w:rPr>
      </w:pPr>
      <w:r>
        <w:rPr>
          <w:snapToGrid w:val="0"/>
        </w:rPr>
        <w:tab/>
        <w:t>(1)</w:t>
      </w:r>
      <w:r>
        <w:rPr>
          <w:snapToGrid w:val="0"/>
        </w:rPr>
        <w:tab/>
        <w:t>Subject to subregulation (2), the provisions of Section 18 of the Code are incorporated in these regulations and shall extend and apply to and in respect of all hire and drive vessels and voyages of hire and drive vessels.</w:t>
      </w:r>
    </w:p>
    <w:p w:rsidR="00A84DE7" w:rsidRDefault="00652986">
      <w:pPr>
        <w:pStyle w:val="Subsection"/>
        <w:rPr>
          <w:snapToGrid w:val="0"/>
        </w:rPr>
      </w:pPr>
      <w:r>
        <w:rPr>
          <w:snapToGrid w:val="0"/>
        </w:rPr>
        <w:tab/>
        <w:t>(2)</w:t>
      </w:r>
      <w:r>
        <w:rPr>
          <w:snapToGrid w:val="0"/>
        </w:rPr>
        <w:tab/>
        <w:t>The incorporation and application of Section 18 of the Code by subregulation (1) is subject to the following modifications — </w:t>
      </w:r>
    </w:p>
    <w:p w:rsidR="00A84DE7" w:rsidRDefault="00652986">
      <w:pPr>
        <w:pStyle w:val="Indenta"/>
        <w:rPr>
          <w:snapToGrid w:val="0"/>
        </w:rPr>
      </w:pPr>
      <w:r>
        <w:rPr>
          <w:snapToGrid w:val="0"/>
        </w:rPr>
        <w:lastRenderedPageBreak/>
        <w:tab/>
        <w:t>(a)</w:t>
      </w:r>
      <w:r>
        <w:rPr>
          <w:snapToGrid w:val="0"/>
        </w:rPr>
        <w:tab/>
        <w:t>in clause 1.2 — </w:t>
      </w:r>
    </w:p>
    <w:p w:rsidR="00A84DE7" w:rsidRDefault="00652986">
      <w:pPr>
        <w:pStyle w:val="Indenti"/>
        <w:rPr>
          <w:snapToGrid w:val="0"/>
        </w:rPr>
      </w:pPr>
      <w:r>
        <w:rPr>
          <w:snapToGrid w:val="0"/>
        </w:rPr>
        <w:tab/>
        <w:t>(i)</w:t>
      </w:r>
      <w:r>
        <w:rPr>
          <w:snapToGrid w:val="0"/>
        </w:rPr>
        <w:tab/>
        <w:t>paragraphs 1, 2 and 3 shall be deleted;</w:t>
      </w:r>
    </w:p>
    <w:p w:rsidR="00A84DE7" w:rsidRDefault="00652986">
      <w:pPr>
        <w:pStyle w:val="Indenti"/>
        <w:rPr>
          <w:snapToGrid w:val="0"/>
        </w:rPr>
      </w:pPr>
      <w:r>
        <w:rPr>
          <w:snapToGrid w:val="0"/>
        </w:rPr>
        <w:tab/>
        <w:t>(ii)</w:t>
      </w:r>
      <w:r>
        <w:rPr>
          <w:snapToGrid w:val="0"/>
        </w:rPr>
        <w:tab/>
        <w:t>paragraph 6 is amended by inserting after “devices” the following — </w:t>
      </w:r>
    </w:p>
    <w:p w:rsidR="00A84DE7" w:rsidRDefault="00652986">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rsidR="00A84DE7" w:rsidRDefault="00652986">
      <w:pPr>
        <w:pStyle w:val="Indenti"/>
        <w:rPr>
          <w:snapToGrid w:val="0"/>
        </w:rPr>
      </w:pPr>
      <w:r>
        <w:rPr>
          <w:snapToGrid w:val="0"/>
        </w:rPr>
        <w:tab/>
        <w:t>(iii)</w:t>
      </w:r>
      <w:r>
        <w:rPr>
          <w:snapToGrid w:val="0"/>
        </w:rPr>
        <w:tab/>
        <w:t>for paragraph 8, there shall be substituted the following — </w:t>
      </w:r>
    </w:p>
    <w:p w:rsidR="00A84DE7" w:rsidRDefault="00652986">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rsidR="00A84DE7" w:rsidRDefault="00652986">
      <w:pPr>
        <w:pStyle w:val="IndentA0"/>
        <w:rPr>
          <w:snapToGrid w:val="0"/>
        </w:rPr>
      </w:pPr>
      <w:r>
        <w:rPr>
          <w:snapToGrid w:val="0"/>
        </w:rPr>
        <w:tab/>
        <w:t>(a)</w:t>
      </w:r>
      <w:r>
        <w:rPr>
          <w:snapToGrid w:val="0"/>
        </w:rPr>
        <w:tab/>
        <w:t>as a place of habitation whether such use be temporary, intermittent or permanent;</w:t>
      </w:r>
    </w:p>
    <w:p w:rsidR="00A84DE7" w:rsidRDefault="00652986">
      <w:pPr>
        <w:pStyle w:val="IndentA0"/>
        <w:rPr>
          <w:snapToGrid w:val="0"/>
        </w:rPr>
      </w:pPr>
      <w:r>
        <w:rPr>
          <w:snapToGrid w:val="0"/>
        </w:rPr>
        <w:tab/>
        <w:t>(b)</w:t>
      </w:r>
      <w:r>
        <w:rPr>
          <w:snapToGrid w:val="0"/>
        </w:rPr>
        <w:tab/>
        <w:t>as a place for accommodating or receiving persons for purposes of shelter, recreation, entertainment or refreshment; or</w:t>
      </w:r>
    </w:p>
    <w:p w:rsidR="00A84DE7" w:rsidRDefault="00652986">
      <w:pPr>
        <w:pStyle w:val="IndentA0"/>
        <w:rPr>
          <w:snapToGrid w:val="0"/>
        </w:rPr>
      </w:pPr>
      <w:r>
        <w:rPr>
          <w:snapToGrid w:val="0"/>
        </w:rPr>
        <w:tab/>
        <w:t>(c)</w:t>
      </w:r>
      <w:r>
        <w:rPr>
          <w:snapToGrid w:val="0"/>
        </w:rPr>
        <w:tab/>
        <w:t>as club or business premises,</w:t>
      </w:r>
    </w:p>
    <w:p w:rsidR="00A84DE7" w:rsidRDefault="00652986">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rsidR="00A84DE7" w:rsidRDefault="00652986">
      <w:pPr>
        <w:pStyle w:val="Indenta"/>
        <w:rPr>
          <w:snapToGrid w:val="0"/>
        </w:rPr>
      </w:pPr>
      <w:r>
        <w:rPr>
          <w:snapToGrid w:val="0"/>
        </w:rPr>
        <w:tab/>
        <w:t>(b)</w:t>
      </w:r>
      <w:r>
        <w:rPr>
          <w:snapToGrid w:val="0"/>
        </w:rPr>
        <w:tab/>
        <w:t>in clause 2.4 — </w:t>
      </w:r>
    </w:p>
    <w:p w:rsidR="00A84DE7" w:rsidRDefault="00652986">
      <w:pPr>
        <w:pStyle w:val="Indenti"/>
        <w:rPr>
          <w:snapToGrid w:val="0"/>
        </w:rPr>
      </w:pPr>
      <w:r>
        <w:rPr>
          <w:snapToGrid w:val="0"/>
        </w:rPr>
        <w:tab/>
        <w:t>(i)</w:t>
      </w:r>
      <w:r>
        <w:rPr>
          <w:snapToGrid w:val="0"/>
        </w:rPr>
        <w:tab/>
        <w:t>by inserting at the end of paragraph 1 the following — </w:t>
      </w:r>
    </w:p>
    <w:p w:rsidR="00A84DE7" w:rsidRDefault="00652986">
      <w:pPr>
        <w:pStyle w:val="Indenti"/>
        <w:rPr>
          <w:snapToGrid w:val="0"/>
        </w:rPr>
      </w:pPr>
      <w:r>
        <w:rPr>
          <w:snapToGrid w:val="0"/>
        </w:rPr>
        <w:tab/>
      </w:r>
      <w:r>
        <w:rPr>
          <w:snapToGrid w:val="0"/>
        </w:rPr>
        <w:tab/>
        <w:t>“</w:t>
      </w:r>
      <w:r>
        <w:rPr>
          <w:snapToGrid w:val="0"/>
        </w:rPr>
        <w:tab/>
        <w:t>Penalty: $500.         ”;</w:t>
      </w:r>
    </w:p>
    <w:p w:rsidR="00A84DE7" w:rsidRDefault="00652986">
      <w:pPr>
        <w:pStyle w:val="Indenti"/>
        <w:rPr>
          <w:snapToGrid w:val="0"/>
        </w:rPr>
      </w:pPr>
      <w:r>
        <w:rPr>
          <w:snapToGrid w:val="0"/>
        </w:rPr>
        <w:tab/>
        <w:t>(ii)</w:t>
      </w:r>
      <w:r>
        <w:rPr>
          <w:snapToGrid w:val="0"/>
        </w:rPr>
        <w:tab/>
        <w:t>for paragraph 2 there shall be substituted the following paragraphs — </w:t>
      </w:r>
    </w:p>
    <w:p w:rsidR="00A84DE7" w:rsidRDefault="00652986">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2.4.2</w:t>
      </w:r>
      <w:r>
        <w:rPr>
          <w:snapToGrid w:val="0"/>
        </w:rPr>
        <w:t> </w:t>
      </w:r>
      <w:r>
        <w:rPr>
          <w:snapToGrid w:val="0"/>
        </w:rPr>
        <w:t xml:space="preserve">The owner of a hire and drive vessel shall not allow that vessel to be hired </w:t>
      </w:r>
      <w:r>
        <w:rPr>
          <w:snapToGrid w:val="0"/>
        </w:rPr>
        <w:lastRenderedPageBreak/>
        <w:t>out unless the equipment required by clause 2.2 is on board the vessel and, if necessary, secured to the vessel.</w:t>
      </w:r>
    </w:p>
    <w:p w:rsidR="00A84DE7" w:rsidRDefault="00652986">
      <w:pPr>
        <w:pStyle w:val="IndentI0"/>
        <w:rPr>
          <w:snapToGrid w:val="0"/>
        </w:rPr>
      </w:pPr>
      <w:r>
        <w:rPr>
          <w:snapToGrid w:val="0"/>
        </w:rPr>
        <w:tab/>
      </w:r>
      <w:r>
        <w:rPr>
          <w:snapToGrid w:val="0"/>
        </w:rPr>
        <w:tab/>
        <w:t>Penalty: $500.</w:t>
      </w:r>
      <w:r>
        <w:rPr>
          <w:snapToGrid w:val="0"/>
        </w:rPr>
        <w:tab/>
        <w:t>”</w:t>
      </w:r>
    </w:p>
    <w:p w:rsidR="00A84DE7" w:rsidRDefault="00652986">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rsidR="00A84DE7" w:rsidRDefault="00652986">
      <w:pPr>
        <w:pStyle w:val="IndentI0"/>
        <w:rPr>
          <w:snapToGrid w:val="0"/>
        </w:rPr>
      </w:pPr>
      <w:r>
        <w:rPr>
          <w:snapToGrid w:val="0"/>
        </w:rPr>
        <w:tab/>
      </w:r>
      <w:r>
        <w:rPr>
          <w:snapToGrid w:val="0"/>
        </w:rPr>
        <w:tab/>
        <w:t>Penalty: $500.</w:t>
      </w:r>
      <w:r>
        <w:rPr>
          <w:snapToGrid w:val="0"/>
        </w:rPr>
        <w:tab/>
        <w:t>”;</w:t>
      </w:r>
    </w:p>
    <w:p w:rsidR="00A84DE7" w:rsidRDefault="00652986">
      <w:pPr>
        <w:pStyle w:val="Indenta"/>
        <w:rPr>
          <w:snapToGrid w:val="0"/>
        </w:rPr>
      </w:pPr>
      <w:r>
        <w:rPr>
          <w:snapToGrid w:val="0"/>
        </w:rPr>
        <w:tab/>
        <w:t>(c)</w:t>
      </w:r>
      <w:r>
        <w:rPr>
          <w:snapToGrid w:val="0"/>
        </w:rPr>
        <w:tab/>
        <w:t>clause 2.5 shall be deleted;</w:t>
      </w:r>
    </w:p>
    <w:p w:rsidR="00A84DE7" w:rsidRDefault="00652986">
      <w:pPr>
        <w:pStyle w:val="Indenta"/>
        <w:rPr>
          <w:snapToGrid w:val="0"/>
        </w:rPr>
      </w:pPr>
      <w:r>
        <w:rPr>
          <w:snapToGrid w:val="0"/>
        </w:rPr>
        <w:tab/>
        <w:t>(d)</w:t>
      </w:r>
      <w:r>
        <w:rPr>
          <w:snapToGrid w:val="0"/>
        </w:rPr>
        <w:tab/>
        <w:t>for the heading above clause 3.1, the following shall be substituted — </w:t>
      </w:r>
    </w:p>
    <w:p w:rsidR="00A84DE7" w:rsidRDefault="00652986">
      <w:pPr>
        <w:pStyle w:val="Indenti"/>
        <w:rPr>
          <w:snapToGrid w:val="0"/>
        </w:rPr>
      </w:pPr>
      <w:r>
        <w:rPr>
          <w:snapToGrid w:val="0"/>
        </w:rPr>
        <w:tab/>
        <w:t>“</w:t>
      </w:r>
      <w:r>
        <w:rPr>
          <w:snapToGrid w:val="0"/>
        </w:rPr>
        <w:tab/>
        <w:t>PART 3 — LICENSING OF OWNERS AND REGISTRATION AND INSPECTION OF VESSELS</w:t>
      </w:r>
      <w:r>
        <w:rPr>
          <w:snapToGrid w:val="0"/>
        </w:rPr>
        <w:tab/>
        <w:t>”;</w:t>
      </w:r>
    </w:p>
    <w:p w:rsidR="00A84DE7" w:rsidRDefault="00652986">
      <w:pPr>
        <w:pStyle w:val="Indenta"/>
        <w:rPr>
          <w:snapToGrid w:val="0"/>
        </w:rPr>
      </w:pPr>
      <w:r>
        <w:rPr>
          <w:snapToGrid w:val="0"/>
        </w:rPr>
        <w:tab/>
        <w:t>(e)</w:t>
      </w:r>
      <w:r>
        <w:rPr>
          <w:snapToGrid w:val="0"/>
        </w:rPr>
        <w:tab/>
        <w:t>for clause 3.1, the following shall be substituted — </w:t>
      </w:r>
    </w:p>
    <w:p w:rsidR="00A84DE7" w:rsidRDefault="00652986">
      <w:pPr>
        <w:pStyle w:val="Indenti"/>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rsidR="00A84DE7" w:rsidRDefault="00652986">
      <w:pPr>
        <w:pStyle w:val="Indenti"/>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rsidR="00A84DE7" w:rsidRDefault="00652986">
      <w:pPr>
        <w:pStyle w:val="IndentA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rsidR="00A84DE7" w:rsidRDefault="00652986">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rsidR="00A84DE7" w:rsidRDefault="00652986">
      <w:pPr>
        <w:pStyle w:val="IndentA0"/>
        <w:rPr>
          <w:snapToGrid w:val="0"/>
        </w:rPr>
      </w:pPr>
      <w:r>
        <w:rPr>
          <w:snapToGrid w:val="0"/>
        </w:rPr>
        <w:tab/>
        <w:t>3.1.1</w:t>
      </w:r>
      <w:r>
        <w:rPr>
          <w:snapToGrid w:val="0"/>
        </w:rPr>
        <w:t> </w:t>
      </w:r>
      <w:r>
        <w:rPr>
          <w:snapToGrid w:val="0"/>
        </w:rPr>
        <w:t> </w:t>
      </w:r>
      <w:r>
        <w:rPr>
          <w:snapToGrid w:val="0"/>
        </w:rPr>
        <w:t xml:space="preserve"> (c)</w:t>
      </w:r>
      <w:r>
        <w:rPr>
          <w:snapToGrid w:val="0"/>
        </w:rPr>
        <w:tab/>
        <w:t>a registration plate or equivalent is displayed on the vessel or the vessel is marked in accordance with directions given under 3.3.2.</w:t>
      </w:r>
    </w:p>
    <w:p w:rsidR="00A84DE7" w:rsidRDefault="00652986">
      <w:pPr>
        <w:pStyle w:val="Indenti"/>
        <w:rPr>
          <w:snapToGrid w:val="0"/>
        </w:rPr>
      </w:pPr>
      <w:r>
        <w:rPr>
          <w:snapToGrid w:val="0"/>
        </w:rPr>
        <w:lastRenderedPageBreak/>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rsidR="00A84DE7" w:rsidRDefault="00652986">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rsidR="00A84DE7" w:rsidRDefault="00652986">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pay to the Authority the fee of $389.80, which shall, if the application is approved, include the issue of the licence and is not refundable if the application is not approved.</w:t>
      </w:r>
    </w:p>
    <w:p w:rsidR="00A84DE7" w:rsidRDefault="00652986">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A licence as the owner of a hire and drive vessel is valid for 1 year and may be renewed annually on the payment to the Authority of a renewal fee of $37.</w:t>
      </w:r>
    </w:p>
    <w:p w:rsidR="00A84DE7" w:rsidRDefault="00652986">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rsidR="00A84DE7" w:rsidRDefault="00652986">
      <w:pPr>
        <w:pStyle w:val="IndentI0"/>
        <w:rPr>
          <w:snapToGrid w:val="0"/>
        </w:rPr>
      </w:pPr>
      <w:r>
        <w:rPr>
          <w:snapToGrid w:val="0"/>
        </w:rPr>
        <w:tab/>
        <w:t>(a)</w:t>
      </w:r>
      <w:r>
        <w:rPr>
          <w:snapToGrid w:val="0"/>
        </w:rPr>
        <w:tab/>
        <w:t>if the person makes an application for a transfer of the existing licence;</w:t>
      </w:r>
    </w:p>
    <w:p w:rsidR="00A84DE7" w:rsidRDefault="00652986">
      <w:pPr>
        <w:pStyle w:val="IndentI0"/>
        <w:rPr>
          <w:snapToGrid w:val="0"/>
        </w:rPr>
      </w:pPr>
      <w:r>
        <w:rPr>
          <w:snapToGrid w:val="0"/>
        </w:rPr>
        <w:tab/>
        <w:t>(b)</w:t>
      </w:r>
      <w:r>
        <w:rPr>
          <w:snapToGrid w:val="0"/>
        </w:rPr>
        <w:tab/>
        <w:t>upon payment of a transfer fee of $191.40 to the Authority; and</w:t>
      </w:r>
    </w:p>
    <w:p w:rsidR="00A84DE7" w:rsidRDefault="00652986">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rsidR="00A84DE7" w:rsidRDefault="00652986">
      <w:pPr>
        <w:pStyle w:val="Indenti"/>
        <w:rPr>
          <w:snapToGrid w:val="0"/>
        </w:rPr>
      </w:pPr>
      <w:r>
        <w:rPr>
          <w:snapToGrid w:val="0"/>
        </w:rPr>
        <w:tab/>
      </w:r>
      <w:r>
        <w:rPr>
          <w:snapToGrid w:val="0"/>
        </w:rPr>
        <w:tab/>
      </w:r>
      <w:r>
        <w:rPr>
          <w:snapToGrid w:val="0"/>
        </w:rPr>
        <w:t> </w:t>
      </w:r>
      <w:r>
        <w:rPr>
          <w:snapToGrid w:val="0"/>
        </w:rPr>
        <w:t>3.1.3</w:t>
      </w:r>
      <w:r>
        <w:rPr>
          <w:snapToGrid w:val="0"/>
        </w:rPr>
        <w:t> </w:t>
      </w:r>
      <w:r>
        <w:rPr>
          <w:snapToGrid w:val="0"/>
        </w:rPr>
        <w:t>Upon receiving an application and payment of the fee referred to in clause 3.1.2, the Authority may issue a licence to the owner of a hire and drive vessel and may attach conditions to the licence as to any or all of the following matters:</w:t>
      </w:r>
    </w:p>
    <w:p w:rsidR="00A84DE7" w:rsidRDefault="00652986">
      <w:pPr>
        <w:pStyle w:val="IndentA0"/>
        <w:rPr>
          <w:snapToGrid w:val="0"/>
        </w:rPr>
      </w:pPr>
      <w:r>
        <w:rPr>
          <w:snapToGrid w:val="0"/>
        </w:rPr>
        <w:lastRenderedPageBreak/>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rsidR="00A84DE7" w:rsidRDefault="00652986">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rsidR="00A84DE7" w:rsidRDefault="00652986">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rsidR="00A84DE7" w:rsidRDefault="00652986">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rsidR="00A84DE7" w:rsidRDefault="00652986">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rsidR="00A84DE7" w:rsidRDefault="00652986">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rsidR="00A84DE7" w:rsidRDefault="00652986">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rsidR="00A84DE7" w:rsidRDefault="00652986">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rsidR="00A84DE7" w:rsidRDefault="00652986">
      <w:pPr>
        <w:pStyle w:val="IndentA0"/>
        <w:rPr>
          <w:snapToGrid w:val="0"/>
        </w:rPr>
      </w:pPr>
      <w:r>
        <w:rPr>
          <w:snapToGrid w:val="0"/>
        </w:rPr>
        <w:tab/>
        <w:t>3.1.3</w:t>
      </w:r>
      <w:r>
        <w:rPr>
          <w:snapToGrid w:val="0"/>
        </w:rPr>
        <w:t> </w:t>
      </w:r>
      <w:r>
        <w:rPr>
          <w:snapToGrid w:val="0"/>
        </w:rPr>
        <w:t> </w:t>
      </w:r>
      <w:r>
        <w:rPr>
          <w:snapToGrid w:val="0"/>
        </w:rPr>
        <w:t xml:space="preserve"> (i)</w:t>
      </w:r>
      <w:r>
        <w:rPr>
          <w:snapToGrid w:val="0"/>
        </w:rPr>
        <w:tab/>
        <w:t>the provision of life jackets or aids to buoyancy and their use by hirers;</w:t>
      </w:r>
    </w:p>
    <w:p w:rsidR="00A84DE7" w:rsidRDefault="00652986">
      <w:pPr>
        <w:pStyle w:val="IndentA0"/>
        <w:rPr>
          <w:snapToGrid w:val="0"/>
        </w:rPr>
      </w:pPr>
      <w:r>
        <w:rPr>
          <w:snapToGrid w:val="0"/>
        </w:rPr>
        <w:tab/>
        <w:t>3.1.3</w:t>
      </w:r>
      <w:r>
        <w:rPr>
          <w:snapToGrid w:val="0"/>
        </w:rPr>
        <w:t> </w:t>
      </w:r>
      <w:r>
        <w:rPr>
          <w:snapToGrid w:val="0"/>
        </w:rPr>
        <w:t> </w:t>
      </w:r>
      <w:r>
        <w:rPr>
          <w:snapToGrid w:val="0"/>
        </w:rPr>
        <w:t xml:space="preserve"> (j)</w:t>
      </w:r>
      <w:r>
        <w:rPr>
          <w:snapToGrid w:val="0"/>
        </w:rPr>
        <w:tab/>
        <w:t>the regulation of the use of hired vessels;</w:t>
      </w:r>
    </w:p>
    <w:p w:rsidR="00A84DE7" w:rsidRDefault="00652986">
      <w:pPr>
        <w:pStyle w:val="IndentA0"/>
        <w:rPr>
          <w:snapToGrid w:val="0"/>
        </w:rPr>
      </w:pPr>
      <w:r>
        <w:rPr>
          <w:snapToGrid w:val="0"/>
        </w:rPr>
        <w:lastRenderedPageBreak/>
        <w:tab/>
        <w:t>3.1.3</w:t>
      </w:r>
      <w:r>
        <w:rPr>
          <w:snapToGrid w:val="0"/>
        </w:rPr>
        <w:t> </w:t>
      </w:r>
      <w:r>
        <w:rPr>
          <w:snapToGrid w:val="0"/>
        </w:rPr>
        <w:t> </w:t>
      </w:r>
      <w:r>
        <w:rPr>
          <w:snapToGrid w:val="0"/>
        </w:rPr>
        <w:t>(k)</w:t>
      </w:r>
      <w:r>
        <w:rPr>
          <w:snapToGrid w:val="0"/>
        </w:rPr>
        <w:tab/>
        <w:t>the possession by the owner, or other person who is to teach or instruct, of the appropriate Yachting Association Certificate or other qualification approved by the Authority where, as part of the hiring operation, the owner or some other person professes to teach or instruct in sailing or sailboarding;</w:t>
      </w:r>
    </w:p>
    <w:p w:rsidR="00A84DE7" w:rsidRDefault="00652986">
      <w:pPr>
        <w:pStyle w:val="IndentA0"/>
        <w:rPr>
          <w:snapToGrid w:val="0"/>
        </w:rPr>
      </w:pPr>
      <w:r>
        <w:rPr>
          <w:snapToGrid w:val="0"/>
        </w:rPr>
        <w:tab/>
        <w:t>3.1.3</w:t>
      </w:r>
      <w:r>
        <w:rPr>
          <w:snapToGrid w:val="0"/>
        </w:rPr>
        <w:t> </w:t>
      </w:r>
      <w:r>
        <w:rPr>
          <w:snapToGrid w:val="0"/>
        </w:rPr>
        <w:t> </w:t>
      </w:r>
      <w:r>
        <w:rPr>
          <w:snapToGrid w:val="0"/>
        </w:rPr>
        <w:t xml:space="preserve"> (l)</w:t>
      </w:r>
      <w:r>
        <w:rPr>
          <w:snapToGrid w:val="0"/>
        </w:rPr>
        <w:tab/>
        <w:t>the register book referred to in clause 4.1 below; and</w:t>
      </w:r>
    </w:p>
    <w:p w:rsidR="00A84DE7" w:rsidRDefault="00652986">
      <w:pPr>
        <w:pStyle w:val="IndentA0"/>
        <w:rPr>
          <w:snapToGrid w:val="0"/>
        </w:rPr>
      </w:pPr>
      <w:r>
        <w:rPr>
          <w:snapToGrid w:val="0"/>
        </w:rPr>
        <w:tab/>
        <w:t>3.1.3</w:t>
      </w:r>
      <w:r>
        <w:rPr>
          <w:snapToGrid w:val="0"/>
        </w:rPr>
        <w:t> </w:t>
      </w:r>
      <w:r>
        <w:rPr>
          <w:snapToGrid w:val="0"/>
        </w:rPr>
        <w:t xml:space="preserve"> (m)</w:t>
      </w:r>
      <w:r>
        <w:rPr>
          <w:snapToGrid w:val="0"/>
        </w:rPr>
        <w:tab/>
        <w:t>the temporary or permanent variation of conditions by the Authority on payment of a variation fee of $73.50.</w:t>
      </w:r>
    </w:p>
    <w:p w:rsidR="00A84DE7" w:rsidRDefault="00652986">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rsidR="00A84DE7" w:rsidRDefault="00652986">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rsidR="00A84DE7" w:rsidRDefault="00652986">
      <w:pPr>
        <w:pStyle w:val="Indenta"/>
        <w:keepNext/>
        <w:rPr>
          <w:snapToGrid w:val="0"/>
        </w:rPr>
      </w:pPr>
      <w:r>
        <w:rPr>
          <w:snapToGrid w:val="0"/>
        </w:rPr>
        <w:tab/>
        <w:t>(f)</w:t>
      </w:r>
      <w:r>
        <w:rPr>
          <w:snapToGrid w:val="0"/>
        </w:rPr>
        <w:tab/>
        <w:t>after clause 3.3.1, the following shall be inserted — </w:t>
      </w:r>
    </w:p>
    <w:p w:rsidR="00A84DE7" w:rsidRDefault="00652986">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 xml:space="preserve">Notwithstanding 3.3.1(c) above, the Authority, instead of issuing a registration plate or equivalent as required by 3.3.1(c), may direct the owner of the vessel to paint or otherwise mark on the vessel an identification number, the maximum number of persons that the vessel is registered to carry and the word “HIRE” on the </w:t>
      </w:r>
      <w:r>
        <w:rPr>
          <w:snapToGrid w:val="0"/>
        </w:rPr>
        <w:lastRenderedPageBreak/>
        <w:t>part of the vessel and in the manner specified in the direction.</w:t>
      </w:r>
      <w:r>
        <w:rPr>
          <w:snapToGrid w:val="0"/>
        </w:rPr>
        <w:tab/>
      </w:r>
      <w:r>
        <w:rPr>
          <w:snapToGrid w:val="0"/>
        </w:rPr>
        <w:tab/>
        <w:t>”;</w:t>
      </w:r>
    </w:p>
    <w:p w:rsidR="00A84DE7" w:rsidRDefault="00652986">
      <w:pPr>
        <w:pStyle w:val="Indenta"/>
        <w:rPr>
          <w:snapToGrid w:val="0"/>
        </w:rPr>
      </w:pPr>
      <w:r>
        <w:rPr>
          <w:snapToGrid w:val="0"/>
        </w:rPr>
        <w:tab/>
        <w:t>(g)</w:t>
      </w:r>
      <w:r>
        <w:rPr>
          <w:snapToGrid w:val="0"/>
        </w:rPr>
        <w:tab/>
        <w:t>for the heading to clause 3.4 the following shall be substituted — </w:t>
      </w:r>
    </w:p>
    <w:p w:rsidR="00A84DE7" w:rsidRDefault="00652986">
      <w:pPr>
        <w:pStyle w:val="Indenti"/>
        <w:rPr>
          <w:snapToGrid w:val="0"/>
        </w:rPr>
      </w:pPr>
      <w:r>
        <w:rPr>
          <w:snapToGrid w:val="0"/>
        </w:rPr>
        <w:tab/>
        <w:t>“</w:t>
      </w:r>
      <w:r>
        <w:rPr>
          <w:snapToGrid w:val="0"/>
        </w:rPr>
        <w:tab/>
        <w:t>Display of Registration Plate or Identification Number</w:t>
      </w:r>
      <w:r>
        <w:rPr>
          <w:snapToGrid w:val="0"/>
        </w:rPr>
        <w:tab/>
        <w:t>”;</w:t>
      </w:r>
    </w:p>
    <w:p w:rsidR="00A84DE7" w:rsidRDefault="00652986">
      <w:pPr>
        <w:pStyle w:val="Indenta"/>
        <w:rPr>
          <w:snapToGrid w:val="0"/>
        </w:rPr>
      </w:pPr>
      <w:r>
        <w:rPr>
          <w:snapToGrid w:val="0"/>
        </w:rPr>
        <w:tab/>
        <w:t>(h)</w:t>
      </w:r>
      <w:r>
        <w:rPr>
          <w:snapToGrid w:val="0"/>
        </w:rPr>
        <w:tab/>
        <w:t>for clause 3.4.1, the following shall be substituted — </w:t>
      </w:r>
    </w:p>
    <w:p w:rsidR="00A84DE7" w:rsidRDefault="00652986">
      <w:pPr>
        <w:pStyle w:val="Indenti"/>
        <w:rPr>
          <w:snapToGrid w:val="0"/>
        </w:rPr>
      </w:pPr>
      <w:r>
        <w:rPr>
          <w:snapToGrid w:val="0"/>
        </w:rPr>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rsidR="00A84DE7" w:rsidRDefault="00652986">
      <w:pPr>
        <w:pStyle w:val="Indenti"/>
        <w:rPr>
          <w:snapToGrid w:val="0"/>
        </w:rPr>
      </w:pPr>
      <w:r>
        <w:rPr>
          <w:snapToGrid w:val="0"/>
        </w:rPr>
        <w:tab/>
      </w:r>
      <w:r>
        <w:rPr>
          <w:snapToGrid w:val="0"/>
        </w:rPr>
        <w:tab/>
      </w:r>
      <w:r>
        <w:rPr>
          <w:snapToGrid w:val="0"/>
        </w:rPr>
        <w:tab/>
        <w:t>Penalty: $500.</w:t>
      </w:r>
    </w:p>
    <w:p w:rsidR="00A84DE7" w:rsidRDefault="00652986">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rsidR="00A84DE7" w:rsidRDefault="00652986">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rsidR="00A84DE7" w:rsidRDefault="00652986">
      <w:pPr>
        <w:pStyle w:val="Indenta"/>
        <w:rPr>
          <w:snapToGrid w:val="0"/>
        </w:rPr>
      </w:pPr>
      <w:r>
        <w:rPr>
          <w:snapToGrid w:val="0"/>
        </w:rPr>
        <w:tab/>
        <w:t>(i)</w:t>
      </w:r>
      <w:r>
        <w:rPr>
          <w:snapToGrid w:val="0"/>
        </w:rPr>
        <w:tab/>
        <w:t>clause 3.10 shall be deleted;</w:t>
      </w:r>
    </w:p>
    <w:p w:rsidR="00A84DE7" w:rsidRDefault="00652986">
      <w:pPr>
        <w:pStyle w:val="Indenta"/>
        <w:rPr>
          <w:snapToGrid w:val="0"/>
        </w:rPr>
      </w:pPr>
      <w:r>
        <w:rPr>
          <w:snapToGrid w:val="0"/>
        </w:rPr>
        <w:tab/>
        <w:t>(j)</w:t>
      </w:r>
      <w:r>
        <w:rPr>
          <w:snapToGrid w:val="0"/>
        </w:rPr>
        <w:tab/>
        <w:t>for the heading to clause 3.11, the following shall be substituted — </w:t>
      </w:r>
    </w:p>
    <w:p w:rsidR="00A84DE7" w:rsidRDefault="00652986">
      <w:pPr>
        <w:pStyle w:val="Indenti"/>
        <w:rPr>
          <w:snapToGrid w:val="0"/>
        </w:rPr>
      </w:pPr>
      <w:r>
        <w:rPr>
          <w:snapToGrid w:val="0"/>
        </w:rPr>
        <w:tab/>
        <w:t>“</w:t>
      </w:r>
      <w:r>
        <w:rPr>
          <w:snapToGrid w:val="0"/>
        </w:rPr>
        <w:tab/>
        <w:t>Vessels without Registration or Survey Certificate</w:t>
      </w:r>
      <w:r>
        <w:rPr>
          <w:snapToGrid w:val="0"/>
        </w:rPr>
        <w:tab/>
        <w:t>”;</w:t>
      </w:r>
    </w:p>
    <w:p w:rsidR="00A84DE7" w:rsidRDefault="00652986">
      <w:pPr>
        <w:pStyle w:val="Indenta"/>
        <w:keepNext/>
        <w:rPr>
          <w:snapToGrid w:val="0"/>
        </w:rPr>
      </w:pPr>
      <w:r>
        <w:rPr>
          <w:snapToGrid w:val="0"/>
        </w:rPr>
        <w:tab/>
        <w:t>(k)</w:t>
      </w:r>
      <w:r>
        <w:rPr>
          <w:snapToGrid w:val="0"/>
        </w:rPr>
        <w:tab/>
        <w:t>in clause 3.11.1 — </w:t>
      </w:r>
    </w:p>
    <w:p w:rsidR="00A84DE7" w:rsidRDefault="00652986">
      <w:pPr>
        <w:pStyle w:val="Indenti"/>
        <w:rPr>
          <w:snapToGrid w:val="0"/>
        </w:rPr>
      </w:pPr>
      <w:r>
        <w:rPr>
          <w:snapToGrid w:val="0"/>
        </w:rPr>
        <w:tab/>
        <w:t>(i)</w:t>
      </w:r>
      <w:r>
        <w:rPr>
          <w:snapToGrid w:val="0"/>
        </w:rPr>
        <w:tab/>
        <w:t>after “current registration” there shall be inserted the following — </w:t>
      </w:r>
    </w:p>
    <w:p w:rsidR="00A84DE7" w:rsidRDefault="00652986">
      <w:pPr>
        <w:pStyle w:val="IndentI0"/>
        <w:rPr>
          <w:snapToGrid w:val="0"/>
        </w:rPr>
      </w:pPr>
      <w:r>
        <w:rPr>
          <w:snapToGrid w:val="0"/>
        </w:rPr>
        <w:tab/>
        <w:t>“</w:t>
      </w:r>
      <w:r>
        <w:rPr>
          <w:snapToGrid w:val="0"/>
        </w:rPr>
        <w:tab/>
        <w:t>or current survey certificate</w:t>
      </w:r>
      <w:r>
        <w:rPr>
          <w:snapToGrid w:val="0"/>
        </w:rPr>
        <w:tab/>
        <w:t>”; and</w:t>
      </w:r>
    </w:p>
    <w:p w:rsidR="00A84DE7" w:rsidRDefault="00652986">
      <w:pPr>
        <w:pStyle w:val="Indenti"/>
        <w:rPr>
          <w:snapToGrid w:val="0"/>
        </w:rPr>
      </w:pPr>
      <w:r>
        <w:rPr>
          <w:snapToGrid w:val="0"/>
        </w:rPr>
        <w:tab/>
        <w:t>(ii)</w:t>
      </w:r>
      <w:r>
        <w:rPr>
          <w:snapToGrid w:val="0"/>
        </w:rPr>
        <w:tab/>
        <w:t>after “equivalent” there shall be inserted the following — </w:t>
      </w:r>
    </w:p>
    <w:p w:rsidR="00A84DE7" w:rsidRDefault="00652986">
      <w:pPr>
        <w:pStyle w:val="IndentI0"/>
        <w:rPr>
          <w:snapToGrid w:val="0"/>
        </w:rPr>
      </w:pPr>
      <w:r>
        <w:rPr>
          <w:snapToGrid w:val="0"/>
        </w:rPr>
        <w:tab/>
        <w:t>“</w:t>
      </w:r>
      <w:r>
        <w:rPr>
          <w:snapToGrid w:val="0"/>
        </w:rPr>
        <w:tab/>
        <w:t>or mark</w:t>
      </w:r>
      <w:r>
        <w:rPr>
          <w:snapToGrid w:val="0"/>
        </w:rPr>
        <w:tab/>
        <w:t>”;</w:t>
      </w:r>
    </w:p>
    <w:p w:rsidR="00A84DE7" w:rsidRDefault="00652986">
      <w:pPr>
        <w:pStyle w:val="Indenta"/>
        <w:keepNext/>
        <w:rPr>
          <w:snapToGrid w:val="0"/>
        </w:rPr>
      </w:pPr>
      <w:r>
        <w:rPr>
          <w:snapToGrid w:val="0"/>
        </w:rPr>
        <w:tab/>
        <w:t>(l)</w:t>
      </w:r>
      <w:r>
        <w:rPr>
          <w:snapToGrid w:val="0"/>
        </w:rPr>
        <w:tab/>
        <w:t>after 3.12.1, the following shall be inserted — </w:t>
      </w:r>
    </w:p>
    <w:p w:rsidR="00A84DE7" w:rsidRDefault="00652986">
      <w:pPr>
        <w:pStyle w:val="Indenti"/>
        <w:rPr>
          <w:snapToGrid w:val="0"/>
        </w:rPr>
      </w:pPr>
      <w:r>
        <w:rPr>
          <w:snapToGrid w:val="0"/>
        </w:rPr>
        <w:tab/>
        <w:t>“</w:t>
      </w:r>
      <w:r>
        <w:rPr>
          <w:snapToGrid w:val="0"/>
        </w:rPr>
        <w:tab/>
        <w:t>Penalty: $500.</w:t>
      </w:r>
      <w:r>
        <w:rPr>
          <w:snapToGrid w:val="0"/>
        </w:rPr>
        <w:tab/>
        <w:t>”;</w:t>
      </w:r>
    </w:p>
    <w:p w:rsidR="00A84DE7" w:rsidRDefault="00652986">
      <w:pPr>
        <w:pStyle w:val="Indenta"/>
        <w:rPr>
          <w:snapToGrid w:val="0"/>
        </w:rPr>
      </w:pPr>
      <w:r>
        <w:rPr>
          <w:snapToGrid w:val="0"/>
        </w:rPr>
        <w:lastRenderedPageBreak/>
        <w:tab/>
        <w:t>(m)</w:t>
      </w:r>
      <w:r>
        <w:rPr>
          <w:snapToGrid w:val="0"/>
        </w:rPr>
        <w:tab/>
        <w:t>in clause 3.13 — </w:t>
      </w:r>
    </w:p>
    <w:p w:rsidR="00A84DE7" w:rsidRDefault="00652986">
      <w:pPr>
        <w:pStyle w:val="Indenti"/>
        <w:rPr>
          <w:snapToGrid w:val="0"/>
        </w:rPr>
      </w:pPr>
      <w:r>
        <w:rPr>
          <w:snapToGrid w:val="0"/>
        </w:rPr>
        <w:tab/>
        <w:t>(i)</w:t>
      </w:r>
      <w:r>
        <w:rPr>
          <w:snapToGrid w:val="0"/>
        </w:rPr>
        <w:tab/>
        <w:t>for paragraph 1, the following shall be substituted — </w:t>
      </w:r>
    </w:p>
    <w:p w:rsidR="00A84DE7" w:rsidRDefault="00652986">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rsidR="00A84DE7" w:rsidRDefault="00652986">
      <w:pPr>
        <w:pStyle w:val="Indenti"/>
        <w:rPr>
          <w:snapToGrid w:val="0"/>
        </w:rPr>
      </w:pPr>
      <w:r>
        <w:rPr>
          <w:snapToGrid w:val="0"/>
        </w:rPr>
        <w:tab/>
      </w:r>
      <w:r>
        <w:rPr>
          <w:snapToGrid w:val="0"/>
        </w:rPr>
        <w:tab/>
        <w:t>and</w:t>
      </w:r>
    </w:p>
    <w:p w:rsidR="00A84DE7" w:rsidRDefault="00652986">
      <w:pPr>
        <w:pStyle w:val="Indenti"/>
        <w:rPr>
          <w:snapToGrid w:val="0"/>
        </w:rPr>
      </w:pPr>
      <w:r>
        <w:rPr>
          <w:snapToGrid w:val="0"/>
        </w:rPr>
        <w:tab/>
        <w:t>(ii)</w:t>
      </w:r>
      <w:r>
        <w:rPr>
          <w:snapToGrid w:val="0"/>
        </w:rPr>
        <w:tab/>
        <w:t>after paragraph 2, the following shall be inserted — </w:t>
      </w:r>
    </w:p>
    <w:p w:rsidR="00A84DE7" w:rsidRDefault="00652986">
      <w:pPr>
        <w:pStyle w:val="IndentI0"/>
        <w:rPr>
          <w:snapToGrid w:val="0"/>
        </w:rPr>
      </w:pPr>
      <w:r>
        <w:rPr>
          <w:snapToGrid w:val="0"/>
        </w:rPr>
        <w:tab/>
        <w:t>“</w:t>
      </w:r>
      <w:r>
        <w:rPr>
          <w:snapToGrid w:val="0"/>
        </w:rPr>
        <w:tab/>
        <w:t>Penalty: $500.</w:t>
      </w:r>
      <w:r>
        <w:rPr>
          <w:snapToGrid w:val="0"/>
        </w:rPr>
        <w:tab/>
        <w:t>”;</w:t>
      </w:r>
    </w:p>
    <w:p w:rsidR="00A84DE7" w:rsidRDefault="00652986">
      <w:pPr>
        <w:pStyle w:val="Indenta"/>
        <w:rPr>
          <w:snapToGrid w:val="0"/>
        </w:rPr>
      </w:pPr>
      <w:r>
        <w:rPr>
          <w:snapToGrid w:val="0"/>
        </w:rPr>
        <w:tab/>
        <w:t>(n)</w:t>
      </w:r>
      <w:r>
        <w:rPr>
          <w:snapToGrid w:val="0"/>
        </w:rPr>
        <w:tab/>
        <w:t>in clause 4.1.1, for “The owner of a hire and drive vessel” there shall be substituted — </w:t>
      </w:r>
    </w:p>
    <w:p w:rsidR="00A84DE7" w:rsidRDefault="00652986">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rsidR="00A84DE7" w:rsidRDefault="00652986">
      <w:pPr>
        <w:pStyle w:val="Indenta"/>
        <w:rPr>
          <w:snapToGrid w:val="0"/>
        </w:rPr>
      </w:pPr>
      <w:r>
        <w:rPr>
          <w:snapToGrid w:val="0"/>
        </w:rPr>
        <w:tab/>
        <w:t>(o)</w:t>
      </w:r>
      <w:r>
        <w:rPr>
          <w:snapToGrid w:val="0"/>
        </w:rPr>
        <w:tab/>
        <w:t>after 4.2.2, the following shall be inserted — </w:t>
      </w:r>
    </w:p>
    <w:p w:rsidR="00A84DE7" w:rsidRDefault="00652986">
      <w:pPr>
        <w:pStyle w:val="Indenti"/>
        <w:rPr>
          <w:snapToGrid w:val="0"/>
        </w:rPr>
      </w:pPr>
      <w:r>
        <w:rPr>
          <w:snapToGrid w:val="0"/>
        </w:rPr>
        <w:tab/>
        <w:t>“</w:t>
      </w:r>
      <w:r>
        <w:rPr>
          <w:snapToGrid w:val="0"/>
        </w:rPr>
        <w:tab/>
        <w:t>Penalty: $500.</w:t>
      </w:r>
      <w:r>
        <w:rPr>
          <w:snapToGrid w:val="0"/>
        </w:rPr>
        <w:tab/>
        <w:t>”; and</w:t>
      </w:r>
    </w:p>
    <w:p w:rsidR="00A84DE7" w:rsidRDefault="00652986">
      <w:pPr>
        <w:pStyle w:val="Indenta"/>
        <w:keepNext/>
        <w:rPr>
          <w:snapToGrid w:val="0"/>
        </w:rPr>
      </w:pPr>
      <w:r>
        <w:rPr>
          <w:snapToGrid w:val="0"/>
        </w:rPr>
        <w:tab/>
        <w:t>(p)</w:t>
      </w:r>
      <w:r>
        <w:rPr>
          <w:snapToGrid w:val="0"/>
        </w:rPr>
        <w:tab/>
        <w:t>after 4.3.1(b), the following shall be inserted — </w:t>
      </w:r>
    </w:p>
    <w:p w:rsidR="00A84DE7" w:rsidRDefault="00652986">
      <w:pPr>
        <w:pStyle w:val="Indenti"/>
        <w:keepNext/>
        <w:rPr>
          <w:snapToGrid w:val="0"/>
        </w:rPr>
      </w:pPr>
      <w:r>
        <w:rPr>
          <w:snapToGrid w:val="0"/>
        </w:rPr>
        <w:tab/>
        <w:t>“</w:t>
      </w:r>
      <w:r>
        <w:rPr>
          <w:snapToGrid w:val="0"/>
        </w:rPr>
        <w:tab/>
        <w:t>Penalty: $500.</w:t>
      </w:r>
    </w:p>
    <w:p w:rsidR="00A84DE7" w:rsidRDefault="00652986">
      <w:pPr>
        <w:pStyle w:val="IndentI0"/>
        <w:keepNext/>
        <w:rPr>
          <w:snapToGrid w:val="0"/>
        </w:rPr>
      </w:pPr>
      <w:r>
        <w:rPr>
          <w:snapToGrid w:val="0"/>
        </w:rPr>
        <w:tab/>
        <w:t>4.3.2</w:t>
      </w:r>
      <w:r>
        <w:rPr>
          <w:snapToGrid w:val="0"/>
        </w:rPr>
        <w:tab/>
        <w:t>Subject to 4.3.3,</w:t>
      </w:r>
    </w:p>
    <w:p w:rsidR="00A84DE7" w:rsidRDefault="00652986">
      <w:pPr>
        <w:pStyle w:val="IndentA0"/>
        <w:rPr>
          <w:snapToGrid w:val="0"/>
        </w:rPr>
      </w:pPr>
      <w:r>
        <w:rPr>
          <w:snapToGrid w:val="0"/>
        </w:rPr>
        <w:tab/>
        <w:t>(a)</w:t>
      </w:r>
      <w:r>
        <w:rPr>
          <w:snapToGrid w:val="0"/>
        </w:rPr>
        <w:tab/>
        <w:t>a person under the age of 17 years shall not drive or operate a hire and drive vessel which is a mechanically propelled vessel capable of or designed for a speed in excess of 12 knots;</w:t>
      </w:r>
    </w:p>
    <w:p w:rsidR="00A84DE7" w:rsidRDefault="00652986">
      <w:pPr>
        <w:pStyle w:val="IndentA0"/>
        <w:rPr>
          <w:snapToGrid w:val="0"/>
        </w:rPr>
      </w:pPr>
      <w:r>
        <w:rPr>
          <w:snapToGrid w:val="0"/>
        </w:rPr>
        <w:tab/>
        <w:t>(b)</w:t>
      </w:r>
      <w:r>
        <w:rPr>
          <w:snapToGrid w:val="0"/>
        </w:rPr>
        <w:tab/>
        <w:t xml:space="preserve">the owner or the hirer of a vessel referred to in paragraph (a) above, shall not knowingly permit or suffer the vessel to be driven or operated </w:t>
      </w:r>
      <w:r>
        <w:rPr>
          <w:snapToGrid w:val="0"/>
        </w:rPr>
        <w:lastRenderedPageBreak/>
        <w:t>by a person under the age of 17 years.</w:t>
      </w:r>
    </w:p>
    <w:p w:rsidR="00A84DE7" w:rsidRDefault="00652986">
      <w:pPr>
        <w:pStyle w:val="IndentI0"/>
        <w:rPr>
          <w:snapToGrid w:val="0"/>
        </w:rPr>
      </w:pPr>
      <w:r>
        <w:rPr>
          <w:snapToGrid w:val="0"/>
        </w:rPr>
        <w:tab/>
      </w:r>
      <w:r>
        <w:rPr>
          <w:snapToGrid w:val="0"/>
        </w:rPr>
        <w:tab/>
        <w:t>Penalty: $300.</w:t>
      </w:r>
    </w:p>
    <w:p w:rsidR="00A84DE7" w:rsidRDefault="00652986">
      <w:pPr>
        <w:pStyle w:val="IndentI0"/>
        <w:rPr>
          <w:snapToGrid w:val="0"/>
        </w:rPr>
      </w:pPr>
      <w:r>
        <w:rPr>
          <w:snapToGrid w:val="0"/>
        </w:rPr>
        <w:tab/>
        <w:t>4.3.3</w:t>
      </w:r>
      <w:r>
        <w:rPr>
          <w:snapToGrid w:val="0"/>
        </w:rPr>
        <w:tab/>
        <w:t>The provisions of 4.3.2 do not apply to or in relation to the driving or operation of a vessel by a person who is not less than 14 years of age and is accompanied in the vessel by a person not less than 21 years of age.</w:t>
      </w:r>
      <w:r>
        <w:rPr>
          <w:snapToGrid w:val="0"/>
        </w:rPr>
        <w:tab/>
        <w:t>”.</w:t>
      </w:r>
    </w:p>
    <w:p w:rsidR="00A84DE7" w:rsidRDefault="00652986">
      <w:pPr>
        <w:pStyle w:val="Footnotesection"/>
      </w:pPr>
      <w:r>
        <w:tab/>
        <w:t>[Regulation 4 amended in Gazette 12 Aug 1988 p. 2714; 1 Aug 1990 p. 3644; 26 Jul 1991 p. 3928; 30 Jun 1992 p. 2906; 29 Jun 1993 p. 3185</w:t>
      </w:r>
      <w:r>
        <w:noBreakHyphen/>
        <w:t>6; 14 Jun 1994 p. 2487; 11 Jul 1995 p. 2948; 25 Jun 1996 p. 3000; 27 Jun 1997 p. 3142; 12 May 1998 p. 2791; 20 Jun 2000 p. 3063; 27 Jul 2001 p. 3804; 14 Jun 2002 p. 2826; 27 Jun 2003 p. 2534; 25 Jun 2004 p. 2263; 24 Jun 2005 p. 2781; 23 Jun 2006 p. 2212; 12 Jun 2007 p. 2729</w:t>
      </w:r>
      <w:r>
        <w:noBreakHyphen/>
        <w:t xml:space="preserve">30.] </w:t>
      </w:r>
    </w:p>
    <w:p w:rsidR="00A84DE7" w:rsidRDefault="00652986">
      <w:pPr>
        <w:pStyle w:val="Heading5"/>
        <w:rPr>
          <w:snapToGrid w:val="0"/>
        </w:rPr>
      </w:pPr>
      <w:bookmarkStart w:id="18" w:name="_Toc486221082"/>
      <w:bookmarkStart w:id="19" w:name="_Toc11839644"/>
      <w:bookmarkStart w:id="20" w:name="_Toc107635605"/>
      <w:bookmarkStart w:id="21" w:name="_Toc171758772"/>
      <w:r>
        <w:rPr>
          <w:rStyle w:val="CharSectno"/>
        </w:rPr>
        <w:t>5</w:t>
      </w:r>
      <w:r>
        <w:rPr>
          <w:snapToGrid w:val="0"/>
        </w:rPr>
        <w:t>.</w:t>
      </w:r>
      <w:r>
        <w:rPr>
          <w:snapToGrid w:val="0"/>
        </w:rPr>
        <w:tab/>
        <w:t>Construction of Code</w:t>
      </w:r>
      <w:bookmarkEnd w:id="18"/>
      <w:bookmarkEnd w:id="19"/>
      <w:bookmarkEnd w:id="20"/>
      <w:bookmarkEnd w:id="21"/>
      <w:r>
        <w:rPr>
          <w:snapToGrid w:val="0"/>
        </w:rPr>
        <w:t xml:space="preserve"> </w:t>
      </w:r>
    </w:p>
    <w:p w:rsidR="00A84DE7" w:rsidRDefault="00652986">
      <w:pPr>
        <w:pStyle w:val="Subsection"/>
        <w:rPr>
          <w:snapToGrid w:val="0"/>
        </w:rPr>
      </w:pPr>
      <w:r>
        <w:rPr>
          <w:snapToGrid w:val="0"/>
        </w:rPr>
        <w:tab/>
      </w:r>
      <w:r>
        <w:rPr>
          <w:snapToGrid w:val="0"/>
        </w:rPr>
        <w:tab/>
        <w:t>In the construction of the Code as incorporated in these regulations, words and expressions defined in Section 1 of the Code shall, unless otherwise provided by the Act or these regulations, have the meanings assigned in that Section.</w:t>
      </w:r>
    </w:p>
    <w:p w:rsidR="00A84DE7" w:rsidRDefault="00A84DE7">
      <w:pPr>
        <w:rPr>
          <w:rStyle w:val="CharDivText"/>
        </w:rPr>
        <w:sectPr w:rsidR="00A84DE7">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A84DE7" w:rsidRDefault="00652986">
      <w:pPr>
        <w:pStyle w:val="nHeading2"/>
      </w:pPr>
      <w:bookmarkStart w:id="22" w:name="_Toc107635606"/>
      <w:bookmarkStart w:id="23" w:name="_Toc139181042"/>
      <w:bookmarkStart w:id="24" w:name="_Toc139343670"/>
      <w:bookmarkStart w:id="25" w:name="_Toc144266900"/>
      <w:bookmarkStart w:id="26" w:name="_Toc144267056"/>
      <w:bookmarkStart w:id="27" w:name="_Toc149623563"/>
      <w:bookmarkStart w:id="28" w:name="_Toc153079285"/>
      <w:bookmarkStart w:id="29" w:name="_Toc169410347"/>
      <w:bookmarkStart w:id="30" w:name="_Toc171747281"/>
      <w:bookmarkStart w:id="31" w:name="_Toc171758773"/>
      <w:r>
        <w:lastRenderedPageBreak/>
        <w:t>Notes</w:t>
      </w:r>
      <w:bookmarkEnd w:id="22"/>
      <w:bookmarkEnd w:id="23"/>
      <w:bookmarkEnd w:id="24"/>
      <w:bookmarkEnd w:id="25"/>
      <w:bookmarkEnd w:id="26"/>
      <w:bookmarkEnd w:id="27"/>
      <w:bookmarkEnd w:id="28"/>
      <w:bookmarkEnd w:id="29"/>
      <w:bookmarkEnd w:id="30"/>
      <w:bookmarkEnd w:id="31"/>
    </w:p>
    <w:p w:rsidR="00A84DE7" w:rsidRDefault="00652986">
      <w:pPr>
        <w:pStyle w:val="nSubsection"/>
        <w:rPr>
          <w:snapToGrid w:val="0"/>
        </w:rPr>
      </w:pPr>
      <w:r>
        <w:rPr>
          <w:snapToGrid w:val="0"/>
          <w:vertAlign w:val="superscript"/>
        </w:rPr>
        <w:t>1</w:t>
      </w:r>
      <w:r>
        <w:rPr>
          <w:snapToGrid w:val="0"/>
        </w:rPr>
        <w:tab/>
        <w:t xml:space="preserve">This is a compilation of the </w:t>
      </w:r>
      <w:r>
        <w:rPr>
          <w:i/>
          <w:noProof/>
          <w:snapToGrid w:val="0"/>
        </w:rPr>
        <w:t>W.A. Marine (Hire and Drive Vessels) Regulations 1983</w:t>
      </w:r>
      <w:r>
        <w:rPr>
          <w:snapToGrid w:val="0"/>
        </w:rPr>
        <w:t xml:space="preserve"> and includes the amendments made by the other written laws referred to in the following table.  The table also contains information about any reprint.</w:t>
      </w:r>
    </w:p>
    <w:p w:rsidR="00A84DE7" w:rsidRDefault="00652986">
      <w:pPr>
        <w:pStyle w:val="nHeading3"/>
        <w:rPr>
          <w:snapToGrid w:val="0"/>
        </w:rPr>
      </w:pPr>
      <w:bookmarkStart w:id="32" w:name="_Toc171758774"/>
      <w:r>
        <w:rPr>
          <w:snapToGrid w:val="0"/>
        </w:rP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84DE7">
        <w:trPr>
          <w:cantSplit/>
          <w:tblHeader/>
        </w:trPr>
        <w:tc>
          <w:tcPr>
            <w:tcW w:w="3118" w:type="dxa"/>
            <w:tcBorders>
              <w:top w:val="single" w:sz="8" w:space="0" w:color="auto"/>
              <w:bottom w:val="single" w:sz="8" w:space="0" w:color="auto"/>
            </w:tcBorders>
          </w:tcPr>
          <w:p w:rsidR="00A84DE7" w:rsidRDefault="00652986">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A84DE7" w:rsidRDefault="00652986">
            <w:pPr>
              <w:pStyle w:val="nTable"/>
              <w:spacing w:after="40"/>
              <w:rPr>
                <w:b/>
                <w:sz w:val="19"/>
              </w:rPr>
            </w:pPr>
            <w:r>
              <w:rPr>
                <w:b/>
                <w:sz w:val="19"/>
              </w:rPr>
              <w:t>Gazettal</w:t>
            </w:r>
          </w:p>
        </w:tc>
        <w:tc>
          <w:tcPr>
            <w:tcW w:w="2693" w:type="dxa"/>
            <w:tcBorders>
              <w:top w:val="single" w:sz="8" w:space="0" w:color="auto"/>
              <w:bottom w:val="single" w:sz="8" w:space="0" w:color="auto"/>
            </w:tcBorders>
          </w:tcPr>
          <w:p w:rsidR="00A84DE7" w:rsidRDefault="00652986">
            <w:pPr>
              <w:pStyle w:val="nTable"/>
              <w:spacing w:after="40"/>
              <w:rPr>
                <w:b/>
                <w:sz w:val="19"/>
              </w:rPr>
            </w:pPr>
            <w:r>
              <w:rPr>
                <w:b/>
                <w:sz w:val="19"/>
              </w:rPr>
              <w:t>Commencement</w:t>
            </w:r>
          </w:p>
        </w:tc>
      </w:tr>
      <w:tr w:rsidR="00A84DE7">
        <w:trPr>
          <w:cantSplit/>
        </w:trPr>
        <w:tc>
          <w:tcPr>
            <w:tcW w:w="3118" w:type="dxa"/>
          </w:tcPr>
          <w:p w:rsidR="00A84DE7" w:rsidRDefault="00652986">
            <w:pPr>
              <w:pStyle w:val="nTable"/>
              <w:spacing w:after="40"/>
              <w:ind w:right="113"/>
              <w:rPr>
                <w:sz w:val="19"/>
              </w:rPr>
            </w:pPr>
            <w:r>
              <w:rPr>
                <w:i/>
                <w:sz w:val="19"/>
              </w:rPr>
              <w:t>W.A. Marine (Hire and Drive Vessels) Regulations 1983</w:t>
            </w:r>
          </w:p>
        </w:tc>
        <w:tc>
          <w:tcPr>
            <w:tcW w:w="1276" w:type="dxa"/>
          </w:tcPr>
          <w:p w:rsidR="00A84DE7" w:rsidRDefault="00652986">
            <w:pPr>
              <w:pStyle w:val="nTable"/>
              <w:spacing w:after="40"/>
              <w:rPr>
                <w:sz w:val="19"/>
              </w:rPr>
            </w:pPr>
            <w:r>
              <w:rPr>
                <w:sz w:val="19"/>
              </w:rPr>
              <w:t>1 Jul 1983 p. 2185</w:t>
            </w:r>
            <w:r>
              <w:rPr>
                <w:sz w:val="19"/>
              </w:rPr>
              <w:noBreakHyphen/>
              <w:t>8</w:t>
            </w:r>
          </w:p>
        </w:tc>
        <w:tc>
          <w:tcPr>
            <w:tcW w:w="2693" w:type="dxa"/>
          </w:tcPr>
          <w:p w:rsidR="00A84DE7" w:rsidRDefault="00652986">
            <w:pPr>
              <w:pStyle w:val="nTable"/>
              <w:spacing w:after="40"/>
              <w:rPr>
                <w:sz w:val="19"/>
              </w:rPr>
            </w:pPr>
            <w:r>
              <w:rPr>
                <w:sz w:val="19"/>
              </w:rPr>
              <w:t>1 Jul 1983 (see r. 2)</w:t>
            </w:r>
          </w:p>
        </w:tc>
      </w:tr>
      <w:tr w:rsidR="00A84DE7">
        <w:trPr>
          <w:cantSplit/>
        </w:trPr>
        <w:tc>
          <w:tcPr>
            <w:tcW w:w="3118" w:type="dxa"/>
          </w:tcPr>
          <w:p w:rsidR="00A84DE7" w:rsidRDefault="00652986">
            <w:pPr>
              <w:pStyle w:val="nTable"/>
              <w:spacing w:after="40"/>
              <w:ind w:right="113"/>
              <w:rPr>
                <w:sz w:val="19"/>
              </w:rPr>
            </w:pPr>
            <w:r>
              <w:rPr>
                <w:i/>
                <w:sz w:val="19"/>
              </w:rPr>
              <w:t>W.A. Marine (Hire and Drive Vessels) Amendment Regulations 1988</w:t>
            </w:r>
          </w:p>
        </w:tc>
        <w:tc>
          <w:tcPr>
            <w:tcW w:w="1276" w:type="dxa"/>
          </w:tcPr>
          <w:p w:rsidR="00A84DE7" w:rsidRDefault="00652986">
            <w:pPr>
              <w:pStyle w:val="nTable"/>
              <w:spacing w:after="40"/>
              <w:rPr>
                <w:sz w:val="19"/>
              </w:rPr>
            </w:pPr>
            <w:r>
              <w:rPr>
                <w:sz w:val="19"/>
              </w:rPr>
              <w:t>12 Aug 1988 p. 2714</w:t>
            </w:r>
          </w:p>
        </w:tc>
        <w:tc>
          <w:tcPr>
            <w:tcW w:w="2693" w:type="dxa"/>
          </w:tcPr>
          <w:p w:rsidR="00A84DE7" w:rsidRDefault="00652986">
            <w:pPr>
              <w:pStyle w:val="nTable"/>
              <w:spacing w:after="40"/>
              <w:rPr>
                <w:sz w:val="19"/>
              </w:rPr>
            </w:pPr>
            <w:r>
              <w:rPr>
                <w:sz w:val="19"/>
              </w:rPr>
              <w:t>12 Aug 1988</w:t>
            </w:r>
          </w:p>
        </w:tc>
      </w:tr>
      <w:tr w:rsidR="00A84DE7">
        <w:trPr>
          <w:cantSplit/>
        </w:trPr>
        <w:tc>
          <w:tcPr>
            <w:tcW w:w="3118" w:type="dxa"/>
          </w:tcPr>
          <w:p w:rsidR="00A84DE7" w:rsidRDefault="00652986">
            <w:pPr>
              <w:pStyle w:val="nTable"/>
              <w:spacing w:after="40"/>
              <w:ind w:right="113"/>
              <w:rPr>
                <w:sz w:val="19"/>
              </w:rPr>
            </w:pPr>
            <w:r>
              <w:rPr>
                <w:i/>
                <w:sz w:val="19"/>
              </w:rPr>
              <w:t>W.A. Marine (Hire and Drive Vessels) Amendment Regulations 1990</w:t>
            </w:r>
          </w:p>
        </w:tc>
        <w:tc>
          <w:tcPr>
            <w:tcW w:w="1276" w:type="dxa"/>
          </w:tcPr>
          <w:p w:rsidR="00A84DE7" w:rsidRDefault="00652986">
            <w:pPr>
              <w:pStyle w:val="nTable"/>
              <w:spacing w:after="40"/>
              <w:rPr>
                <w:sz w:val="19"/>
              </w:rPr>
            </w:pPr>
            <w:r>
              <w:rPr>
                <w:sz w:val="19"/>
              </w:rPr>
              <w:t>1 Aug 1990 p. 3644</w:t>
            </w:r>
          </w:p>
        </w:tc>
        <w:tc>
          <w:tcPr>
            <w:tcW w:w="2693" w:type="dxa"/>
          </w:tcPr>
          <w:p w:rsidR="00A84DE7" w:rsidRDefault="00652986">
            <w:pPr>
              <w:pStyle w:val="nTable"/>
              <w:spacing w:after="40"/>
              <w:rPr>
                <w:sz w:val="19"/>
              </w:rPr>
            </w:pPr>
            <w:r>
              <w:rPr>
                <w:sz w:val="19"/>
              </w:rPr>
              <w:t>1 Aug 1990 (see r. 2)</w:t>
            </w:r>
          </w:p>
        </w:tc>
      </w:tr>
      <w:tr w:rsidR="00A84DE7">
        <w:trPr>
          <w:cantSplit/>
        </w:trPr>
        <w:tc>
          <w:tcPr>
            <w:tcW w:w="3118" w:type="dxa"/>
          </w:tcPr>
          <w:p w:rsidR="00A84DE7" w:rsidRDefault="00652986">
            <w:pPr>
              <w:pStyle w:val="nTable"/>
              <w:spacing w:after="40"/>
              <w:ind w:right="113"/>
              <w:rPr>
                <w:sz w:val="19"/>
              </w:rPr>
            </w:pPr>
            <w:r>
              <w:rPr>
                <w:i/>
                <w:sz w:val="19"/>
              </w:rPr>
              <w:t>WA Marine (Hire and Drive Vessels) Amendment Regulations 1991</w:t>
            </w:r>
          </w:p>
        </w:tc>
        <w:tc>
          <w:tcPr>
            <w:tcW w:w="1276" w:type="dxa"/>
          </w:tcPr>
          <w:p w:rsidR="00A84DE7" w:rsidRDefault="00652986">
            <w:pPr>
              <w:pStyle w:val="nTable"/>
              <w:spacing w:after="40"/>
              <w:rPr>
                <w:sz w:val="19"/>
              </w:rPr>
            </w:pPr>
            <w:r>
              <w:rPr>
                <w:sz w:val="19"/>
              </w:rPr>
              <w:t xml:space="preserve">26 Jul 1991 </w:t>
            </w:r>
            <w:r>
              <w:rPr>
                <w:sz w:val="19"/>
              </w:rPr>
              <w:br/>
              <w:t>p. 3928</w:t>
            </w:r>
          </w:p>
        </w:tc>
        <w:tc>
          <w:tcPr>
            <w:tcW w:w="2693" w:type="dxa"/>
          </w:tcPr>
          <w:p w:rsidR="00A84DE7" w:rsidRDefault="00652986">
            <w:pPr>
              <w:pStyle w:val="nTable"/>
              <w:spacing w:after="40"/>
              <w:rPr>
                <w:sz w:val="19"/>
              </w:rPr>
            </w:pPr>
            <w:r>
              <w:rPr>
                <w:sz w:val="19"/>
              </w:rPr>
              <w:t>1 Aug 1991 (see r. 2)</w:t>
            </w:r>
          </w:p>
        </w:tc>
      </w:tr>
      <w:tr w:rsidR="00A84DE7">
        <w:trPr>
          <w:cantSplit/>
        </w:trPr>
        <w:tc>
          <w:tcPr>
            <w:tcW w:w="3118" w:type="dxa"/>
          </w:tcPr>
          <w:p w:rsidR="00A84DE7" w:rsidRDefault="00652986">
            <w:pPr>
              <w:pStyle w:val="nTable"/>
              <w:spacing w:after="40"/>
              <w:ind w:right="113"/>
              <w:rPr>
                <w:i/>
                <w:sz w:val="19"/>
              </w:rPr>
            </w:pPr>
            <w:r>
              <w:rPr>
                <w:i/>
                <w:sz w:val="19"/>
              </w:rPr>
              <w:t xml:space="preserve">W.A. Marine Amendment Regulations (No. 2) 1992 </w:t>
            </w:r>
            <w:r>
              <w:rPr>
                <w:sz w:val="19"/>
              </w:rPr>
              <w:t>Pt. 4</w:t>
            </w:r>
          </w:p>
        </w:tc>
        <w:tc>
          <w:tcPr>
            <w:tcW w:w="1276" w:type="dxa"/>
          </w:tcPr>
          <w:p w:rsidR="00A84DE7" w:rsidRDefault="00652986">
            <w:pPr>
              <w:pStyle w:val="nTable"/>
              <w:spacing w:after="40"/>
              <w:rPr>
                <w:sz w:val="19"/>
              </w:rPr>
            </w:pPr>
            <w:r>
              <w:rPr>
                <w:sz w:val="19"/>
              </w:rPr>
              <w:t xml:space="preserve">30 Jun 1992 </w:t>
            </w:r>
            <w:r>
              <w:rPr>
                <w:sz w:val="19"/>
              </w:rPr>
              <w:br/>
              <w:t>p. 2905</w:t>
            </w:r>
            <w:r>
              <w:rPr>
                <w:sz w:val="19"/>
              </w:rPr>
              <w:noBreakHyphen/>
              <w:t>9</w:t>
            </w:r>
          </w:p>
        </w:tc>
        <w:tc>
          <w:tcPr>
            <w:tcW w:w="2693" w:type="dxa"/>
          </w:tcPr>
          <w:p w:rsidR="00A84DE7" w:rsidRDefault="00652986">
            <w:pPr>
              <w:pStyle w:val="nTable"/>
              <w:spacing w:after="40"/>
              <w:rPr>
                <w:sz w:val="19"/>
              </w:rPr>
            </w:pPr>
            <w:r>
              <w:rPr>
                <w:sz w:val="19"/>
              </w:rPr>
              <w:t>1 Jul 1992 (see r. 2)</w:t>
            </w:r>
          </w:p>
        </w:tc>
      </w:tr>
      <w:tr w:rsidR="00A84DE7">
        <w:trPr>
          <w:cantSplit/>
        </w:trPr>
        <w:tc>
          <w:tcPr>
            <w:tcW w:w="3118" w:type="dxa"/>
          </w:tcPr>
          <w:p w:rsidR="00A84DE7" w:rsidRDefault="00652986">
            <w:pPr>
              <w:pStyle w:val="nTable"/>
              <w:spacing w:after="40"/>
              <w:ind w:right="113"/>
              <w:rPr>
                <w:sz w:val="19"/>
              </w:rPr>
            </w:pPr>
            <w:r>
              <w:rPr>
                <w:i/>
                <w:sz w:val="19"/>
              </w:rPr>
              <w:t>W.A. Marine Amendment Regulations 1992</w:t>
            </w:r>
            <w:r>
              <w:rPr>
                <w:sz w:val="19"/>
              </w:rPr>
              <w:t xml:space="preserve"> Pt. 6</w:t>
            </w:r>
          </w:p>
        </w:tc>
        <w:tc>
          <w:tcPr>
            <w:tcW w:w="1276" w:type="dxa"/>
          </w:tcPr>
          <w:p w:rsidR="00A84DE7" w:rsidRDefault="00652986">
            <w:pPr>
              <w:pStyle w:val="nTable"/>
              <w:spacing w:after="40"/>
              <w:rPr>
                <w:sz w:val="19"/>
              </w:rPr>
            </w:pPr>
            <w:r>
              <w:rPr>
                <w:sz w:val="19"/>
              </w:rPr>
              <w:t>11 Aug 1992 p. 3976</w:t>
            </w:r>
            <w:r>
              <w:rPr>
                <w:sz w:val="19"/>
              </w:rPr>
              <w:noBreakHyphen/>
              <w:t>80</w:t>
            </w:r>
          </w:p>
        </w:tc>
        <w:tc>
          <w:tcPr>
            <w:tcW w:w="2693" w:type="dxa"/>
          </w:tcPr>
          <w:p w:rsidR="00A84DE7" w:rsidRDefault="00652986">
            <w:pPr>
              <w:pStyle w:val="nTable"/>
              <w:spacing w:after="40"/>
              <w:rPr>
                <w:sz w:val="19"/>
              </w:rPr>
            </w:pPr>
            <w:r>
              <w:rPr>
                <w:sz w:val="19"/>
              </w:rPr>
              <w:t>11 Aug 1992</w:t>
            </w:r>
          </w:p>
        </w:tc>
      </w:tr>
      <w:tr w:rsidR="00A84DE7">
        <w:trPr>
          <w:cantSplit/>
        </w:trPr>
        <w:tc>
          <w:tcPr>
            <w:tcW w:w="3118" w:type="dxa"/>
          </w:tcPr>
          <w:p w:rsidR="00A84DE7" w:rsidRDefault="00652986">
            <w:pPr>
              <w:pStyle w:val="nTable"/>
              <w:spacing w:after="40"/>
              <w:ind w:right="113"/>
              <w:rPr>
                <w:sz w:val="19"/>
              </w:rPr>
            </w:pPr>
            <w:r>
              <w:rPr>
                <w:i/>
                <w:sz w:val="19"/>
              </w:rPr>
              <w:t>W.A. Marine Amendment Regulations 1993</w:t>
            </w:r>
            <w:r>
              <w:rPr>
                <w:sz w:val="19"/>
              </w:rPr>
              <w:t xml:space="preserve"> Pt. 4</w:t>
            </w:r>
          </w:p>
        </w:tc>
        <w:tc>
          <w:tcPr>
            <w:tcW w:w="1276" w:type="dxa"/>
          </w:tcPr>
          <w:p w:rsidR="00A84DE7" w:rsidRDefault="00652986">
            <w:pPr>
              <w:pStyle w:val="nTable"/>
              <w:spacing w:after="40"/>
              <w:rPr>
                <w:sz w:val="19"/>
              </w:rPr>
            </w:pPr>
            <w:r>
              <w:rPr>
                <w:sz w:val="19"/>
              </w:rPr>
              <w:t>29 Jun 1993 p. 3184</w:t>
            </w:r>
            <w:r>
              <w:rPr>
                <w:sz w:val="19"/>
              </w:rPr>
              <w:noBreakHyphen/>
              <w:t>6</w:t>
            </w:r>
          </w:p>
        </w:tc>
        <w:tc>
          <w:tcPr>
            <w:tcW w:w="2693" w:type="dxa"/>
          </w:tcPr>
          <w:p w:rsidR="00A84DE7" w:rsidRDefault="00652986">
            <w:pPr>
              <w:pStyle w:val="nTable"/>
              <w:spacing w:after="40"/>
              <w:rPr>
                <w:sz w:val="19"/>
              </w:rPr>
            </w:pPr>
            <w:r>
              <w:rPr>
                <w:sz w:val="19"/>
              </w:rPr>
              <w:t>1 Jul 1993 (see r. 2)</w:t>
            </w:r>
          </w:p>
        </w:tc>
      </w:tr>
      <w:tr w:rsidR="00A84DE7">
        <w:trPr>
          <w:cantSplit/>
        </w:trPr>
        <w:tc>
          <w:tcPr>
            <w:tcW w:w="3118" w:type="dxa"/>
          </w:tcPr>
          <w:p w:rsidR="00A84DE7" w:rsidRDefault="00652986">
            <w:pPr>
              <w:pStyle w:val="nTable"/>
              <w:spacing w:after="40"/>
              <w:ind w:right="113"/>
              <w:rPr>
                <w:sz w:val="19"/>
              </w:rPr>
            </w:pPr>
            <w:r>
              <w:rPr>
                <w:i/>
                <w:sz w:val="19"/>
              </w:rPr>
              <w:t>W.A. Marine Amendment Regulations 1994</w:t>
            </w:r>
            <w:r>
              <w:rPr>
                <w:sz w:val="19"/>
              </w:rPr>
              <w:t xml:space="preserve"> Pt. 4</w:t>
            </w:r>
          </w:p>
        </w:tc>
        <w:tc>
          <w:tcPr>
            <w:tcW w:w="1276" w:type="dxa"/>
          </w:tcPr>
          <w:p w:rsidR="00A84DE7" w:rsidRDefault="00652986">
            <w:pPr>
              <w:pStyle w:val="nTable"/>
              <w:spacing w:after="40"/>
              <w:rPr>
                <w:sz w:val="19"/>
              </w:rPr>
            </w:pPr>
            <w:r>
              <w:rPr>
                <w:sz w:val="19"/>
              </w:rPr>
              <w:t xml:space="preserve">14 Jun 1994 </w:t>
            </w:r>
            <w:r>
              <w:rPr>
                <w:sz w:val="19"/>
              </w:rPr>
              <w:br/>
              <w:t>p. 2486</w:t>
            </w:r>
            <w:r>
              <w:rPr>
                <w:sz w:val="19"/>
              </w:rPr>
              <w:noBreakHyphen/>
              <w:t>93</w:t>
            </w:r>
          </w:p>
        </w:tc>
        <w:tc>
          <w:tcPr>
            <w:tcW w:w="2693" w:type="dxa"/>
          </w:tcPr>
          <w:p w:rsidR="00A84DE7" w:rsidRDefault="00652986">
            <w:pPr>
              <w:pStyle w:val="nTable"/>
              <w:spacing w:after="40"/>
              <w:rPr>
                <w:sz w:val="19"/>
              </w:rPr>
            </w:pPr>
            <w:r>
              <w:rPr>
                <w:sz w:val="19"/>
              </w:rPr>
              <w:t>1 Jul 1994 (see r. 2)</w:t>
            </w:r>
          </w:p>
        </w:tc>
      </w:tr>
      <w:tr w:rsidR="00A84DE7">
        <w:trPr>
          <w:cantSplit/>
        </w:trPr>
        <w:tc>
          <w:tcPr>
            <w:tcW w:w="3118" w:type="dxa"/>
          </w:tcPr>
          <w:p w:rsidR="00A84DE7" w:rsidRDefault="00652986">
            <w:pPr>
              <w:pStyle w:val="nTable"/>
              <w:spacing w:after="40"/>
              <w:ind w:right="113"/>
              <w:rPr>
                <w:sz w:val="19"/>
              </w:rPr>
            </w:pPr>
            <w:r>
              <w:rPr>
                <w:i/>
                <w:sz w:val="19"/>
              </w:rPr>
              <w:t>W.A. Marine Amendment Regulations 1995</w:t>
            </w:r>
            <w:r>
              <w:rPr>
                <w:sz w:val="19"/>
              </w:rPr>
              <w:t xml:space="preserve"> Pt. 4 </w:t>
            </w:r>
          </w:p>
        </w:tc>
        <w:tc>
          <w:tcPr>
            <w:tcW w:w="1276" w:type="dxa"/>
          </w:tcPr>
          <w:p w:rsidR="00A84DE7" w:rsidRDefault="00652986">
            <w:pPr>
              <w:pStyle w:val="nTable"/>
              <w:spacing w:after="40"/>
              <w:rPr>
                <w:sz w:val="19"/>
              </w:rPr>
            </w:pPr>
            <w:r>
              <w:rPr>
                <w:sz w:val="19"/>
              </w:rPr>
              <w:t xml:space="preserve">11 Jul 1995 </w:t>
            </w:r>
            <w:r>
              <w:rPr>
                <w:sz w:val="19"/>
              </w:rPr>
              <w:br/>
              <w:t>p. 2946</w:t>
            </w:r>
            <w:r>
              <w:rPr>
                <w:sz w:val="19"/>
              </w:rPr>
              <w:noBreakHyphen/>
              <w:t>53</w:t>
            </w:r>
            <w:r>
              <w:rPr>
                <w:sz w:val="19"/>
              </w:rPr>
              <w:br/>
              <w:t>(correction 18 Jul 1995 p. 3040)</w:t>
            </w:r>
          </w:p>
        </w:tc>
        <w:tc>
          <w:tcPr>
            <w:tcW w:w="2693" w:type="dxa"/>
          </w:tcPr>
          <w:p w:rsidR="00A84DE7" w:rsidRDefault="00652986">
            <w:pPr>
              <w:pStyle w:val="nTable"/>
              <w:spacing w:after="40"/>
              <w:rPr>
                <w:sz w:val="19"/>
              </w:rPr>
            </w:pPr>
            <w:r>
              <w:rPr>
                <w:sz w:val="19"/>
              </w:rPr>
              <w:t>11 Jul 1995</w:t>
            </w:r>
          </w:p>
        </w:tc>
      </w:tr>
      <w:tr w:rsidR="00A84DE7">
        <w:trPr>
          <w:cantSplit/>
        </w:trPr>
        <w:tc>
          <w:tcPr>
            <w:tcW w:w="3118" w:type="dxa"/>
          </w:tcPr>
          <w:p w:rsidR="00A84DE7" w:rsidRDefault="00652986">
            <w:pPr>
              <w:pStyle w:val="nTable"/>
              <w:spacing w:after="40"/>
              <w:ind w:right="113"/>
              <w:rPr>
                <w:sz w:val="19"/>
              </w:rPr>
            </w:pPr>
            <w:r>
              <w:rPr>
                <w:i/>
                <w:sz w:val="19"/>
              </w:rPr>
              <w:t>W.A. Marine Amendment Regulations 1996</w:t>
            </w:r>
            <w:r>
              <w:rPr>
                <w:sz w:val="19"/>
              </w:rPr>
              <w:t xml:space="preserve"> Pt. 4</w:t>
            </w:r>
          </w:p>
        </w:tc>
        <w:tc>
          <w:tcPr>
            <w:tcW w:w="1276" w:type="dxa"/>
          </w:tcPr>
          <w:p w:rsidR="00A84DE7" w:rsidRDefault="00652986">
            <w:pPr>
              <w:pStyle w:val="nTable"/>
              <w:spacing w:after="40"/>
              <w:rPr>
                <w:sz w:val="19"/>
              </w:rPr>
            </w:pPr>
            <w:r>
              <w:rPr>
                <w:sz w:val="19"/>
              </w:rPr>
              <w:t xml:space="preserve">25 Jun 1996 </w:t>
            </w:r>
            <w:r>
              <w:rPr>
                <w:sz w:val="19"/>
              </w:rPr>
              <w:br/>
              <w:t>p. 2998</w:t>
            </w:r>
            <w:r>
              <w:rPr>
                <w:sz w:val="19"/>
              </w:rPr>
              <w:noBreakHyphen/>
              <w:t>3005</w:t>
            </w:r>
          </w:p>
        </w:tc>
        <w:tc>
          <w:tcPr>
            <w:tcW w:w="2693" w:type="dxa"/>
          </w:tcPr>
          <w:p w:rsidR="00A84DE7" w:rsidRDefault="00652986">
            <w:pPr>
              <w:pStyle w:val="nTable"/>
              <w:spacing w:after="40"/>
              <w:rPr>
                <w:sz w:val="19"/>
              </w:rPr>
            </w:pPr>
            <w:r>
              <w:rPr>
                <w:sz w:val="19"/>
              </w:rPr>
              <w:t>25 Jun 1996</w:t>
            </w:r>
          </w:p>
        </w:tc>
      </w:tr>
      <w:tr w:rsidR="00A84DE7">
        <w:trPr>
          <w:cantSplit/>
        </w:trPr>
        <w:tc>
          <w:tcPr>
            <w:tcW w:w="3118" w:type="dxa"/>
          </w:tcPr>
          <w:p w:rsidR="00A84DE7" w:rsidRDefault="00652986">
            <w:pPr>
              <w:pStyle w:val="nTable"/>
              <w:spacing w:after="40"/>
              <w:ind w:right="113"/>
              <w:rPr>
                <w:sz w:val="19"/>
              </w:rPr>
            </w:pPr>
            <w:r>
              <w:rPr>
                <w:i/>
                <w:sz w:val="19"/>
              </w:rPr>
              <w:t xml:space="preserve">W.A. Marine Amendment Regulations 1997 </w:t>
            </w:r>
            <w:r>
              <w:rPr>
                <w:sz w:val="19"/>
              </w:rPr>
              <w:t>Div. 3</w:t>
            </w:r>
          </w:p>
        </w:tc>
        <w:tc>
          <w:tcPr>
            <w:tcW w:w="1276" w:type="dxa"/>
          </w:tcPr>
          <w:p w:rsidR="00A84DE7" w:rsidRDefault="00652986">
            <w:pPr>
              <w:pStyle w:val="nTable"/>
              <w:spacing w:after="40"/>
              <w:rPr>
                <w:sz w:val="19"/>
              </w:rPr>
            </w:pPr>
            <w:r>
              <w:rPr>
                <w:sz w:val="19"/>
              </w:rPr>
              <w:t xml:space="preserve">27 Jun 1997 </w:t>
            </w:r>
            <w:r>
              <w:rPr>
                <w:sz w:val="19"/>
              </w:rPr>
              <w:br/>
              <w:t>p. 3141</w:t>
            </w:r>
            <w:r>
              <w:rPr>
                <w:sz w:val="19"/>
              </w:rPr>
              <w:noBreakHyphen/>
              <w:t>6</w:t>
            </w:r>
          </w:p>
        </w:tc>
        <w:tc>
          <w:tcPr>
            <w:tcW w:w="2693" w:type="dxa"/>
          </w:tcPr>
          <w:p w:rsidR="00A84DE7" w:rsidRDefault="00652986">
            <w:pPr>
              <w:pStyle w:val="nTable"/>
              <w:spacing w:after="40"/>
              <w:rPr>
                <w:sz w:val="19"/>
              </w:rPr>
            </w:pPr>
            <w:r>
              <w:rPr>
                <w:sz w:val="19"/>
              </w:rPr>
              <w:t>1 Jul 1997 (see r. 2)</w:t>
            </w:r>
          </w:p>
        </w:tc>
      </w:tr>
      <w:tr w:rsidR="00A84DE7">
        <w:trPr>
          <w:cantSplit/>
        </w:trPr>
        <w:tc>
          <w:tcPr>
            <w:tcW w:w="3118" w:type="dxa"/>
          </w:tcPr>
          <w:p w:rsidR="00A84DE7" w:rsidRDefault="00652986">
            <w:pPr>
              <w:pStyle w:val="nTable"/>
              <w:spacing w:after="40"/>
              <w:ind w:right="113"/>
              <w:rPr>
                <w:sz w:val="19"/>
              </w:rPr>
            </w:pPr>
            <w:r>
              <w:rPr>
                <w:i/>
                <w:sz w:val="19"/>
              </w:rPr>
              <w:t xml:space="preserve">W.A. Marine Amendment Regulations 1998 </w:t>
            </w:r>
            <w:r>
              <w:rPr>
                <w:sz w:val="19"/>
              </w:rPr>
              <w:t>Div. 3</w:t>
            </w:r>
          </w:p>
        </w:tc>
        <w:tc>
          <w:tcPr>
            <w:tcW w:w="1276" w:type="dxa"/>
          </w:tcPr>
          <w:p w:rsidR="00A84DE7" w:rsidRDefault="00652986">
            <w:pPr>
              <w:pStyle w:val="nTable"/>
              <w:spacing w:after="40"/>
              <w:rPr>
                <w:sz w:val="19"/>
              </w:rPr>
            </w:pPr>
            <w:r>
              <w:rPr>
                <w:sz w:val="19"/>
              </w:rPr>
              <w:t xml:space="preserve">12 May 1998 </w:t>
            </w:r>
            <w:r>
              <w:rPr>
                <w:sz w:val="19"/>
              </w:rPr>
              <w:br/>
              <w:t>p. 2790</w:t>
            </w:r>
            <w:r>
              <w:rPr>
                <w:sz w:val="19"/>
              </w:rPr>
              <w:noBreakHyphen/>
              <w:t>5</w:t>
            </w:r>
          </w:p>
        </w:tc>
        <w:tc>
          <w:tcPr>
            <w:tcW w:w="2693" w:type="dxa"/>
          </w:tcPr>
          <w:p w:rsidR="00A84DE7" w:rsidRDefault="00652986">
            <w:pPr>
              <w:pStyle w:val="nTable"/>
              <w:spacing w:after="40"/>
              <w:rPr>
                <w:sz w:val="19"/>
              </w:rPr>
            </w:pPr>
            <w:r>
              <w:rPr>
                <w:sz w:val="19"/>
              </w:rPr>
              <w:t>1 Jul 1998 (see r. 2)</w:t>
            </w:r>
          </w:p>
        </w:tc>
      </w:tr>
      <w:tr w:rsidR="00A84DE7">
        <w:trPr>
          <w:cantSplit/>
        </w:trPr>
        <w:tc>
          <w:tcPr>
            <w:tcW w:w="3118" w:type="dxa"/>
          </w:tcPr>
          <w:p w:rsidR="00A84DE7" w:rsidRDefault="00652986">
            <w:pPr>
              <w:pStyle w:val="nTable"/>
              <w:spacing w:after="40"/>
              <w:ind w:right="113"/>
              <w:rPr>
                <w:sz w:val="19"/>
              </w:rPr>
            </w:pPr>
            <w:r>
              <w:rPr>
                <w:i/>
                <w:sz w:val="19"/>
              </w:rPr>
              <w:t>W.A. Marine Amendment Regulations 2000</w:t>
            </w:r>
            <w:r>
              <w:rPr>
                <w:sz w:val="19"/>
              </w:rPr>
              <w:t xml:space="preserve"> r. 4</w:t>
            </w:r>
          </w:p>
        </w:tc>
        <w:tc>
          <w:tcPr>
            <w:tcW w:w="1276" w:type="dxa"/>
          </w:tcPr>
          <w:p w:rsidR="00A84DE7" w:rsidRDefault="00652986">
            <w:pPr>
              <w:pStyle w:val="nTable"/>
              <w:spacing w:after="40"/>
              <w:rPr>
                <w:sz w:val="19"/>
              </w:rPr>
            </w:pPr>
            <w:r>
              <w:rPr>
                <w:sz w:val="19"/>
              </w:rPr>
              <w:t>20 Jun 2000 p. 3062</w:t>
            </w:r>
            <w:r>
              <w:rPr>
                <w:sz w:val="19"/>
              </w:rPr>
              <w:noBreakHyphen/>
              <w:t>71</w:t>
            </w:r>
          </w:p>
        </w:tc>
        <w:tc>
          <w:tcPr>
            <w:tcW w:w="2693" w:type="dxa"/>
          </w:tcPr>
          <w:p w:rsidR="00A84DE7" w:rsidRDefault="00652986">
            <w:pPr>
              <w:pStyle w:val="nTable"/>
              <w:spacing w:after="40"/>
              <w:rPr>
                <w:sz w:val="19"/>
              </w:rPr>
            </w:pPr>
            <w:r>
              <w:rPr>
                <w:sz w:val="19"/>
              </w:rPr>
              <w:t>1 Jul 2000 (see r. 2)</w:t>
            </w:r>
          </w:p>
        </w:tc>
      </w:tr>
      <w:tr w:rsidR="00A84DE7">
        <w:trPr>
          <w:cantSplit/>
        </w:trPr>
        <w:tc>
          <w:tcPr>
            <w:tcW w:w="7087" w:type="dxa"/>
            <w:gridSpan w:val="3"/>
          </w:tcPr>
          <w:p w:rsidR="00A84DE7" w:rsidRDefault="00652986">
            <w:pPr>
              <w:pStyle w:val="nTable"/>
              <w:spacing w:after="40"/>
              <w:rPr>
                <w:sz w:val="19"/>
              </w:rPr>
            </w:pPr>
            <w:r>
              <w:rPr>
                <w:b/>
                <w:sz w:val="19"/>
              </w:rPr>
              <w:t xml:space="preserve">Reprint of the </w:t>
            </w:r>
            <w:r>
              <w:rPr>
                <w:b/>
                <w:i/>
                <w:sz w:val="19"/>
              </w:rPr>
              <w:t>W.A. Marine (Hire and Drive Vessels) Regulations 1983</w:t>
            </w:r>
            <w:r>
              <w:rPr>
                <w:b/>
                <w:sz w:val="19"/>
              </w:rPr>
              <w:t xml:space="preserve"> as at 9 Mar 2001</w:t>
            </w:r>
            <w:r>
              <w:rPr>
                <w:sz w:val="19"/>
              </w:rPr>
              <w:t xml:space="preserve"> (includes amendments listed above) </w:t>
            </w:r>
          </w:p>
        </w:tc>
      </w:tr>
      <w:tr w:rsidR="00A84DE7">
        <w:trPr>
          <w:cantSplit/>
        </w:trPr>
        <w:tc>
          <w:tcPr>
            <w:tcW w:w="3118" w:type="dxa"/>
          </w:tcPr>
          <w:p w:rsidR="00A84DE7" w:rsidRDefault="00652986">
            <w:pPr>
              <w:pStyle w:val="nTable"/>
              <w:spacing w:after="40"/>
              <w:ind w:right="113"/>
              <w:rPr>
                <w:i/>
                <w:sz w:val="19"/>
              </w:rPr>
            </w:pPr>
            <w:r>
              <w:rPr>
                <w:i/>
                <w:sz w:val="19"/>
              </w:rPr>
              <w:lastRenderedPageBreak/>
              <w:t>W.A. Marine Amendment Regulations 2001</w:t>
            </w:r>
            <w:r>
              <w:rPr>
                <w:sz w:val="19"/>
              </w:rPr>
              <w:t xml:space="preserve"> r. 4</w:t>
            </w:r>
          </w:p>
        </w:tc>
        <w:tc>
          <w:tcPr>
            <w:tcW w:w="1276" w:type="dxa"/>
          </w:tcPr>
          <w:p w:rsidR="00A84DE7" w:rsidRDefault="00652986">
            <w:pPr>
              <w:pStyle w:val="nTable"/>
              <w:spacing w:after="40"/>
              <w:rPr>
                <w:sz w:val="19"/>
              </w:rPr>
            </w:pPr>
            <w:r>
              <w:rPr>
                <w:sz w:val="19"/>
              </w:rPr>
              <w:t>27 Jul 2001</w:t>
            </w:r>
            <w:r>
              <w:rPr>
                <w:sz w:val="19"/>
              </w:rPr>
              <w:br/>
              <w:t>p. 3803</w:t>
            </w:r>
            <w:r>
              <w:rPr>
                <w:sz w:val="19"/>
              </w:rPr>
              <w:noBreakHyphen/>
              <w:t>13</w:t>
            </w:r>
          </w:p>
        </w:tc>
        <w:tc>
          <w:tcPr>
            <w:tcW w:w="2693" w:type="dxa"/>
          </w:tcPr>
          <w:p w:rsidR="00A84DE7" w:rsidRDefault="00652986">
            <w:pPr>
              <w:pStyle w:val="nTable"/>
              <w:spacing w:after="40"/>
              <w:rPr>
                <w:sz w:val="19"/>
              </w:rPr>
            </w:pPr>
            <w:r>
              <w:rPr>
                <w:sz w:val="19"/>
              </w:rPr>
              <w:t>1 Aug 2001 (see r. 2)</w:t>
            </w:r>
          </w:p>
        </w:tc>
      </w:tr>
      <w:tr w:rsidR="00A84DE7">
        <w:trPr>
          <w:cantSplit/>
        </w:trPr>
        <w:tc>
          <w:tcPr>
            <w:tcW w:w="3118" w:type="dxa"/>
          </w:tcPr>
          <w:p w:rsidR="00A84DE7" w:rsidRDefault="00652986">
            <w:pPr>
              <w:pStyle w:val="nTable"/>
              <w:spacing w:after="40"/>
              <w:ind w:right="113"/>
              <w:rPr>
                <w:sz w:val="19"/>
              </w:rPr>
            </w:pPr>
            <w:r>
              <w:rPr>
                <w:i/>
                <w:sz w:val="19"/>
              </w:rPr>
              <w:t>W.A. Marine Amendment Regulations 2002</w:t>
            </w:r>
            <w:r>
              <w:rPr>
                <w:sz w:val="19"/>
              </w:rPr>
              <w:t xml:space="preserve"> r. 4</w:t>
            </w:r>
          </w:p>
        </w:tc>
        <w:tc>
          <w:tcPr>
            <w:tcW w:w="1276" w:type="dxa"/>
          </w:tcPr>
          <w:p w:rsidR="00A84DE7" w:rsidRDefault="00652986">
            <w:pPr>
              <w:pStyle w:val="nTable"/>
              <w:spacing w:after="40"/>
              <w:rPr>
                <w:sz w:val="19"/>
              </w:rPr>
            </w:pPr>
            <w:r>
              <w:rPr>
                <w:sz w:val="19"/>
              </w:rPr>
              <w:t>14 Jun 2002 p. 2825</w:t>
            </w:r>
            <w:r>
              <w:rPr>
                <w:sz w:val="19"/>
              </w:rPr>
              <w:noBreakHyphen/>
              <w:t>35</w:t>
            </w:r>
          </w:p>
        </w:tc>
        <w:tc>
          <w:tcPr>
            <w:tcW w:w="2693" w:type="dxa"/>
          </w:tcPr>
          <w:p w:rsidR="00A84DE7" w:rsidRDefault="00652986">
            <w:pPr>
              <w:pStyle w:val="nTable"/>
              <w:spacing w:after="40"/>
              <w:rPr>
                <w:sz w:val="19"/>
              </w:rPr>
            </w:pPr>
            <w:r>
              <w:rPr>
                <w:sz w:val="19"/>
              </w:rPr>
              <w:t>1 Jul 2002 (see r. 2)</w:t>
            </w:r>
          </w:p>
        </w:tc>
      </w:tr>
      <w:tr w:rsidR="00A84DE7">
        <w:trPr>
          <w:cantSplit/>
        </w:trPr>
        <w:tc>
          <w:tcPr>
            <w:tcW w:w="3118" w:type="dxa"/>
          </w:tcPr>
          <w:p w:rsidR="00A84DE7" w:rsidRDefault="00652986">
            <w:pPr>
              <w:pStyle w:val="nTable"/>
              <w:spacing w:after="40"/>
              <w:ind w:right="113"/>
              <w:rPr>
                <w:i/>
                <w:sz w:val="19"/>
              </w:rPr>
            </w:pPr>
            <w:r>
              <w:rPr>
                <w:i/>
                <w:sz w:val="19"/>
              </w:rPr>
              <w:t>W.A. Marine (Hire and Drive Vessels) Amendment Regulations 2003</w:t>
            </w:r>
          </w:p>
        </w:tc>
        <w:tc>
          <w:tcPr>
            <w:tcW w:w="1276" w:type="dxa"/>
          </w:tcPr>
          <w:p w:rsidR="00A84DE7" w:rsidRDefault="00652986">
            <w:pPr>
              <w:pStyle w:val="nTable"/>
              <w:spacing w:after="40"/>
              <w:rPr>
                <w:sz w:val="19"/>
              </w:rPr>
            </w:pPr>
            <w:r>
              <w:rPr>
                <w:sz w:val="19"/>
              </w:rPr>
              <w:t>27 Jun 2003 p. 2534</w:t>
            </w:r>
          </w:p>
        </w:tc>
        <w:tc>
          <w:tcPr>
            <w:tcW w:w="2693" w:type="dxa"/>
          </w:tcPr>
          <w:p w:rsidR="00A84DE7" w:rsidRDefault="00652986">
            <w:pPr>
              <w:pStyle w:val="nTable"/>
              <w:spacing w:after="40"/>
              <w:rPr>
                <w:sz w:val="19"/>
              </w:rPr>
            </w:pPr>
            <w:r>
              <w:rPr>
                <w:sz w:val="19"/>
              </w:rPr>
              <w:t>1 Jul 2003 (see r. 2)</w:t>
            </w:r>
          </w:p>
        </w:tc>
      </w:tr>
      <w:tr w:rsidR="00A84DE7">
        <w:trPr>
          <w:cantSplit/>
        </w:trPr>
        <w:tc>
          <w:tcPr>
            <w:tcW w:w="3118" w:type="dxa"/>
          </w:tcPr>
          <w:p w:rsidR="00A84DE7" w:rsidRDefault="00652986">
            <w:pPr>
              <w:pStyle w:val="nTable"/>
              <w:spacing w:after="40"/>
              <w:ind w:right="113"/>
              <w:rPr>
                <w:i/>
                <w:sz w:val="19"/>
              </w:rPr>
            </w:pPr>
            <w:r>
              <w:rPr>
                <w:i/>
                <w:sz w:val="19"/>
              </w:rPr>
              <w:t>W.A. Marine (Hire and Drive Vessels) Amendment Regulations 2004</w:t>
            </w:r>
          </w:p>
        </w:tc>
        <w:tc>
          <w:tcPr>
            <w:tcW w:w="1276" w:type="dxa"/>
          </w:tcPr>
          <w:p w:rsidR="00A84DE7" w:rsidRDefault="00652986">
            <w:pPr>
              <w:pStyle w:val="nTable"/>
              <w:spacing w:after="40"/>
              <w:rPr>
                <w:sz w:val="19"/>
              </w:rPr>
            </w:pPr>
            <w:r>
              <w:rPr>
                <w:sz w:val="19"/>
              </w:rPr>
              <w:t>25 Jun 2004 p. 2263</w:t>
            </w:r>
          </w:p>
        </w:tc>
        <w:tc>
          <w:tcPr>
            <w:tcW w:w="2693" w:type="dxa"/>
          </w:tcPr>
          <w:p w:rsidR="00A84DE7" w:rsidRDefault="00652986">
            <w:pPr>
              <w:pStyle w:val="nTable"/>
              <w:spacing w:after="40"/>
              <w:rPr>
                <w:sz w:val="19"/>
              </w:rPr>
            </w:pPr>
            <w:r>
              <w:rPr>
                <w:sz w:val="19"/>
              </w:rPr>
              <w:t>1 Jul 2004 (see r. 2)</w:t>
            </w:r>
          </w:p>
        </w:tc>
      </w:tr>
      <w:tr w:rsidR="00A84DE7">
        <w:trPr>
          <w:cantSplit/>
        </w:trPr>
        <w:tc>
          <w:tcPr>
            <w:tcW w:w="3118" w:type="dxa"/>
          </w:tcPr>
          <w:p w:rsidR="00A84DE7" w:rsidRDefault="00652986">
            <w:pPr>
              <w:pStyle w:val="nTable"/>
              <w:spacing w:after="40"/>
              <w:ind w:right="113"/>
              <w:rPr>
                <w:i/>
                <w:sz w:val="19"/>
              </w:rPr>
            </w:pPr>
            <w:r>
              <w:rPr>
                <w:i/>
                <w:sz w:val="19"/>
              </w:rPr>
              <w:t>W.A. Marine (Hire and Drive Vessels) Amendment Regulations 2005</w:t>
            </w:r>
          </w:p>
        </w:tc>
        <w:tc>
          <w:tcPr>
            <w:tcW w:w="1276" w:type="dxa"/>
          </w:tcPr>
          <w:p w:rsidR="00A84DE7" w:rsidRDefault="00652986">
            <w:pPr>
              <w:pStyle w:val="nTable"/>
              <w:spacing w:after="40"/>
              <w:rPr>
                <w:sz w:val="19"/>
              </w:rPr>
            </w:pPr>
            <w:r>
              <w:rPr>
                <w:sz w:val="19"/>
              </w:rPr>
              <w:t>24 Jun 2005 p. 2780</w:t>
            </w:r>
            <w:r>
              <w:rPr>
                <w:sz w:val="19"/>
              </w:rPr>
              <w:noBreakHyphen/>
              <w:t>1</w:t>
            </w:r>
          </w:p>
        </w:tc>
        <w:tc>
          <w:tcPr>
            <w:tcW w:w="2693" w:type="dxa"/>
          </w:tcPr>
          <w:p w:rsidR="00A84DE7" w:rsidRDefault="00652986">
            <w:pPr>
              <w:pStyle w:val="nTable"/>
              <w:spacing w:after="40"/>
              <w:rPr>
                <w:sz w:val="19"/>
              </w:rPr>
            </w:pPr>
            <w:r>
              <w:rPr>
                <w:sz w:val="19"/>
              </w:rPr>
              <w:t>1 Jul 2005 (see r. 2)</w:t>
            </w:r>
          </w:p>
        </w:tc>
      </w:tr>
      <w:tr w:rsidR="00A84DE7">
        <w:trPr>
          <w:cantSplit/>
        </w:trPr>
        <w:tc>
          <w:tcPr>
            <w:tcW w:w="3118" w:type="dxa"/>
          </w:tcPr>
          <w:p w:rsidR="00A84DE7" w:rsidRDefault="00652986">
            <w:pPr>
              <w:pStyle w:val="nTable"/>
              <w:spacing w:after="40"/>
              <w:ind w:right="113"/>
              <w:rPr>
                <w:i/>
                <w:sz w:val="19"/>
              </w:rPr>
            </w:pPr>
            <w:r>
              <w:rPr>
                <w:i/>
                <w:sz w:val="19"/>
              </w:rPr>
              <w:t>W.A. Marine (Hire and Drive Vessels) Amendment Regulations 2006</w:t>
            </w:r>
          </w:p>
        </w:tc>
        <w:tc>
          <w:tcPr>
            <w:tcW w:w="1276" w:type="dxa"/>
          </w:tcPr>
          <w:p w:rsidR="00A84DE7" w:rsidRDefault="00652986">
            <w:pPr>
              <w:pStyle w:val="nTable"/>
              <w:spacing w:after="40"/>
              <w:rPr>
                <w:sz w:val="19"/>
              </w:rPr>
            </w:pPr>
            <w:r>
              <w:rPr>
                <w:sz w:val="19"/>
              </w:rPr>
              <w:t>23 Jun 2006 p. 2211</w:t>
            </w:r>
            <w:r>
              <w:rPr>
                <w:sz w:val="19"/>
              </w:rPr>
              <w:noBreakHyphen/>
              <w:t>12</w:t>
            </w:r>
          </w:p>
        </w:tc>
        <w:tc>
          <w:tcPr>
            <w:tcW w:w="2693" w:type="dxa"/>
          </w:tcPr>
          <w:p w:rsidR="00A84DE7" w:rsidRDefault="00652986">
            <w:pPr>
              <w:pStyle w:val="nTable"/>
              <w:spacing w:after="40"/>
              <w:rPr>
                <w:sz w:val="19"/>
              </w:rPr>
            </w:pPr>
            <w:r>
              <w:rPr>
                <w:sz w:val="19"/>
              </w:rPr>
              <w:t>1 Jul 2006 (see r. 2)</w:t>
            </w:r>
          </w:p>
        </w:tc>
      </w:tr>
      <w:tr w:rsidR="00A84DE7">
        <w:trPr>
          <w:cantSplit/>
        </w:trPr>
        <w:tc>
          <w:tcPr>
            <w:tcW w:w="7087" w:type="dxa"/>
            <w:gridSpan w:val="3"/>
          </w:tcPr>
          <w:p w:rsidR="00A84DE7" w:rsidRDefault="00652986">
            <w:pPr>
              <w:pStyle w:val="nTable"/>
              <w:spacing w:after="40"/>
              <w:rPr>
                <w:sz w:val="19"/>
              </w:rPr>
            </w:pPr>
            <w:r>
              <w:rPr>
                <w:b/>
                <w:sz w:val="19"/>
              </w:rPr>
              <w:t xml:space="preserve">Reprint 2:  The </w:t>
            </w:r>
            <w:r>
              <w:rPr>
                <w:b/>
                <w:i/>
                <w:sz w:val="19"/>
              </w:rPr>
              <w:t>W.A. Marine (Hire and Drive Vessels) Regulations 1983</w:t>
            </w:r>
            <w:r>
              <w:rPr>
                <w:b/>
                <w:sz w:val="19"/>
              </w:rPr>
              <w:t xml:space="preserve"> as at 10 Nov 2006</w:t>
            </w:r>
            <w:r>
              <w:rPr>
                <w:sz w:val="19"/>
              </w:rPr>
              <w:t xml:space="preserve"> (includes amendments listed above)</w:t>
            </w:r>
          </w:p>
        </w:tc>
      </w:tr>
      <w:tr w:rsidR="00A84DE7">
        <w:trPr>
          <w:cantSplit/>
        </w:trPr>
        <w:tc>
          <w:tcPr>
            <w:tcW w:w="3118" w:type="dxa"/>
            <w:tcBorders>
              <w:bottom w:val="single" w:sz="4" w:space="0" w:color="auto"/>
            </w:tcBorders>
          </w:tcPr>
          <w:p w:rsidR="00A84DE7" w:rsidRDefault="00652986">
            <w:pPr>
              <w:pStyle w:val="nTable"/>
              <w:spacing w:after="40"/>
              <w:ind w:right="113"/>
              <w:rPr>
                <w:sz w:val="19"/>
              </w:rPr>
            </w:pPr>
            <w:r>
              <w:rPr>
                <w:i/>
                <w:sz w:val="19"/>
              </w:rPr>
              <w:t xml:space="preserve">W.A. Marine (Hire and Drive Vessels) Amendment Regulations 2007 </w:t>
            </w:r>
          </w:p>
        </w:tc>
        <w:tc>
          <w:tcPr>
            <w:tcW w:w="1276" w:type="dxa"/>
            <w:tcBorders>
              <w:bottom w:val="single" w:sz="4" w:space="0" w:color="auto"/>
            </w:tcBorders>
          </w:tcPr>
          <w:p w:rsidR="00A84DE7" w:rsidRDefault="00652986">
            <w:pPr>
              <w:pStyle w:val="nTable"/>
              <w:spacing w:after="40"/>
              <w:rPr>
                <w:sz w:val="19"/>
              </w:rPr>
            </w:pPr>
            <w:r>
              <w:rPr>
                <w:sz w:val="19"/>
              </w:rPr>
              <w:t>12 Jun 2007 p. 2729</w:t>
            </w:r>
            <w:r>
              <w:rPr>
                <w:sz w:val="19"/>
              </w:rPr>
              <w:noBreakHyphen/>
              <w:t>30</w:t>
            </w:r>
          </w:p>
        </w:tc>
        <w:tc>
          <w:tcPr>
            <w:tcW w:w="2693" w:type="dxa"/>
            <w:tcBorders>
              <w:bottom w:val="single" w:sz="4" w:space="0" w:color="auto"/>
            </w:tcBorders>
          </w:tcPr>
          <w:p w:rsidR="00A84DE7" w:rsidRDefault="00652986">
            <w:pPr>
              <w:pStyle w:val="nTable"/>
              <w:spacing w:after="40"/>
              <w:rPr>
                <w:sz w:val="19"/>
              </w:rPr>
            </w:pPr>
            <w:r>
              <w:rPr>
                <w:sz w:val="19"/>
              </w:rPr>
              <w:t>1 Jul 2007 (see r. 2)</w:t>
            </w:r>
          </w:p>
        </w:tc>
      </w:tr>
    </w:tbl>
    <w:p w:rsidR="00A84DE7" w:rsidRDefault="00A84DE7"/>
    <w:p w:rsidR="00A84DE7" w:rsidRDefault="00A84DE7">
      <w:pPr>
        <w:sectPr w:rsidR="00A84DE7">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A84DE7" w:rsidRDefault="00A84DE7"/>
    <w:sectPr w:rsidR="00A84DE7">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DE7" w:rsidRDefault="00652986">
      <w:r>
        <w:separator/>
      </w:r>
    </w:p>
  </w:endnote>
  <w:endnote w:type="continuationSeparator" w:id="0">
    <w:p w:rsidR="00A84DE7" w:rsidRDefault="0065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E7" w:rsidRDefault="00A84DE7">
    <w:pPr>
      <w:pStyle w:val="Footer"/>
      <w:tabs>
        <w:tab w:val="clear" w:pos="4153"/>
        <w:tab w:val="right" w:pos="7088"/>
      </w:tabs>
      <w:rPr>
        <w:rStyle w:val="PageNumber"/>
      </w:rPr>
    </w:pPr>
  </w:p>
  <w:p w:rsidR="00A84DE7" w:rsidRDefault="006529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399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3998">
      <w:rPr>
        <w:rFonts w:ascii="Arial" w:hAnsi="Arial" w:cs="Arial"/>
        <w:sz w:val="20"/>
        <w:lang w:val="en-US"/>
      </w:rPr>
      <w:t>01 Jul 2007</w:t>
    </w:r>
    <w:r>
      <w:rPr>
        <w:rFonts w:ascii="Arial" w:hAnsi="Arial" w:cs="Arial"/>
        <w:sz w:val="20"/>
        <w:lang w:val="en-US"/>
      </w:rPr>
      <w:fldChar w:fldCharType="end"/>
    </w:r>
  </w:p>
  <w:p w:rsidR="00A84DE7" w:rsidRDefault="0065298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E7" w:rsidRDefault="00A84DE7">
    <w:pPr>
      <w:pStyle w:val="Footer"/>
      <w:tabs>
        <w:tab w:val="clear" w:pos="4153"/>
        <w:tab w:val="right" w:pos="7088"/>
      </w:tabs>
      <w:rPr>
        <w:rStyle w:val="PageNumber"/>
      </w:rPr>
    </w:pPr>
  </w:p>
  <w:p w:rsidR="00A84DE7" w:rsidRDefault="006529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3998">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399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A84DE7" w:rsidRDefault="0065298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E7" w:rsidRDefault="00A84DE7">
    <w:pPr>
      <w:pStyle w:val="Footer"/>
      <w:tabs>
        <w:tab w:val="clear" w:pos="4153"/>
        <w:tab w:val="right" w:pos="7088"/>
      </w:tabs>
      <w:rPr>
        <w:rStyle w:val="PageNumber"/>
      </w:rPr>
    </w:pPr>
  </w:p>
  <w:p w:rsidR="00A84DE7" w:rsidRDefault="006529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3998">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399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A84DE7" w:rsidRDefault="0065298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E7" w:rsidRDefault="00A84DE7">
    <w:pPr>
      <w:pStyle w:val="Footer"/>
      <w:tabs>
        <w:tab w:val="clear" w:pos="4153"/>
        <w:tab w:val="right" w:pos="7088"/>
      </w:tabs>
      <w:rPr>
        <w:rStyle w:val="PageNumber"/>
      </w:rPr>
    </w:pPr>
  </w:p>
  <w:p w:rsidR="00A84DE7" w:rsidRDefault="006529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399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3998">
      <w:rPr>
        <w:rFonts w:ascii="Arial" w:hAnsi="Arial" w:cs="Arial"/>
        <w:sz w:val="20"/>
        <w:lang w:val="en-US"/>
      </w:rPr>
      <w:t>01 Jul 2007</w:t>
    </w:r>
    <w:r>
      <w:rPr>
        <w:rFonts w:ascii="Arial" w:hAnsi="Arial" w:cs="Arial"/>
        <w:sz w:val="20"/>
        <w:lang w:val="en-US"/>
      </w:rPr>
      <w:fldChar w:fldCharType="end"/>
    </w:r>
  </w:p>
  <w:p w:rsidR="00A84DE7" w:rsidRDefault="0065298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E7" w:rsidRDefault="00A84DE7">
    <w:pPr>
      <w:pStyle w:val="Footer"/>
      <w:tabs>
        <w:tab w:val="clear" w:pos="4153"/>
        <w:tab w:val="right" w:pos="7088"/>
      </w:tabs>
      <w:rPr>
        <w:rStyle w:val="PageNumber"/>
      </w:rPr>
    </w:pPr>
  </w:p>
  <w:p w:rsidR="00A84DE7" w:rsidRDefault="006529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3998">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399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84DE7" w:rsidRDefault="0065298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E7" w:rsidRDefault="00A84DE7">
    <w:pPr>
      <w:pStyle w:val="Footer"/>
      <w:tabs>
        <w:tab w:val="clear" w:pos="4153"/>
        <w:tab w:val="right" w:pos="7088"/>
      </w:tabs>
      <w:rPr>
        <w:rStyle w:val="PageNumber"/>
      </w:rPr>
    </w:pPr>
  </w:p>
  <w:p w:rsidR="00A84DE7" w:rsidRDefault="006529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3998">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399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13998">
      <w:rPr>
        <w:rStyle w:val="PageNumber"/>
        <w:rFonts w:ascii="Arial" w:hAnsi="Arial" w:cs="Arial"/>
        <w:noProof/>
      </w:rPr>
      <w:t>i</w:t>
    </w:r>
    <w:r>
      <w:rPr>
        <w:rStyle w:val="PageNumber"/>
        <w:rFonts w:ascii="Arial" w:hAnsi="Arial" w:cs="Arial"/>
      </w:rPr>
      <w:fldChar w:fldCharType="end"/>
    </w:r>
  </w:p>
  <w:p w:rsidR="00A84DE7" w:rsidRDefault="0065298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E7" w:rsidRDefault="00A84DE7">
    <w:pPr>
      <w:pStyle w:val="Footer"/>
      <w:tabs>
        <w:tab w:val="clear" w:pos="4153"/>
        <w:tab w:val="right" w:pos="7088"/>
      </w:tabs>
      <w:rPr>
        <w:rStyle w:val="PageNumber"/>
      </w:rPr>
    </w:pPr>
  </w:p>
  <w:p w:rsidR="00A84DE7" w:rsidRDefault="006529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13998">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399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3998">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rsidR="00A84DE7" w:rsidRDefault="0065298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E7" w:rsidRDefault="00A84DE7">
    <w:pPr>
      <w:pStyle w:val="Footer"/>
      <w:tabs>
        <w:tab w:val="clear" w:pos="4153"/>
        <w:tab w:val="right" w:pos="7088"/>
      </w:tabs>
      <w:rPr>
        <w:rStyle w:val="PageNumber"/>
      </w:rPr>
    </w:pPr>
  </w:p>
  <w:p w:rsidR="00A84DE7" w:rsidRDefault="006529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3998">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399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13998">
      <w:rPr>
        <w:rStyle w:val="CharPageNo"/>
        <w:rFonts w:ascii="Arial" w:hAnsi="Arial"/>
        <w:noProof/>
      </w:rPr>
      <w:t>11</w:t>
    </w:r>
    <w:r>
      <w:rPr>
        <w:rStyle w:val="CharPageNo"/>
        <w:rFonts w:ascii="Arial" w:hAnsi="Arial"/>
      </w:rPr>
      <w:fldChar w:fldCharType="end"/>
    </w:r>
  </w:p>
  <w:p w:rsidR="00A84DE7" w:rsidRDefault="0065298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E7" w:rsidRDefault="00A84DE7">
    <w:pPr>
      <w:pStyle w:val="Footer"/>
      <w:tabs>
        <w:tab w:val="clear" w:pos="4153"/>
        <w:tab w:val="right" w:pos="7088"/>
      </w:tabs>
      <w:rPr>
        <w:rStyle w:val="PageNumber"/>
      </w:rPr>
    </w:pPr>
  </w:p>
  <w:p w:rsidR="00A84DE7" w:rsidRDefault="006529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3998">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399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13998">
      <w:rPr>
        <w:rStyle w:val="CharPageNo"/>
        <w:rFonts w:ascii="Arial" w:hAnsi="Arial"/>
        <w:noProof/>
      </w:rPr>
      <w:t>1</w:t>
    </w:r>
    <w:r>
      <w:rPr>
        <w:rStyle w:val="CharPageNo"/>
        <w:rFonts w:ascii="Arial" w:hAnsi="Arial"/>
      </w:rPr>
      <w:fldChar w:fldCharType="end"/>
    </w:r>
  </w:p>
  <w:p w:rsidR="00A84DE7" w:rsidRDefault="0065298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DE7" w:rsidRDefault="00652986">
      <w:r>
        <w:separator/>
      </w:r>
    </w:p>
  </w:footnote>
  <w:footnote w:type="continuationSeparator" w:id="0">
    <w:p w:rsidR="00A84DE7" w:rsidRDefault="00652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98" w:rsidRDefault="007139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4DE7">
      <w:trPr>
        <w:cantSplit/>
      </w:trPr>
      <w:tc>
        <w:tcPr>
          <w:tcW w:w="7263" w:type="dxa"/>
          <w:gridSpan w:val="2"/>
        </w:tcPr>
        <w:p w:rsidR="00A84DE7" w:rsidRDefault="00652986">
          <w:pPr>
            <w:pStyle w:val="HeaderActNameLeft"/>
          </w:pPr>
          <w:fldSimple w:instr=" Styleref &quot;Name of Act/Reg&quot; ">
            <w:r w:rsidR="00713998">
              <w:rPr>
                <w:noProof/>
              </w:rPr>
              <w:t>W.A. Marine (Hire and Drive Vessels) Regulations 1983</w:t>
            </w:r>
          </w:fldSimple>
        </w:p>
      </w:tc>
    </w:tr>
    <w:tr w:rsidR="00A84DE7">
      <w:tc>
        <w:tcPr>
          <w:tcW w:w="1548" w:type="dxa"/>
        </w:tcPr>
        <w:p w:rsidR="00A84DE7" w:rsidRDefault="00A84DE7">
          <w:pPr>
            <w:pStyle w:val="HeaderNumberLeft"/>
          </w:pPr>
        </w:p>
      </w:tc>
      <w:tc>
        <w:tcPr>
          <w:tcW w:w="5715" w:type="dxa"/>
        </w:tcPr>
        <w:p w:rsidR="00A84DE7" w:rsidRDefault="00A84DE7">
          <w:pPr>
            <w:pStyle w:val="HeaderTextLeft"/>
          </w:pPr>
        </w:p>
      </w:tc>
    </w:tr>
    <w:tr w:rsidR="00A84DE7">
      <w:tc>
        <w:tcPr>
          <w:tcW w:w="1548" w:type="dxa"/>
        </w:tcPr>
        <w:p w:rsidR="00A84DE7" w:rsidRDefault="00A84DE7">
          <w:pPr>
            <w:pStyle w:val="HeaderNumberLeft"/>
          </w:pPr>
        </w:p>
      </w:tc>
      <w:tc>
        <w:tcPr>
          <w:tcW w:w="5715" w:type="dxa"/>
        </w:tcPr>
        <w:p w:rsidR="00A84DE7" w:rsidRDefault="00A84DE7">
          <w:pPr>
            <w:pStyle w:val="HeaderTextLeft"/>
          </w:pPr>
        </w:p>
      </w:tc>
    </w:tr>
    <w:tr w:rsidR="00A84DE7">
      <w:trPr>
        <w:cantSplit/>
      </w:trPr>
      <w:tc>
        <w:tcPr>
          <w:tcW w:w="7263" w:type="dxa"/>
          <w:gridSpan w:val="2"/>
        </w:tcPr>
        <w:p w:rsidR="00A84DE7" w:rsidRDefault="00A84DE7">
          <w:pPr>
            <w:pStyle w:val="HeaderSectionRight"/>
            <w:ind w:right="17"/>
            <w:jc w:val="left"/>
          </w:pPr>
        </w:p>
      </w:tc>
    </w:tr>
  </w:tbl>
  <w:p w:rsidR="00A84DE7" w:rsidRDefault="00A84DE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4DE7">
      <w:trPr>
        <w:cantSplit/>
      </w:trPr>
      <w:tc>
        <w:tcPr>
          <w:tcW w:w="7263" w:type="dxa"/>
          <w:gridSpan w:val="2"/>
        </w:tcPr>
        <w:p w:rsidR="00A84DE7" w:rsidRDefault="00652986">
          <w:pPr>
            <w:pStyle w:val="HeaderActNameRight"/>
            <w:ind w:right="17"/>
          </w:pPr>
          <w:fldSimple w:instr=" Styleref &quot;Name of Act/Reg&quot; ">
            <w:r w:rsidR="00713998">
              <w:rPr>
                <w:noProof/>
              </w:rPr>
              <w:t>W.A. Marine (Hire and Drive Vessels) Regulations 1983</w:t>
            </w:r>
          </w:fldSimple>
        </w:p>
      </w:tc>
    </w:tr>
    <w:tr w:rsidR="00A84DE7">
      <w:tc>
        <w:tcPr>
          <w:tcW w:w="5715" w:type="dxa"/>
        </w:tcPr>
        <w:p w:rsidR="00A84DE7" w:rsidRDefault="00A84DE7">
          <w:pPr>
            <w:pStyle w:val="HeaderTextRight"/>
          </w:pPr>
        </w:p>
      </w:tc>
      <w:tc>
        <w:tcPr>
          <w:tcW w:w="1548" w:type="dxa"/>
        </w:tcPr>
        <w:p w:rsidR="00A84DE7" w:rsidRDefault="00A84DE7">
          <w:pPr>
            <w:pStyle w:val="HeaderNumberRight"/>
            <w:ind w:right="17"/>
          </w:pPr>
        </w:p>
      </w:tc>
    </w:tr>
    <w:tr w:rsidR="00A84DE7">
      <w:tc>
        <w:tcPr>
          <w:tcW w:w="5715" w:type="dxa"/>
        </w:tcPr>
        <w:p w:rsidR="00A84DE7" w:rsidRDefault="00A84DE7">
          <w:pPr>
            <w:pStyle w:val="HeaderTextRight"/>
          </w:pPr>
        </w:p>
      </w:tc>
      <w:tc>
        <w:tcPr>
          <w:tcW w:w="1548" w:type="dxa"/>
        </w:tcPr>
        <w:p w:rsidR="00A84DE7" w:rsidRDefault="00A84DE7">
          <w:pPr>
            <w:pStyle w:val="HeaderNumberRight"/>
            <w:ind w:right="17"/>
          </w:pPr>
        </w:p>
      </w:tc>
    </w:tr>
    <w:tr w:rsidR="00A84DE7">
      <w:trPr>
        <w:cantSplit/>
      </w:trPr>
      <w:tc>
        <w:tcPr>
          <w:tcW w:w="7263" w:type="dxa"/>
          <w:gridSpan w:val="2"/>
        </w:tcPr>
        <w:p w:rsidR="00A84DE7" w:rsidRDefault="00A84DE7">
          <w:pPr>
            <w:pStyle w:val="HeaderSectionRight"/>
            <w:ind w:right="17"/>
          </w:pPr>
        </w:p>
      </w:tc>
    </w:tr>
  </w:tbl>
  <w:p w:rsidR="00A84DE7" w:rsidRDefault="00A84DE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E7" w:rsidRDefault="00A84DE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E7" w:rsidRDefault="00652986">
    <w:pPr>
      <w:pStyle w:val="headerpartodd"/>
      <w:ind w:left="0" w:firstLine="0"/>
      <w:rPr>
        <w:i/>
      </w:rPr>
    </w:pPr>
    <w:r>
      <w:rPr>
        <w:i/>
      </w:rPr>
      <w:fldChar w:fldCharType="begin"/>
    </w:r>
    <w:r>
      <w:rPr>
        <w:i/>
      </w:rPr>
      <w:instrText xml:space="preserve"> Styleref "Name of Act/Reg" </w:instrText>
    </w:r>
    <w:r>
      <w:rPr>
        <w:i/>
      </w:rPr>
      <w:fldChar w:fldCharType="separate"/>
    </w:r>
    <w:r w:rsidR="00713998">
      <w:rPr>
        <w:i/>
        <w:noProof/>
      </w:rPr>
      <w:t>W.A. Marine (Hire and Drive Vessels) Regulations 1983</w:t>
    </w:r>
    <w:r>
      <w:rPr>
        <w:i/>
      </w:rPr>
      <w:fldChar w:fldCharType="end"/>
    </w:r>
  </w:p>
  <w:p w:rsidR="00A84DE7" w:rsidRDefault="00A84DE7">
    <w:pPr>
      <w:pStyle w:val="headerpartodd"/>
      <w:ind w:left="0" w:firstLine="0"/>
      <w:rPr>
        <w:b w:val="0"/>
        <w:i/>
      </w:rPr>
    </w:pPr>
  </w:p>
  <w:p w:rsidR="00A84DE7" w:rsidRDefault="00A84DE7">
    <w:pPr>
      <w:pStyle w:val="headerpart"/>
    </w:pPr>
  </w:p>
  <w:p w:rsidR="00A84DE7" w:rsidRDefault="00A84DE7">
    <w:pPr>
      <w:pStyle w:val="headerpart"/>
    </w:pPr>
  </w:p>
  <w:p w:rsidR="00A84DE7" w:rsidRDefault="00A84DE7">
    <w:pPr>
      <w:pBdr>
        <w:bottom w:val="single" w:sz="6" w:space="1" w:color="auto"/>
      </w:pBdr>
      <w:rPr>
        <w:b/>
      </w:rPr>
    </w:pPr>
  </w:p>
  <w:p w:rsidR="00A84DE7" w:rsidRDefault="00A84DE7"/>
  <w:p w:rsidR="00A84DE7" w:rsidRDefault="00A84DE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E7" w:rsidRDefault="00652986">
    <w:pPr>
      <w:pStyle w:val="headerpartodd"/>
      <w:ind w:left="0" w:firstLine="0"/>
      <w:jc w:val="right"/>
      <w:rPr>
        <w:i/>
      </w:rPr>
    </w:pPr>
    <w:r>
      <w:rPr>
        <w:i/>
      </w:rPr>
      <w:fldChar w:fldCharType="begin"/>
    </w:r>
    <w:r>
      <w:rPr>
        <w:i/>
      </w:rPr>
      <w:instrText xml:space="preserve"> Styleref "Name of Act/Reg" </w:instrText>
    </w:r>
    <w:r>
      <w:rPr>
        <w:i/>
      </w:rPr>
      <w:fldChar w:fldCharType="separate"/>
    </w:r>
    <w:r w:rsidR="00713998">
      <w:rPr>
        <w:i/>
        <w:noProof/>
      </w:rPr>
      <w:t>W.A. Marine (Hire and Drive Vessels) Regulations 1983</w:t>
    </w:r>
    <w:r>
      <w:rPr>
        <w:i/>
      </w:rPr>
      <w:fldChar w:fldCharType="end"/>
    </w:r>
  </w:p>
  <w:p w:rsidR="00A84DE7" w:rsidRDefault="00A84DE7">
    <w:pPr>
      <w:pStyle w:val="headerpartodd"/>
      <w:ind w:left="0" w:firstLine="0"/>
      <w:jc w:val="right"/>
      <w:rPr>
        <w:b w:val="0"/>
        <w:i/>
      </w:rPr>
    </w:pPr>
  </w:p>
  <w:p w:rsidR="00A84DE7" w:rsidRDefault="00A84DE7">
    <w:pPr>
      <w:pStyle w:val="headerpart"/>
      <w:jc w:val="right"/>
    </w:pPr>
  </w:p>
  <w:p w:rsidR="00A84DE7" w:rsidRDefault="00A84DE7">
    <w:pPr>
      <w:pStyle w:val="headerpart"/>
      <w:jc w:val="right"/>
    </w:pPr>
  </w:p>
  <w:p w:rsidR="00A84DE7" w:rsidRDefault="00A84DE7">
    <w:pPr>
      <w:pBdr>
        <w:bottom w:val="single" w:sz="6" w:space="1" w:color="auto"/>
      </w:pBdr>
      <w:jc w:val="right"/>
      <w:rPr>
        <w:b/>
      </w:rPr>
    </w:pPr>
  </w:p>
  <w:p w:rsidR="00A84DE7" w:rsidRDefault="00A84DE7"/>
  <w:p w:rsidR="00A84DE7" w:rsidRDefault="00A84D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98" w:rsidRDefault="007139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98" w:rsidRDefault="007139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84DE7">
      <w:trPr>
        <w:cantSplit/>
      </w:trPr>
      <w:tc>
        <w:tcPr>
          <w:tcW w:w="7312" w:type="dxa"/>
          <w:gridSpan w:val="2"/>
        </w:tcPr>
        <w:p w:rsidR="00A84DE7" w:rsidRDefault="00652986">
          <w:pPr>
            <w:pStyle w:val="HeaderActNameLeft"/>
          </w:pPr>
          <w:r>
            <w:rPr>
              <w:i w:val="0"/>
            </w:rPr>
            <w:fldChar w:fldCharType="begin"/>
          </w:r>
          <w:r>
            <w:rPr>
              <w:i w:val="0"/>
            </w:rPr>
            <w:instrText xml:space="preserve"> Styleref "Name of Act/Reg" </w:instrText>
          </w:r>
          <w:r>
            <w:rPr>
              <w:i w:val="0"/>
            </w:rPr>
            <w:fldChar w:fldCharType="separate"/>
          </w:r>
          <w:r w:rsidR="00713998">
            <w:rPr>
              <w:i w:val="0"/>
              <w:noProof/>
            </w:rPr>
            <w:t>W.A. Marine (Hire and Drive Vessels) Regulations 1983</w:t>
          </w:r>
          <w:r>
            <w:rPr>
              <w:i w:val="0"/>
            </w:rPr>
            <w:fldChar w:fldCharType="end"/>
          </w:r>
        </w:p>
      </w:tc>
    </w:tr>
    <w:tr w:rsidR="00A84DE7">
      <w:tc>
        <w:tcPr>
          <w:tcW w:w="1548" w:type="dxa"/>
        </w:tcPr>
        <w:p w:rsidR="00A84DE7" w:rsidRDefault="00A84DE7">
          <w:pPr>
            <w:pStyle w:val="HeaderNumberLeft"/>
          </w:pPr>
        </w:p>
      </w:tc>
      <w:tc>
        <w:tcPr>
          <w:tcW w:w="5764" w:type="dxa"/>
        </w:tcPr>
        <w:p w:rsidR="00A84DE7" w:rsidRDefault="00A84DE7">
          <w:pPr>
            <w:pStyle w:val="HeaderTextLeft"/>
          </w:pPr>
        </w:p>
      </w:tc>
    </w:tr>
    <w:tr w:rsidR="00A84DE7">
      <w:tc>
        <w:tcPr>
          <w:tcW w:w="1548" w:type="dxa"/>
        </w:tcPr>
        <w:p w:rsidR="00A84DE7" w:rsidRDefault="00A84DE7">
          <w:pPr>
            <w:pStyle w:val="HeaderNumberLeft"/>
          </w:pPr>
        </w:p>
      </w:tc>
      <w:tc>
        <w:tcPr>
          <w:tcW w:w="5764" w:type="dxa"/>
        </w:tcPr>
        <w:p w:rsidR="00A84DE7" w:rsidRDefault="00A84DE7">
          <w:pPr>
            <w:pStyle w:val="HeaderTextLeft"/>
          </w:pPr>
        </w:p>
      </w:tc>
    </w:tr>
    <w:tr w:rsidR="00A84DE7">
      <w:trPr>
        <w:cantSplit/>
      </w:trPr>
      <w:tc>
        <w:tcPr>
          <w:tcW w:w="7312" w:type="dxa"/>
          <w:gridSpan w:val="2"/>
        </w:tcPr>
        <w:p w:rsidR="00A84DE7" w:rsidRDefault="00A84DE7">
          <w:pPr>
            <w:pStyle w:val="HeaderSectionLeft"/>
          </w:pPr>
        </w:p>
      </w:tc>
    </w:tr>
  </w:tbl>
  <w:p w:rsidR="00A84DE7" w:rsidRDefault="00A84DE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84DE7">
      <w:trPr>
        <w:cantSplit/>
      </w:trPr>
      <w:tc>
        <w:tcPr>
          <w:tcW w:w="7312" w:type="dxa"/>
          <w:gridSpan w:val="2"/>
        </w:tcPr>
        <w:p w:rsidR="00A84DE7" w:rsidRDefault="00652986">
          <w:pPr>
            <w:pStyle w:val="HeaderActNameRight"/>
          </w:pPr>
          <w:fldSimple w:instr=" Styleref &quot;Name of Act/Reg&quot; ">
            <w:r w:rsidR="00713998">
              <w:rPr>
                <w:noProof/>
              </w:rPr>
              <w:t>W.A. Marine (Hire and Drive Vessels) Regulations 1983</w:t>
            </w:r>
          </w:fldSimple>
        </w:p>
      </w:tc>
    </w:tr>
    <w:tr w:rsidR="00A84DE7">
      <w:tc>
        <w:tcPr>
          <w:tcW w:w="5760" w:type="dxa"/>
        </w:tcPr>
        <w:p w:rsidR="00A84DE7" w:rsidRDefault="00A84DE7">
          <w:pPr>
            <w:pStyle w:val="HeaderTextRight"/>
          </w:pPr>
        </w:p>
      </w:tc>
      <w:tc>
        <w:tcPr>
          <w:tcW w:w="1552" w:type="dxa"/>
        </w:tcPr>
        <w:p w:rsidR="00A84DE7" w:rsidRDefault="00A84DE7">
          <w:pPr>
            <w:pStyle w:val="HeaderNumberRight"/>
          </w:pPr>
        </w:p>
      </w:tc>
    </w:tr>
    <w:tr w:rsidR="00A84DE7">
      <w:tc>
        <w:tcPr>
          <w:tcW w:w="5760" w:type="dxa"/>
        </w:tcPr>
        <w:p w:rsidR="00A84DE7" w:rsidRDefault="00A84DE7">
          <w:pPr>
            <w:pStyle w:val="HeaderTextRight"/>
          </w:pPr>
        </w:p>
      </w:tc>
      <w:tc>
        <w:tcPr>
          <w:tcW w:w="1552" w:type="dxa"/>
        </w:tcPr>
        <w:p w:rsidR="00A84DE7" w:rsidRDefault="00A84DE7">
          <w:pPr>
            <w:pStyle w:val="HeaderNumberRight"/>
          </w:pPr>
        </w:p>
      </w:tc>
    </w:tr>
    <w:tr w:rsidR="00A84DE7">
      <w:trPr>
        <w:cantSplit/>
      </w:trPr>
      <w:tc>
        <w:tcPr>
          <w:tcW w:w="7312" w:type="dxa"/>
          <w:gridSpan w:val="2"/>
        </w:tcPr>
        <w:p w:rsidR="00A84DE7" w:rsidRDefault="00A84DE7">
          <w:pPr>
            <w:pStyle w:val="HeaderSectionRight"/>
          </w:pPr>
        </w:p>
      </w:tc>
    </w:tr>
  </w:tbl>
  <w:p w:rsidR="00A84DE7" w:rsidRDefault="00A84DE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E7" w:rsidRDefault="00A84DE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4DE7">
      <w:trPr>
        <w:cantSplit/>
      </w:trPr>
      <w:tc>
        <w:tcPr>
          <w:tcW w:w="7263" w:type="dxa"/>
          <w:gridSpan w:val="2"/>
        </w:tcPr>
        <w:p w:rsidR="00A84DE7" w:rsidRDefault="00652986">
          <w:pPr>
            <w:pStyle w:val="HeaderActNameLeft"/>
          </w:pPr>
          <w:fldSimple w:instr=" Styleref &quot;Name of Act/Reg&quot; ">
            <w:r w:rsidR="00713998">
              <w:rPr>
                <w:noProof/>
              </w:rPr>
              <w:t>W.A. Marine (Hire and Drive Vessels) Regulations 1983</w:t>
            </w:r>
          </w:fldSimple>
        </w:p>
      </w:tc>
    </w:tr>
    <w:tr w:rsidR="00A84DE7">
      <w:tc>
        <w:tcPr>
          <w:tcW w:w="1548" w:type="dxa"/>
        </w:tcPr>
        <w:p w:rsidR="00A84DE7" w:rsidRDefault="00652986">
          <w:pPr>
            <w:pStyle w:val="HeaderNumberLeft"/>
          </w:pPr>
          <w:r>
            <w:fldChar w:fldCharType="begin"/>
          </w:r>
          <w:r>
            <w:instrText xml:space="preserve"> styleref CharPartNo </w:instrText>
          </w:r>
          <w:r>
            <w:fldChar w:fldCharType="end"/>
          </w:r>
        </w:p>
      </w:tc>
      <w:tc>
        <w:tcPr>
          <w:tcW w:w="5715" w:type="dxa"/>
        </w:tcPr>
        <w:p w:rsidR="00A84DE7" w:rsidRDefault="00652986">
          <w:pPr>
            <w:pStyle w:val="HeaderTextLeft"/>
          </w:pPr>
          <w:r>
            <w:fldChar w:fldCharType="begin"/>
          </w:r>
          <w:r>
            <w:instrText xml:space="preserve"> styleref CharPartText </w:instrText>
          </w:r>
          <w:r>
            <w:fldChar w:fldCharType="end"/>
          </w:r>
        </w:p>
      </w:tc>
    </w:tr>
    <w:tr w:rsidR="00A84DE7">
      <w:tc>
        <w:tcPr>
          <w:tcW w:w="1548" w:type="dxa"/>
        </w:tcPr>
        <w:p w:rsidR="00A84DE7" w:rsidRDefault="00652986">
          <w:pPr>
            <w:pStyle w:val="HeaderNumberLeft"/>
          </w:pPr>
          <w:r>
            <w:fldChar w:fldCharType="begin"/>
          </w:r>
          <w:r>
            <w:instrText xml:space="preserve"> styleref CharDivNo </w:instrText>
          </w:r>
          <w:r>
            <w:fldChar w:fldCharType="end"/>
          </w:r>
        </w:p>
      </w:tc>
      <w:tc>
        <w:tcPr>
          <w:tcW w:w="5715" w:type="dxa"/>
        </w:tcPr>
        <w:p w:rsidR="00A84DE7" w:rsidRDefault="00652986">
          <w:pPr>
            <w:pStyle w:val="HeaderTextLeft"/>
          </w:pPr>
          <w:r>
            <w:fldChar w:fldCharType="begin"/>
          </w:r>
          <w:r>
            <w:instrText xml:space="preserve"> styleref CharDivText </w:instrText>
          </w:r>
          <w:r>
            <w:fldChar w:fldCharType="end"/>
          </w:r>
        </w:p>
      </w:tc>
    </w:tr>
    <w:tr w:rsidR="00A84DE7">
      <w:trPr>
        <w:cantSplit/>
      </w:trPr>
      <w:tc>
        <w:tcPr>
          <w:tcW w:w="7263" w:type="dxa"/>
          <w:gridSpan w:val="2"/>
        </w:tcPr>
        <w:p w:rsidR="00A84DE7" w:rsidRDefault="00652986">
          <w:pPr>
            <w:pStyle w:val="HeaderSectionLeft"/>
          </w:pPr>
          <w:r>
            <w:t xml:space="preserve">r. </w:t>
          </w:r>
          <w:fldSimple w:instr=" styleref CharSectno ">
            <w:r w:rsidR="00713998">
              <w:rPr>
                <w:noProof/>
              </w:rPr>
              <w:t>1</w:t>
            </w:r>
          </w:fldSimple>
        </w:p>
      </w:tc>
    </w:tr>
  </w:tbl>
  <w:p w:rsidR="00A84DE7" w:rsidRDefault="00A84DE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84DE7">
      <w:trPr>
        <w:cantSplit/>
      </w:trPr>
      <w:tc>
        <w:tcPr>
          <w:tcW w:w="7312" w:type="dxa"/>
          <w:gridSpan w:val="2"/>
        </w:tcPr>
        <w:p w:rsidR="00A84DE7" w:rsidRDefault="00652986">
          <w:pPr>
            <w:pStyle w:val="HeaderActNameRight"/>
          </w:pPr>
          <w:fldSimple w:instr=" Styleref &quot;Name of Act/Reg&quot; ">
            <w:r w:rsidR="00713998">
              <w:rPr>
                <w:noProof/>
              </w:rPr>
              <w:t>W.A. Marine (Hire and Drive Vessels) Regulations 1983</w:t>
            </w:r>
          </w:fldSimple>
        </w:p>
      </w:tc>
    </w:tr>
    <w:tr w:rsidR="00A84DE7">
      <w:tc>
        <w:tcPr>
          <w:tcW w:w="5985" w:type="dxa"/>
        </w:tcPr>
        <w:p w:rsidR="00A84DE7" w:rsidRDefault="00652986">
          <w:pPr>
            <w:pStyle w:val="HeaderTextRight"/>
          </w:pPr>
          <w:r>
            <w:fldChar w:fldCharType="begin"/>
          </w:r>
          <w:r>
            <w:instrText xml:space="preserve"> styleref CharPartText </w:instrText>
          </w:r>
          <w:r>
            <w:fldChar w:fldCharType="end"/>
          </w:r>
        </w:p>
      </w:tc>
      <w:tc>
        <w:tcPr>
          <w:tcW w:w="1327" w:type="dxa"/>
        </w:tcPr>
        <w:p w:rsidR="00A84DE7" w:rsidRDefault="00652986">
          <w:pPr>
            <w:pStyle w:val="HeaderNumberRight"/>
          </w:pPr>
          <w:r>
            <w:fldChar w:fldCharType="begin"/>
          </w:r>
          <w:r>
            <w:instrText xml:space="preserve"> styleref CharPartNo </w:instrText>
          </w:r>
          <w:r>
            <w:fldChar w:fldCharType="end"/>
          </w:r>
        </w:p>
      </w:tc>
    </w:tr>
    <w:tr w:rsidR="00A84DE7">
      <w:tc>
        <w:tcPr>
          <w:tcW w:w="5985" w:type="dxa"/>
        </w:tcPr>
        <w:p w:rsidR="00A84DE7" w:rsidRDefault="00652986">
          <w:pPr>
            <w:pStyle w:val="HeaderTextRight"/>
          </w:pPr>
          <w:r>
            <w:fldChar w:fldCharType="begin"/>
          </w:r>
          <w:r>
            <w:instrText xml:space="preserve"> styleref CharDivText </w:instrText>
          </w:r>
          <w:r>
            <w:fldChar w:fldCharType="end"/>
          </w:r>
        </w:p>
      </w:tc>
      <w:tc>
        <w:tcPr>
          <w:tcW w:w="1327" w:type="dxa"/>
        </w:tcPr>
        <w:p w:rsidR="00A84DE7" w:rsidRDefault="00652986">
          <w:pPr>
            <w:pStyle w:val="HeaderNumberRight"/>
          </w:pPr>
          <w:r>
            <w:fldChar w:fldCharType="begin"/>
          </w:r>
          <w:r>
            <w:instrText xml:space="preserve"> styleref CharDivNo </w:instrText>
          </w:r>
          <w:r>
            <w:fldChar w:fldCharType="end"/>
          </w:r>
        </w:p>
      </w:tc>
    </w:tr>
    <w:tr w:rsidR="00A84DE7">
      <w:trPr>
        <w:cantSplit/>
      </w:trPr>
      <w:tc>
        <w:tcPr>
          <w:tcW w:w="7312" w:type="dxa"/>
          <w:gridSpan w:val="2"/>
        </w:tcPr>
        <w:p w:rsidR="00A84DE7" w:rsidRDefault="00652986">
          <w:pPr>
            <w:pStyle w:val="HeaderSectionRight"/>
          </w:pPr>
          <w:r>
            <w:t xml:space="preserve">r. </w:t>
          </w:r>
          <w:fldSimple w:instr=" styleref CharSectno ">
            <w:r w:rsidR="00713998">
              <w:rPr>
                <w:noProof/>
              </w:rPr>
              <w:t>1</w:t>
            </w:r>
          </w:fldSimple>
        </w:p>
      </w:tc>
    </w:tr>
  </w:tbl>
  <w:p w:rsidR="00A84DE7" w:rsidRDefault="00A84DE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E7" w:rsidRDefault="00A84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86"/>
    <w:rsid w:val="00023771"/>
    <w:rsid w:val="00652986"/>
    <w:rsid w:val="00713998"/>
    <w:rsid w:val="00A84DE7"/>
    <w:rsid w:val="00BA70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2388</Words>
  <Characters>11133</Characters>
  <Application>Microsoft Office Word</Application>
  <DocSecurity>0</DocSecurity>
  <Lines>463</Lines>
  <Paragraphs>237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1983 - 02-c0-01</dc:title>
  <dc:subject/>
  <dc:creator>svcMRProcess</dc:creator>
  <cp:keywords/>
  <cp:lastModifiedBy>svcMRProcess</cp:lastModifiedBy>
  <cp:revision>4</cp:revision>
  <cp:lastPrinted>2006-10-26T05:59:00Z</cp:lastPrinted>
  <dcterms:created xsi:type="dcterms:W3CDTF">2013-02-19T11:53:00Z</dcterms:created>
  <dcterms:modified xsi:type="dcterms:W3CDTF">2013-02-19T11:53:00Z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4842</vt:i4>
  </property>
  <property fmtid="{D5CDD505-2E9C-101B-9397-08002B2CF9AE}" pid="6" name="ReprintNo">
    <vt:lpwstr>2</vt:lpwstr>
  </property>
  <property fmtid="{D5CDD505-2E9C-101B-9397-08002B2CF9AE}" pid="7" name="AsAtDate">
    <vt:lpwstr>01 Jul 2007</vt:lpwstr>
  </property>
  <property fmtid="{D5CDD505-2E9C-101B-9397-08002B2CF9AE}" pid="8" name="Suffix">
    <vt:lpwstr>02-c0-01</vt:lpwstr>
  </property>
</Properties>
</file>