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ind w:left="240" w:right="248"/>
      </w:pPr>
      <w:r>
        <w:rPr>
          <w:noProof/>
        </w:rPr>
        <w:t>Criminal Law (Mentally Impaired Accused) Act 1996</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12 August 2005</w:t>
            </w:r>
          </w:p>
        </w:tc>
      </w:tr>
    </w:tbl>
    <w:p>
      <w:pPr>
        <w:pStyle w:val="WA"/>
        <w:spacing w:before="120"/>
      </w:pPr>
      <w:r>
        <w:t>Western Australia</w:t>
      </w:r>
    </w:p>
    <w:p>
      <w:pPr>
        <w:pStyle w:val="NameofActRegPage1"/>
        <w:ind w:right="425"/>
      </w:pPr>
      <w:r>
        <w:fldChar w:fldCharType="begin"/>
      </w:r>
      <w:r>
        <w:instrText xml:space="preserve"> STYLEREF "Name Of Act/Reg"</w:instrText>
      </w:r>
      <w:r>
        <w:fldChar w:fldCharType="separate"/>
      </w:r>
      <w:r>
        <w:rPr>
          <w:noProof/>
        </w:rPr>
        <w:t>Criminal Law (Mentally Impaired Accused) Act 1996</w:t>
      </w:r>
      <w:r>
        <w:fldChar w:fldCharType="end"/>
      </w:r>
    </w:p>
    <w:p>
      <w:pPr>
        <w:pStyle w:val="Arrangement"/>
      </w:pPr>
      <w:r>
        <w:t>CONTENTS</w:t>
      </w:r>
    </w:p>
    <w:p>
      <w:pPr>
        <w:pStyle w:val="TOC2"/>
        <w:tabs>
          <w:tab w:val="right" w:leader="dot" w:pos="7078"/>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_Toc110141362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_Toc110141363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_Toc110141364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Application to all courts exercising criminal jurisdiction</w:t>
      </w:r>
      <w:r>
        <w:rPr>
          <w:noProof/>
        </w:rPr>
        <w:tab/>
      </w:r>
      <w:r>
        <w:rPr>
          <w:noProof/>
        </w:rPr>
        <w:fldChar w:fldCharType="begin"/>
      </w:r>
      <w:r>
        <w:rPr>
          <w:noProof/>
        </w:rPr>
        <w:instrText xml:space="preserve"> PAGEREF _Toc110141365 \h </w:instrText>
      </w:r>
      <w:r>
        <w:rPr>
          <w:noProof/>
        </w:rPr>
      </w:r>
      <w:r>
        <w:rPr>
          <w:noProof/>
        </w:rPr>
        <w:fldChar w:fldCharType="separate"/>
      </w:r>
      <w:r>
        <w:rPr>
          <w:noProof/>
        </w:rPr>
        <w:t>3</w:t>
      </w:r>
      <w:r>
        <w:rPr>
          <w:noProof/>
        </w:rPr>
        <w:fldChar w:fldCharType="end"/>
      </w:r>
    </w:p>
    <w:p>
      <w:pPr>
        <w:pStyle w:val="TOC2"/>
        <w:tabs>
          <w:tab w:val="right" w:leader="dot" w:pos="7078"/>
        </w:tabs>
        <w:rPr>
          <w:b w:val="0"/>
          <w:noProof/>
          <w:sz w:val="24"/>
          <w:szCs w:val="24"/>
        </w:rPr>
      </w:pPr>
      <w:r>
        <w:rPr>
          <w:noProof/>
          <w:szCs w:val="30"/>
        </w:rPr>
        <w:t>Part 2 — General provisions about mentally ill accused</w:t>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Accused refused bail may be detained in authorised hospital</w:t>
      </w:r>
      <w:r>
        <w:rPr>
          <w:noProof/>
        </w:rPr>
        <w:tab/>
      </w:r>
      <w:r>
        <w:rPr>
          <w:noProof/>
        </w:rPr>
        <w:fldChar w:fldCharType="begin"/>
      </w:r>
      <w:r>
        <w:rPr>
          <w:noProof/>
        </w:rPr>
        <w:instrText xml:space="preserve"> PAGEREF _Toc110141367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 xml:space="preserve">Relationship to </w:t>
      </w:r>
      <w:r>
        <w:rPr>
          <w:i/>
          <w:noProof/>
          <w:snapToGrid w:val="0"/>
          <w:szCs w:val="24"/>
        </w:rPr>
        <w:t>Mental Health Act 1996</w:t>
      </w:r>
      <w:r>
        <w:rPr>
          <w:noProof/>
        </w:rPr>
        <w:tab/>
      </w:r>
      <w:r>
        <w:rPr>
          <w:noProof/>
        </w:rPr>
        <w:fldChar w:fldCharType="begin"/>
      </w:r>
      <w:r>
        <w:rPr>
          <w:noProof/>
        </w:rPr>
        <w:instrText xml:space="preserve"> PAGEREF _Toc110141368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Reports to include report of treatment given</w:t>
      </w:r>
      <w:r>
        <w:rPr>
          <w:noProof/>
        </w:rPr>
        <w:tab/>
      </w:r>
      <w:r>
        <w:rPr>
          <w:noProof/>
        </w:rPr>
        <w:fldChar w:fldCharType="begin"/>
      </w:r>
      <w:r>
        <w:rPr>
          <w:noProof/>
        </w:rPr>
        <w:instrText xml:space="preserve"> PAGEREF _Toc110141369 \h </w:instrText>
      </w:r>
      <w:r>
        <w:rPr>
          <w:noProof/>
        </w:rPr>
      </w:r>
      <w:r>
        <w:rPr>
          <w:noProof/>
        </w:rPr>
        <w:fldChar w:fldCharType="separate"/>
      </w:r>
      <w:r>
        <w:rPr>
          <w:noProof/>
        </w:rPr>
        <w:t>5</w:t>
      </w:r>
      <w:r>
        <w:rPr>
          <w:noProof/>
        </w:rPr>
        <w:fldChar w:fldCharType="end"/>
      </w:r>
    </w:p>
    <w:p>
      <w:pPr>
        <w:pStyle w:val="TOC2"/>
        <w:tabs>
          <w:tab w:val="right" w:leader="dot" w:pos="7078"/>
        </w:tabs>
        <w:rPr>
          <w:b w:val="0"/>
          <w:noProof/>
          <w:sz w:val="24"/>
          <w:szCs w:val="24"/>
        </w:rPr>
      </w:pPr>
      <w:r>
        <w:rPr>
          <w:noProof/>
          <w:szCs w:val="30"/>
        </w:rPr>
        <w:t>Part 3 — Mental unfitness to stand trial</w:t>
      </w:r>
    </w:p>
    <w:p>
      <w:pPr>
        <w:pStyle w:val="TOC3"/>
        <w:rPr>
          <w:b w:val="0"/>
          <w:noProof/>
          <w:sz w:val="24"/>
          <w:szCs w:val="24"/>
        </w:rPr>
      </w:pPr>
      <w:r>
        <w:rPr>
          <w:noProof/>
          <w:szCs w:val="26"/>
        </w:rPr>
        <w:t>Division 1</w:t>
      </w:r>
      <w:r>
        <w:rPr>
          <w:noProof/>
          <w:snapToGrid w:val="0"/>
          <w:szCs w:val="26"/>
        </w:rPr>
        <w:t> — </w:t>
      </w:r>
      <w:r>
        <w:rPr>
          <w:noProof/>
          <w:szCs w:val="26"/>
        </w:rPr>
        <w:t>General</w:t>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_Toc110141372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Mental unfitness to stand trial, definition</w:t>
      </w:r>
      <w:r>
        <w:rPr>
          <w:noProof/>
        </w:rPr>
        <w:tab/>
      </w:r>
      <w:r>
        <w:rPr>
          <w:noProof/>
        </w:rPr>
        <w:fldChar w:fldCharType="begin"/>
      </w:r>
      <w:r>
        <w:rPr>
          <w:noProof/>
        </w:rPr>
        <w:instrText xml:space="preserve"> PAGEREF _Toc110141373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Presumptions as to mental fitness to stand trial</w:t>
      </w:r>
      <w:r>
        <w:rPr>
          <w:noProof/>
        </w:rPr>
        <w:tab/>
      </w:r>
      <w:r>
        <w:rPr>
          <w:noProof/>
        </w:rPr>
        <w:fldChar w:fldCharType="begin"/>
      </w:r>
      <w:r>
        <w:rPr>
          <w:noProof/>
        </w:rPr>
        <w:instrText xml:space="preserve"> PAGEREF _Toc110141374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When the question of mental fitness may be raised</w:t>
      </w:r>
      <w:r>
        <w:rPr>
          <w:noProof/>
        </w:rPr>
        <w:tab/>
      </w:r>
      <w:r>
        <w:rPr>
          <w:noProof/>
        </w:rPr>
        <w:fldChar w:fldCharType="begin"/>
      </w:r>
      <w:r>
        <w:rPr>
          <w:noProof/>
        </w:rPr>
        <w:instrText xml:space="preserve"> PAGEREF _Toc110141375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Deciding the question of mental fitness</w:t>
      </w:r>
      <w:r>
        <w:rPr>
          <w:noProof/>
        </w:rPr>
        <w:tab/>
      </w:r>
      <w:r>
        <w:rPr>
          <w:noProof/>
        </w:rPr>
        <w:fldChar w:fldCharType="begin"/>
      </w:r>
      <w:r>
        <w:rPr>
          <w:noProof/>
        </w:rPr>
        <w:instrText xml:space="preserve"> PAGEREF _Toc110141376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Raising and deciding the question whether an accused has become mentally fit</w:t>
      </w:r>
      <w:r>
        <w:rPr>
          <w:noProof/>
        </w:rPr>
        <w:tab/>
      </w:r>
      <w:r>
        <w:rPr>
          <w:noProof/>
        </w:rPr>
        <w:fldChar w:fldCharType="begin"/>
      </w:r>
      <w:r>
        <w:rPr>
          <w:noProof/>
        </w:rPr>
        <w:instrText xml:space="preserve"> PAGEREF _Toc110141377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Adjournments, courts’ powers on</w:t>
      </w:r>
      <w:r>
        <w:rPr>
          <w:noProof/>
        </w:rPr>
        <w:tab/>
      </w:r>
      <w:r>
        <w:rPr>
          <w:noProof/>
        </w:rPr>
        <w:fldChar w:fldCharType="begin"/>
      </w:r>
      <w:r>
        <w:rPr>
          <w:noProof/>
        </w:rPr>
        <w:instrText xml:space="preserve"> PAGEREF _Toc110141378 \h </w:instrText>
      </w:r>
      <w:r>
        <w:rPr>
          <w:noProof/>
        </w:rPr>
      </w:r>
      <w:r>
        <w:rPr>
          <w:noProof/>
        </w:rPr>
        <w:fldChar w:fldCharType="separate"/>
      </w:r>
      <w:r>
        <w:rPr>
          <w:noProof/>
        </w:rPr>
        <w:t>9</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Proceedings in courts of summary jurisdiction</w:t>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_Toc110141380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Procedure for offences triable summarily</w:t>
      </w:r>
      <w:r>
        <w:rPr>
          <w:noProof/>
        </w:rPr>
        <w:tab/>
      </w:r>
      <w:r>
        <w:rPr>
          <w:noProof/>
        </w:rPr>
        <w:fldChar w:fldCharType="begin"/>
      </w:r>
      <w:r>
        <w:rPr>
          <w:noProof/>
        </w:rPr>
        <w:instrText xml:space="preserve"> PAGEREF _Toc110141381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17.</w:t>
      </w:r>
      <w:r>
        <w:rPr>
          <w:noProof/>
          <w:sz w:val="24"/>
          <w:szCs w:val="24"/>
        </w:rPr>
        <w:tab/>
      </w:r>
      <w:r>
        <w:rPr>
          <w:noProof/>
          <w:szCs w:val="24"/>
        </w:rPr>
        <w:t>Procedure for indictable offences</w:t>
      </w:r>
      <w:r>
        <w:rPr>
          <w:noProof/>
        </w:rPr>
        <w:tab/>
      </w:r>
      <w:r>
        <w:rPr>
          <w:noProof/>
        </w:rPr>
        <w:fldChar w:fldCharType="begin"/>
      </w:r>
      <w:r>
        <w:rPr>
          <w:noProof/>
        </w:rPr>
        <w:instrText xml:space="preserve"> PAGEREF _Toc110141382 \h </w:instrText>
      </w:r>
      <w:r>
        <w:rPr>
          <w:noProof/>
        </w:rPr>
      </w:r>
      <w:r>
        <w:rPr>
          <w:noProof/>
        </w:rPr>
        <w:fldChar w:fldCharType="separate"/>
      </w:r>
      <w:r>
        <w:rPr>
          <w:noProof/>
        </w:rPr>
        <w:t>11</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Proceedings in the Supreme Court and District Court</w:t>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_Toc110141384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Procedure</w:t>
      </w:r>
      <w:r>
        <w:rPr>
          <w:noProof/>
        </w:rPr>
        <w:tab/>
      </w:r>
      <w:r>
        <w:rPr>
          <w:noProof/>
        </w:rPr>
        <w:fldChar w:fldCharType="begin"/>
      </w:r>
      <w:r>
        <w:rPr>
          <w:noProof/>
        </w:rPr>
        <w:instrText xml:space="preserve"> PAGEREF _Toc110141385 \h </w:instrText>
      </w:r>
      <w:r>
        <w:rPr>
          <w:noProof/>
        </w:rPr>
      </w:r>
      <w:r>
        <w:rPr>
          <w:noProof/>
        </w:rPr>
        <w:fldChar w:fldCharType="separate"/>
      </w:r>
      <w:r>
        <w:rPr>
          <w:noProof/>
        </w:rPr>
        <w:t>11</w:t>
      </w:r>
      <w:r>
        <w:rPr>
          <w:noProof/>
        </w:rPr>
        <w:fldChar w:fldCharType="end"/>
      </w:r>
    </w:p>
    <w:p>
      <w:pPr>
        <w:pStyle w:val="TOC2"/>
        <w:tabs>
          <w:tab w:val="right" w:leader="dot" w:pos="7078"/>
        </w:tabs>
        <w:rPr>
          <w:b w:val="0"/>
          <w:noProof/>
          <w:sz w:val="24"/>
          <w:szCs w:val="24"/>
        </w:rPr>
      </w:pPr>
      <w:r>
        <w:rPr>
          <w:noProof/>
          <w:szCs w:val="30"/>
        </w:rPr>
        <w:t>Part 4 — Accused acquitted on account of unsoundness of mind</w:t>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Powers of courts of summary jurisdiction</w:t>
      </w:r>
      <w:r>
        <w:rPr>
          <w:noProof/>
        </w:rPr>
        <w:tab/>
      </w:r>
      <w:r>
        <w:rPr>
          <w:noProof/>
        </w:rPr>
        <w:fldChar w:fldCharType="begin"/>
      </w:r>
      <w:r>
        <w:rPr>
          <w:noProof/>
        </w:rPr>
        <w:instrText xml:space="preserve"> PAGEREF _Toc110141387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Powers of superior courts</w:t>
      </w:r>
      <w:r>
        <w:rPr>
          <w:noProof/>
        </w:rPr>
        <w:tab/>
      </w:r>
      <w:r>
        <w:rPr>
          <w:noProof/>
        </w:rPr>
        <w:fldChar w:fldCharType="begin"/>
      </w:r>
      <w:r>
        <w:rPr>
          <w:noProof/>
        </w:rPr>
        <w:instrText xml:space="preserve"> PAGEREF _Toc110141388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Orders that may be made by courts</w:t>
      </w:r>
      <w:r>
        <w:rPr>
          <w:noProof/>
        </w:rPr>
        <w:tab/>
      </w:r>
      <w:r>
        <w:rPr>
          <w:noProof/>
        </w:rPr>
        <w:fldChar w:fldCharType="begin"/>
      </w:r>
      <w:r>
        <w:rPr>
          <w:noProof/>
        </w:rPr>
        <w:instrText xml:space="preserve"> PAGEREF _Toc110141389 \h </w:instrText>
      </w:r>
      <w:r>
        <w:rPr>
          <w:noProof/>
        </w:rPr>
      </w:r>
      <w:r>
        <w:rPr>
          <w:noProof/>
        </w:rPr>
        <w:fldChar w:fldCharType="separate"/>
      </w:r>
      <w:r>
        <w:rPr>
          <w:noProof/>
        </w:rPr>
        <w:t>14</w:t>
      </w:r>
      <w:r>
        <w:rPr>
          <w:noProof/>
        </w:rPr>
        <w:fldChar w:fldCharType="end"/>
      </w:r>
    </w:p>
    <w:p>
      <w:pPr>
        <w:pStyle w:val="TOC2"/>
        <w:tabs>
          <w:tab w:val="right" w:leader="dot" w:pos="7078"/>
        </w:tabs>
        <w:rPr>
          <w:b w:val="0"/>
          <w:noProof/>
          <w:sz w:val="24"/>
          <w:szCs w:val="24"/>
        </w:rPr>
      </w:pPr>
      <w:r>
        <w:rPr>
          <w:noProof/>
          <w:szCs w:val="30"/>
        </w:rPr>
        <w:t>Part 5 — Mentally impaired accused</w:t>
      </w:r>
    </w:p>
    <w:p>
      <w:pPr>
        <w:pStyle w:val="TOC3"/>
        <w:rPr>
          <w:b w:val="0"/>
          <w:noProof/>
          <w:sz w:val="24"/>
          <w:szCs w:val="24"/>
        </w:rPr>
      </w:pPr>
      <w:r>
        <w:rPr>
          <w:noProof/>
          <w:szCs w:val="26"/>
        </w:rPr>
        <w:t>Division 1</w:t>
      </w:r>
      <w:r>
        <w:rPr>
          <w:noProof/>
          <w:snapToGrid w:val="0"/>
          <w:szCs w:val="26"/>
        </w:rPr>
        <w:t> — </w:t>
      </w:r>
      <w:r>
        <w:rPr>
          <w:noProof/>
          <w:szCs w:val="26"/>
        </w:rPr>
        <w:t>Preliminary</w:t>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_Toc110141392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Place of custody</w:t>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General effect of custody order</w:t>
      </w:r>
      <w:r>
        <w:rPr>
          <w:noProof/>
        </w:rPr>
        <w:tab/>
      </w:r>
      <w:r>
        <w:rPr>
          <w:noProof/>
        </w:rPr>
        <w:fldChar w:fldCharType="begin"/>
      </w:r>
      <w:r>
        <w:rPr>
          <w:noProof/>
        </w:rPr>
        <w:instrText xml:space="preserve"> PAGEREF _Toc110141394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Place of custody to be determined within 5 days of order</w:t>
      </w:r>
      <w:r>
        <w:rPr>
          <w:noProof/>
        </w:rPr>
        <w:tab/>
      </w:r>
      <w:r>
        <w:rPr>
          <w:noProof/>
        </w:rPr>
        <w:fldChar w:fldCharType="begin"/>
      </w:r>
      <w:r>
        <w:rPr>
          <w:noProof/>
        </w:rPr>
        <w:instrText xml:space="preserve"> PAGEREF _Toc110141395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Place of custody may be changed</w:t>
      </w:r>
      <w:r>
        <w:rPr>
          <w:noProof/>
        </w:rPr>
        <w:tab/>
      </w:r>
      <w:r>
        <w:rPr>
          <w:noProof/>
        </w:rPr>
        <w:fldChar w:fldCharType="begin"/>
      </w:r>
      <w:r>
        <w:rPr>
          <w:noProof/>
        </w:rPr>
        <w:instrText xml:space="preserve"> PAGEREF _Toc110141396 \h </w:instrText>
      </w:r>
      <w:r>
        <w:rPr>
          <w:noProof/>
        </w:rPr>
      </w:r>
      <w:r>
        <w:rPr>
          <w:noProof/>
        </w:rPr>
        <w:fldChar w:fldCharType="separate"/>
      </w:r>
      <w:r>
        <w:rPr>
          <w:noProof/>
        </w:rPr>
        <w:t>18</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Leave of absence</w:t>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Governor may permit Board to allow leave of absence</w:t>
      </w:r>
      <w:r>
        <w:rPr>
          <w:noProof/>
        </w:rPr>
        <w:tab/>
      </w:r>
      <w:r>
        <w:rPr>
          <w:noProof/>
        </w:rPr>
        <w:fldChar w:fldCharType="begin"/>
      </w:r>
      <w:r>
        <w:rPr>
          <w:noProof/>
        </w:rPr>
        <w:instrText xml:space="preserve"> PAGEREF _Toc110141398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If allowed, Board may grant leave of absence</w:t>
      </w:r>
      <w:r>
        <w:rPr>
          <w:noProof/>
        </w:rPr>
        <w:tab/>
      </w:r>
      <w:r>
        <w:rPr>
          <w:noProof/>
        </w:rPr>
        <w:fldChar w:fldCharType="begin"/>
      </w:r>
      <w:r>
        <w:rPr>
          <w:noProof/>
        </w:rPr>
        <w:instrText xml:space="preserve"> PAGEREF _Toc110141399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Board may cancel leave of absence</w:t>
      </w:r>
      <w:r>
        <w:rPr>
          <w:noProof/>
        </w:rPr>
        <w:tab/>
      </w:r>
      <w:r>
        <w:rPr>
          <w:noProof/>
        </w:rPr>
        <w:fldChar w:fldCharType="begin"/>
      </w:r>
      <w:r>
        <w:rPr>
          <w:noProof/>
        </w:rPr>
        <w:instrText xml:space="preserve"> PAGEREF _Toc110141400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Status of mentally impaired accused on leave of absence</w:t>
      </w:r>
      <w:r>
        <w:rPr>
          <w:noProof/>
        </w:rPr>
        <w:tab/>
      </w:r>
      <w:r>
        <w:rPr>
          <w:noProof/>
        </w:rPr>
        <w:fldChar w:fldCharType="begin"/>
      </w:r>
      <w:r>
        <w:rPr>
          <w:noProof/>
        </w:rPr>
        <w:instrText xml:space="preserve"> PAGEREF _Toc110141401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Absence without leave</w:t>
      </w:r>
      <w:r>
        <w:rPr>
          <w:noProof/>
        </w:rPr>
        <w:tab/>
      </w:r>
      <w:r>
        <w:rPr>
          <w:noProof/>
        </w:rPr>
        <w:fldChar w:fldCharType="begin"/>
      </w:r>
      <w:r>
        <w:rPr>
          <w:noProof/>
        </w:rPr>
        <w:instrText xml:space="preserve"> PAGEREF _Toc110141402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Other Acts do not apply</w:t>
      </w:r>
      <w:r>
        <w:rPr>
          <w:noProof/>
        </w:rPr>
        <w:tab/>
      </w:r>
      <w:r>
        <w:rPr>
          <w:noProof/>
        </w:rPr>
        <w:fldChar w:fldCharType="begin"/>
      </w:r>
      <w:r>
        <w:rPr>
          <w:noProof/>
        </w:rPr>
        <w:instrText xml:space="preserve"> PAGEREF _Toc110141403 \h </w:instrText>
      </w:r>
      <w:r>
        <w:rPr>
          <w:noProof/>
        </w:rPr>
      </w:r>
      <w:r>
        <w:rPr>
          <w:noProof/>
        </w:rPr>
        <w:fldChar w:fldCharType="separate"/>
      </w:r>
      <w:r>
        <w:rPr>
          <w:noProof/>
        </w:rPr>
        <w:t>20</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Reports about mentally impaired accused</w:t>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Reports to Minister</w:t>
      </w:r>
      <w:r>
        <w:rPr>
          <w:noProof/>
        </w:rPr>
        <w:tab/>
      </w:r>
      <w:r>
        <w:rPr>
          <w:noProof/>
        </w:rPr>
        <w:fldChar w:fldCharType="begin"/>
      </w:r>
      <w:r>
        <w:rPr>
          <w:noProof/>
        </w:rPr>
        <w:instrText xml:space="preserve"> PAGEREF _Toc110141405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Reports to be given to accused, Police and DPP</w:t>
      </w:r>
      <w:r>
        <w:rPr>
          <w:noProof/>
        </w:rPr>
        <w:tab/>
      </w:r>
      <w:r>
        <w:rPr>
          <w:noProof/>
        </w:rPr>
        <w:fldChar w:fldCharType="begin"/>
      </w:r>
      <w:r>
        <w:rPr>
          <w:noProof/>
        </w:rPr>
        <w:instrText xml:space="preserve"> PAGEREF _Toc110141406 \h </w:instrText>
      </w:r>
      <w:r>
        <w:rPr>
          <w:noProof/>
        </w:rPr>
      </w:r>
      <w:r>
        <w:rPr>
          <w:noProof/>
        </w:rPr>
        <w:fldChar w:fldCharType="separate"/>
      </w:r>
      <w:r>
        <w:rPr>
          <w:noProof/>
        </w:rPr>
        <w:t>22</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Releasing mentally impaired accused</w:t>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Governor may release mentally impaired accused</w:t>
      </w:r>
      <w:r>
        <w:rPr>
          <w:noProof/>
        </w:rPr>
        <w:tab/>
      </w:r>
      <w:r>
        <w:rPr>
          <w:noProof/>
        </w:rPr>
        <w:fldChar w:fldCharType="begin"/>
      </w:r>
      <w:r>
        <w:rPr>
          <w:noProof/>
        </w:rPr>
        <w:instrText xml:space="preserve"> PAGEREF _Toc110141408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Order to be given to accused, Police and DPP</w:t>
      </w:r>
      <w:r>
        <w:rPr>
          <w:noProof/>
        </w:rPr>
        <w:tab/>
      </w:r>
      <w:r>
        <w:rPr>
          <w:noProof/>
        </w:rPr>
        <w:fldChar w:fldCharType="begin"/>
      </w:r>
      <w:r>
        <w:rPr>
          <w:noProof/>
        </w:rPr>
        <w:instrText xml:space="preserve"> PAGEREF _Toc110141409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Breach of conditions of release</w:t>
      </w:r>
      <w:r>
        <w:rPr>
          <w:noProof/>
        </w:rPr>
        <w:tab/>
      </w:r>
      <w:r>
        <w:rPr>
          <w:noProof/>
        </w:rPr>
        <w:fldChar w:fldCharType="begin"/>
      </w:r>
      <w:r>
        <w:rPr>
          <w:noProof/>
        </w:rPr>
        <w:instrText xml:space="preserve"> PAGEREF _Toc110141410 \h </w:instrText>
      </w:r>
      <w:r>
        <w:rPr>
          <w:noProof/>
        </w:rPr>
      </w:r>
      <w:r>
        <w:rPr>
          <w:noProof/>
        </w:rPr>
        <w:fldChar w:fldCharType="separate"/>
      </w:r>
      <w:r>
        <w:rPr>
          <w:noProof/>
        </w:rPr>
        <w:t>24</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Miscellaneous</w:t>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When discharge occurs</w:t>
      </w:r>
      <w:r>
        <w:rPr>
          <w:noProof/>
        </w:rPr>
        <w:tab/>
      </w:r>
      <w:r>
        <w:rPr>
          <w:noProof/>
        </w:rPr>
        <w:fldChar w:fldCharType="begin"/>
      </w:r>
      <w:r>
        <w:rPr>
          <w:noProof/>
        </w:rPr>
        <w:instrText xml:space="preserve"> PAGEREF _Toc110141412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Released mentally impaired accused may be made involuntary patient</w:t>
      </w:r>
      <w:r>
        <w:rPr>
          <w:noProof/>
        </w:rPr>
        <w:tab/>
      </w:r>
      <w:r>
        <w:rPr>
          <w:noProof/>
        </w:rPr>
        <w:fldChar w:fldCharType="begin"/>
      </w:r>
      <w:r>
        <w:rPr>
          <w:noProof/>
        </w:rPr>
        <w:instrText xml:space="preserve"> PAGEREF _Toc110141413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Board may require examination etc.</w:t>
      </w:r>
      <w:r>
        <w:rPr>
          <w:noProof/>
        </w:rPr>
        <w:tab/>
      </w:r>
      <w:r>
        <w:rPr>
          <w:noProof/>
        </w:rPr>
        <w:fldChar w:fldCharType="begin"/>
      </w:r>
      <w:r>
        <w:rPr>
          <w:noProof/>
        </w:rPr>
        <w:instrText xml:space="preserve"> PAGEREF _Toc110141414 \h </w:instrText>
      </w:r>
      <w:r>
        <w:rPr>
          <w:noProof/>
        </w:rPr>
      </w:r>
      <w:r>
        <w:rPr>
          <w:noProof/>
        </w:rPr>
        <w:fldChar w:fldCharType="separate"/>
      </w:r>
      <w:r>
        <w:rPr>
          <w:noProof/>
        </w:rPr>
        <w:t>25</w:t>
      </w:r>
      <w:r>
        <w:rPr>
          <w:noProof/>
        </w:rPr>
        <w:fldChar w:fldCharType="end"/>
      </w:r>
    </w:p>
    <w:p>
      <w:pPr>
        <w:pStyle w:val="TOC2"/>
        <w:tabs>
          <w:tab w:val="right" w:leader="dot" w:pos="7078"/>
        </w:tabs>
        <w:rPr>
          <w:b w:val="0"/>
          <w:noProof/>
          <w:sz w:val="24"/>
          <w:szCs w:val="24"/>
        </w:rPr>
      </w:pPr>
      <w:r>
        <w:rPr>
          <w:noProof/>
          <w:szCs w:val="30"/>
        </w:rPr>
        <w:t>Part 6 — Mentally Impaired Accused Review Board</w:t>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Board established</w:t>
      </w:r>
      <w:r>
        <w:rPr>
          <w:noProof/>
        </w:rPr>
        <w:tab/>
      </w:r>
      <w:r>
        <w:rPr>
          <w:noProof/>
        </w:rPr>
        <w:fldChar w:fldCharType="begin"/>
      </w:r>
      <w:r>
        <w:rPr>
          <w:noProof/>
        </w:rPr>
        <w:instrText xml:space="preserve"> PAGEREF _Toc110141416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Members</w:t>
      </w:r>
      <w:r>
        <w:rPr>
          <w:noProof/>
        </w:rPr>
        <w:tab/>
      </w:r>
      <w:r>
        <w:rPr>
          <w:noProof/>
        </w:rPr>
        <w:fldChar w:fldCharType="begin"/>
      </w:r>
      <w:r>
        <w:rPr>
          <w:noProof/>
        </w:rPr>
        <w:instrText xml:space="preserve"> PAGEREF _Toc110141417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Secretary</w:t>
      </w:r>
      <w:r>
        <w:rPr>
          <w:noProof/>
        </w:rPr>
        <w:tab/>
      </w:r>
      <w:r>
        <w:rPr>
          <w:noProof/>
        </w:rPr>
        <w:fldChar w:fldCharType="begin"/>
      </w:r>
      <w:r>
        <w:rPr>
          <w:noProof/>
        </w:rPr>
        <w:instrText xml:space="preserve"> PAGEREF _Toc110141418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Functions</w:t>
      </w:r>
      <w:r>
        <w:rPr>
          <w:noProof/>
        </w:rPr>
        <w:tab/>
      </w:r>
      <w:r>
        <w:rPr>
          <w:noProof/>
        </w:rPr>
        <w:fldChar w:fldCharType="begin"/>
      </w:r>
      <w:r>
        <w:rPr>
          <w:noProof/>
        </w:rPr>
        <w:instrText xml:space="preserve"> PAGEREF _Toc110141419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Supervising officers</w:t>
      </w:r>
      <w:r>
        <w:rPr>
          <w:noProof/>
        </w:rPr>
        <w:tab/>
      </w:r>
      <w:r>
        <w:rPr>
          <w:noProof/>
        </w:rPr>
        <w:fldChar w:fldCharType="begin"/>
      </w:r>
      <w:r>
        <w:rPr>
          <w:noProof/>
        </w:rPr>
        <w:instrText xml:space="preserve"> PAGEREF _Toc110141420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Decisions, orders and warrants</w:t>
      </w:r>
      <w:r>
        <w:rPr>
          <w:noProof/>
        </w:rPr>
        <w:tab/>
      </w:r>
      <w:r>
        <w:rPr>
          <w:noProof/>
        </w:rPr>
        <w:fldChar w:fldCharType="begin"/>
      </w:r>
      <w:r>
        <w:rPr>
          <w:noProof/>
        </w:rPr>
        <w:instrText xml:space="preserve"> PAGEREF _Toc110141421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Judicial notice of appointment and signature</w:t>
      </w:r>
      <w:r>
        <w:rPr>
          <w:noProof/>
        </w:rPr>
        <w:tab/>
      </w:r>
      <w:r>
        <w:rPr>
          <w:noProof/>
        </w:rPr>
        <w:fldChar w:fldCharType="begin"/>
      </w:r>
      <w:r>
        <w:rPr>
          <w:noProof/>
        </w:rPr>
        <w:instrText xml:space="preserve"> PAGEREF _Toc110141422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Annual report to Minister</w:t>
      </w:r>
      <w:r>
        <w:rPr>
          <w:noProof/>
        </w:rPr>
        <w:tab/>
      </w:r>
      <w:r>
        <w:rPr>
          <w:noProof/>
        </w:rPr>
        <w:fldChar w:fldCharType="begin"/>
      </w:r>
      <w:r>
        <w:rPr>
          <w:noProof/>
        </w:rPr>
        <w:instrText xml:space="preserve"> PAGEREF _Toc110141423 \h </w:instrText>
      </w:r>
      <w:r>
        <w:rPr>
          <w:noProof/>
        </w:rPr>
      </w:r>
      <w:r>
        <w:rPr>
          <w:noProof/>
        </w:rPr>
        <w:fldChar w:fldCharType="separate"/>
      </w:r>
      <w:r>
        <w:rPr>
          <w:noProof/>
        </w:rPr>
        <w:t>29</w:t>
      </w:r>
      <w:r>
        <w:rPr>
          <w:noProof/>
        </w:rPr>
        <w:fldChar w:fldCharType="end"/>
      </w:r>
    </w:p>
    <w:p>
      <w:pPr>
        <w:pStyle w:val="TOC2"/>
        <w:tabs>
          <w:tab w:val="right" w:leader="dot" w:pos="7078"/>
        </w:tabs>
        <w:rPr>
          <w:b w:val="0"/>
          <w:noProof/>
          <w:sz w:val="24"/>
          <w:szCs w:val="24"/>
        </w:rPr>
      </w:pPr>
      <w:r>
        <w:rPr>
          <w:noProof/>
          <w:szCs w:val="30"/>
        </w:rPr>
        <w:t>Part 7 — Miscellaneous</w:t>
      </w:r>
    </w:p>
    <w:p>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Issue and execution of warrants</w:t>
      </w:r>
      <w:r>
        <w:rPr>
          <w:noProof/>
        </w:rPr>
        <w:tab/>
      </w:r>
      <w:r>
        <w:rPr>
          <w:noProof/>
        </w:rPr>
        <w:fldChar w:fldCharType="begin"/>
      </w:r>
      <w:r>
        <w:rPr>
          <w:noProof/>
        </w:rPr>
        <w:instrText xml:space="preserve"> PAGEREF _Toc110141425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_Toc110141426 \h </w:instrText>
      </w:r>
      <w:r>
        <w:rPr>
          <w:noProof/>
        </w:rPr>
      </w:r>
      <w:r>
        <w:rPr>
          <w:noProof/>
        </w:rPr>
        <w:fldChar w:fldCharType="separate"/>
      </w:r>
      <w:r>
        <w:rPr>
          <w:noProof/>
        </w:rPr>
        <w:t>30</w:t>
      </w:r>
      <w:r>
        <w:rPr>
          <w:noProof/>
        </w:rPr>
        <w:fldChar w:fldCharType="end"/>
      </w:r>
    </w:p>
    <w:p>
      <w:pPr>
        <w:pStyle w:val="TOC5"/>
        <w:rPr>
          <w:b w:val="0"/>
          <w:noProof/>
          <w:sz w:val="24"/>
          <w:szCs w:val="24"/>
        </w:rPr>
      </w:pPr>
      <w:r>
        <w:rPr>
          <w:noProof/>
          <w:szCs w:val="28"/>
        </w:rPr>
        <w:t>Schedule 1 — Offences for which a custody order must be made</w:t>
      </w:r>
      <w:r>
        <w:rPr>
          <w:noProof/>
        </w:rPr>
        <w:tab/>
      </w:r>
      <w:r>
        <w:rPr>
          <w:b w:val="0"/>
          <w:noProof/>
          <w:sz w:val="22"/>
        </w:rPr>
        <w:fldChar w:fldCharType="begin"/>
      </w:r>
      <w:r>
        <w:rPr>
          <w:b w:val="0"/>
          <w:noProof/>
          <w:sz w:val="22"/>
        </w:rPr>
        <w:instrText xml:space="preserve"> PAGEREF _Toc110141427 \h </w:instrText>
      </w:r>
      <w:r>
        <w:rPr>
          <w:b w:val="0"/>
          <w:noProof/>
          <w:sz w:val="22"/>
        </w:rPr>
      </w:r>
      <w:r>
        <w:rPr>
          <w:b w:val="0"/>
          <w:noProof/>
          <w:sz w:val="22"/>
        </w:rPr>
        <w:fldChar w:fldCharType="separate"/>
      </w:r>
      <w:r>
        <w:rPr>
          <w:b w:val="0"/>
          <w:noProof/>
          <w:sz w:val="22"/>
        </w:rPr>
        <w:t>31</w:t>
      </w:r>
      <w:r>
        <w:rPr>
          <w:b w:val="0"/>
          <w:noProof/>
          <w:sz w:val="22"/>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_Toc110141429 \h </w:instrText>
      </w:r>
      <w:r>
        <w:rPr>
          <w:noProof/>
        </w:rPr>
      </w:r>
      <w:r>
        <w:rPr>
          <w:noProof/>
        </w:rPr>
        <w:fldChar w:fldCharType="separate"/>
      </w:r>
      <w:r>
        <w:rPr>
          <w:noProof/>
        </w:rPr>
        <w:t>33</w:t>
      </w:r>
      <w:r>
        <w:rPr>
          <w:noProof/>
        </w:rPr>
        <w:fldChar w:fldCharType="end"/>
      </w:r>
    </w:p>
    <w:p>
      <w:pPr>
        <w:pStyle w:val="TOC2"/>
        <w:tabs>
          <w:tab w:val="right" w:leader="dot" w:pos="7078"/>
        </w:tabs>
        <w:rPr>
          <w:b w:val="0"/>
          <w:noProof/>
          <w:sz w:val="24"/>
          <w:szCs w:val="24"/>
        </w:rPr>
      </w:pPr>
      <w:r>
        <w:rPr>
          <w:noProof/>
          <w:szCs w:val="26"/>
        </w:rPr>
        <w:t>Defined Terms</w:t>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12</w:t>
            </w:r>
            <w:r>
              <w:rPr>
                <w:b/>
                <w:snapToGrid w:val="0"/>
                <w:sz w:val="22"/>
              </w:rPr>
              <w:t xml:space="preserve"> August 2005</w:t>
            </w:r>
          </w:p>
        </w:tc>
      </w:tr>
    </w:tbl>
    <w:p>
      <w:pPr>
        <w:pStyle w:val="WA"/>
        <w:spacing w:before="120"/>
      </w:pPr>
      <w:r>
        <w:t>Western Australia</w:t>
      </w:r>
    </w:p>
    <w:p>
      <w:pPr>
        <w:pStyle w:val="NameofActReg"/>
        <w:spacing w:before="960" w:after="1440"/>
      </w:pPr>
      <w:r>
        <w:t xml:space="preserve">Criminal Law (Mentally Impaired Accused) Act 1996 </w:t>
      </w:r>
    </w:p>
    <w:p>
      <w:pPr>
        <w:pStyle w:val="LongTitle"/>
        <w:rPr>
          <w:snapToGrid w:val="0"/>
        </w:rPr>
      </w:pPr>
      <w:r>
        <w:rPr>
          <w:snapToGrid w:val="0"/>
        </w:rPr>
        <w:t xml:space="preserve">An Act relating to criminal proceedings involving mentally impaired people who are charged with offences. </w:t>
      </w:r>
    </w:p>
    <w:p>
      <w:pPr>
        <w:pStyle w:val="Heading2"/>
      </w:pPr>
      <w:bookmarkStart w:id="1" w:name="_Toc71357823"/>
      <w:bookmarkStart w:id="2" w:name="_Toc71357893"/>
      <w:bookmarkStart w:id="3" w:name="_Toc71357963"/>
      <w:bookmarkStart w:id="4" w:name="_Toc72894417"/>
      <w:bookmarkStart w:id="5" w:name="_Toc89510994"/>
      <w:bookmarkStart w:id="6" w:name="_Toc97106177"/>
      <w:bookmarkStart w:id="7" w:name="_Toc102271826"/>
      <w:bookmarkStart w:id="8" w:name="_Toc102899371"/>
      <w:bookmarkStart w:id="9" w:name="_Toc102899696"/>
      <w:bookmarkStart w:id="10" w:name="_Toc105924224"/>
      <w:bookmarkStart w:id="11" w:name="_Toc106068382"/>
      <w:bookmarkStart w:id="12" w:name="_Toc11014136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33595639"/>
      <w:bookmarkStart w:id="14" w:name="_Toc9846069"/>
      <w:bookmarkStart w:id="15" w:name="_Toc110141362"/>
      <w:r>
        <w:rPr>
          <w:rStyle w:val="CharSectno"/>
        </w:rPr>
        <w:t>1</w:t>
      </w:r>
      <w:r>
        <w:rPr>
          <w:snapToGrid w:val="0"/>
        </w:rPr>
        <w:t>.</w:t>
      </w:r>
      <w:r>
        <w:rPr>
          <w:snapToGrid w:val="0"/>
        </w:rPr>
        <w:tab/>
        <w:t>Short title</w:t>
      </w:r>
      <w:bookmarkEnd w:id="13"/>
      <w:bookmarkEnd w:id="14"/>
      <w:bookmarkEnd w:id="15"/>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r>
        <w:rPr>
          <w:snapToGrid w:val="0"/>
          <w:vertAlign w:val="superscript"/>
        </w:rPr>
        <w:t> 1</w:t>
      </w:r>
      <w:r>
        <w:rPr>
          <w:snapToGrid w:val="0"/>
        </w:rPr>
        <w:t>.</w:t>
      </w:r>
    </w:p>
    <w:p>
      <w:pPr>
        <w:pStyle w:val="Footnotesection"/>
      </w:pPr>
      <w:r>
        <w:tab/>
        <w:t>[Section 1 amended by No. 84 of 2004 s. 82.]</w:t>
      </w:r>
    </w:p>
    <w:p>
      <w:pPr>
        <w:pStyle w:val="Heading5"/>
        <w:rPr>
          <w:snapToGrid w:val="0"/>
        </w:rPr>
      </w:pPr>
      <w:bookmarkStart w:id="16" w:name="_Toc433595640"/>
      <w:bookmarkStart w:id="17" w:name="_Toc9846070"/>
      <w:bookmarkStart w:id="18" w:name="_Toc110141363"/>
      <w:r>
        <w:rPr>
          <w:rStyle w:val="CharSectno"/>
        </w:rPr>
        <w:t>2</w:t>
      </w:r>
      <w:r>
        <w:rPr>
          <w:snapToGrid w:val="0"/>
        </w:rPr>
        <w:t>.</w:t>
      </w:r>
      <w:r>
        <w:rPr>
          <w:snapToGrid w:val="0"/>
        </w:rPr>
        <w:tab/>
        <w:t>Commencement</w:t>
      </w:r>
      <w:bookmarkEnd w:id="16"/>
      <w:bookmarkEnd w:id="17"/>
      <w:bookmarkEnd w:id="18"/>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r>
        <w:rPr>
          <w:snapToGrid w:val="0"/>
          <w:vertAlign w:val="superscript"/>
        </w:rPr>
        <w:t> 1</w:t>
      </w:r>
      <w:r>
        <w:rPr>
          <w:snapToGrid w:val="0"/>
        </w:rPr>
        <w:t>.</w:t>
      </w:r>
    </w:p>
    <w:p>
      <w:pPr>
        <w:pStyle w:val="Heading5"/>
        <w:rPr>
          <w:snapToGrid w:val="0"/>
        </w:rPr>
      </w:pPr>
      <w:bookmarkStart w:id="19" w:name="_Toc433595641"/>
      <w:bookmarkStart w:id="20" w:name="_Toc9846071"/>
      <w:bookmarkStart w:id="21" w:name="_Toc110141364"/>
      <w:r>
        <w:rPr>
          <w:rStyle w:val="CharSectno"/>
        </w:rPr>
        <w:t>3</w:t>
      </w:r>
      <w:r>
        <w:rPr>
          <w:snapToGrid w:val="0"/>
        </w:rPr>
        <w:t>.</w:t>
      </w:r>
      <w:r>
        <w:rPr>
          <w:snapToGrid w:val="0"/>
        </w:rPr>
        <w:tab/>
        <w:t>Interpretation</w:t>
      </w:r>
      <w:bookmarkEnd w:id="19"/>
      <w:bookmarkEnd w:id="20"/>
      <w:bookmarkEnd w:id="21"/>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accused</w:t>
      </w:r>
      <w:r>
        <w:rPr>
          <w:b/>
        </w:rPr>
        <w:t>”</w:t>
      </w:r>
      <w:r>
        <w:t xml:space="preserve"> means a person charged with an offence, whether a simple offence or an indictable offence;</w:t>
      </w:r>
    </w:p>
    <w:p>
      <w:pPr>
        <w:pStyle w:val="Defstart"/>
      </w:pPr>
      <w:r>
        <w:rPr>
          <w:b/>
        </w:rPr>
        <w:tab/>
        <w:t>“</w:t>
      </w:r>
      <w:r>
        <w:rPr>
          <w:rStyle w:val="CharDefText"/>
        </w:rPr>
        <w:t>Board</w:t>
      </w:r>
      <w:r>
        <w:rPr>
          <w:b/>
        </w:rPr>
        <w:t>”</w:t>
      </w:r>
      <w:r>
        <w:t xml:space="preserve"> means the Mentally Impaired Accused Review Board established under Part 6;</w:t>
      </w:r>
    </w:p>
    <w:p>
      <w:pPr>
        <w:pStyle w:val="Defstart"/>
      </w:pPr>
      <w:r>
        <w:rPr>
          <w:b/>
        </w:rPr>
        <w:tab/>
        <w:t>“</w:t>
      </w:r>
      <w:r>
        <w:rPr>
          <w:rStyle w:val="CharDefText"/>
        </w:rPr>
        <w:t>custody order</w:t>
      </w:r>
      <w:r>
        <w:rPr>
          <w:b/>
        </w:rPr>
        <w:t>”</w:t>
      </w:r>
      <w:r>
        <w:t xml:space="preserve"> means an order that an accused be kept in custody in accordance with Part 5;</w:t>
      </w:r>
    </w:p>
    <w:p>
      <w:pPr>
        <w:pStyle w:val="Defstart"/>
      </w:pPr>
      <w:r>
        <w:rPr>
          <w:b/>
        </w:rPr>
        <w:tab/>
        <w:t>“</w:t>
      </w:r>
      <w:r>
        <w:rPr>
          <w:rStyle w:val="CharDefText"/>
        </w:rPr>
        <w:t>involuntary patient</w:t>
      </w:r>
      <w:r>
        <w:rPr>
          <w:b/>
        </w:rPr>
        <w:t>”</w:t>
      </w:r>
      <w:r>
        <w:t xml:space="preserve"> has the same definition as in the </w:t>
      </w:r>
      <w:r>
        <w:rPr>
          <w:i/>
        </w:rPr>
        <w:t>Mental Health Act 1996</w:t>
      </w:r>
      <w:r>
        <w:t>;</w:t>
      </w:r>
    </w:p>
    <w:p>
      <w:pPr>
        <w:pStyle w:val="Defstart"/>
      </w:pPr>
      <w:r>
        <w:rPr>
          <w:b/>
        </w:rPr>
        <w:tab/>
        <w:t>“</w:t>
      </w:r>
      <w:r>
        <w:rPr>
          <w:rStyle w:val="CharDefText"/>
        </w:rPr>
        <w:t>psychiatrist</w:t>
      </w:r>
      <w:r>
        <w:rPr>
          <w:b/>
        </w:rPr>
        <w:t>”</w:t>
      </w:r>
      <w:r>
        <w:t xml:space="preserve"> has the same definition as in the </w:t>
      </w:r>
      <w:r>
        <w:rPr>
          <w:i/>
        </w:rPr>
        <w:t>Mental Health Act 1996</w:t>
      </w:r>
      <w:r>
        <w:t>;</w:t>
      </w:r>
    </w:p>
    <w:p>
      <w:pPr>
        <w:pStyle w:val="Defstart"/>
      </w:pPr>
      <w:r>
        <w:rPr>
          <w:b/>
        </w:rPr>
        <w:tab/>
        <w:t>“</w:t>
      </w:r>
      <w:r>
        <w:rPr>
          <w:rStyle w:val="CharDefText"/>
        </w:rPr>
        <w:t>psychologist</w:t>
      </w:r>
      <w:r>
        <w:rPr>
          <w:b/>
        </w:rPr>
        <w:t>”</w:t>
      </w:r>
      <w:r>
        <w:t xml:space="preserve"> has the same definition as in the </w:t>
      </w:r>
      <w:r>
        <w:rPr>
          <w:i/>
        </w:rPr>
        <w:t>Mental Health Act 1996</w:t>
      </w:r>
      <w:r>
        <w:t>;</w:t>
      </w:r>
    </w:p>
    <w:p>
      <w:pPr>
        <w:pStyle w:val="Defstart"/>
      </w:pPr>
      <w:r>
        <w:rPr>
          <w:b/>
        </w:rPr>
        <w:tab/>
        <w:t>“</w:t>
      </w:r>
      <w:r>
        <w:rPr>
          <w:rStyle w:val="CharDefText"/>
        </w:rPr>
        <w:t>Schedule 1 offence</w:t>
      </w:r>
      <w:r>
        <w:rPr>
          <w:b/>
        </w:rPr>
        <w:t>”</w:t>
      </w:r>
      <w:r>
        <w:t xml:space="preserve"> means an offence that is committed against an enactment referred to in column 1 of Schedule 1;</w:t>
      </w:r>
    </w:p>
    <w:p>
      <w:pPr>
        <w:pStyle w:val="Defstart"/>
      </w:pPr>
      <w:r>
        <w:rPr>
          <w:b/>
        </w:rPr>
        <w:tab/>
        <w:t>“</w:t>
      </w:r>
      <w:r>
        <w:rPr>
          <w:rStyle w:val="CharDefText"/>
        </w:rPr>
        <w:t>statutory penalty</w:t>
      </w:r>
      <w:r>
        <w:rPr>
          <w:b/>
        </w:rPr>
        <w:t>”</w:t>
      </w:r>
      <w:r>
        <w:t>, in relation to an offence, means the penalty specified by a written law for the offence.</w:t>
      </w:r>
    </w:p>
    <w:p>
      <w:pPr>
        <w:pStyle w:val="Footnotesection"/>
      </w:pPr>
      <w:r>
        <w:tab/>
        <w:t xml:space="preserve">[Section 3 amended by No. 59 of 2004 s. 141; No. 84 of 2004 s. 82 and 84.] </w:t>
      </w:r>
    </w:p>
    <w:p>
      <w:pPr>
        <w:pStyle w:val="Heading5"/>
        <w:rPr>
          <w:snapToGrid w:val="0"/>
        </w:rPr>
      </w:pPr>
      <w:bookmarkStart w:id="22" w:name="_Toc433595642"/>
      <w:bookmarkStart w:id="23" w:name="_Toc9846072"/>
      <w:bookmarkStart w:id="24" w:name="_Toc110141365"/>
      <w:r>
        <w:rPr>
          <w:rStyle w:val="CharSectno"/>
        </w:rPr>
        <w:t>4</w:t>
      </w:r>
      <w:r>
        <w:rPr>
          <w:snapToGrid w:val="0"/>
        </w:rPr>
        <w:t>.</w:t>
      </w:r>
      <w:r>
        <w:rPr>
          <w:snapToGrid w:val="0"/>
        </w:rPr>
        <w:tab/>
        <w:t>Application to all courts exercising criminal jurisdiction</w:t>
      </w:r>
      <w:bookmarkEnd w:id="22"/>
      <w:bookmarkEnd w:id="23"/>
      <w:bookmarkEnd w:id="24"/>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bookmarkStart w:id="25" w:name="_Toc71357828"/>
      <w:bookmarkStart w:id="26" w:name="_Toc71357898"/>
      <w:bookmarkStart w:id="27" w:name="_Toc71357968"/>
      <w:bookmarkStart w:id="28" w:name="_Toc72894422"/>
      <w:bookmarkStart w:id="29" w:name="_Toc89510999"/>
      <w:bookmarkStart w:id="30" w:name="_Toc97106182"/>
      <w:bookmarkStart w:id="31" w:name="_Toc102271831"/>
      <w:r>
        <w:tab/>
        <w:t xml:space="preserve">[Section 4 amended by No. 84 of 2004 s. 82.] </w:t>
      </w:r>
    </w:p>
    <w:p>
      <w:pPr>
        <w:pStyle w:val="Heading2"/>
      </w:pPr>
      <w:bookmarkStart w:id="32" w:name="_Toc102899376"/>
      <w:bookmarkStart w:id="33" w:name="_Toc102899701"/>
      <w:bookmarkStart w:id="34" w:name="_Toc105924229"/>
      <w:bookmarkStart w:id="35" w:name="_Toc106068387"/>
      <w:bookmarkStart w:id="36" w:name="_Toc110141366"/>
      <w:r>
        <w:rPr>
          <w:rStyle w:val="CharPartNo"/>
        </w:rPr>
        <w:t>Part 2</w:t>
      </w:r>
      <w:r>
        <w:rPr>
          <w:rStyle w:val="CharDivNo"/>
        </w:rPr>
        <w:t> </w:t>
      </w:r>
      <w:r>
        <w:t>—</w:t>
      </w:r>
      <w:r>
        <w:rPr>
          <w:rStyle w:val="CharDivText"/>
        </w:rPr>
        <w:t> </w:t>
      </w:r>
      <w:r>
        <w:rPr>
          <w:rStyle w:val="CharPartText"/>
        </w:rPr>
        <w:t xml:space="preserve">General provisions about mentally ill </w:t>
      </w:r>
      <w:bookmarkEnd w:id="25"/>
      <w:bookmarkEnd w:id="26"/>
      <w:bookmarkEnd w:id="27"/>
      <w:bookmarkEnd w:id="28"/>
      <w:bookmarkEnd w:id="29"/>
      <w:bookmarkEnd w:id="30"/>
      <w:bookmarkEnd w:id="31"/>
      <w:r>
        <w:rPr>
          <w:rStyle w:val="CharPartText"/>
        </w:rPr>
        <w:t>accused</w:t>
      </w:r>
      <w:bookmarkEnd w:id="32"/>
      <w:bookmarkEnd w:id="33"/>
      <w:bookmarkEnd w:id="34"/>
      <w:bookmarkEnd w:id="35"/>
      <w:bookmarkEnd w:id="36"/>
    </w:p>
    <w:p>
      <w:pPr>
        <w:pStyle w:val="Footnoteheading"/>
      </w:pPr>
      <w:bookmarkStart w:id="37" w:name="_Toc433595643"/>
      <w:bookmarkStart w:id="38" w:name="_Toc9846073"/>
      <w:r>
        <w:tab/>
        <w:t xml:space="preserve">[Heading amended by No. 84 of 2004 s. 82.] </w:t>
      </w:r>
    </w:p>
    <w:p>
      <w:pPr>
        <w:pStyle w:val="Heading5"/>
        <w:rPr>
          <w:snapToGrid w:val="0"/>
        </w:rPr>
      </w:pPr>
      <w:bookmarkStart w:id="39" w:name="_Toc110141367"/>
      <w:r>
        <w:rPr>
          <w:rStyle w:val="CharSectno"/>
        </w:rPr>
        <w:t>5</w:t>
      </w:r>
      <w:r>
        <w:rPr>
          <w:snapToGrid w:val="0"/>
        </w:rPr>
        <w:t>.</w:t>
      </w:r>
      <w:r>
        <w:rPr>
          <w:snapToGrid w:val="0"/>
        </w:rPr>
        <w:tab/>
      </w:r>
      <w:bookmarkEnd w:id="37"/>
      <w:bookmarkEnd w:id="38"/>
      <w:r>
        <w:rPr>
          <w:snapToGrid w:val="0"/>
        </w:rPr>
        <w:t>Accused refused bail may be detained in authorised hospital</w:t>
      </w:r>
      <w:bookmarkEnd w:id="39"/>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rPr>
          <w:snapToGrid w:val="0"/>
        </w:rPr>
      </w:pPr>
      <w:r>
        <w:rPr>
          <w:snapToGrid w:val="0"/>
        </w:rPr>
        <w:tab/>
        <w:t>(2)</w:t>
      </w:r>
      <w:r>
        <w:rPr>
          <w:snapToGrid w:val="0"/>
        </w:rPr>
        <w:tab/>
        <w:t>If the judicial officer suspects on reasonable grounds that — </w:t>
      </w:r>
    </w:p>
    <w:p>
      <w:pPr>
        <w:pStyle w:val="Indenta"/>
        <w:rPr>
          <w:snapToGrid w:val="0"/>
        </w:rPr>
      </w:pPr>
      <w:r>
        <w:rPr>
          <w:snapToGrid w:val="0"/>
        </w:rPr>
        <w:tab/>
        <w:t>(a)</w:t>
      </w:r>
      <w:r>
        <w:rPr>
          <w:snapToGrid w:val="0"/>
        </w:rPr>
        <w:tab/>
        <w:t xml:space="preserve">the accused has a mental illness (as defined in the </w:t>
      </w:r>
      <w:r>
        <w:rPr>
          <w:i/>
          <w:snapToGrid w:val="0"/>
        </w:rPr>
        <w:t>Mental Health Act 1996</w:t>
      </w:r>
      <w:r>
        <w:rPr>
          <w:snapToGrid w:val="0"/>
        </w:rPr>
        <w:t>)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 xml:space="preserve">to prevent the accused doing serious damage to any property;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accused has refused or, due to the nature of the mental illness, is unable to consent to the treatment,</w:t>
      </w:r>
    </w:p>
    <w:p>
      <w:pPr>
        <w:pStyle w:val="Subsection"/>
        <w:rPr>
          <w:snapToGrid w:val="0"/>
        </w:rPr>
      </w:pPr>
      <w:r>
        <w:rPr>
          <w:snapToGrid w:val="0"/>
        </w:rPr>
        <w:tab/>
      </w:r>
      <w:r>
        <w:rPr>
          <w:snapToGrid w:val="0"/>
        </w:rPr>
        <w:tab/>
        <w:t>the officer may make a hospital order.</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if he or she is made an involuntary patient, 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rPr>
          <w:snapToGrid w:val="0"/>
        </w:rPr>
      </w:pPr>
      <w:r>
        <w:rPr>
          <w:snapToGrid w:val="0"/>
        </w:rPr>
        <w:tab/>
        <w:t>(4)</w:t>
      </w:r>
      <w:r>
        <w:rPr>
          <w:snapToGrid w:val="0"/>
        </w:rPr>
        <w:tab/>
        <w:t xml:space="preserve">Subject to this section, a hospital order has effect as if, under section 29 of the </w:t>
      </w:r>
      <w:r>
        <w:rPr>
          <w:i/>
          <w:snapToGrid w:val="0"/>
        </w:rPr>
        <w:t>Mental Health Act 1996</w:t>
      </w:r>
      <w:r>
        <w:rPr>
          <w:snapToGrid w:val="0"/>
        </w:rPr>
        <w:t>, the accused had been referred for examination by a psychiatrist and that Act applies accordingly.</w:t>
      </w:r>
    </w:p>
    <w:p>
      <w:pPr>
        <w:pStyle w:val="Subsection"/>
        <w:rPr>
          <w:snapToGrid w:val="0"/>
        </w:rPr>
      </w:pPr>
      <w:r>
        <w:rPr>
          <w:snapToGrid w:val="0"/>
        </w:rPr>
        <w:tab/>
        <w:t>(5)</w:t>
      </w:r>
      <w:r>
        <w:rPr>
          <w:snapToGrid w:val="0"/>
        </w:rPr>
        <w:tab/>
        <w:t>A hospital order is not to be made if the accused is an involuntary patient.</w:t>
      </w:r>
    </w:p>
    <w:p>
      <w:pPr>
        <w:pStyle w:val="Footnotesection"/>
      </w:pPr>
      <w:r>
        <w:tab/>
        <w:t>[Section 5 amended by No. 84 of 2004 s. 82.]</w:t>
      </w:r>
    </w:p>
    <w:p>
      <w:pPr>
        <w:pStyle w:val="Heading5"/>
        <w:rPr>
          <w:snapToGrid w:val="0"/>
        </w:rPr>
      </w:pPr>
      <w:bookmarkStart w:id="40" w:name="_Toc433595644"/>
      <w:bookmarkStart w:id="41" w:name="_Toc9846074"/>
      <w:bookmarkStart w:id="42" w:name="_Toc110141368"/>
      <w:r>
        <w:rPr>
          <w:rStyle w:val="CharSectno"/>
        </w:rPr>
        <w:t>6</w:t>
      </w:r>
      <w:r>
        <w:rPr>
          <w:snapToGrid w:val="0"/>
        </w:rPr>
        <w:t>.</w:t>
      </w:r>
      <w:r>
        <w:rPr>
          <w:snapToGrid w:val="0"/>
        </w:rPr>
        <w:tab/>
        <w:t xml:space="preserve">Relationship to </w:t>
      </w:r>
      <w:r>
        <w:rPr>
          <w:i/>
          <w:snapToGrid w:val="0"/>
        </w:rPr>
        <w:t>Mental Health Act 1996</w:t>
      </w:r>
      <w:bookmarkEnd w:id="40"/>
      <w:bookmarkEnd w:id="41"/>
      <w:bookmarkEnd w:id="42"/>
    </w:p>
    <w:p>
      <w:pPr>
        <w:pStyle w:val="Subsection"/>
        <w:rPr>
          <w:snapToGrid w:val="0"/>
        </w:rPr>
      </w:pPr>
      <w:r>
        <w:rPr>
          <w:snapToGrid w:val="0"/>
        </w:rPr>
        <w:tab/>
        <w:t>(1)</w:t>
      </w:r>
      <w:r>
        <w:rPr>
          <w:snapToGrid w:val="0"/>
        </w:rPr>
        <w:tab/>
        <w:t xml:space="preserve">Unless the contrary intention appears, the fact that under the </w:t>
      </w:r>
      <w:r>
        <w:rPr>
          <w:i/>
          <w:snapToGrid w:val="0"/>
        </w:rPr>
        <w:t>Mental Health Act 1996</w:t>
      </w:r>
      <w:r>
        <w:rPr>
          <w:snapToGrid w:val="0"/>
        </w:rPr>
        <w:t xml:space="preserve"> 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snapToGrid w:val="0"/>
        </w:rPr>
        <w:t>Mental Health Act 1996 </w:t>
      </w:r>
      <w:r>
        <w:rPr>
          <w:snapToGrid w:val="0"/>
        </w:rPr>
        <w:t>— </w:t>
      </w:r>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bookmarkStart w:id="43" w:name="_Toc433595645"/>
      <w:bookmarkStart w:id="44" w:name="_Toc9846075"/>
      <w:r>
        <w:tab/>
        <w:t>[Section 6 amended by No. 84 of 2004 s. 82.]</w:t>
      </w:r>
    </w:p>
    <w:p>
      <w:pPr>
        <w:pStyle w:val="Heading5"/>
        <w:rPr>
          <w:snapToGrid w:val="0"/>
        </w:rPr>
      </w:pPr>
      <w:bookmarkStart w:id="45" w:name="_Toc110141369"/>
      <w:r>
        <w:rPr>
          <w:rStyle w:val="CharSectno"/>
        </w:rPr>
        <w:t>7</w:t>
      </w:r>
      <w:r>
        <w:rPr>
          <w:snapToGrid w:val="0"/>
        </w:rPr>
        <w:t>.</w:t>
      </w:r>
      <w:r>
        <w:rPr>
          <w:snapToGrid w:val="0"/>
        </w:rPr>
        <w:tab/>
        <w:t>Reports to include report of treatment given</w:t>
      </w:r>
      <w:bookmarkEnd w:id="43"/>
      <w:bookmarkEnd w:id="44"/>
      <w:bookmarkEnd w:id="45"/>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tab/>
        <w:t>(a)</w:t>
      </w:r>
      <w:r>
        <w:rPr>
          <w:snapToGrid w:val="0"/>
        </w:rPr>
        <w:tab/>
        <w:t>the nature of any treatment given to the person;</w:t>
      </w:r>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 by No. 84 of 2004 s. 82.]</w:t>
      </w:r>
    </w:p>
    <w:p>
      <w:pPr>
        <w:pStyle w:val="Heading2"/>
      </w:pPr>
      <w:bookmarkStart w:id="46" w:name="_Toc71357832"/>
      <w:bookmarkStart w:id="47" w:name="_Toc71357902"/>
      <w:bookmarkStart w:id="48" w:name="_Toc71357972"/>
      <w:bookmarkStart w:id="49" w:name="_Toc72894426"/>
      <w:bookmarkStart w:id="50" w:name="_Toc89511003"/>
      <w:bookmarkStart w:id="51" w:name="_Toc97106186"/>
      <w:bookmarkStart w:id="52" w:name="_Toc102271835"/>
      <w:bookmarkStart w:id="53" w:name="_Toc102899380"/>
      <w:bookmarkStart w:id="54" w:name="_Toc102899705"/>
      <w:bookmarkStart w:id="55" w:name="_Toc105924233"/>
      <w:bookmarkStart w:id="56" w:name="_Toc106068391"/>
      <w:bookmarkStart w:id="57" w:name="_Toc110141370"/>
      <w:r>
        <w:rPr>
          <w:rStyle w:val="CharPartNo"/>
        </w:rPr>
        <w:t>Part 3</w:t>
      </w:r>
      <w:r>
        <w:t> — </w:t>
      </w:r>
      <w:r>
        <w:rPr>
          <w:rStyle w:val="CharPartText"/>
        </w:rPr>
        <w:t>Mental unfitness to stand trial</w:t>
      </w:r>
      <w:bookmarkEnd w:id="46"/>
      <w:bookmarkEnd w:id="47"/>
      <w:bookmarkEnd w:id="48"/>
      <w:bookmarkEnd w:id="49"/>
      <w:bookmarkEnd w:id="50"/>
      <w:bookmarkEnd w:id="51"/>
      <w:bookmarkEnd w:id="52"/>
      <w:bookmarkEnd w:id="53"/>
      <w:bookmarkEnd w:id="54"/>
      <w:bookmarkEnd w:id="55"/>
      <w:bookmarkEnd w:id="56"/>
      <w:bookmarkEnd w:id="57"/>
    </w:p>
    <w:p>
      <w:pPr>
        <w:pStyle w:val="Heading3"/>
        <w:rPr>
          <w:snapToGrid w:val="0"/>
        </w:rPr>
      </w:pPr>
      <w:bookmarkStart w:id="58" w:name="_Toc71357833"/>
      <w:bookmarkStart w:id="59" w:name="_Toc71357903"/>
      <w:bookmarkStart w:id="60" w:name="_Toc71357973"/>
      <w:bookmarkStart w:id="61" w:name="_Toc72894427"/>
      <w:bookmarkStart w:id="62" w:name="_Toc89511004"/>
      <w:bookmarkStart w:id="63" w:name="_Toc97106187"/>
      <w:bookmarkStart w:id="64" w:name="_Toc102271836"/>
      <w:bookmarkStart w:id="65" w:name="_Toc102899381"/>
      <w:bookmarkStart w:id="66" w:name="_Toc102899706"/>
      <w:bookmarkStart w:id="67" w:name="_Toc105924234"/>
      <w:bookmarkStart w:id="68" w:name="_Toc106068392"/>
      <w:bookmarkStart w:id="69" w:name="_Toc110141371"/>
      <w:r>
        <w:rPr>
          <w:rStyle w:val="CharDivNo"/>
        </w:rPr>
        <w:t>Division 1</w:t>
      </w:r>
      <w:r>
        <w:rPr>
          <w:snapToGrid w:val="0"/>
        </w:rPr>
        <w:t> — </w:t>
      </w:r>
      <w:r>
        <w:rPr>
          <w:rStyle w:val="CharDivText"/>
        </w:rPr>
        <w:t>General</w:t>
      </w:r>
      <w:bookmarkEnd w:id="58"/>
      <w:bookmarkEnd w:id="59"/>
      <w:bookmarkEnd w:id="60"/>
      <w:bookmarkEnd w:id="61"/>
      <w:bookmarkEnd w:id="62"/>
      <w:bookmarkEnd w:id="63"/>
      <w:bookmarkEnd w:id="64"/>
      <w:bookmarkEnd w:id="65"/>
      <w:bookmarkEnd w:id="66"/>
      <w:bookmarkEnd w:id="67"/>
      <w:bookmarkEnd w:id="68"/>
      <w:bookmarkEnd w:id="69"/>
    </w:p>
    <w:p>
      <w:pPr>
        <w:pStyle w:val="Heading5"/>
        <w:rPr>
          <w:snapToGrid w:val="0"/>
        </w:rPr>
      </w:pPr>
      <w:bookmarkStart w:id="70" w:name="_Toc433595646"/>
      <w:bookmarkStart w:id="71" w:name="_Toc9846076"/>
      <w:bookmarkStart w:id="72" w:name="_Toc110141372"/>
      <w:r>
        <w:rPr>
          <w:rStyle w:val="CharSectno"/>
        </w:rPr>
        <w:t>8</w:t>
      </w:r>
      <w:r>
        <w:rPr>
          <w:snapToGrid w:val="0"/>
        </w:rPr>
        <w:t>.</w:t>
      </w:r>
      <w:r>
        <w:rPr>
          <w:snapToGrid w:val="0"/>
        </w:rPr>
        <w:tab/>
        <w:t>Interpretation</w:t>
      </w:r>
      <w:bookmarkEnd w:id="70"/>
      <w:bookmarkEnd w:id="71"/>
      <w:bookmarkEnd w:id="72"/>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t>“</w:t>
      </w:r>
      <w:r>
        <w:rPr>
          <w:rStyle w:val="CharDefText"/>
        </w:rPr>
        <w:t>mental impairment</w:t>
      </w:r>
      <w:r>
        <w:rPr>
          <w:b/>
        </w:rPr>
        <w:t>”</w:t>
      </w:r>
      <w:r>
        <w:t xml:space="preserve"> means intellectual disability, mental illness, brain damage or senility;</w:t>
      </w:r>
    </w:p>
    <w:p>
      <w:pPr>
        <w:pStyle w:val="Defstart"/>
      </w:pPr>
      <w:r>
        <w:rPr>
          <w:b/>
        </w:rPr>
        <w:tab/>
        <w:t>“</w:t>
      </w:r>
      <w:r>
        <w:rPr>
          <w:rStyle w:val="CharDefText"/>
        </w:rPr>
        <w:t>trial</w:t>
      </w:r>
      <w:r>
        <w:rPr>
          <w:b/>
        </w:rPr>
        <w:t>”</w:t>
      </w:r>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73" w:name="_Toc433595647"/>
      <w:bookmarkStart w:id="74" w:name="_Toc9846077"/>
      <w:bookmarkStart w:id="75" w:name="_Toc110141373"/>
      <w:r>
        <w:rPr>
          <w:rStyle w:val="CharSectno"/>
        </w:rPr>
        <w:t>9</w:t>
      </w:r>
      <w:r>
        <w:rPr>
          <w:snapToGrid w:val="0"/>
        </w:rPr>
        <w:t>.</w:t>
      </w:r>
      <w:r>
        <w:rPr>
          <w:snapToGrid w:val="0"/>
        </w:rPr>
        <w:tab/>
        <w:t>Mental unfitness to stand trial, definition</w:t>
      </w:r>
      <w:bookmarkEnd w:id="73"/>
      <w:bookmarkEnd w:id="74"/>
      <w:bookmarkEnd w:id="75"/>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w:t>
      </w:r>
    </w:p>
    <w:p>
      <w:pPr>
        <w:pStyle w:val="Indenta"/>
        <w:rPr>
          <w:snapToGrid w:val="0"/>
        </w:rPr>
      </w:pPr>
      <w:r>
        <w:rPr>
          <w:snapToGrid w:val="0"/>
        </w:rPr>
        <w:tab/>
        <w:t>(b)</w:t>
      </w:r>
      <w:r>
        <w:rPr>
          <w:snapToGrid w:val="0"/>
        </w:rPr>
        <w:tab/>
        <w:t>unable to understand the requirement to plead to the charge or the effect of a plea;</w:t>
      </w:r>
    </w:p>
    <w:p>
      <w:pPr>
        <w:pStyle w:val="Indenta"/>
        <w:rPr>
          <w:snapToGrid w:val="0"/>
        </w:rPr>
      </w:pPr>
      <w:r>
        <w:rPr>
          <w:snapToGrid w:val="0"/>
        </w:rPr>
        <w:tab/>
        <w:t>(c)</w:t>
      </w:r>
      <w:r>
        <w:rPr>
          <w:snapToGrid w:val="0"/>
        </w:rPr>
        <w:tab/>
        <w:t>unable to understand the purpose of a trial;</w:t>
      </w:r>
    </w:p>
    <w:p>
      <w:pPr>
        <w:pStyle w:val="Indenta"/>
        <w:rPr>
          <w:snapToGrid w:val="0"/>
        </w:rPr>
      </w:pPr>
      <w:r>
        <w:rPr>
          <w:snapToGrid w:val="0"/>
        </w:rPr>
        <w:tab/>
        <w:t>(d)</w:t>
      </w:r>
      <w:r>
        <w:rPr>
          <w:snapToGrid w:val="0"/>
        </w:rPr>
        <w:tab/>
        <w:t>unable to understand or exercise the right to challenge jurors;</w:t>
      </w:r>
    </w:p>
    <w:p>
      <w:pPr>
        <w:pStyle w:val="Indenta"/>
        <w:rPr>
          <w:snapToGrid w:val="0"/>
        </w:rPr>
      </w:pPr>
      <w:r>
        <w:rPr>
          <w:snapToGrid w:val="0"/>
        </w:rPr>
        <w:tab/>
        <w:t>(e)</w:t>
      </w:r>
      <w:r>
        <w:rPr>
          <w:snapToGrid w:val="0"/>
        </w:rPr>
        <w:tab/>
        <w:t>unable to follow the course of the trial;</w:t>
      </w:r>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 by No. 84 of 2004 s. 82.]</w:t>
      </w:r>
    </w:p>
    <w:p>
      <w:pPr>
        <w:pStyle w:val="Heading5"/>
        <w:rPr>
          <w:snapToGrid w:val="0"/>
        </w:rPr>
      </w:pPr>
      <w:bookmarkStart w:id="76" w:name="_Toc433595648"/>
      <w:bookmarkStart w:id="77" w:name="_Toc9846078"/>
      <w:bookmarkStart w:id="78" w:name="_Toc110141374"/>
      <w:r>
        <w:rPr>
          <w:rStyle w:val="CharSectno"/>
        </w:rPr>
        <w:t>10</w:t>
      </w:r>
      <w:r>
        <w:rPr>
          <w:snapToGrid w:val="0"/>
        </w:rPr>
        <w:t>.</w:t>
      </w:r>
      <w:r>
        <w:rPr>
          <w:snapToGrid w:val="0"/>
        </w:rPr>
        <w:tab/>
        <w:t>Presumptions as to mental fitness to stand trial</w:t>
      </w:r>
      <w:bookmarkEnd w:id="76"/>
      <w:bookmarkEnd w:id="77"/>
      <w:bookmarkEnd w:id="78"/>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bookmarkStart w:id="79" w:name="_Toc433595649"/>
      <w:bookmarkStart w:id="80" w:name="_Toc9846079"/>
      <w:r>
        <w:tab/>
        <w:t>[Section 10 amended by No. 84 of 2004 s. 82.]</w:t>
      </w:r>
    </w:p>
    <w:p>
      <w:pPr>
        <w:pStyle w:val="Heading5"/>
        <w:rPr>
          <w:snapToGrid w:val="0"/>
        </w:rPr>
      </w:pPr>
      <w:bookmarkStart w:id="81" w:name="_Toc110141375"/>
      <w:r>
        <w:rPr>
          <w:rStyle w:val="CharSectno"/>
        </w:rPr>
        <w:t>11</w:t>
      </w:r>
      <w:r>
        <w:rPr>
          <w:snapToGrid w:val="0"/>
        </w:rPr>
        <w:t>.</w:t>
      </w:r>
      <w:r>
        <w:rPr>
          <w:snapToGrid w:val="0"/>
        </w:rPr>
        <w:tab/>
        <w:t>When the question of mental fitness may be raised</w:t>
      </w:r>
      <w:bookmarkEnd w:id="79"/>
      <w:bookmarkEnd w:id="80"/>
      <w:bookmarkEnd w:id="81"/>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w:t>
      </w:r>
    </w:p>
    <w:p>
      <w:pPr>
        <w:pStyle w:val="Indenti"/>
        <w:rPr>
          <w:snapToGrid w:val="0"/>
        </w:rPr>
      </w:pPr>
      <w:r>
        <w:rPr>
          <w:snapToGrid w:val="0"/>
        </w:rPr>
        <w:tab/>
        <w:t>(ii)</w:t>
      </w:r>
      <w:r>
        <w:rPr>
          <w:snapToGrid w:val="0"/>
        </w:rPr>
        <w:tab/>
        <w:t xml:space="preserve">after an indictment (including an </w:t>
      </w:r>
      <w:r>
        <w:rPr>
          <w:i/>
          <w:snapToGrid w:val="0"/>
        </w:rPr>
        <w:t>ex officio</w:t>
      </w:r>
      <w:r>
        <w:rPr>
          <w:snapToGrid w:val="0"/>
        </w:rPr>
        <w:t xml:space="preserve"> indictment)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 by No. 59 of 2004 s. 141; No. 84 of 2004 s. 82.]</w:t>
      </w:r>
    </w:p>
    <w:p>
      <w:pPr>
        <w:pStyle w:val="Heading5"/>
        <w:rPr>
          <w:snapToGrid w:val="0"/>
        </w:rPr>
      </w:pPr>
      <w:bookmarkStart w:id="82" w:name="_Toc433595650"/>
      <w:bookmarkStart w:id="83" w:name="_Toc9846080"/>
      <w:bookmarkStart w:id="84" w:name="_Toc110141376"/>
      <w:r>
        <w:rPr>
          <w:rStyle w:val="CharSectno"/>
        </w:rPr>
        <w:t>12</w:t>
      </w:r>
      <w:r>
        <w:rPr>
          <w:snapToGrid w:val="0"/>
        </w:rPr>
        <w:t>.</w:t>
      </w:r>
      <w:r>
        <w:rPr>
          <w:snapToGrid w:val="0"/>
        </w:rPr>
        <w:tab/>
        <w:t>Deciding the question of mental fitness</w:t>
      </w:r>
      <w:bookmarkEnd w:id="82"/>
      <w:bookmarkEnd w:id="83"/>
      <w:bookmarkEnd w:id="84"/>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bookmarkStart w:id="85" w:name="_Toc433595651"/>
      <w:bookmarkStart w:id="86" w:name="_Toc9846081"/>
      <w:r>
        <w:tab/>
        <w:t>[Section 12 amended by No. 84 of 2004 s. 82.]</w:t>
      </w:r>
    </w:p>
    <w:p>
      <w:pPr>
        <w:pStyle w:val="Heading5"/>
        <w:rPr>
          <w:snapToGrid w:val="0"/>
        </w:rPr>
      </w:pPr>
      <w:bookmarkStart w:id="87" w:name="_Toc110141377"/>
      <w:r>
        <w:rPr>
          <w:rStyle w:val="CharSectno"/>
        </w:rPr>
        <w:t>13</w:t>
      </w:r>
      <w:r>
        <w:rPr>
          <w:snapToGrid w:val="0"/>
        </w:rPr>
        <w:t>.</w:t>
      </w:r>
      <w:r>
        <w:rPr>
          <w:snapToGrid w:val="0"/>
        </w:rPr>
        <w:tab/>
        <w:t>Raising and deciding the question whether an accused has become mentally fit</w:t>
      </w:r>
      <w:bookmarkEnd w:id="85"/>
      <w:bookmarkEnd w:id="86"/>
      <w:bookmarkEnd w:id="87"/>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bookmarkStart w:id="88" w:name="_Toc433595652"/>
      <w:bookmarkStart w:id="89" w:name="_Toc9846082"/>
      <w:r>
        <w:tab/>
        <w:t>[Section 13 amended by No. 84 of 2004 s. 82.]</w:t>
      </w:r>
    </w:p>
    <w:p>
      <w:pPr>
        <w:pStyle w:val="Heading5"/>
        <w:rPr>
          <w:snapToGrid w:val="0"/>
        </w:rPr>
      </w:pPr>
      <w:bookmarkStart w:id="90" w:name="_Toc110141378"/>
      <w:r>
        <w:rPr>
          <w:rStyle w:val="CharSectno"/>
        </w:rPr>
        <w:t>14</w:t>
      </w:r>
      <w:r>
        <w:rPr>
          <w:snapToGrid w:val="0"/>
        </w:rPr>
        <w:t>.</w:t>
      </w:r>
      <w:r>
        <w:rPr>
          <w:snapToGrid w:val="0"/>
        </w:rPr>
        <w:tab/>
        <w:t>Adjournments, courts’ powers on</w:t>
      </w:r>
      <w:bookmarkEnd w:id="88"/>
      <w:bookmarkEnd w:id="89"/>
      <w:bookmarkEnd w:id="90"/>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bookmarkStart w:id="91" w:name="_Toc71357841"/>
      <w:bookmarkStart w:id="92" w:name="_Toc71357911"/>
      <w:bookmarkStart w:id="93" w:name="_Toc71357981"/>
      <w:bookmarkStart w:id="94" w:name="_Toc72894435"/>
      <w:bookmarkStart w:id="95" w:name="_Toc89511012"/>
      <w:bookmarkStart w:id="96" w:name="_Toc97106195"/>
      <w:bookmarkStart w:id="97" w:name="_Toc102271844"/>
      <w:r>
        <w:tab/>
        <w:t>[Section 14 amended by No. 84 of 2004 s. 82.]</w:t>
      </w:r>
    </w:p>
    <w:p>
      <w:pPr>
        <w:pStyle w:val="Heading3"/>
        <w:rPr>
          <w:snapToGrid w:val="0"/>
        </w:rPr>
      </w:pPr>
      <w:bookmarkStart w:id="98" w:name="_Toc102899389"/>
      <w:bookmarkStart w:id="99" w:name="_Toc102899714"/>
      <w:bookmarkStart w:id="100" w:name="_Toc105924242"/>
      <w:bookmarkStart w:id="101" w:name="_Toc106068400"/>
      <w:bookmarkStart w:id="102" w:name="_Toc110141379"/>
      <w:r>
        <w:rPr>
          <w:rStyle w:val="CharDivNo"/>
        </w:rPr>
        <w:t>Division 2</w:t>
      </w:r>
      <w:r>
        <w:rPr>
          <w:snapToGrid w:val="0"/>
        </w:rPr>
        <w:t> — </w:t>
      </w:r>
      <w:r>
        <w:rPr>
          <w:rStyle w:val="CharDivText"/>
        </w:rPr>
        <w:t>Proceedings in courts of summary jurisdiction</w:t>
      </w:r>
      <w:bookmarkEnd w:id="91"/>
      <w:bookmarkEnd w:id="92"/>
      <w:bookmarkEnd w:id="93"/>
      <w:bookmarkEnd w:id="94"/>
      <w:bookmarkEnd w:id="95"/>
      <w:bookmarkEnd w:id="96"/>
      <w:bookmarkEnd w:id="97"/>
      <w:bookmarkEnd w:id="98"/>
      <w:bookmarkEnd w:id="99"/>
      <w:bookmarkEnd w:id="100"/>
      <w:bookmarkEnd w:id="101"/>
      <w:bookmarkEnd w:id="102"/>
    </w:p>
    <w:p>
      <w:pPr>
        <w:pStyle w:val="Heading5"/>
        <w:rPr>
          <w:snapToGrid w:val="0"/>
        </w:rPr>
      </w:pPr>
      <w:bookmarkStart w:id="103" w:name="_Toc433595653"/>
      <w:bookmarkStart w:id="104" w:name="_Toc9846083"/>
      <w:bookmarkStart w:id="105" w:name="_Toc110141380"/>
      <w:r>
        <w:rPr>
          <w:rStyle w:val="CharSectno"/>
        </w:rPr>
        <w:t>15</w:t>
      </w:r>
      <w:r>
        <w:rPr>
          <w:snapToGrid w:val="0"/>
        </w:rPr>
        <w:t>.</w:t>
      </w:r>
      <w:r>
        <w:rPr>
          <w:snapToGrid w:val="0"/>
        </w:rPr>
        <w:tab/>
        <w:t>Application</w:t>
      </w:r>
      <w:bookmarkEnd w:id="103"/>
      <w:bookmarkEnd w:id="104"/>
      <w:bookmarkEnd w:id="105"/>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bookmarkStart w:id="106" w:name="_Toc433595654"/>
      <w:bookmarkStart w:id="107" w:name="_Toc9846084"/>
      <w:r>
        <w:tab/>
        <w:t>[Section 15 amended by No. 84 of 2004 s. 82.]</w:t>
      </w:r>
    </w:p>
    <w:p>
      <w:pPr>
        <w:pStyle w:val="Heading5"/>
        <w:rPr>
          <w:snapToGrid w:val="0"/>
        </w:rPr>
      </w:pPr>
      <w:bookmarkStart w:id="108" w:name="_Toc110141381"/>
      <w:r>
        <w:rPr>
          <w:rStyle w:val="CharSectno"/>
        </w:rPr>
        <w:t>16</w:t>
      </w:r>
      <w:r>
        <w:rPr>
          <w:snapToGrid w:val="0"/>
        </w:rPr>
        <w:t>.</w:t>
      </w:r>
      <w:r>
        <w:rPr>
          <w:snapToGrid w:val="0"/>
        </w:rPr>
        <w:tab/>
      </w:r>
      <w:bookmarkEnd w:id="106"/>
      <w:bookmarkEnd w:id="107"/>
      <w:r>
        <w:rPr>
          <w:snapToGrid w:val="0"/>
        </w:rPr>
        <w:t>Procedure for offences triable summarily</w:t>
      </w:r>
      <w:bookmarkEnd w:id="108"/>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 by No. 59 of 2004 s. 141; No. 84 of 2004 s. 80 and 82.]</w:t>
      </w:r>
    </w:p>
    <w:p>
      <w:pPr>
        <w:pStyle w:val="Heading5"/>
      </w:pPr>
      <w:bookmarkStart w:id="109" w:name="_Toc110141382"/>
      <w:r>
        <w:rPr>
          <w:rStyle w:val="CharSectno"/>
        </w:rPr>
        <w:t>17</w:t>
      </w:r>
      <w:r>
        <w:t>.</w:t>
      </w:r>
      <w:r>
        <w:tab/>
        <w:t>Procedure for indictable offences</w:t>
      </w:r>
      <w:bookmarkEnd w:id="109"/>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pPr>
      <w:r>
        <w:tab/>
        <w:t>(a)</w:t>
      </w:r>
      <w:r>
        <w:tab/>
        <w:t>that must be dealt with on indictment; or</w:t>
      </w:r>
    </w:p>
    <w:p>
      <w:pPr>
        <w:pStyle w:val="Indenta"/>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 by No. 4 of 2004 s. 58; amended by No. 59 of 2004 s. 141; No. 84 of 2004 s. 78 and 82.]</w:t>
      </w:r>
    </w:p>
    <w:p>
      <w:pPr>
        <w:pStyle w:val="Heading3"/>
        <w:spacing w:before="120"/>
        <w:rPr>
          <w:snapToGrid w:val="0"/>
        </w:rPr>
      </w:pPr>
      <w:bookmarkStart w:id="110" w:name="_Toc71357845"/>
      <w:bookmarkStart w:id="111" w:name="_Toc71357915"/>
      <w:bookmarkStart w:id="112" w:name="_Toc71357985"/>
      <w:bookmarkStart w:id="113" w:name="_Toc72894439"/>
      <w:bookmarkStart w:id="114" w:name="_Toc89511016"/>
      <w:bookmarkStart w:id="115" w:name="_Toc97106199"/>
      <w:bookmarkStart w:id="116" w:name="_Toc102271848"/>
      <w:bookmarkStart w:id="117" w:name="_Toc102899393"/>
      <w:bookmarkStart w:id="118" w:name="_Toc102899718"/>
      <w:bookmarkStart w:id="119" w:name="_Toc105924246"/>
      <w:bookmarkStart w:id="120" w:name="_Toc106068404"/>
      <w:bookmarkStart w:id="121" w:name="_Toc110141383"/>
      <w:r>
        <w:rPr>
          <w:rStyle w:val="CharDivNo"/>
        </w:rPr>
        <w:t>Division 3</w:t>
      </w:r>
      <w:r>
        <w:rPr>
          <w:snapToGrid w:val="0"/>
        </w:rPr>
        <w:t> — </w:t>
      </w:r>
      <w:r>
        <w:rPr>
          <w:rStyle w:val="CharDivText"/>
        </w:rPr>
        <w:t xml:space="preserve">Proceedings in </w:t>
      </w:r>
      <w:bookmarkEnd w:id="110"/>
      <w:bookmarkEnd w:id="111"/>
      <w:bookmarkEnd w:id="112"/>
      <w:bookmarkEnd w:id="113"/>
      <w:bookmarkEnd w:id="114"/>
      <w:bookmarkEnd w:id="115"/>
      <w:r>
        <w:rPr>
          <w:rStyle w:val="CharDivText"/>
        </w:rPr>
        <w:t>the Supreme Court and District Court</w:t>
      </w:r>
      <w:bookmarkEnd w:id="116"/>
      <w:bookmarkEnd w:id="117"/>
      <w:bookmarkEnd w:id="118"/>
      <w:bookmarkEnd w:id="119"/>
      <w:bookmarkEnd w:id="120"/>
      <w:bookmarkEnd w:id="121"/>
    </w:p>
    <w:p>
      <w:pPr>
        <w:pStyle w:val="Footnoteheading"/>
      </w:pPr>
      <w:r>
        <w:tab/>
        <w:t>[Heading amended by No. 59 of 2004 s. 141.]</w:t>
      </w:r>
    </w:p>
    <w:p>
      <w:pPr>
        <w:pStyle w:val="Heading5"/>
        <w:rPr>
          <w:snapToGrid w:val="0"/>
        </w:rPr>
      </w:pPr>
      <w:bookmarkStart w:id="122" w:name="_Toc433595656"/>
      <w:bookmarkStart w:id="123" w:name="_Toc9846086"/>
      <w:bookmarkStart w:id="124" w:name="_Toc110141384"/>
      <w:r>
        <w:rPr>
          <w:rStyle w:val="CharSectno"/>
        </w:rPr>
        <w:t>18</w:t>
      </w:r>
      <w:r>
        <w:rPr>
          <w:snapToGrid w:val="0"/>
        </w:rPr>
        <w:t>.</w:t>
      </w:r>
      <w:r>
        <w:rPr>
          <w:snapToGrid w:val="0"/>
        </w:rPr>
        <w:tab/>
        <w:t>Application</w:t>
      </w:r>
      <w:bookmarkEnd w:id="122"/>
      <w:bookmarkEnd w:id="123"/>
      <w:bookmarkEnd w:id="124"/>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 by No. 59 of 2004 s. 141; No. 84 of 2004 s. 82.]</w:t>
      </w:r>
    </w:p>
    <w:p>
      <w:pPr>
        <w:pStyle w:val="Heading5"/>
        <w:rPr>
          <w:snapToGrid w:val="0"/>
        </w:rPr>
      </w:pPr>
      <w:bookmarkStart w:id="125" w:name="_Toc433595657"/>
      <w:bookmarkStart w:id="126" w:name="_Toc9846087"/>
      <w:bookmarkStart w:id="127" w:name="_Toc110141385"/>
      <w:r>
        <w:rPr>
          <w:rStyle w:val="CharSectno"/>
        </w:rPr>
        <w:t>19</w:t>
      </w:r>
      <w:r>
        <w:rPr>
          <w:snapToGrid w:val="0"/>
        </w:rPr>
        <w:t>.</w:t>
      </w:r>
      <w:r>
        <w:rPr>
          <w:snapToGrid w:val="0"/>
        </w:rPr>
        <w:tab/>
        <w:t>Procedure</w:t>
      </w:r>
      <w:bookmarkEnd w:id="125"/>
      <w:bookmarkEnd w:id="126"/>
      <w:bookmarkEnd w:id="127"/>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 by No. 84 of 2004 s. 80 and 82.]</w:t>
      </w:r>
    </w:p>
    <w:p>
      <w:pPr>
        <w:pStyle w:val="Heading2"/>
      </w:pPr>
      <w:bookmarkStart w:id="128" w:name="_Toc71357848"/>
      <w:bookmarkStart w:id="129" w:name="_Toc71357918"/>
      <w:bookmarkStart w:id="130" w:name="_Toc71357988"/>
      <w:bookmarkStart w:id="131" w:name="_Toc72894442"/>
      <w:bookmarkStart w:id="132" w:name="_Toc89511019"/>
      <w:bookmarkStart w:id="133" w:name="_Toc97106202"/>
      <w:bookmarkStart w:id="134" w:name="_Toc102271851"/>
      <w:bookmarkStart w:id="135" w:name="_Toc102899396"/>
      <w:bookmarkStart w:id="136" w:name="_Toc102899721"/>
      <w:bookmarkStart w:id="137" w:name="_Toc105924249"/>
      <w:bookmarkStart w:id="138" w:name="_Toc106068407"/>
      <w:bookmarkStart w:id="139" w:name="_Toc110141386"/>
      <w:r>
        <w:rPr>
          <w:rStyle w:val="CharPartNo"/>
        </w:rPr>
        <w:t>Part 4</w:t>
      </w:r>
      <w:r>
        <w:rPr>
          <w:rStyle w:val="CharDivNo"/>
        </w:rPr>
        <w:t> </w:t>
      </w:r>
      <w:r>
        <w:t>—</w:t>
      </w:r>
      <w:r>
        <w:rPr>
          <w:rStyle w:val="CharDivText"/>
        </w:rPr>
        <w:t> </w:t>
      </w:r>
      <w:r>
        <w:rPr>
          <w:rStyle w:val="CharPartText"/>
        </w:rPr>
        <w:t>Accused acquitted on account of unsoundness of mind</w:t>
      </w:r>
      <w:bookmarkEnd w:id="128"/>
      <w:bookmarkEnd w:id="129"/>
      <w:bookmarkEnd w:id="130"/>
      <w:bookmarkEnd w:id="131"/>
      <w:bookmarkEnd w:id="132"/>
      <w:bookmarkEnd w:id="133"/>
      <w:bookmarkEnd w:id="134"/>
      <w:bookmarkEnd w:id="135"/>
      <w:bookmarkEnd w:id="136"/>
      <w:bookmarkEnd w:id="137"/>
      <w:bookmarkEnd w:id="138"/>
      <w:bookmarkEnd w:id="139"/>
    </w:p>
    <w:p>
      <w:pPr>
        <w:pStyle w:val="Footnoteheading"/>
        <w:tabs>
          <w:tab w:val="left" w:pos="851"/>
        </w:tabs>
      </w:pPr>
      <w:bookmarkStart w:id="140" w:name="_Toc433595658"/>
      <w:bookmarkStart w:id="141" w:name="_Toc9846088"/>
      <w:r>
        <w:tab/>
        <w:t>[Heading amended by No. 84 of 2004 s. 82.]</w:t>
      </w:r>
    </w:p>
    <w:p>
      <w:pPr>
        <w:pStyle w:val="Heading5"/>
        <w:rPr>
          <w:snapToGrid w:val="0"/>
        </w:rPr>
      </w:pPr>
      <w:bookmarkStart w:id="142" w:name="_Toc110141387"/>
      <w:r>
        <w:rPr>
          <w:rStyle w:val="CharSectno"/>
        </w:rPr>
        <w:t>20</w:t>
      </w:r>
      <w:r>
        <w:rPr>
          <w:snapToGrid w:val="0"/>
        </w:rPr>
        <w:t>.</w:t>
      </w:r>
      <w:r>
        <w:rPr>
          <w:snapToGrid w:val="0"/>
        </w:rPr>
        <w:tab/>
        <w:t>Powers of courts of summary jurisdiction</w:t>
      </w:r>
      <w:bookmarkEnd w:id="140"/>
      <w:bookmarkEnd w:id="141"/>
      <w:bookmarkEnd w:id="142"/>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 by No. 59 of 2004 s. 141; No. 84 of 2004 s. 78 and 82.]</w:t>
      </w:r>
    </w:p>
    <w:p>
      <w:pPr>
        <w:pStyle w:val="Heading5"/>
        <w:rPr>
          <w:snapToGrid w:val="0"/>
        </w:rPr>
      </w:pPr>
      <w:bookmarkStart w:id="143" w:name="_Toc433595659"/>
      <w:bookmarkStart w:id="144" w:name="_Toc9846089"/>
      <w:bookmarkStart w:id="145" w:name="_Toc110141388"/>
      <w:r>
        <w:rPr>
          <w:rStyle w:val="CharSectno"/>
        </w:rPr>
        <w:t>21</w:t>
      </w:r>
      <w:r>
        <w:rPr>
          <w:snapToGrid w:val="0"/>
        </w:rPr>
        <w:t>.</w:t>
      </w:r>
      <w:r>
        <w:rPr>
          <w:snapToGrid w:val="0"/>
        </w:rPr>
        <w:tab/>
        <w:t>Powers of superior courts</w:t>
      </w:r>
      <w:bookmarkEnd w:id="143"/>
      <w:bookmarkEnd w:id="144"/>
      <w:bookmarkEnd w:id="145"/>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 defendant;</w:t>
      </w:r>
    </w:p>
    <w:p>
      <w:pPr>
        <w:pStyle w:val="Indenta"/>
        <w:rPr>
          <w:snapToGrid w:val="0"/>
        </w:rPr>
      </w:pPr>
      <w:r>
        <w:rPr>
          <w:snapToGrid w:val="0"/>
        </w:rPr>
        <w:tab/>
        <w:t>(b)</w:t>
      </w:r>
      <w:r>
        <w:rPr>
          <w:snapToGrid w:val="0"/>
        </w:rPr>
        <w:tab/>
        <w:t>if the offence is not a Schedule 1 offence — may make an order under section 22 in respect of the defendant.</w:t>
      </w:r>
    </w:p>
    <w:p>
      <w:pPr>
        <w:pStyle w:val="Footnotesection"/>
      </w:pPr>
      <w:bookmarkStart w:id="146" w:name="_Toc433595660"/>
      <w:bookmarkStart w:id="147" w:name="_Toc9846090"/>
      <w:r>
        <w:tab/>
        <w:t>[Section 21 amended by No. 84 of 2004 s. 78.]</w:t>
      </w:r>
    </w:p>
    <w:p>
      <w:pPr>
        <w:pStyle w:val="Heading5"/>
        <w:rPr>
          <w:snapToGrid w:val="0"/>
        </w:rPr>
      </w:pPr>
      <w:bookmarkStart w:id="148" w:name="_Toc110141389"/>
      <w:r>
        <w:rPr>
          <w:rStyle w:val="CharSectno"/>
        </w:rPr>
        <w:t>22</w:t>
      </w:r>
      <w:r>
        <w:rPr>
          <w:snapToGrid w:val="0"/>
        </w:rPr>
        <w:t>.</w:t>
      </w:r>
      <w:r>
        <w:rPr>
          <w:snapToGrid w:val="0"/>
        </w:rPr>
        <w:tab/>
        <w:t>Orders that may be made by courts</w:t>
      </w:r>
      <w:bookmarkEnd w:id="146"/>
      <w:bookmarkEnd w:id="147"/>
      <w:bookmarkEnd w:id="148"/>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w:t>
      </w:r>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snapToGrid w:val="0"/>
        </w:rPr>
      </w:pPr>
      <w:r>
        <w:rPr>
          <w:snapToGrid w:val="0"/>
        </w:rPr>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w:t>
      </w:r>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 by No. 84 of 2004 s. 82.]</w:t>
      </w:r>
    </w:p>
    <w:p>
      <w:pPr>
        <w:pStyle w:val="Heading2"/>
      </w:pPr>
      <w:bookmarkStart w:id="149" w:name="_Toc71357852"/>
      <w:bookmarkStart w:id="150" w:name="_Toc71357922"/>
      <w:bookmarkStart w:id="151" w:name="_Toc71357992"/>
      <w:bookmarkStart w:id="152" w:name="_Toc72894446"/>
      <w:bookmarkStart w:id="153" w:name="_Toc89511023"/>
      <w:bookmarkStart w:id="154" w:name="_Toc97106206"/>
      <w:bookmarkStart w:id="155" w:name="_Toc102271855"/>
      <w:bookmarkStart w:id="156" w:name="_Toc102899400"/>
      <w:bookmarkStart w:id="157" w:name="_Toc102899725"/>
      <w:bookmarkStart w:id="158" w:name="_Toc105924253"/>
      <w:bookmarkStart w:id="159" w:name="_Toc106068411"/>
      <w:bookmarkStart w:id="160" w:name="_Toc110141390"/>
      <w:r>
        <w:rPr>
          <w:rStyle w:val="CharPartNo"/>
        </w:rPr>
        <w:t>Part 5</w:t>
      </w:r>
      <w:r>
        <w:t> — </w:t>
      </w:r>
      <w:r>
        <w:rPr>
          <w:rStyle w:val="CharPartText"/>
        </w:rPr>
        <w:t>Mentally impaired</w:t>
      </w:r>
      <w:bookmarkEnd w:id="149"/>
      <w:bookmarkEnd w:id="150"/>
      <w:bookmarkEnd w:id="151"/>
      <w:bookmarkEnd w:id="152"/>
      <w:bookmarkEnd w:id="153"/>
      <w:bookmarkEnd w:id="154"/>
      <w:bookmarkEnd w:id="155"/>
      <w:r>
        <w:rPr>
          <w:rStyle w:val="CharPartText"/>
        </w:rPr>
        <w:t xml:space="preserve"> accused</w:t>
      </w:r>
      <w:bookmarkEnd w:id="156"/>
      <w:bookmarkEnd w:id="157"/>
      <w:bookmarkEnd w:id="158"/>
      <w:bookmarkEnd w:id="159"/>
      <w:bookmarkEnd w:id="160"/>
    </w:p>
    <w:p>
      <w:pPr>
        <w:pStyle w:val="Footnoteheading"/>
        <w:tabs>
          <w:tab w:val="left" w:pos="851"/>
        </w:tabs>
      </w:pPr>
      <w:bookmarkStart w:id="161" w:name="_Toc71357853"/>
      <w:bookmarkStart w:id="162" w:name="_Toc71357923"/>
      <w:bookmarkStart w:id="163" w:name="_Toc71357993"/>
      <w:bookmarkStart w:id="164" w:name="_Toc72894447"/>
      <w:bookmarkStart w:id="165" w:name="_Toc89511024"/>
      <w:bookmarkStart w:id="166" w:name="_Toc97106207"/>
      <w:bookmarkStart w:id="167" w:name="_Toc102271856"/>
      <w:r>
        <w:tab/>
        <w:t>[Heading amended by No. 84 of 2004 s. 82.]</w:t>
      </w:r>
    </w:p>
    <w:p>
      <w:pPr>
        <w:pStyle w:val="Heading3"/>
        <w:rPr>
          <w:snapToGrid w:val="0"/>
        </w:rPr>
      </w:pPr>
      <w:bookmarkStart w:id="168" w:name="_Toc102899401"/>
      <w:bookmarkStart w:id="169" w:name="_Toc102899726"/>
      <w:bookmarkStart w:id="170" w:name="_Toc105924254"/>
      <w:bookmarkStart w:id="171" w:name="_Toc106068412"/>
      <w:bookmarkStart w:id="172" w:name="_Toc110141391"/>
      <w:r>
        <w:rPr>
          <w:rStyle w:val="CharDivNo"/>
        </w:rPr>
        <w:t>Division 1</w:t>
      </w:r>
      <w:r>
        <w:rPr>
          <w:snapToGrid w:val="0"/>
        </w:rPr>
        <w:t> — </w:t>
      </w:r>
      <w:r>
        <w:rPr>
          <w:rStyle w:val="CharDivText"/>
        </w:rPr>
        <w:t>Preliminary</w:t>
      </w:r>
      <w:bookmarkEnd w:id="161"/>
      <w:bookmarkEnd w:id="162"/>
      <w:bookmarkEnd w:id="163"/>
      <w:bookmarkEnd w:id="164"/>
      <w:bookmarkEnd w:id="165"/>
      <w:bookmarkEnd w:id="166"/>
      <w:bookmarkEnd w:id="167"/>
      <w:bookmarkEnd w:id="168"/>
      <w:bookmarkEnd w:id="169"/>
      <w:bookmarkEnd w:id="170"/>
      <w:bookmarkEnd w:id="171"/>
      <w:bookmarkEnd w:id="172"/>
    </w:p>
    <w:p>
      <w:pPr>
        <w:pStyle w:val="Heading5"/>
        <w:rPr>
          <w:snapToGrid w:val="0"/>
        </w:rPr>
      </w:pPr>
      <w:bookmarkStart w:id="173" w:name="_Toc433595661"/>
      <w:bookmarkStart w:id="174" w:name="_Toc9846091"/>
      <w:bookmarkStart w:id="175" w:name="_Toc110141392"/>
      <w:r>
        <w:rPr>
          <w:rStyle w:val="CharSectno"/>
        </w:rPr>
        <w:t>23</w:t>
      </w:r>
      <w:r>
        <w:rPr>
          <w:snapToGrid w:val="0"/>
        </w:rPr>
        <w:t>.</w:t>
      </w:r>
      <w:r>
        <w:rPr>
          <w:snapToGrid w:val="0"/>
        </w:rPr>
        <w:tab/>
        <w:t>Interpretation</w:t>
      </w:r>
      <w:bookmarkEnd w:id="173"/>
      <w:bookmarkEnd w:id="174"/>
      <w:bookmarkEnd w:id="175"/>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authorised hospital</w:t>
      </w:r>
      <w:r>
        <w:rPr>
          <w:b/>
        </w:rPr>
        <w:t>”</w:t>
      </w:r>
      <w:r>
        <w:t xml:space="preserve"> has the same definition as in the </w:t>
      </w:r>
      <w:r>
        <w:rPr>
          <w:i/>
        </w:rPr>
        <w:t>Mental Health Act 1996</w:t>
      </w:r>
      <w:r>
        <w:t>;</w:t>
      </w:r>
    </w:p>
    <w:p>
      <w:pPr>
        <w:pStyle w:val="Defstart"/>
      </w:pPr>
      <w:r>
        <w:rPr>
          <w:b/>
        </w:rPr>
        <w:tab/>
        <w:t>“</w:t>
      </w:r>
      <w:r>
        <w:rPr>
          <w:rStyle w:val="CharDefText"/>
        </w:rPr>
        <w:t>declared place</w:t>
      </w:r>
      <w:r>
        <w:rPr>
          <w:b/>
        </w:rPr>
        <w:t>”</w:t>
      </w:r>
      <w:r>
        <w:t xml:space="preserve"> means a place declared to be a place for the detention of mentally impaired accused by the Governor by an order published in the </w:t>
      </w:r>
      <w:r>
        <w:rPr>
          <w:i/>
        </w:rPr>
        <w:t>Gazette</w:t>
      </w:r>
      <w:r>
        <w:t>;</w:t>
      </w:r>
    </w:p>
    <w:p>
      <w:pPr>
        <w:pStyle w:val="Defstart"/>
      </w:pPr>
      <w:r>
        <w:rPr>
          <w:b/>
        </w:rPr>
        <w:tab/>
        <w:t>“</w:t>
      </w:r>
      <w:r>
        <w:rPr>
          <w:rStyle w:val="CharDefText"/>
        </w:rPr>
        <w:t>detention centre</w:t>
      </w:r>
      <w:r>
        <w:rPr>
          <w:b/>
        </w:rPr>
        <w:t>”</w:t>
      </w:r>
      <w:r>
        <w:t xml:space="preserve"> has the same definition as in the </w:t>
      </w:r>
      <w:r>
        <w:rPr>
          <w:i/>
        </w:rPr>
        <w:t>Young Offenders Act 1994</w:t>
      </w:r>
      <w:r>
        <w:t>;</w:t>
      </w:r>
    </w:p>
    <w:p>
      <w:pPr>
        <w:pStyle w:val="Defstart"/>
      </w:pPr>
      <w:r>
        <w:rPr>
          <w:b/>
        </w:rPr>
        <w:tab/>
        <w:t>“</w:t>
      </w:r>
      <w:r>
        <w:rPr>
          <w:rStyle w:val="CharDefText"/>
        </w:rPr>
        <w:t>mental illness</w:t>
      </w:r>
      <w:r>
        <w:rPr>
          <w:b/>
        </w:rPr>
        <w:t>”</w:t>
      </w:r>
      <w:r>
        <w:t xml:space="preserve"> has the same definition as in the </w:t>
      </w:r>
      <w:r>
        <w:rPr>
          <w:i/>
        </w:rPr>
        <w:t>Mental Health Act 1996</w:t>
      </w:r>
      <w:r>
        <w:t>;</w:t>
      </w:r>
    </w:p>
    <w:p>
      <w:pPr>
        <w:pStyle w:val="Defstart"/>
      </w:pPr>
      <w:r>
        <w:rPr>
          <w:b/>
        </w:rPr>
        <w:tab/>
        <w:t>“</w:t>
      </w:r>
      <w:r>
        <w:rPr>
          <w:rStyle w:val="CharDefText"/>
        </w:rPr>
        <w:t>mentally impaired accused</w:t>
      </w:r>
      <w:r>
        <w:rPr>
          <w:b/>
        </w:rPr>
        <w:t>”</w:t>
      </w:r>
      <w:r>
        <w:t xml:space="preserve"> means an accused in respect of whom a custody order has been made and who has not been discharged from the order;</w:t>
      </w:r>
    </w:p>
    <w:p>
      <w:pPr>
        <w:pStyle w:val="Defstart"/>
      </w:pPr>
      <w:r>
        <w:rPr>
          <w:b/>
        </w:rPr>
        <w:tab/>
        <w:t>“</w:t>
      </w:r>
      <w:r>
        <w:rPr>
          <w:rStyle w:val="CharDefText"/>
        </w:rPr>
        <w:t>prison</w:t>
      </w:r>
      <w:r>
        <w:rPr>
          <w:b/>
        </w:rPr>
        <w:t>”</w:t>
      </w:r>
      <w:r>
        <w:t xml:space="preserve"> has the same definition as in the </w:t>
      </w:r>
      <w:r>
        <w:rPr>
          <w:i/>
        </w:rPr>
        <w:t>Prisons Act 1981</w:t>
      </w:r>
      <w:r>
        <w:t>.</w:t>
      </w:r>
    </w:p>
    <w:p>
      <w:pPr>
        <w:pStyle w:val="Footnotesection"/>
      </w:pPr>
      <w:r>
        <w:tab/>
        <w:t>[Section 23 amended by No. 84 of 2004 s. 82.]</w:t>
      </w:r>
    </w:p>
    <w:p>
      <w:pPr>
        <w:pStyle w:val="Heading3"/>
        <w:rPr>
          <w:snapToGrid w:val="0"/>
        </w:rPr>
      </w:pPr>
      <w:bookmarkStart w:id="176" w:name="_Toc71357855"/>
      <w:bookmarkStart w:id="177" w:name="_Toc71357925"/>
      <w:bookmarkStart w:id="178" w:name="_Toc71357995"/>
      <w:bookmarkStart w:id="179" w:name="_Toc72894449"/>
      <w:bookmarkStart w:id="180" w:name="_Toc89511026"/>
      <w:bookmarkStart w:id="181" w:name="_Toc97106209"/>
      <w:bookmarkStart w:id="182" w:name="_Toc102271858"/>
      <w:bookmarkStart w:id="183" w:name="_Toc102899403"/>
      <w:bookmarkStart w:id="184" w:name="_Toc102899728"/>
      <w:bookmarkStart w:id="185" w:name="_Toc105924256"/>
      <w:bookmarkStart w:id="186" w:name="_Toc106068414"/>
      <w:bookmarkStart w:id="187" w:name="_Toc110141393"/>
      <w:r>
        <w:rPr>
          <w:rStyle w:val="CharDivNo"/>
        </w:rPr>
        <w:t>Division 2</w:t>
      </w:r>
      <w:r>
        <w:rPr>
          <w:snapToGrid w:val="0"/>
        </w:rPr>
        <w:t> — </w:t>
      </w:r>
      <w:r>
        <w:rPr>
          <w:rStyle w:val="CharDivText"/>
        </w:rPr>
        <w:t>Place of custody</w:t>
      </w:r>
      <w:bookmarkEnd w:id="176"/>
      <w:bookmarkEnd w:id="177"/>
      <w:bookmarkEnd w:id="178"/>
      <w:bookmarkEnd w:id="179"/>
      <w:bookmarkEnd w:id="180"/>
      <w:bookmarkEnd w:id="181"/>
      <w:bookmarkEnd w:id="182"/>
      <w:bookmarkEnd w:id="183"/>
      <w:bookmarkEnd w:id="184"/>
      <w:bookmarkEnd w:id="185"/>
      <w:bookmarkEnd w:id="186"/>
      <w:bookmarkEnd w:id="187"/>
    </w:p>
    <w:p>
      <w:pPr>
        <w:pStyle w:val="Heading5"/>
        <w:rPr>
          <w:snapToGrid w:val="0"/>
        </w:rPr>
      </w:pPr>
      <w:bookmarkStart w:id="188" w:name="_Toc433595662"/>
      <w:bookmarkStart w:id="189" w:name="_Toc9846092"/>
      <w:bookmarkStart w:id="190" w:name="_Toc110141394"/>
      <w:r>
        <w:rPr>
          <w:rStyle w:val="CharSectno"/>
        </w:rPr>
        <w:t>24</w:t>
      </w:r>
      <w:r>
        <w:rPr>
          <w:snapToGrid w:val="0"/>
        </w:rPr>
        <w:t>.</w:t>
      </w:r>
      <w:r>
        <w:rPr>
          <w:snapToGrid w:val="0"/>
        </w:rPr>
        <w:tab/>
        <w:t>General effect of custody order</w:t>
      </w:r>
      <w:bookmarkEnd w:id="188"/>
      <w:bookmarkEnd w:id="189"/>
      <w:bookmarkEnd w:id="190"/>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to prevent the accused doing serious damage to any property;</w:t>
      </w:r>
    </w:p>
    <w:p>
      <w:pPr>
        <w:pStyle w:val="Indenta"/>
        <w:rPr>
          <w:snapToGrid w:val="0"/>
        </w:rPr>
      </w:pPr>
      <w:r>
        <w:rPr>
          <w:snapToGrid w:val="0"/>
        </w:rPr>
        <w:tab/>
        <w:t>(c)</w:t>
      </w:r>
      <w:r>
        <w:rPr>
          <w:snapToGrid w:val="0"/>
        </w:rPr>
        <w:tab/>
        <w:t>the accused has refused or, due to the nature of the mental illness, is unable to consent to the 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 by No. 84 of 2004 s. 82.]</w:t>
      </w:r>
    </w:p>
    <w:p>
      <w:pPr>
        <w:pStyle w:val="Heading5"/>
        <w:rPr>
          <w:snapToGrid w:val="0"/>
        </w:rPr>
      </w:pPr>
      <w:bookmarkStart w:id="191" w:name="_Toc433595663"/>
      <w:bookmarkStart w:id="192" w:name="_Toc9846093"/>
      <w:bookmarkStart w:id="193" w:name="_Toc110141395"/>
      <w:r>
        <w:rPr>
          <w:rStyle w:val="CharSectno"/>
        </w:rPr>
        <w:t>25</w:t>
      </w:r>
      <w:r>
        <w:rPr>
          <w:snapToGrid w:val="0"/>
        </w:rPr>
        <w:t>.</w:t>
      </w:r>
      <w:r>
        <w:rPr>
          <w:snapToGrid w:val="0"/>
        </w:rPr>
        <w:tab/>
        <w:t>Place of custody to be determined within 5 days of order</w:t>
      </w:r>
      <w:bookmarkEnd w:id="191"/>
      <w:bookmarkEnd w:id="192"/>
      <w:bookmarkEnd w:id="193"/>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if when the custody order is made the accused is in an authorised hospital having been admitted, whether as an involuntary patient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rPr>
          <w:snapToGrid w:val="0"/>
        </w:rPr>
      </w:pPr>
      <w:r>
        <w:rPr>
          <w:snapToGrid w:val="0"/>
        </w:rPr>
        <w:tab/>
        <w:t>(a)</w:t>
      </w:r>
      <w:r>
        <w:rPr>
          <w:snapToGrid w:val="0"/>
        </w:rPr>
        <w:tab/>
        <w:t xml:space="preserve">if admitted to the authorised hospital as an involuntary patient — is not entitled to be released from the hospital or granted leave of absence under Part 3 of the </w:t>
      </w:r>
      <w:r>
        <w:rPr>
          <w:i/>
          <w:snapToGrid w:val="0"/>
        </w:rPr>
        <w:t>Mental Health Act 1996</w:t>
      </w:r>
      <w:r>
        <w:rPr>
          <w:snapToGrid w:val="0"/>
        </w:rPr>
        <w:t>;</w:t>
      </w:r>
    </w:p>
    <w:p>
      <w:pPr>
        <w:pStyle w:val="Indenta"/>
        <w:rPr>
          <w:snapToGrid w:val="0"/>
        </w:rPr>
      </w:pPr>
      <w:r>
        <w:rPr>
          <w:snapToGrid w:val="0"/>
        </w:rPr>
        <w:tab/>
        <w:t>(b)</w:t>
      </w:r>
      <w:r>
        <w:rPr>
          <w:snapToGrid w:val="0"/>
        </w:rPr>
        <w:tab/>
        <w:t>if admitted to the authorised hospital in any other circumstances — is not entitled to be released from the hospital.</w:t>
      </w:r>
    </w:p>
    <w:p>
      <w:pPr>
        <w:pStyle w:val="Footnotesection"/>
      </w:pPr>
      <w:bookmarkStart w:id="194" w:name="_Toc433595664"/>
      <w:bookmarkStart w:id="195" w:name="_Toc9846094"/>
      <w:r>
        <w:tab/>
        <w:t>[Section 25 amended by No. 84 of 2004 s. 82.]</w:t>
      </w:r>
    </w:p>
    <w:p>
      <w:pPr>
        <w:pStyle w:val="Heading5"/>
        <w:rPr>
          <w:snapToGrid w:val="0"/>
        </w:rPr>
      </w:pPr>
      <w:bookmarkStart w:id="196" w:name="_Toc110141396"/>
      <w:r>
        <w:rPr>
          <w:rStyle w:val="CharSectno"/>
        </w:rPr>
        <w:t>26</w:t>
      </w:r>
      <w:r>
        <w:rPr>
          <w:snapToGrid w:val="0"/>
        </w:rPr>
        <w:t>.</w:t>
      </w:r>
      <w:r>
        <w:rPr>
          <w:snapToGrid w:val="0"/>
        </w:rPr>
        <w:tab/>
        <w:t>Place of custody may be changed</w:t>
      </w:r>
      <w:bookmarkEnd w:id="194"/>
      <w:bookmarkEnd w:id="195"/>
      <w:bookmarkEnd w:id="196"/>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 by No. 84 of 2004 s. 82.]</w:t>
      </w:r>
    </w:p>
    <w:p>
      <w:pPr>
        <w:pStyle w:val="Heading3"/>
        <w:rPr>
          <w:snapToGrid w:val="0"/>
        </w:rPr>
      </w:pPr>
      <w:bookmarkStart w:id="197" w:name="_Toc71357859"/>
      <w:bookmarkStart w:id="198" w:name="_Toc71357929"/>
      <w:bookmarkStart w:id="199" w:name="_Toc71357999"/>
      <w:bookmarkStart w:id="200" w:name="_Toc72894453"/>
      <w:bookmarkStart w:id="201" w:name="_Toc89511030"/>
      <w:bookmarkStart w:id="202" w:name="_Toc97106213"/>
      <w:bookmarkStart w:id="203" w:name="_Toc102271862"/>
      <w:bookmarkStart w:id="204" w:name="_Toc102899407"/>
      <w:bookmarkStart w:id="205" w:name="_Toc102899732"/>
      <w:bookmarkStart w:id="206" w:name="_Toc105924260"/>
      <w:bookmarkStart w:id="207" w:name="_Toc106068418"/>
      <w:bookmarkStart w:id="208" w:name="_Toc110141397"/>
      <w:r>
        <w:rPr>
          <w:rStyle w:val="CharDivNo"/>
        </w:rPr>
        <w:t>Division 3</w:t>
      </w:r>
      <w:r>
        <w:rPr>
          <w:snapToGrid w:val="0"/>
        </w:rPr>
        <w:t> — </w:t>
      </w:r>
      <w:r>
        <w:rPr>
          <w:rStyle w:val="CharDivText"/>
        </w:rPr>
        <w:t>Leave of absence</w:t>
      </w:r>
      <w:bookmarkEnd w:id="197"/>
      <w:bookmarkEnd w:id="198"/>
      <w:bookmarkEnd w:id="199"/>
      <w:bookmarkEnd w:id="200"/>
      <w:bookmarkEnd w:id="201"/>
      <w:bookmarkEnd w:id="202"/>
      <w:bookmarkEnd w:id="203"/>
      <w:bookmarkEnd w:id="204"/>
      <w:bookmarkEnd w:id="205"/>
      <w:bookmarkEnd w:id="206"/>
      <w:bookmarkEnd w:id="207"/>
      <w:bookmarkEnd w:id="208"/>
    </w:p>
    <w:p>
      <w:pPr>
        <w:pStyle w:val="Heading5"/>
        <w:rPr>
          <w:snapToGrid w:val="0"/>
        </w:rPr>
      </w:pPr>
      <w:bookmarkStart w:id="209" w:name="_Toc433595665"/>
      <w:bookmarkStart w:id="210" w:name="_Toc9846095"/>
      <w:bookmarkStart w:id="211" w:name="_Toc110141398"/>
      <w:r>
        <w:rPr>
          <w:rStyle w:val="CharSectno"/>
        </w:rPr>
        <w:t>27</w:t>
      </w:r>
      <w:r>
        <w:rPr>
          <w:snapToGrid w:val="0"/>
        </w:rPr>
        <w:t>.</w:t>
      </w:r>
      <w:r>
        <w:rPr>
          <w:snapToGrid w:val="0"/>
        </w:rPr>
        <w:tab/>
        <w:t>Governor may permit Board to allow leave of absence</w:t>
      </w:r>
      <w:bookmarkEnd w:id="209"/>
      <w:bookmarkEnd w:id="210"/>
      <w:bookmarkEnd w:id="211"/>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bookmarkStart w:id="212" w:name="_Toc433595666"/>
      <w:bookmarkStart w:id="213" w:name="_Toc9846096"/>
      <w:r>
        <w:tab/>
        <w:t>[Section 27 amended by No. 84 of 2004 s. 82.]</w:t>
      </w:r>
    </w:p>
    <w:p>
      <w:pPr>
        <w:pStyle w:val="Heading5"/>
        <w:rPr>
          <w:snapToGrid w:val="0"/>
        </w:rPr>
      </w:pPr>
      <w:bookmarkStart w:id="214" w:name="_Toc110141399"/>
      <w:r>
        <w:rPr>
          <w:rStyle w:val="CharSectno"/>
        </w:rPr>
        <w:t>28</w:t>
      </w:r>
      <w:r>
        <w:rPr>
          <w:snapToGrid w:val="0"/>
        </w:rPr>
        <w:t>.</w:t>
      </w:r>
      <w:r>
        <w:rPr>
          <w:snapToGrid w:val="0"/>
        </w:rPr>
        <w:tab/>
        <w:t>If allowed, Board may grant leave of absence</w:t>
      </w:r>
      <w:bookmarkEnd w:id="212"/>
      <w:bookmarkEnd w:id="213"/>
      <w:bookmarkEnd w:id="214"/>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bookmarkStart w:id="215" w:name="_Toc433595667"/>
      <w:bookmarkStart w:id="216" w:name="_Toc9846097"/>
      <w:r>
        <w:tab/>
        <w:t>[Section 28 amended by No. 84 of 2004 s. 82.]</w:t>
      </w:r>
    </w:p>
    <w:p>
      <w:pPr>
        <w:pStyle w:val="Heading5"/>
        <w:spacing w:before="120"/>
        <w:rPr>
          <w:snapToGrid w:val="0"/>
        </w:rPr>
      </w:pPr>
      <w:bookmarkStart w:id="217" w:name="_Toc110141400"/>
      <w:r>
        <w:rPr>
          <w:rStyle w:val="CharSectno"/>
        </w:rPr>
        <w:t>29</w:t>
      </w:r>
      <w:r>
        <w:rPr>
          <w:snapToGrid w:val="0"/>
        </w:rPr>
        <w:t>.</w:t>
      </w:r>
      <w:r>
        <w:rPr>
          <w:snapToGrid w:val="0"/>
        </w:rPr>
        <w:tab/>
        <w:t>Board may cancel leave of absence</w:t>
      </w:r>
      <w:bookmarkEnd w:id="215"/>
      <w:bookmarkEnd w:id="216"/>
      <w:bookmarkEnd w:id="217"/>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218" w:name="_Toc433595668"/>
      <w:bookmarkStart w:id="219" w:name="_Toc9846098"/>
      <w:bookmarkStart w:id="220" w:name="_Toc110141401"/>
      <w:r>
        <w:rPr>
          <w:rStyle w:val="CharSectno"/>
        </w:rPr>
        <w:t>30</w:t>
      </w:r>
      <w:r>
        <w:rPr>
          <w:snapToGrid w:val="0"/>
        </w:rPr>
        <w:t>.</w:t>
      </w:r>
      <w:r>
        <w:rPr>
          <w:snapToGrid w:val="0"/>
        </w:rPr>
        <w:tab/>
        <w:t>Status of mentally impaired accused on leave of absence</w:t>
      </w:r>
      <w:bookmarkEnd w:id="218"/>
      <w:bookmarkEnd w:id="219"/>
      <w:bookmarkEnd w:id="220"/>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bookmarkStart w:id="221" w:name="_Toc433595669"/>
      <w:bookmarkStart w:id="222" w:name="_Toc9846099"/>
      <w:r>
        <w:tab/>
        <w:t>[Section 30 amended by No. 84 of 2004 s. 82.]</w:t>
      </w:r>
    </w:p>
    <w:p>
      <w:pPr>
        <w:pStyle w:val="Heading5"/>
        <w:rPr>
          <w:snapToGrid w:val="0"/>
        </w:rPr>
      </w:pPr>
      <w:bookmarkStart w:id="223" w:name="_Toc110141402"/>
      <w:r>
        <w:rPr>
          <w:rStyle w:val="CharSectno"/>
        </w:rPr>
        <w:t>31</w:t>
      </w:r>
      <w:r>
        <w:rPr>
          <w:snapToGrid w:val="0"/>
        </w:rPr>
        <w:t>.</w:t>
      </w:r>
      <w:r>
        <w:rPr>
          <w:snapToGrid w:val="0"/>
        </w:rPr>
        <w:tab/>
        <w:t>Absence without leave</w:t>
      </w:r>
      <w:bookmarkEnd w:id="221"/>
      <w:bookmarkEnd w:id="222"/>
      <w:bookmarkEnd w:id="223"/>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is away from a place of detention without having being given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w:t>
      </w:r>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(4)</w:t>
      </w:r>
      <w:r>
        <w:rPr>
          <w:snapToGrid w:val="0"/>
        </w:rPr>
        <w:tab/>
        <w:t>A person apprehending a mentally impaired accused under subsection (3) shall as soon as practicable take the accused to the place from which the accused is absent.</w:t>
      </w:r>
    </w:p>
    <w:p>
      <w:pPr>
        <w:pStyle w:val="Footnotesection"/>
      </w:pPr>
      <w:bookmarkStart w:id="224" w:name="_Toc433595670"/>
      <w:bookmarkStart w:id="225" w:name="_Toc9846100"/>
      <w:r>
        <w:tab/>
        <w:t>[Section 31 amended by No. 84 of 2004 s. 82.]</w:t>
      </w:r>
    </w:p>
    <w:p>
      <w:pPr>
        <w:pStyle w:val="Heading5"/>
        <w:rPr>
          <w:snapToGrid w:val="0"/>
        </w:rPr>
      </w:pPr>
      <w:bookmarkStart w:id="226" w:name="_Toc110141403"/>
      <w:r>
        <w:rPr>
          <w:rStyle w:val="CharSectno"/>
        </w:rPr>
        <w:t>32</w:t>
      </w:r>
      <w:r>
        <w:rPr>
          <w:snapToGrid w:val="0"/>
        </w:rPr>
        <w:t>.</w:t>
      </w:r>
      <w:r>
        <w:rPr>
          <w:snapToGrid w:val="0"/>
        </w:rPr>
        <w:tab/>
        <w:t>Other Acts do not apply</w:t>
      </w:r>
      <w:bookmarkEnd w:id="224"/>
      <w:bookmarkEnd w:id="225"/>
      <w:bookmarkEnd w:id="226"/>
    </w:p>
    <w:p>
      <w:pPr>
        <w:pStyle w:val="Subsection"/>
        <w:rPr>
          <w:snapToGrid w:val="0"/>
        </w:rPr>
      </w:pPr>
      <w:r>
        <w:rPr>
          <w:snapToGrid w:val="0"/>
        </w:rPr>
        <w:tab/>
        <w:t>(1)</w:t>
      </w:r>
      <w:r>
        <w:rPr>
          <w:snapToGrid w:val="0"/>
        </w:rPr>
        <w:tab/>
        <w:t xml:space="preserve">Part 3 of the </w:t>
      </w:r>
      <w:r>
        <w:rPr>
          <w:i/>
          <w:snapToGrid w:val="0"/>
        </w:rPr>
        <w:t>Mental Health Act 1996</w:t>
      </w:r>
      <w:r>
        <w:rPr>
          <w:snapToGrid w:val="0"/>
        </w:rPr>
        <w:t xml:space="preserve"> does not apply in relation to lawful or unlawful absences from an authorised hospital of a mentally impaired accused.</w:t>
      </w:r>
    </w:p>
    <w:p>
      <w:pPr>
        <w:pStyle w:val="Subsection"/>
        <w:rPr>
          <w:snapToGrid w:val="0"/>
        </w:rPr>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accused.</w:t>
      </w:r>
    </w:p>
    <w:p>
      <w:pPr>
        <w:pStyle w:val="Footnotesection"/>
      </w:pPr>
      <w:bookmarkStart w:id="227" w:name="_Toc71357866"/>
      <w:bookmarkStart w:id="228" w:name="_Toc71357936"/>
      <w:bookmarkStart w:id="229" w:name="_Toc71358006"/>
      <w:bookmarkStart w:id="230" w:name="_Toc72894460"/>
      <w:bookmarkStart w:id="231" w:name="_Toc89511037"/>
      <w:bookmarkStart w:id="232" w:name="_Toc97106220"/>
      <w:bookmarkStart w:id="233" w:name="_Toc102271869"/>
      <w:r>
        <w:tab/>
        <w:t>[Section 32 amended by No. 84 of 2004 s. 82.]</w:t>
      </w:r>
    </w:p>
    <w:p>
      <w:pPr>
        <w:pStyle w:val="Heading3"/>
        <w:rPr>
          <w:snapToGrid w:val="0"/>
        </w:rPr>
      </w:pPr>
      <w:bookmarkStart w:id="234" w:name="_Toc102899414"/>
      <w:bookmarkStart w:id="235" w:name="_Toc102899739"/>
      <w:bookmarkStart w:id="236" w:name="_Toc105924267"/>
      <w:bookmarkStart w:id="237" w:name="_Toc106068425"/>
      <w:bookmarkStart w:id="238" w:name="_Toc110141404"/>
      <w:r>
        <w:rPr>
          <w:rStyle w:val="CharDivNo"/>
        </w:rPr>
        <w:t>Division 4</w:t>
      </w:r>
      <w:r>
        <w:rPr>
          <w:snapToGrid w:val="0"/>
        </w:rPr>
        <w:t> — </w:t>
      </w:r>
      <w:r>
        <w:rPr>
          <w:rStyle w:val="CharDivText"/>
        </w:rPr>
        <w:t>Reports about mentally impaired</w:t>
      </w:r>
      <w:bookmarkEnd w:id="227"/>
      <w:bookmarkEnd w:id="228"/>
      <w:bookmarkEnd w:id="229"/>
      <w:bookmarkEnd w:id="230"/>
      <w:bookmarkEnd w:id="231"/>
      <w:bookmarkEnd w:id="232"/>
      <w:bookmarkEnd w:id="233"/>
      <w:r>
        <w:rPr>
          <w:rStyle w:val="CharDivText"/>
        </w:rPr>
        <w:t xml:space="preserve"> accused</w:t>
      </w:r>
      <w:bookmarkEnd w:id="234"/>
      <w:bookmarkEnd w:id="235"/>
      <w:bookmarkEnd w:id="236"/>
      <w:bookmarkEnd w:id="237"/>
      <w:bookmarkEnd w:id="238"/>
    </w:p>
    <w:p>
      <w:pPr>
        <w:pStyle w:val="Footnoteheading"/>
        <w:tabs>
          <w:tab w:val="left" w:pos="851"/>
        </w:tabs>
      </w:pPr>
      <w:bookmarkStart w:id="239" w:name="_Toc433595671"/>
      <w:bookmarkStart w:id="240" w:name="_Toc9846101"/>
      <w:r>
        <w:tab/>
        <w:t>[Heading amended by No. 84 of 2004 s. 82.]</w:t>
      </w:r>
    </w:p>
    <w:p>
      <w:pPr>
        <w:pStyle w:val="Heading5"/>
        <w:rPr>
          <w:snapToGrid w:val="0"/>
        </w:rPr>
      </w:pPr>
      <w:bookmarkStart w:id="241" w:name="_Toc110141405"/>
      <w:r>
        <w:rPr>
          <w:rStyle w:val="CharSectno"/>
        </w:rPr>
        <w:t>33</w:t>
      </w:r>
      <w:r>
        <w:rPr>
          <w:snapToGrid w:val="0"/>
        </w:rPr>
        <w:t>.</w:t>
      </w:r>
      <w:r>
        <w:rPr>
          <w:snapToGrid w:val="0"/>
        </w:rPr>
        <w:tab/>
        <w:t>Reports to Minister</w:t>
      </w:r>
      <w:bookmarkEnd w:id="239"/>
      <w:bookmarkEnd w:id="240"/>
      <w:bookmarkEnd w:id="241"/>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w:t>
      </w:r>
    </w:p>
    <w:p>
      <w:pPr>
        <w:pStyle w:val="Indenta"/>
        <w:rPr>
          <w:snapToGrid w:val="0"/>
        </w:rPr>
      </w:pPr>
      <w:r>
        <w:rPr>
          <w:snapToGrid w:val="0"/>
        </w:rPr>
        <w:tab/>
        <w:t>(b)</w:t>
      </w:r>
      <w:r>
        <w:rPr>
          <w:snapToGrid w:val="0"/>
        </w:rPr>
        <w:tab/>
        <w:t>whenever it gets a written request to do so from the Minister;</w:t>
      </w:r>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p>
    <w:p>
      <w:pPr>
        <w:pStyle w:val="Footnotesection"/>
      </w:pPr>
      <w:bookmarkStart w:id="242" w:name="_Toc433595672"/>
      <w:bookmarkStart w:id="243" w:name="_Toc9846102"/>
      <w:r>
        <w:tab/>
        <w:t>[Section 33 amended by No. 84 of 2004 s. 82.]</w:t>
      </w:r>
    </w:p>
    <w:p>
      <w:pPr>
        <w:pStyle w:val="Heading5"/>
        <w:rPr>
          <w:snapToGrid w:val="0"/>
        </w:rPr>
      </w:pPr>
      <w:bookmarkStart w:id="244" w:name="_Toc110141406"/>
      <w:r>
        <w:rPr>
          <w:rStyle w:val="CharSectno"/>
        </w:rPr>
        <w:t>34</w:t>
      </w:r>
      <w:r>
        <w:rPr>
          <w:snapToGrid w:val="0"/>
        </w:rPr>
        <w:t>.</w:t>
      </w:r>
      <w:r>
        <w:rPr>
          <w:snapToGrid w:val="0"/>
        </w:rPr>
        <w:tab/>
        <w:t>Reports to be given to accused, Police and DPP</w:t>
      </w:r>
      <w:bookmarkEnd w:id="242"/>
      <w:bookmarkEnd w:id="243"/>
      <w:bookmarkEnd w:id="244"/>
    </w:p>
    <w:p>
      <w:pPr>
        <w:pStyle w:val="Subsection"/>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bookmarkStart w:id="245" w:name="_Toc71357869"/>
      <w:bookmarkStart w:id="246" w:name="_Toc71357939"/>
      <w:bookmarkStart w:id="247" w:name="_Toc71358009"/>
      <w:bookmarkStart w:id="248" w:name="_Toc72894463"/>
      <w:bookmarkStart w:id="249" w:name="_Toc89511040"/>
      <w:bookmarkStart w:id="250" w:name="_Toc97106223"/>
      <w:bookmarkStart w:id="251" w:name="_Toc102271872"/>
      <w:r>
        <w:tab/>
        <w:t>[Section 34 amended by No. 84 of 2004 s. 82.]</w:t>
      </w:r>
    </w:p>
    <w:p>
      <w:pPr>
        <w:pStyle w:val="Heading3"/>
        <w:rPr>
          <w:snapToGrid w:val="0"/>
        </w:rPr>
      </w:pPr>
      <w:bookmarkStart w:id="252" w:name="_Toc102899417"/>
      <w:bookmarkStart w:id="253" w:name="_Toc102899742"/>
      <w:bookmarkStart w:id="254" w:name="_Toc105924270"/>
      <w:bookmarkStart w:id="255" w:name="_Toc106068428"/>
      <w:bookmarkStart w:id="256" w:name="_Toc110141407"/>
      <w:r>
        <w:rPr>
          <w:rStyle w:val="CharDivNo"/>
        </w:rPr>
        <w:t>Division 5</w:t>
      </w:r>
      <w:r>
        <w:rPr>
          <w:snapToGrid w:val="0"/>
        </w:rPr>
        <w:t> — </w:t>
      </w:r>
      <w:r>
        <w:rPr>
          <w:rStyle w:val="CharDivText"/>
        </w:rPr>
        <w:t>Releasing mentally impaired</w:t>
      </w:r>
      <w:bookmarkEnd w:id="245"/>
      <w:bookmarkEnd w:id="246"/>
      <w:bookmarkEnd w:id="247"/>
      <w:bookmarkEnd w:id="248"/>
      <w:bookmarkEnd w:id="249"/>
      <w:bookmarkEnd w:id="250"/>
      <w:bookmarkEnd w:id="251"/>
      <w:r>
        <w:rPr>
          <w:rStyle w:val="CharDivText"/>
        </w:rPr>
        <w:t xml:space="preserve"> accused</w:t>
      </w:r>
      <w:bookmarkEnd w:id="252"/>
      <w:bookmarkEnd w:id="253"/>
      <w:bookmarkEnd w:id="254"/>
      <w:bookmarkEnd w:id="255"/>
      <w:bookmarkEnd w:id="256"/>
    </w:p>
    <w:p>
      <w:pPr>
        <w:pStyle w:val="Footnoteheading"/>
        <w:keepNext/>
        <w:tabs>
          <w:tab w:val="left" w:pos="851"/>
        </w:tabs>
      </w:pPr>
      <w:bookmarkStart w:id="257" w:name="_Toc433595673"/>
      <w:bookmarkStart w:id="258" w:name="_Toc9846103"/>
      <w:r>
        <w:tab/>
        <w:t>[Heading amended by No. 84 of 2004 s. 82.]</w:t>
      </w:r>
    </w:p>
    <w:p>
      <w:pPr>
        <w:pStyle w:val="Heading5"/>
        <w:rPr>
          <w:snapToGrid w:val="0"/>
        </w:rPr>
      </w:pPr>
      <w:bookmarkStart w:id="259" w:name="_Toc110141408"/>
      <w:r>
        <w:rPr>
          <w:rStyle w:val="CharSectno"/>
        </w:rPr>
        <w:t>35</w:t>
      </w:r>
      <w:r>
        <w:rPr>
          <w:snapToGrid w:val="0"/>
        </w:rPr>
        <w:t>.</w:t>
      </w:r>
      <w:r>
        <w:rPr>
          <w:snapToGrid w:val="0"/>
        </w:rPr>
        <w:tab/>
        <w:t>Governor may release mentally impaired</w:t>
      </w:r>
      <w:bookmarkEnd w:id="257"/>
      <w:bookmarkEnd w:id="258"/>
      <w:r>
        <w:rPr>
          <w:snapToGrid w:val="0"/>
        </w:rPr>
        <w:t xml:space="preserve"> accused</w:t>
      </w:r>
      <w:bookmarkEnd w:id="259"/>
    </w:p>
    <w:p>
      <w:pPr>
        <w:pStyle w:val="Subsection"/>
        <w:rPr>
          <w:snapToGrid w:val="0"/>
        </w:rPr>
      </w:pPr>
      <w:r>
        <w:rPr>
          <w:snapToGrid w:val="0"/>
        </w:rPr>
        <w:tab/>
        <w:t>(1)</w:t>
      </w:r>
      <w:r>
        <w:rPr>
          <w:snapToGrid w:val="0"/>
        </w:rPr>
        <w:tab/>
        <w:t>The Governor may at any time order that a mentally impaired accused be released by making a release order.</w:t>
      </w:r>
    </w:p>
    <w:p>
      <w:pPr>
        <w:pStyle w:val="Subsection"/>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Governor.</w:t>
      </w:r>
    </w:p>
    <w:p>
      <w:pPr>
        <w:pStyle w:val="Subsection"/>
        <w:keepNext/>
        <w:keepLines/>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bookmarkStart w:id="260" w:name="_Toc433595674"/>
      <w:bookmarkStart w:id="261" w:name="_Toc9846104"/>
      <w:r>
        <w:tab/>
        <w:t>[Section 35 amended by No. 84 of 2004 s. 82.]</w:t>
      </w:r>
    </w:p>
    <w:p>
      <w:pPr>
        <w:pStyle w:val="Heading5"/>
        <w:rPr>
          <w:snapToGrid w:val="0"/>
        </w:rPr>
      </w:pPr>
      <w:bookmarkStart w:id="262" w:name="_Toc110141409"/>
      <w:r>
        <w:rPr>
          <w:rStyle w:val="CharSectno"/>
        </w:rPr>
        <w:t>36</w:t>
      </w:r>
      <w:r>
        <w:rPr>
          <w:snapToGrid w:val="0"/>
        </w:rPr>
        <w:t>.</w:t>
      </w:r>
      <w:r>
        <w:rPr>
          <w:snapToGrid w:val="0"/>
        </w:rPr>
        <w:tab/>
        <w:t>Order to be given to accused, Police and DPP</w:t>
      </w:r>
      <w:bookmarkEnd w:id="260"/>
      <w:bookmarkEnd w:id="261"/>
      <w:bookmarkEnd w:id="262"/>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bookmarkStart w:id="263" w:name="_Toc433595675"/>
      <w:bookmarkStart w:id="264" w:name="_Toc9846105"/>
      <w:r>
        <w:tab/>
        <w:t>[Section 36 amended by No. 84 of 2004 s. 82.]</w:t>
      </w:r>
    </w:p>
    <w:p>
      <w:pPr>
        <w:pStyle w:val="Heading5"/>
        <w:rPr>
          <w:snapToGrid w:val="0"/>
        </w:rPr>
      </w:pPr>
      <w:bookmarkStart w:id="265" w:name="_Toc110141410"/>
      <w:r>
        <w:rPr>
          <w:rStyle w:val="CharSectno"/>
        </w:rPr>
        <w:t>37</w:t>
      </w:r>
      <w:r>
        <w:rPr>
          <w:snapToGrid w:val="0"/>
        </w:rPr>
        <w:t>.</w:t>
      </w:r>
      <w:r>
        <w:rPr>
          <w:snapToGrid w:val="0"/>
        </w:rPr>
        <w:tab/>
        <w:t>Breach of conditions of release</w:t>
      </w:r>
      <w:bookmarkEnd w:id="263"/>
      <w:bookmarkEnd w:id="264"/>
      <w:bookmarkEnd w:id="265"/>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bookmarkStart w:id="266" w:name="_Toc71357873"/>
      <w:bookmarkStart w:id="267" w:name="_Toc71357943"/>
      <w:bookmarkStart w:id="268" w:name="_Toc71358013"/>
      <w:bookmarkStart w:id="269" w:name="_Toc72894467"/>
      <w:bookmarkStart w:id="270" w:name="_Toc89511044"/>
      <w:bookmarkStart w:id="271" w:name="_Toc97106227"/>
      <w:bookmarkStart w:id="272" w:name="_Toc102271876"/>
      <w:r>
        <w:tab/>
        <w:t>[Section 37 amended by No. 84 of 2004 s. 82.]</w:t>
      </w:r>
    </w:p>
    <w:p>
      <w:pPr>
        <w:pStyle w:val="Heading3"/>
        <w:rPr>
          <w:snapToGrid w:val="0"/>
        </w:rPr>
      </w:pPr>
      <w:bookmarkStart w:id="273" w:name="_Toc102899421"/>
      <w:bookmarkStart w:id="274" w:name="_Toc102899746"/>
      <w:bookmarkStart w:id="275" w:name="_Toc105924274"/>
      <w:bookmarkStart w:id="276" w:name="_Toc106068432"/>
      <w:bookmarkStart w:id="277" w:name="_Toc110141411"/>
      <w:r>
        <w:rPr>
          <w:rStyle w:val="CharDivNo"/>
        </w:rPr>
        <w:t>Division 6</w:t>
      </w:r>
      <w:r>
        <w:rPr>
          <w:snapToGrid w:val="0"/>
        </w:rPr>
        <w:t> — </w:t>
      </w:r>
      <w:r>
        <w:rPr>
          <w:rStyle w:val="CharDivText"/>
        </w:rPr>
        <w:t>Miscellaneous</w:t>
      </w:r>
      <w:bookmarkEnd w:id="266"/>
      <w:bookmarkEnd w:id="267"/>
      <w:bookmarkEnd w:id="268"/>
      <w:bookmarkEnd w:id="269"/>
      <w:bookmarkEnd w:id="270"/>
      <w:bookmarkEnd w:id="271"/>
      <w:bookmarkEnd w:id="272"/>
      <w:bookmarkEnd w:id="273"/>
      <w:bookmarkEnd w:id="274"/>
      <w:bookmarkEnd w:id="275"/>
      <w:bookmarkEnd w:id="276"/>
      <w:bookmarkEnd w:id="277"/>
    </w:p>
    <w:p>
      <w:pPr>
        <w:pStyle w:val="Heading5"/>
        <w:rPr>
          <w:snapToGrid w:val="0"/>
        </w:rPr>
      </w:pPr>
      <w:bookmarkStart w:id="278" w:name="_Toc433595676"/>
      <w:bookmarkStart w:id="279" w:name="_Toc9846106"/>
      <w:bookmarkStart w:id="280" w:name="_Toc110141412"/>
      <w:r>
        <w:rPr>
          <w:rStyle w:val="CharSectno"/>
        </w:rPr>
        <w:t>38</w:t>
      </w:r>
      <w:r>
        <w:rPr>
          <w:snapToGrid w:val="0"/>
        </w:rPr>
        <w:t>.</w:t>
      </w:r>
      <w:r>
        <w:rPr>
          <w:snapToGrid w:val="0"/>
        </w:rPr>
        <w:tab/>
        <w:t>When discharge occurs</w:t>
      </w:r>
      <w:bookmarkEnd w:id="278"/>
      <w:bookmarkEnd w:id="279"/>
      <w:bookmarkEnd w:id="280"/>
    </w:p>
    <w:p>
      <w:pPr>
        <w:pStyle w:val="Subsection"/>
        <w:rPr>
          <w:snapToGrid w:val="0"/>
        </w:rPr>
      </w:pPr>
      <w:r>
        <w:rPr>
          <w:snapToGrid w:val="0"/>
        </w:rPr>
        <w:tab/>
        <w:t>(1)</w:t>
      </w:r>
      <w:r>
        <w:rPr>
          <w:snapToGrid w:val="0"/>
        </w:rPr>
        <w:tab/>
        <w:t>A mentally impaired accused remains subject to the custody order until discharged from it.</w:t>
      </w:r>
    </w:p>
    <w:p>
      <w:pPr>
        <w:pStyle w:val="Subsection"/>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bookmarkStart w:id="281" w:name="_Toc433595677"/>
      <w:bookmarkStart w:id="282" w:name="_Toc9846107"/>
      <w:r>
        <w:tab/>
        <w:t>[Section 38 amended by No. 84 of 2004 s. 82.]</w:t>
      </w:r>
    </w:p>
    <w:p>
      <w:pPr>
        <w:pStyle w:val="Heading5"/>
        <w:rPr>
          <w:snapToGrid w:val="0"/>
        </w:rPr>
      </w:pPr>
      <w:bookmarkStart w:id="283" w:name="_Toc110141413"/>
      <w:r>
        <w:rPr>
          <w:rStyle w:val="CharSectno"/>
        </w:rPr>
        <w:t>39</w:t>
      </w:r>
      <w:r>
        <w:rPr>
          <w:snapToGrid w:val="0"/>
        </w:rPr>
        <w:t>.</w:t>
      </w:r>
      <w:r>
        <w:rPr>
          <w:snapToGrid w:val="0"/>
        </w:rPr>
        <w:tab/>
        <w:t>Released mentally impaired accused may be made involuntary patient</w:t>
      </w:r>
      <w:bookmarkEnd w:id="281"/>
      <w:bookmarkEnd w:id="282"/>
      <w:bookmarkEnd w:id="283"/>
    </w:p>
    <w:p>
      <w:pPr>
        <w:pStyle w:val="Subsection"/>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bookmarkStart w:id="284" w:name="_Toc433595678"/>
      <w:bookmarkStart w:id="285" w:name="_Toc9846108"/>
      <w:r>
        <w:tab/>
        <w:t>[Section 39 amended by No. 84 of 2004 s. 82.]</w:t>
      </w:r>
    </w:p>
    <w:p>
      <w:pPr>
        <w:pStyle w:val="Heading5"/>
        <w:rPr>
          <w:snapToGrid w:val="0"/>
        </w:rPr>
      </w:pPr>
      <w:bookmarkStart w:id="286" w:name="_Toc110141414"/>
      <w:r>
        <w:rPr>
          <w:rStyle w:val="CharSectno"/>
        </w:rPr>
        <w:t>40</w:t>
      </w:r>
      <w:r>
        <w:rPr>
          <w:snapToGrid w:val="0"/>
        </w:rPr>
        <w:t>.</w:t>
      </w:r>
      <w:r>
        <w:rPr>
          <w:snapToGrid w:val="0"/>
        </w:rPr>
        <w:tab/>
        <w:t>Board may require examination etc.</w:t>
      </w:r>
      <w:bookmarkEnd w:id="284"/>
      <w:bookmarkEnd w:id="285"/>
      <w:bookmarkEnd w:id="286"/>
    </w:p>
    <w:p>
      <w:pPr>
        <w:pStyle w:val="Subsection"/>
        <w:keepNext/>
        <w:keepLines/>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bookmarkStart w:id="287" w:name="_Toc71357877"/>
      <w:bookmarkStart w:id="288" w:name="_Toc71357947"/>
      <w:bookmarkStart w:id="289" w:name="_Toc71358017"/>
      <w:bookmarkStart w:id="290" w:name="_Toc72894471"/>
      <w:bookmarkStart w:id="291" w:name="_Toc89511048"/>
      <w:bookmarkStart w:id="292" w:name="_Toc97106231"/>
      <w:bookmarkStart w:id="293" w:name="_Toc102271880"/>
      <w:r>
        <w:tab/>
        <w:t>[Section 40 amended by No. 84 of 2004 s. 82.]</w:t>
      </w:r>
    </w:p>
    <w:p>
      <w:pPr>
        <w:pStyle w:val="Heading2"/>
      </w:pPr>
      <w:bookmarkStart w:id="294" w:name="_Toc102899425"/>
      <w:bookmarkStart w:id="295" w:name="_Toc102899750"/>
      <w:bookmarkStart w:id="296" w:name="_Toc105924278"/>
      <w:bookmarkStart w:id="297" w:name="_Toc106068436"/>
      <w:bookmarkStart w:id="298" w:name="_Toc110141415"/>
      <w:r>
        <w:rPr>
          <w:rStyle w:val="CharPartNo"/>
        </w:rPr>
        <w:t>Part 6</w:t>
      </w:r>
      <w:r>
        <w:rPr>
          <w:rStyle w:val="CharDivNo"/>
        </w:rPr>
        <w:t> </w:t>
      </w:r>
      <w:r>
        <w:t>—</w:t>
      </w:r>
      <w:r>
        <w:rPr>
          <w:rStyle w:val="CharDivText"/>
        </w:rPr>
        <w:t> </w:t>
      </w:r>
      <w:r>
        <w:rPr>
          <w:rStyle w:val="CharPartText"/>
        </w:rPr>
        <w:t>Mentally Impaired Accused Review Board</w:t>
      </w:r>
      <w:bookmarkEnd w:id="287"/>
      <w:bookmarkEnd w:id="288"/>
      <w:bookmarkEnd w:id="289"/>
      <w:bookmarkEnd w:id="290"/>
      <w:bookmarkEnd w:id="291"/>
      <w:bookmarkEnd w:id="292"/>
      <w:bookmarkEnd w:id="293"/>
      <w:bookmarkEnd w:id="294"/>
      <w:bookmarkEnd w:id="295"/>
      <w:bookmarkEnd w:id="296"/>
      <w:bookmarkEnd w:id="297"/>
      <w:bookmarkEnd w:id="298"/>
    </w:p>
    <w:p>
      <w:pPr>
        <w:pStyle w:val="Footnoteheading"/>
        <w:tabs>
          <w:tab w:val="left" w:pos="851"/>
        </w:tabs>
      </w:pPr>
      <w:bookmarkStart w:id="299" w:name="_Toc433595679"/>
      <w:bookmarkStart w:id="300" w:name="_Toc9846109"/>
      <w:r>
        <w:tab/>
        <w:t>[Heading amended by No. 84 of 2004 s. 82.]</w:t>
      </w:r>
    </w:p>
    <w:p>
      <w:pPr>
        <w:pStyle w:val="Heading5"/>
        <w:rPr>
          <w:snapToGrid w:val="0"/>
        </w:rPr>
      </w:pPr>
      <w:bookmarkStart w:id="301" w:name="_Toc110141416"/>
      <w:r>
        <w:rPr>
          <w:rStyle w:val="CharSectno"/>
        </w:rPr>
        <w:t>41</w:t>
      </w:r>
      <w:r>
        <w:rPr>
          <w:snapToGrid w:val="0"/>
        </w:rPr>
        <w:t>.</w:t>
      </w:r>
      <w:r>
        <w:rPr>
          <w:snapToGrid w:val="0"/>
        </w:rPr>
        <w:tab/>
        <w:t>Board established</w:t>
      </w:r>
      <w:bookmarkEnd w:id="299"/>
      <w:bookmarkEnd w:id="300"/>
      <w:bookmarkEnd w:id="301"/>
    </w:p>
    <w:p>
      <w:pPr>
        <w:pStyle w:val="Subsection"/>
        <w:rPr>
          <w:snapToGrid w:val="0"/>
        </w:rPr>
      </w:pPr>
      <w:r>
        <w:rPr>
          <w:snapToGrid w:val="0"/>
        </w:rPr>
        <w:tab/>
      </w:r>
      <w:r>
        <w:rPr>
          <w:snapToGrid w:val="0"/>
        </w:rPr>
        <w:tab/>
        <w:t>A board called the Mentally Impaired Accused Review Board is established.</w:t>
      </w:r>
    </w:p>
    <w:p>
      <w:pPr>
        <w:pStyle w:val="Footnotesection"/>
      </w:pPr>
      <w:bookmarkStart w:id="302" w:name="_Toc433595680"/>
      <w:bookmarkStart w:id="303" w:name="_Toc9846110"/>
      <w:r>
        <w:tab/>
        <w:t>[Section 41 amended by No. 84 of 2004 s. 82.]</w:t>
      </w:r>
    </w:p>
    <w:p>
      <w:pPr>
        <w:pStyle w:val="Heading5"/>
        <w:rPr>
          <w:snapToGrid w:val="0"/>
        </w:rPr>
      </w:pPr>
      <w:bookmarkStart w:id="304" w:name="_Toc110141417"/>
      <w:r>
        <w:rPr>
          <w:rStyle w:val="CharSectno"/>
        </w:rPr>
        <w:t>42</w:t>
      </w:r>
      <w:r>
        <w:rPr>
          <w:snapToGrid w:val="0"/>
        </w:rPr>
        <w:t>.</w:t>
      </w:r>
      <w:r>
        <w:rPr>
          <w:snapToGrid w:val="0"/>
        </w:rPr>
        <w:tab/>
        <w:t>Members</w:t>
      </w:r>
      <w:bookmarkEnd w:id="302"/>
      <w:bookmarkEnd w:id="303"/>
      <w:bookmarkEnd w:id="304"/>
    </w:p>
    <w:p>
      <w:pPr>
        <w:pStyle w:val="Subsection"/>
        <w:rPr>
          <w:snapToGrid w:val="0"/>
        </w:rPr>
      </w:pPr>
      <w:r>
        <w:rPr>
          <w:snapToGrid w:val="0"/>
        </w:rPr>
        <w:tab/>
        <w:t>(1)</w:t>
      </w:r>
      <w:r>
        <w:rPr>
          <w:snapToGrid w:val="0"/>
        </w:rPr>
        <w:tab/>
        <w:t xml:space="preserve">There are to be 6 members on the Board — </w:t>
      </w:r>
    </w:p>
    <w:p>
      <w:pPr>
        <w:pStyle w:val="Indenta"/>
        <w:rPr>
          <w:snapToGrid w:val="0"/>
        </w:rPr>
      </w:pPr>
      <w:r>
        <w:rPr>
          <w:snapToGrid w:val="0"/>
        </w:rPr>
        <w:tab/>
        <w:t>(a)</w:t>
      </w:r>
      <w:r>
        <w:rPr>
          <w:snapToGrid w:val="0"/>
        </w:rPr>
        <w:tab/>
        <w:t xml:space="preserve">the judicial member appointed to the Parole Board under section 103(1)(a) of the </w:t>
      </w:r>
      <w:r>
        <w:rPr>
          <w:i/>
          <w:snapToGrid w:val="0"/>
        </w:rPr>
        <w:t>Sentence Administration Act 2003</w:t>
      </w:r>
      <w:r>
        <w:rPr>
          <w:snapToGrid w:val="0"/>
        </w:rPr>
        <w:t>;</w:t>
      </w:r>
    </w:p>
    <w:p>
      <w:pPr>
        <w:pStyle w:val="Indenta"/>
        <w:rPr>
          <w:snapToGrid w:val="0"/>
        </w:rPr>
      </w:pPr>
      <w:r>
        <w:rPr>
          <w:snapToGrid w:val="0"/>
        </w:rPr>
        <w:tab/>
        <w:t>(b)</w:t>
      </w:r>
      <w:r>
        <w:rPr>
          <w:snapToGrid w:val="0"/>
        </w:rPr>
        <w:tab/>
        <w:t>the 3 persons appointed to the Parole Board under</w:t>
      </w:r>
      <w:r>
        <w:rPr>
          <w:i/>
          <w:snapToGrid w:val="0"/>
        </w:rPr>
        <w:t xml:space="preserve"> </w:t>
      </w:r>
      <w:r>
        <w:rPr>
          <w:snapToGrid w:val="0"/>
        </w:rPr>
        <w:t xml:space="preserve">section 103(1)(b) of the </w:t>
      </w:r>
      <w:r>
        <w:rPr>
          <w:i/>
          <w:snapToGrid w:val="0"/>
        </w:rPr>
        <w:t>Sentence Administration Act 2003</w:t>
      </w:r>
      <w:r>
        <w:rPr>
          <w:snapToGrid w:val="0"/>
        </w:rPr>
        <w:t>;</w:t>
      </w:r>
    </w:p>
    <w:p>
      <w:pPr>
        <w:pStyle w:val="Indenta"/>
        <w:rPr>
          <w:snapToGrid w:val="0"/>
        </w:rPr>
      </w:pPr>
      <w:r>
        <w:rPr>
          <w:snapToGrid w:val="0"/>
        </w:rPr>
        <w:tab/>
        <w:t>(c)</w:t>
      </w:r>
      <w:r>
        <w:rPr>
          <w:snapToGrid w:val="0"/>
        </w:rPr>
        <w:tab/>
        <w:t>a psychiatrist appointed by the Governor; and</w:t>
      </w:r>
    </w:p>
    <w:p>
      <w:pPr>
        <w:pStyle w:val="Indenta"/>
        <w:rPr>
          <w:snapToGrid w:val="0"/>
        </w:rPr>
      </w:pPr>
      <w:r>
        <w:rPr>
          <w:snapToGrid w:val="0"/>
        </w:rPr>
        <w:tab/>
        <w:t>(d)</w:t>
      </w:r>
      <w:r>
        <w:rPr>
          <w:snapToGrid w:val="0"/>
        </w:rPr>
        <w:tab/>
        <w:t>a psychologist appointed by the Governor.</w:t>
      </w:r>
    </w:p>
    <w:p>
      <w:pPr>
        <w:pStyle w:val="Subsection"/>
        <w:rPr>
          <w:snapToGrid w:val="0"/>
        </w:rPr>
      </w:pPr>
      <w:r>
        <w:rPr>
          <w:snapToGrid w:val="0"/>
        </w:rPr>
        <w:tab/>
        <w:t>(2)</w:t>
      </w:r>
      <w:r>
        <w:rPr>
          <w:snapToGrid w:val="0"/>
        </w:rPr>
        <w:tab/>
        <w:t>The judicial member is the chairperson of the Board.</w:t>
      </w:r>
    </w:p>
    <w:p>
      <w:pPr>
        <w:pStyle w:val="Subsection"/>
        <w:rPr>
          <w:snapToGrid w:val="0"/>
        </w:rPr>
      </w:pPr>
      <w:r>
        <w:rPr>
          <w:snapToGrid w:val="0"/>
        </w:rPr>
        <w:tab/>
        <w:t>(3)</w:t>
      </w:r>
      <w:r>
        <w:rPr>
          <w:snapToGrid w:val="0"/>
        </w:rPr>
        <w:tab/>
        <w:t>Those members of the Review Board who are also members of the Parole Board are members of the Review Board only while they are members of the Parole Board.</w:t>
      </w:r>
    </w:p>
    <w:p>
      <w:pPr>
        <w:pStyle w:val="Subsection"/>
        <w:rPr>
          <w:snapToGrid w:val="0"/>
        </w:rPr>
      </w:pPr>
      <w:r>
        <w:rPr>
          <w:snapToGrid w:val="0"/>
        </w:rPr>
        <w:tab/>
        <w:t>(4)</w:t>
      </w:r>
      <w:r>
        <w:rPr>
          <w:snapToGrid w:val="0"/>
        </w:rPr>
        <w:tab/>
        <w:t>If a member of the Parole Board who is also a member of the Review Board has a deputy, the deputy may attend a meeting of the Review Board when the member is absent and may perform the member’s functions.</w:t>
      </w:r>
    </w:p>
    <w:p>
      <w:pPr>
        <w:pStyle w:val="Subsection"/>
        <w:rPr>
          <w:snapToGrid w:val="0"/>
        </w:rPr>
      </w:pPr>
      <w:r>
        <w:rPr>
          <w:snapToGrid w:val="0"/>
        </w:rPr>
        <w:tab/>
        <w:t>(5)</w:t>
      </w:r>
      <w:r>
        <w:rPr>
          <w:snapToGrid w:val="0"/>
        </w:rPr>
        <w:tab/>
        <w:t>The Governor may appoint a psychiatrist to be the deputy of the psychiatrist appointed to the Board and a psychologist to be the deputy of the psychologist.</w:t>
      </w:r>
    </w:p>
    <w:p>
      <w:pPr>
        <w:pStyle w:val="Subsection"/>
        <w:keepNext/>
        <w:rPr>
          <w:snapToGrid w:val="0"/>
        </w:rPr>
      </w:pPr>
      <w:r>
        <w:rPr>
          <w:snapToGrid w:val="0"/>
        </w:rPr>
        <w:tab/>
        <w:t>(6)</w:t>
      </w:r>
      <w:r>
        <w:rPr>
          <w:snapToGrid w:val="0"/>
        </w:rPr>
        <w:tab/>
        <w:t>Schedule 1 to the</w:t>
      </w:r>
      <w:r>
        <w:rPr>
          <w:i/>
          <w:snapToGrid w:val="0"/>
        </w:rPr>
        <w:t xml:space="preserve"> Sentence Administration Act 2003</w:t>
      </w:r>
      <w:r>
        <w:rPr>
          <w:snapToGrid w:val="0"/>
        </w:rPr>
        <w:t>, other than clause 4, applies — </w:t>
      </w:r>
    </w:p>
    <w:p>
      <w:pPr>
        <w:pStyle w:val="Indenta"/>
        <w:rPr>
          <w:snapToGrid w:val="0"/>
        </w:rPr>
      </w:pPr>
      <w:r>
        <w:rPr>
          <w:snapToGrid w:val="0"/>
        </w:rPr>
        <w:tab/>
        <w:t>(a)</w:t>
      </w:r>
      <w:r>
        <w:rPr>
          <w:snapToGrid w:val="0"/>
        </w:rPr>
        <w:tab/>
        <w:t>in respect of the psychiatrist and the psychologist appointed as members of the Review Board as if they were members of the Parole Board appointed by the Governor;</w:t>
      </w:r>
    </w:p>
    <w:p>
      <w:pPr>
        <w:pStyle w:val="Indenta"/>
        <w:rPr>
          <w:snapToGrid w:val="0"/>
        </w:rPr>
      </w:pPr>
      <w:r>
        <w:rPr>
          <w:snapToGrid w:val="0"/>
        </w:rPr>
        <w:tab/>
        <w:t>(b)</w:t>
      </w:r>
      <w:r>
        <w:rPr>
          <w:snapToGrid w:val="0"/>
        </w:rPr>
        <w:tab/>
        <w:t>in respect of meetings of the Review Board as if it were the Parole Board.</w:t>
      </w:r>
    </w:p>
    <w:p>
      <w:pPr>
        <w:pStyle w:val="Footnotesection"/>
      </w:pPr>
      <w:r>
        <w:tab/>
        <w:t>[Section 42 amended by No. 50 of 2003 s. 29(3).]</w:t>
      </w:r>
    </w:p>
    <w:p>
      <w:pPr>
        <w:pStyle w:val="Heading5"/>
        <w:rPr>
          <w:snapToGrid w:val="0"/>
        </w:rPr>
      </w:pPr>
      <w:bookmarkStart w:id="305" w:name="_Toc433595681"/>
      <w:bookmarkStart w:id="306" w:name="_Toc9846111"/>
      <w:bookmarkStart w:id="307" w:name="_Toc110141418"/>
      <w:r>
        <w:rPr>
          <w:rStyle w:val="CharSectno"/>
        </w:rPr>
        <w:t>43</w:t>
      </w:r>
      <w:r>
        <w:rPr>
          <w:snapToGrid w:val="0"/>
        </w:rPr>
        <w:t>.</w:t>
      </w:r>
      <w:r>
        <w:rPr>
          <w:snapToGrid w:val="0"/>
        </w:rPr>
        <w:tab/>
        <w:t>Secretary</w:t>
      </w:r>
      <w:bookmarkEnd w:id="305"/>
      <w:bookmarkEnd w:id="306"/>
      <w:bookmarkEnd w:id="307"/>
    </w:p>
    <w:p>
      <w:pPr>
        <w:pStyle w:val="Subsection"/>
        <w:rPr>
          <w:snapToGrid w:val="0"/>
        </w:rPr>
      </w:pPr>
      <w:r>
        <w:rPr>
          <w:snapToGrid w:val="0"/>
        </w:rPr>
        <w:tab/>
      </w:r>
      <w:r>
        <w:rPr>
          <w:snapToGrid w:val="0"/>
        </w:rPr>
        <w:tab/>
        <w:t xml:space="preserve">The person appointed under section 104 of the </w:t>
      </w:r>
      <w:r>
        <w:rPr>
          <w:i/>
          <w:snapToGrid w:val="0"/>
        </w:rPr>
        <w:t>Sentence Administration Act 2003</w:t>
      </w:r>
      <w:r>
        <w:rPr>
          <w:snapToGrid w:val="0"/>
        </w:rPr>
        <w:t xml:space="preserve"> to be the secretary of the Parole Board is also the secretary of the Review Board.</w:t>
      </w:r>
    </w:p>
    <w:p>
      <w:pPr>
        <w:pStyle w:val="Footnotesection"/>
      </w:pPr>
      <w:bookmarkStart w:id="308" w:name="_Toc433595682"/>
      <w:bookmarkStart w:id="309" w:name="_Toc9846112"/>
      <w:r>
        <w:tab/>
        <w:t>[Section 43 amended by No. 50 of 2003 s. 29(3).]</w:t>
      </w:r>
    </w:p>
    <w:p>
      <w:pPr>
        <w:pStyle w:val="Heading5"/>
        <w:rPr>
          <w:snapToGrid w:val="0"/>
        </w:rPr>
      </w:pPr>
      <w:bookmarkStart w:id="310" w:name="_Toc110141419"/>
      <w:r>
        <w:rPr>
          <w:rStyle w:val="CharSectno"/>
        </w:rPr>
        <w:t>44</w:t>
      </w:r>
      <w:r>
        <w:rPr>
          <w:snapToGrid w:val="0"/>
        </w:rPr>
        <w:t>.</w:t>
      </w:r>
      <w:r>
        <w:rPr>
          <w:snapToGrid w:val="0"/>
        </w:rPr>
        <w:tab/>
        <w:t>Functions</w:t>
      </w:r>
      <w:bookmarkEnd w:id="308"/>
      <w:bookmarkEnd w:id="309"/>
      <w:bookmarkEnd w:id="310"/>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311" w:name="_Toc433595683"/>
      <w:bookmarkStart w:id="312" w:name="_Toc9846113"/>
      <w:bookmarkStart w:id="313" w:name="_Toc110141420"/>
      <w:r>
        <w:rPr>
          <w:rStyle w:val="CharSectno"/>
        </w:rPr>
        <w:t>45</w:t>
      </w:r>
      <w:r>
        <w:rPr>
          <w:snapToGrid w:val="0"/>
        </w:rPr>
        <w:t>.</w:t>
      </w:r>
      <w:r>
        <w:rPr>
          <w:snapToGrid w:val="0"/>
        </w:rPr>
        <w:tab/>
        <w:t>Supervising officers</w:t>
      </w:r>
      <w:bookmarkEnd w:id="311"/>
      <w:bookmarkEnd w:id="312"/>
      <w:bookmarkEnd w:id="313"/>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bookmarkStart w:id="314" w:name="_Toc433595684"/>
      <w:bookmarkStart w:id="315" w:name="_Toc9846114"/>
      <w:r>
        <w:tab/>
        <w:t>[Section 45 amended by No. 84 of 2004 s. 82.]</w:t>
      </w:r>
    </w:p>
    <w:p>
      <w:pPr>
        <w:pStyle w:val="Heading5"/>
        <w:rPr>
          <w:snapToGrid w:val="0"/>
        </w:rPr>
      </w:pPr>
      <w:bookmarkStart w:id="316" w:name="_Toc110141421"/>
      <w:r>
        <w:rPr>
          <w:rStyle w:val="CharSectno"/>
        </w:rPr>
        <w:t>46</w:t>
      </w:r>
      <w:r>
        <w:rPr>
          <w:snapToGrid w:val="0"/>
        </w:rPr>
        <w:t>.</w:t>
      </w:r>
      <w:r>
        <w:rPr>
          <w:snapToGrid w:val="0"/>
        </w:rPr>
        <w:tab/>
        <w:t>Decisions, orders and warrants</w:t>
      </w:r>
      <w:bookmarkEnd w:id="314"/>
      <w:bookmarkEnd w:id="315"/>
      <w:bookmarkEnd w:id="316"/>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by the judicial member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by the judicial member,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the judicial member of the Board if he or she is a judge of the Supreme Court or the District Court.</w:t>
      </w:r>
    </w:p>
    <w:p>
      <w:pPr>
        <w:pStyle w:val="Footnotesection"/>
      </w:pPr>
      <w:r>
        <w:tab/>
        <w:t>[Section 46 amended by No. 10 of 1998 s. 26.]</w:t>
      </w:r>
    </w:p>
    <w:p>
      <w:pPr>
        <w:pStyle w:val="Heading5"/>
        <w:rPr>
          <w:snapToGrid w:val="0"/>
        </w:rPr>
      </w:pPr>
      <w:bookmarkStart w:id="317" w:name="_Toc433595685"/>
      <w:bookmarkStart w:id="318" w:name="_Toc9846115"/>
      <w:bookmarkStart w:id="319" w:name="_Toc110141422"/>
      <w:r>
        <w:rPr>
          <w:rStyle w:val="CharSectno"/>
        </w:rPr>
        <w:t>47</w:t>
      </w:r>
      <w:r>
        <w:rPr>
          <w:snapToGrid w:val="0"/>
        </w:rPr>
        <w:t>.</w:t>
      </w:r>
      <w:r>
        <w:rPr>
          <w:snapToGrid w:val="0"/>
        </w:rPr>
        <w:tab/>
        <w:t>Judicial notice of appointment and signature</w:t>
      </w:r>
      <w:bookmarkEnd w:id="317"/>
      <w:bookmarkEnd w:id="318"/>
      <w:bookmarkEnd w:id="319"/>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320" w:name="_Toc433595686"/>
      <w:bookmarkStart w:id="321" w:name="_Toc9846116"/>
      <w:bookmarkStart w:id="322" w:name="_Toc110141423"/>
      <w:r>
        <w:rPr>
          <w:rStyle w:val="CharSectno"/>
        </w:rPr>
        <w:t>48</w:t>
      </w:r>
      <w:r>
        <w:rPr>
          <w:snapToGrid w:val="0"/>
        </w:rPr>
        <w:t>.</w:t>
      </w:r>
      <w:r>
        <w:rPr>
          <w:snapToGrid w:val="0"/>
        </w:rPr>
        <w:tab/>
        <w:t>Annual report to Minister</w:t>
      </w:r>
      <w:bookmarkEnd w:id="320"/>
      <w:bookmarkEnd w:id="321"/>
      <w:bookmarkEnd w:id="322"/>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w:t>
      </w:r>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bookmarkStart w:id="323" w:name="_Toc71357886"/>
      <w:bookmarkStart w:id="324" w:name="_Toc71357956"/>
      <w:bookmarkStart w:id="325" w:name="_Toc71358026"/>
      <w:bookmarkStart w:id="326" w:name="_Toc72894480"/>
      <w:bookmarkStart w:id="327" w:name="_Toc89511057"/>
      <w:bookmarkStart w:id="328" w:name="_Toc97106240"/>
      <w:bookmarkStart w:id="329" w:name="_Toc102271889"/>
      <w:r>
        <w:tab/>
        <w:t>[Section 48 amended by No. 84 of 2004 s. 82.]</w:t>
      </w:r>
    </w:p>
    <w:p>
      <w:pPr>
        <w:pStyle w:val="Heading2"/>
      </w:pPr>
      <w:bookmarkStart w:id="330" w:name="_Toc102899434"/>
      <w:bookmarkStart w:id="331" w:name="_Toc102899759"/>
      <w:bookmarkStart w:id="332" w:name="_Toc105924287"/>
      <w:bookmarkStart w:id="333" w:name="_Toc106068445"/>
      <w:bookmarkStart w:id="334" w:name="_Toc110141424"/>
      <w:r>
        <w:rPr>
          <w:rStyle w:val="CharPartNo"/>
        </w:rPr>
        <w:t>Part 7</w:t>
      </w:r>
      <w:r>
        <w:rPr>
          <w:rStyle w:val="CharDivNo"/>
        </w:rPr>
        <w:t> </w:t>
      </w:r>
      <w:r>
        <w:t>—</w:t>
      </w:r>
      <w:r>
        <w:rPr>
          <w:rStyle w:val="CharDivText"/>
        </w:rPr>
        <w:t> </w:t>
      </w:r>
      <w:r>
        <w:rPr>
          <w:rStyle w:val="CharPartText"/>
        </w:rPr>
        <w:t>Miscellaneous</w:t>
      </w:r>
      <w:bookmarkEnd w:id="323"/>
      <w:bookmarkEnd w:id="324"/>
      <w:bookmarkEnd w:id="325"/>
      <w:bookmarkEnd w:id="326"/>
      <w:bookmarkEnd w:id="327"/>
      <w:bookmarkEnd w:id="328"/>
      <w:bookmarkEnd w:id="329"/>
      <w:bookmarkEnd w:id="330"/>
      <w:bookmarkEnd w:id="331"/>
      <w:bookmarkEnd w:id="332"/>
      <w:bookmarkEnd w:id="333"/>
      <w:bookmarkEnd w:id="334"/>
    </w:p>
    <w:p>
      <w:pPr>
        <w:pStyle w:val="Heading5"/>
        <w:rPr>
          <w:snapToGrid w:val="0"/>
        </w:rPr>
      </w:pPr>
      <w:bookmarkStart w:id="335" w:name="_Toc433595687"/>
      <w:bookmarkStart w:id="336" w:name="_Toc9846117"/>
      <w:bookmarkStart w:id="337" w:name="_Toc110141425"/>
      <w:r>
        <w:rPr>
          <w:rStyle w:val="CharSectno"/>
        </w:rPr>
        <w:t>49</w:t>
      </w:r>
      <w:r>
        <w:rPr>
          <w:snapToGrid w:val="0"/>
        </w:rPr>
        <w:t>.</w:t>
      </w:r>
      <w:r>
        <w:rPr>
          <w:snapToGrid w:val="0"/>
        </w:rPr>
        <w:tab/>
        <w:t>Issue and execution of warrants</w:t>
      </w:r>
      <w:bookmarkEnd w:id="335"/>
      <w:bookmarkEnd w:id="336"/>
      <w:bookmarkEnd w:id="337"/>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Heading5"/>
        <w:rPr>
          <w:snapToGrid w:val="0"/>
        </w:rPr>
      </w:pPr>
      <w:bookmarkStart w:id="338" w:name="_Toc433595688"/>
      <w:bookmarkStart w:id="339" w:name="_Toc9846118"/>
      <w:bookmarkStart w:id="340" w:name="_Toc110141426"/>
      <w:r>
        <w:rPr>
          <w:rStyle w:val="CharSectno"/>
        </w:rPr>
        <w:t>50</w:t>
      </w:r>
      <w:r>
        <w:rPr>
          <w:snapToGrid w:val="0"/>
        </w:rPr>
        <w:t>.</w:t>
      </w:r>
      <w:r>
        <w:rPr>
          <w:snapToGrid w:val="0"/>
        </w:rPr>
        <w:tab/>
        <w:t>Regulations</w:t>
      </w:r>
      <w:bookmarkEnd w:id="338"/>
      <w:bookmarkEnd w:id="339"/>
      <w:bookmarkEnd w:id="340"/>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341" w:name="_Toc110141427"/>
      <w:r>
        <w:rPr>
          <w:rStyle w:val="CharSchNo"/>
        </w:rPr>
        <w:t>Schedule 1</w:t>
      </w:r>
      <w:r>
        <w:t> — </w:t>
      </w:r>
      <w:r>
        <w:rPr>
          <w:rStyle w:val="CharSchText"/>
        </w:rPr>
        <w:t>Offences for which a custody order must be made</w:t>
      </w:r>
      <w:bookmarkEnd w:id="341"/>
    </w:p>
    <w:p>
      <w:pPr>
        <w:pStyle w:val="yShoulderClause"/>
        <w:spacing w:after="120"/>
        <w:rPr>
          <w:snapToGrid w:val="0"/>
        </w:rPr>
      </w:pPr>
      <w:r>
        <w:rPr>
          <w:snapToGrid w:val="0"/>
        </w:rPr>
        <w:t>[Section 3]</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278 (as read with s. 282)</w:t>
            </w:r>
          </w:p>
        </w:tc>
        <w:tc>
          <w:tcPr>
            <w:tcW w:w="3969" w:type="dxa"/>
          </w:tcPr>
          <w:p>
            <w:pPr>
              <w:pStyle w:val="yTable"/>
            </w:pPr>
            <w:r>
              <w:t>Wilful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279 (as read with s. 287)</w:t>
            </w:r>
          </w:p>
        </w:tc>
        <w:tc>
          <w:tcPr>
            <w:tcW w:w="3969" w:type="dxa"/>
          </w:tcPr>
          <w:p>
            <w:pPr>
              <w:pStyle w:val="yTable"/>
            </w:pPr>
            <w:r>
              <w:t>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280 (as read with s. 287)</w:t>
            </w:r>
          </w:p>
        </w:tc>
        <w:tc>
          <w:tcPr>
            <w:tcW w:w="3969" w:type="dxa"/>
          </w:tcPr>
          <w:p>
            <w:pPr>
              <w:pStyle w:val="yTable"/>
            </w:pPr>
            <w:r>
              <w:t>Manslaughter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388E(1)(a)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bl>
    <w:p>
      <w:pPr>
        <w:pStyle w:val="yFootnotesection"/>
      </w:pPr>
      <w:r>
        <w:tab/>
        <w:t>[Schedule 1 amended by No. 38 of 1998 s. 4(3); No. 23 of 2001 s. 10(2); No. 4 of 2004 s. 24 and 26.]</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342" w:name="_Toc71357890"/>
      <w:bookmarkStart w:id="343" w:name="_Toc71357960"/>
      <w:bookmarkStart w:id="344" w:name="_Toc71358030"/>
      <w:bookmarkStart w:id="345" w:name="_Toc72894484"/>
      <w:bookmarkStart w:id="346" w:name="_Toc89511061"/>
      <w:bookmarkStart w:id="347" w:name="_Toc97106244"/>
      <w:bookmarkStart w:id="348" w:name="_Toc102271893"/>
      <w:bookmarkStart w:id="349" w:name="_Toc102899438"/>
      <w:bookmarkStart w:id="350" w:name="_Toc102899763"/>
      <w:bookmarkStart w:id="351" w:name="_Toc105924291"/>
      <w:bookmarkStart w:id="352" w:name="_Toc106068449"/>
      <w:bookmarkStart w:id="353" w:name="_Toc110141428"/>
      <w:r>
        <w:t>Notes</w:t>
      </w:r>
      <w:bookmarkEnd w:id="342"/>
      <w:bookmarkEnd w:id="343"/>
      <w:bookmarkEnd w:id="344"/>
      <w:bookmarkEnd w:id="345"/>
      <w:bookmarkEnd w:id="346"/>
      <w:bookmarkEnd w:id="347"/>
      <w:bookmarkEnd w:id="348"/>
      <w:bookmarkEnd w:id="349"/>
      <w:bookmarkEnd w:id="350"/>
      <w:bookmarkEnd w:id="351"/>
      <w:bookmarkEnd w:id="352"/>
      <w:bookmarkEnd w:id="353"/>
    </w:p>
    <w:p>
      <w:pPr>
        <w:pStyle w:val="nSubsection"/>
        <w:rPr>
          <w:snapToGrid w:val="0"/>
        </w:rPr>
      </w:pPr>
      <w:r>
        <w:rPr>
          <w:snapToGrid w:val="0"/>
          <w:vertAlign w:val="superscript"/>
        </w:rPr>
        <w:t>1</w:t>
      </w:r>
      <w:r>
        <w:rPr>
          <w:snapToGrid w:val="0"/>
        </w:rPr>
        <w:tab/>
        <w:t xml:space="preserve">This reprint is a compilation as at 12 August 2005 of the </w:t>
      </w:r>
      <w:r>
        <w:rPr>
          <w:i/>
          <w:noProof/>
          <w:snapToGrid w:val="0"/>
        </w:rPr>
        <w:t>Criminal Law (Mentally Impaired Accused) Act 1996</w:t>
      </w:r>
      <w:r>
        <w:rPr>
          <w:snapToGrid w:val="0"/>
        </w:rPr>
        <w:t xml:space="preserve"> and includes the amendments made by the other written laws referred to in the following table.  The table also contains information about any reprint.</w:t>
      </w:r>
    </w:p>
    <w:p>
      <w:pPr>
        <w:pStyle w:val="nHeading3"/>
      </w:pPr>
      <w:bookmarkStart w:id="354" w:name="_Toc110141429"/>
      <w:r>
        <w:t>Compilation table</w:t>
      </w:r>
      <w:bookmarkEnd w:id="3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Criminal Law (Mentally Impaired Defendants) Act 1996 </w:t>
            </w:r>
            <w:r>
              <w:rPr>
                <w:iCs/>
                <w:sz w:val="19"/>
                <w:vertAlign w:val="superscript"/>
              </w:rPr>
              <w:t>2</w:t>
            </w:r>
          </w:p>
        </w:tc>
        <w:tc>
          <w:tcPr>
            <w:tcW w:w="1134" w:type="dxa"/>
          </w:tcPr>
          <w:p>
            <w:pPr>
              <w:pStyle w:val="nTable"/>
              <w:spacing w:after="40"/>
              <w:rPr>
                <w:sz w:val="19"/>
              </w:rPr>
            </w:pPr>
            <w:r>
              <w:rPr>
                <w:sz w:val="19"/>
              </w:rPr>
              <w:t>70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26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Criminal Law Amendment Act (No. 1) 1998</w:t>
            </w:r>
            <w:r>
              <w:rPr>
                <w:sz w:val="19"/>
              </w:rPr>
              <w:t xml:space="preserve"> s. 4(3)</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8" w:type="dxa"/>
          </w:tcPr>
          <w:p>
            <w:pPr>
              <w:pStyle w:val="nTable"/>
              <w:spacing w:after="40"/>
              <w:ind w:right="113"/>
              <w:rPr>
                <w:i/>
                <w:sz w:val="19"/>
              </w:rPr>
            </w:pPr>
            <w:r>
              <w:rPr>
                <w:i/>
                <w:sz w:val="19"/>
              </w:rPr>
              <w:t xml:space="preserve">Criminal Law Amendment Act 2001 </w:t>
            </w:r>
            <w:r>
              <w:rPr>
                <w:sz w:val="19"/>
              </w:rPr>
              <w:t>s. 10(2)</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7088" w:type="dxa"/>
            <w:gridSpan w:val="4"/>
          </w:tcPr>
          <w:p>
            <w:pPr>
              <w:pStyle w:val="nTable"/>
              <w:spacing w:after="40"/>
              <w:rPr>
                <w:sz w:val="19"/>
              </w:rPr>
            </w:pPr>
            <w:r>
              <w:rPr>
                <w:b/>
                <w:spacing w:val="-4"/>
                <w:sz w:val="19"/>
              </w:rPr>
              <w:t xml:space="preserve">Reprint of the </w:t>
            </w:r>
            <w:r>
              <w:rPr>
                <w:b/>
                <w:i/>
                <w:spacing w:val="-4"/>
                <w:sz w:val="19"/>
              </w:rPr>
              <w:t>Criminal Law (Mentally Impaired Defendants) Act 1996</w:t>
            </w:r>
            <w:r>
              <w:rPr>
                <w:b/>
                <w:spacing w:val="-4"/>
                <w:sz w:val="19"/>
              </w:rPr>
              <w:t xml:space="preserve"> as at 21 Jun 2002</w:t>
            </w:r>
            <w:r>
              <w:rPr>
                <w:b/>
                <w:sz w:val="19"/>
              </w:rPr>
              <w:br/>
            </w:r>
            <w:r>
              <w:rPr>
                <w:sz w:val="19"/>
              </w:rPr>
              <w:t>(includes amendments listed above)</w:t>
            </w:r>
          </w:p>
        </w:tc>
      </w:tr>
      <w:tr>
        <w:trPr>
          <w:cantSplit/>
        </w:trPr>
        <w:tc>
          <w:tcPr>
            <w:tcW w:w="2268" w:type="dxa"/>
          </w:tcPr>
          <w:p>
            <w:pPr>
              <w:pStyle w:val="nTable"/>
              <w:spacing w:after="40"/>
              <w:rPr>
                <w:spacing w:val="-4"/>
                <w:sz w:val="19"/>
              </w:rPr>
            </w:pPr>
            <w:r>
              <w:rPr>
                <w:i/>
                <w:spacing w:val="-4"/>
                <w:sz w:val="19"/>
              </w:rPr>
              <w:t>Criminal Law (Procedure) Amendment Act 2002</w:t>
            </w:r>
            <w:r>
              <w:rPr>
                <w:spacing w:val="-4"/>
                <w:sz w:val="19"/>
              </w:rPr>
              <w:t xml:space="preserve"> Pt. 4 Div. 3</w:t>
            </w:r>
          </w:p>
        </w:tc>
        <w:tc>
          <w:tcPr>
            <w:tcW w:w="1134" w:type="dxa"/>
          </w:tcPr>
          <w:p>
            <w:pPr>
              <w:pStyle w:val="nTable"/>
              <w:spacing w:after="40"/>
              <w:rPr>
                <w:spacing w:val="-4"/>
                <w:sz w:val="19"/>
              </w:rPr>
            </w:pPr>
            <w:r>
              <w:rPr>
                <w:spacing w:val="-4"/>
                <w:sz w:val="19"/>
              </w:rPr>
              <w:t>27 of 2002</w:t>
            </w:r>
          </w:p>
        </w:tc>
        <w:tc>
          <w:tcPr>
            <w:tcW w:w="1134" w:type="dxa"/>
          </w:tcPr>
          <w:p>
            <w:pPr>
              <w:pStyle w:val="nTable"/>
              <w:spacing w:after="40"/>
              <w:rPr>
                <w:spacing w:val="-4"/>
                <w:sz w:val="19"/>
              </w:rPr>
            </w:pPr>
            <w:r>
              <w:rPr>
                <w:spacing w:val="-4"/>
                <w:sz w:val="19"/>
              </w:rPr>
              <w:t>25 Sep 2002</w:t>
            </w:r>
          </w:p>
        </w:tc>
        <w:tc>
          <w:tcPr>
            <w:tcW w:w="2552" w:type="dxa"/>
          </w:tcPr>
          <w:p>
            <w:pPr>
              <w:pStyle w:val="nTable"/>
              <w:spacing w:after="40"/>
              <w:rPr>
                <w:spacing w:val="-4"/>
                <w:sz w:val="19"/>
              </w:rPr>
            </w:pPr>
            <w:r>
              <w:rPr>
                <w:spacing w:val="-4"/>
                <w:sz w:val="19"/>
              </w:rPr>
              <w:t xml:space="preserve">27 Sep 2002 (see s. 2 and </w:t>
            </w:r>
            <w:r>
              <w:rPr>
                <w:i/>
                <w:spacing w:val="-4"/>
                <w:sz w:val="19"/>
              </w:rPr>
              <w:t>Gazette</w:t>
            </w:r>
            <w:r>
              <w:rPr>
                <w:spacing w:val="-4"/>
                <w:sz w:val="19"/>
              </w:rPr>
              <w:t xml:space="preserve"> 27 Sep 2002 p. 4875)</w:t>
            </w:r>
          </w:p>
        </w:tc>
      </w:tr>
      <w:tr>
        <w:trPr>
          <w:cantSplit/>
        </w:trPr>
        <w:tc>
          <w:tcPr>
            <w:tcW w:w="2268" w:type="dxa"/>
          </w:tcPr>
          <w:p>
            <w:pPr>
              <w:pStyle w:val="nTable"/>
              <w:spacing w:after="40"/>
              <w:rPr>
                <w:i/>
                <w:spacing w:val="-4"/>
                <w:sz w:val="19"/>
              </w:rPr>
            </w:pPr>
            <w:r>
              <w:rPr>
                <w:i/>
                <w:spacing w:val="-4"/>
                <w:sz w:val="19"/>
              </w:rPr>
              <w:t>Sentencing Legislation Amendment and Repeal Act 2003</w:t>
            </w:r>
            <w:r>
              <w:rPr>
                <w:spacing w:val="-4"/>
                <w:sz w:val="19"/>
              </w:rPr>
              <w:t xml:space="preserve"> s. 29(3)</w:t>
            </w:r>
          </w:p>
        </w:tc>
        <w:tc>
          <w:tcPr>
            <w:tcW w:w="1134" w:type="dxa"/>
          </w:tcPr>
          <w:p>
            <w:pPr>
              <w:pStyle w:val="nTable"/>
              <w:spacing w:after="40"/>
              <w:rPr>
                <w:spacing w:val="-4"/>
                <w:sz w:val="19"/>
              </w:rPr>
            </w:pPr>
            <w:r>
              <w:rPr>
                <w:spacing w:val="-4"/>
                <w:sz w:val="19"/>
              </w:rPr>
              <w:t>50 of 2003</w:t>
            </w:r>
          </w:p>
        </w:tc>
        <w:tc>
          <w:tcPr>
            <w:tcW w:w="1134" w:type="dxa"/>
          </w:tcPr>
          <w:p>
            <w:pPr>
              <w:pStyle w:val="nTable"/>
              <w:spacing w:after="40"/>
              <w:rPr>
                <w:spacing w:val="-4"/>
                <w:sz w:val="19"/>
              </w:rPr>
            </w:pPr>
            <w:r>
              <w:rPr>
                <w:spacing w:val="-4"/>
                <w:sz w:val="19"/>
              </w:rPr>
              <w:t>9 Jul 2003</w:t>
            </w:r>
          </w:p>
        </w:tc>
        <w:tc>
          <w:tcPr>
            <w:tcW w:w="2552" w:type="dxa"/>
          </w:tcPr>
          <w:p>
            <w:pPr>
              <w:pStyle w:val="nTable"/>
              <w:spacing w:after="40"/>
              <w:rPr>
                <w:spacing w:val="-4"/>
                <w:sz w:val="19"/>
              </w:rPr>
            </w:pPr>
            <w:r>
              <w:rPr>
                <w:spacing w:val="-4"/>
                <w:sz w:val="19"/>
              </w:rPr>
              <w:t xml:space="preserve">31 Aug 2003 (see s. 2 and </w:t>
            </w:r>
            <w:r>
              <w:rPr>
                <w:i/>
                <w:spacing w:val="-4"/>
                <w:sz w:val="19"/>
              </w:rPr>
              <w:t>Gazette</w:t>
            </w:r>
            <w:r>
              <w:rPr>
                <w:spacing w:val="-4"/>
                <w:sz w:val="19"/>
              </w:rPr>
              <w:t xml:space="preserve"> 29 Aug 2003 p. 3833)</w:t>
            </w:r>
          </w:p>
        </w:tc>
      </w:tr>
      <w:tr>
        <w:trPr>
          <w:cantSplit/>
        </w:trPr>
        <w:tc>
          <w:tcPr>
            <w:tcW w:w="2268" w:type="dxa"/>
          </w:tcPr>
          <w:p>
            <w:pPr>
              <w:pStyle w:val="nTable"/>
              <w:spacing w:after="40"/>
              <w:rPr>
                <w:sz w:val="19"/>
                <w:vertAlign w:val="superscript"/>
              </w:rPr>
            </w:pPr>
            <w:r>
              <w:rPr>
                <w:i/>
                <w:sz w:val="19"/>
              </w:rPr>
              <w:t>Criminal Code Amendment Act 2004</w:t>
            </w:r>
            <w:r>
              <w:rPr>
                <w:sz w:val="19"/>
              </w:rPr>
              <w:t xml:space="preserve"> 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82 and 84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Borders>
              <w:bottom w:val="single" w:sz="8" w:space="0" w:color="auto"/>
            </w:tcBorders>
          </w:tcPr>
          <w:p>
            <w:pPr>
              <w:pStyle w:val="nTable"/>
              <w:spacing w:after="40"/>
              <w:rPr>
                <w:snapToGrid w:val="0"/>
                <w:sz w:val="19"/>
                <w:lang w:val="en-US"/>
              </w:rPr>
            </w:pPr>
            <w:r>
              <w:rPr>
                <w:b/>
                <w:spacing w:val="-4"/>
                <w:sz w:val="19"/>
              </w:rPr>
              <w:t xml:space="preserve">Reprint 2: The </w:t>
            </w:r>
            <w:r>
              <w:rPr>
                <w:b/>
                <w:i/>
                <w:spacing w:val="-4"/>
                <w:sz w:val="19"/>
              </w:rPr>
              <w:t>Criminal Law (Mentally Impaired Accused) Act 1996</w:t>
            </w:r>
            <w:r>
              <w:rPr>
                <w:b/>
                <w:spacing w:val="-4"/>
                <w:sz w:val="19"/>
              </w:rPr>
              <w:t xml:space="preserve"> as at 12 Aug 2005</w:t>
            </w:r>
            <w:r>
              <w:rPr>
                <w:b/>
                <w:sz w:val="19"/>
              </w:rPr>
              <w:br/>
            </w:r>
            <w:r>
              <w:rPr>
                <w:sz w:val="19"/>
              </w:rPr>
              <w:t>(includes amendments listed above)</w:t>
            </w:r>
          </w:p>
        </w:tc>
      </w:tr>
    </w:tbl>
    <w:p>
      <w:pPr>
        <w:pStyle w:val="nSubsection"/>
        <w:keepNext/>
        <w:keepLines/>
      </w:pPr>
      <w:bookmarkStart w:id="355" w:name="_Hlt45504560"/>
      <w:bookmarkEnd w:id="355"/>
      <w:r>
        <w:rPr>
          <w:snapToGrid w:val="0"/>
          <w:vertAlign w:val="superscript"/>
        </w:rPr>
        <w:t>2</w:t>
      </w:r>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Aug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Aug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Aug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Law (Mentally Impaired Accused) Act 1996</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fldSimple w:instr=" STYLEREF CharSchText \* MERGEFORMAT ">
            <w:r>
              <w:rPr>
                <w:noProof/>
              </w:rPr>
              <w:t>Offences for which a custody order must be made</w:t>
            </w:r>
          </w:fldSimple>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Criminal Law (Mentally Impaired Accused) Act 1996</w:t>
            </w:r>
          </w:fldSimple>
        </w:p>
      </w:tc>
    </w:tr>
    <w:tr>
      <w:tc>
        <w:tcPr>
          <w:tcW w:w="5742" w:type="dxa"/>
        </w:tcPr>
        <w:p>
          <w:pPr>
            <w:pStyle w:val="HeaderTextRight"/>
          </w:pPr>
          <w:fldSimple w:instr=" STYLEREF CharSchText \* MERGEFORMAT ">
            <w:r>
              <w:rPr>
                <w:noProof/>
              </w:rPr>
              <w:t>Offences for which a custody order must be made</w:t>
            </w:r>
          </w:fldSimple>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62ED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883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97C2D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7E426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868DC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F70F0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29436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0546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F2125A"/>
    <w:lvl w:ilvl="0">
      <w:start w:val="1"/>
      <w:numFmt w:val="decimal"/>
      <w:pStyle w:val="ListNumber"/>
      <w:lvlText w:val="%1."/>
      <w:lvlJc w:val="left"/>
      <w:pPr>
        <w:tabs>
          <w:tab w:val="num" w:pos="360"/>
        </w:tabs>
        <w:ind w:left="360" w:hanging="360"/>
      </w:pPr>
    </w:lvl>
  </w:abstractNum>
  <w:abstractNum w:abstractNumId="9">
    <w:nsid w:val="FFFFFF89"/>
    <w:multiLevelType w:val="singleLevel"/>
    <w:tmpl w:val="40EAD6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2029E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BE9F3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506"/>
    <w:docVar w:name="WAFER_20151210111506" w:val="RemoveTrackChanges"/>
    <w:docVar w:name="WAFER_20151210111506_GUID" w:val="bd954381-f2a8-4d5d-8e47-a0ed0c541d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7989</Words>
  <Characters>36670</Characters>
  <Application>Microsoft Office Word</Application>
  <DocSecurity>0</DocSecurity>
  <Lines>1111</Lines>
  <Paragraphs>783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43876</CharactersWithSpaces>
  <SharedDoc>false</SharedDoc>
  <HLinks>
    <vt:vector size="12" baseType="variant">
      <vt:variant>
        <vt:i4>3014716</vt:i4>
      </vt:variant>
      <vt:variant>
        <vt:i4>5766</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1996 - 02-a0-03</dc:title>
  <dc:subject/>
  <dc:creator/>
  <cp:keywords/>
  <dc:description/>
  <cp:lastModifiedBy>svcMRProcess</cp:lastModifiedBy>
  <cp:revision>4</cp:revision>
  <cp:lastPrinted>2005-07-26T03:41:00Z</cp:lastPrinted>
  <dcterms:created xsi:type="dcterms:W3CDTF">2018-08-23T01:55:00Z</dcterms:created>
  <dcterms:modified xsi:type="dcterms:W3CDTF">2018-08-23T01:55:00Z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CommencementDate">
    <vt:lpwstr>20050812</vt:lpwstr>
  </property>
  <property fmtid="{D5CDD505-2E9C-101B-9397-08002B2CF9AE}" pid="4" name="DocumentType">
    <vt:lpwstr>Act</vt:lpwstr>
  </property>
  <property fmtid="{D5CDD505-2E9C-101B-9397-08002B2CF9AE}" pid="5" name="OwlsUID">
    <vt:i4>199</vt:i4>
  </property>
  <property fmtid="{D5CDD505-2E9C-101B-9397-08002B2CF9AE}" pid="6" name="ReprintNo">
    <vt:lpwstr>2</vt:lpwstr>
  </property>
  <property fmtid="{D5CDD505-2E9C-101B-9397-08002B2CF9AE}" pid="7" name="AsAtDate">
    <vt:lpwstr>12 Aug 2005</vt:lpwstr>
  </property>
  <property fmtid="{D5CDD505-2E9C-101B-9397-08002B2CF9AE}" pid="8" name="Suffix">
    <vt:lpwstr>02-a0-03</vt:lpwstr>
  </property>
</Properties>
</file>