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_Toc173227603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_Toc173227604 \h </w:instrText>
      </w:r>
      <w:r>
        <w:fldChar w:fldCharType="separate"/>
      </w:r>
      <w:r>
        <w:t>2</w:t>
      </w:r>
      <w:r>
        <w:fldChar w:fldCharType="end"/>
      </w:r>
    </w:p>
    <w:p>
      <w:pPr>
        <w:pStyle w:val="TOC2"/>
        <w:tabs>
          <w:tab w:val="right" w:leader="dot" w:pos="7086"/>
        </w:tabs>
        <w:rPr>
          <w:b w:val="0"/>
          <w:sz w:val="24"/>
          <w:szCs w:val="24"/>
        </w:rPr>
      </w:pPr>
      <w:r>
        <w:rPr>
          <w:szCs w:val="30"/>
        </w:rPr>
        <w:t>Part 2 — Statutory corporations generally</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4</w:t>
      </w:r>
      <w:r>
        <w:rPr>
          <w:snapToGrid w:val="0"/>
          <w:szCs w:val="24"/>
        </w:rPr>
        <w:t>.</w:t>
      </w:r>
      <w:r>
        <w:rPr>
          <w:snapToGrid w:val="0"/>
          <w:szCs w:val="24"/>
        </w:rPr>
        <w:tab/>
        <w:t>Terms used in this Part</w:t>
      </w:r>
      <w:r>
        <w:tab/>
      </w:r>
      <w:r>
        <w:fldChar w:fldCharType="begin"/>
      </w:r>
      <w:r>
        <w:instrText xml:space="preserve"> PAGEREF _Toc173227607 \h </w:instrText>
      </w:r>
      <w:r>
        <w:fldChar w:fldCharType="separate"/>
      </w:r>
      <w:r>
        <w:t>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of directors stated</w:t>
      </w:r>
    </w:p>
    <w:p>
      <w:pPr>
        <w:pStyle w:val="TOC8"/>
        <w:rPr>
          <w:sz w:val="24"/>
          <w:szCs w:val="24"/>
        </w:rPr>
      </w:pPr>
      <w:r>
        <w:rPr>
          <w:szCs w:val="24"/>
        </w:rPr>
        <w:t>5</w:t>
      </w:r>
      <w:r>
        <w:rPr>
          <w:snapToGrid w:val="0"/>
          <w:szCs w:val="24"/>
        </w:rPr>
        <w:t>.</w:t>
      </w:r>
      <w:r>
        <w:rPr>
          <w:snapToGrid w:val="0"/>
          <w:szCs w:val="24"/>
        </w:rPr>
        <w:tab/>
        <w:t>Duties of directors</w:t>
      </w:r>
      <w:r>
        <w:tab/>
      </w:r>
      <w:r>
        <w:fldChar w:fldCharType="begin"/>
      </w:r>
      <w:r>
        <w:instrText xml:space="preserve"> PAGEREF _Toc173227609 \h </w:instrText>
      </w:r>
      <w:r>
        <w:fldChar w:fldCharType="separate"/>
      </w:r>
      <w:r>
        <w:t>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Ministerial directions</w:t>
      </w:r>
    </w:p>
    <w:p>
      <w:pPr>
        <w:pStyle w:val="TOC8"/>
        <w:rPr>
          <w:sz w:val="24"/>
          <w:szCs w:val="24"/>
        </w:rPr>
      </w:pPr>
      <w:r>
        <w:rPr>
          <w:szCs w:val="24"/>
        </w:rPr>
        <w:t>6</w:t>
      </w:r>
      <w:r>
        <w:rPr>
          <w:snapToGrid w:val="0"/>
          <w:szCs w:val="24"/>
        </w:rPr>
        <w:t>.</w:t>
      </w:r>
      <w:r>
        <w:rPr>
          <w:snapToGrid w:val="0"/>
          <w:szCs w:val="24"/>
        </w:rPr>
        <w:tab/>
        <w:t>Unlawful directions</w:t>
      </w:r>
      <w:r>
        <w:tab/>
      </w:r>
      <w:r>
        <w:fldChar w:fldCharType="begin"/>
      </w:r>
      <w:r>
        <w:instrText xml:space="preserve"> PAGEREF _Toc173227611 \h </w:instrText>
      </w:r>
      <w:r>
        <w:fldChar w:fldCharType="separate"/>
      </w:r>
      <w:r>
        <w:t>4</w:t>
      </w:r>
      <w:r>
        <w:fldChar w:fldCharType="end"/>
      </w:r>
    </w:p>
    <w:p>
      <w:pPr>
        <w:pStyle w:val="TOC2"/>
        <w:tabs>
          <w:tab w:val="right" w:leader="dot" w:pos="7086"/>
        </w:tabs>
        <w:rPr>
          <w:b w:val="0"/>
          <w:sz w:val="24"/>
          <w:szCs w:val="24"/>
        </w:rPr>
      </w:pPr>
      <w:r>
        <w:rPr>
          <w:szCs w:val="30"/>
        </w:rPr>
        <w:t>Part 3 — Duties of directors of certain corporations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napToGrid w:val="0"/>
          <w:szCs w:val="24"/>
        </w:rPr>
        <w:t>7.</w:t>
      </w:r>
      <w:r>
        <w:rPr>
          <w:snapToGrid w:val="0"/>
          <w:szCs w:val="24"/>
        </w:rPr>
        <w:tab/>
        <w:t>Terms used in this Part</w:t>
      </w:r>
      <w:r>
        <w:tab/>
      </w:r>
      <w:r>
        <w:fldChar w:fldCharType="begin"/>
      </w:r>
      <w:r>
        <w:instrText xml:space="preserve"> PAGEREF _Toc173227614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Amendment of Schedule 1</w:t>
      </w:r>
      <w:r>
        <w:tab/>
      </w:r>
      <w:r>
        <w:fldChar w:fldCharType="begin"/>
      </w:r>
      <w:r>
        <w:instrText xml:space="preserve"> PAGEREF _Toc173227615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stated</w:t>
      </w:r>
    </w:p>
    <w:p>
      <w:pPr>
        <w:pStyle w:val="TOC8"/>
        <w:rPr>
          <w:sz w:val="24"/>
          <w:szCs w:val="24"/>
        </w:rPr>
      </w:pPr>
      <w:r>
        <w:rPr>
          <w:szCs w:val="24"/>
        </w:rPr>
        <w:t>9</w:t>
      </w:r>
      <w:r>
        <w:rPr>
          <w:snapToGrid w:val="0"/>
          <w:szCs w:val="24"/>
        </w:rPr>
        <w:t>.</w:t>
      </w:r>
      <w:r>
        <w:rPr>
          <w:snapToGrid w:val="0"/>
          <w:szCs w:val="24"/>
        </w:rPr>
        <w:tab/>
        <w:t>Duty to act honestly</w:t>
      </w:r>
      <w:r>
        <w:tab/>
      </w:r>
      <w:r>
        <w:fldChar w:fldCharType="begin"/>
      </w:r>
      <w:r>
        <w:instrText xml:space="preserve"> PAGEREF _Toc173227617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Duty to exercise reasonable care and diligence</w:t>
      </w:r>
      <w:r>
        <w:tab/>
      </w:r>
      <w:r>
        <w:fldChar w:fldCharType="begin"/>
      </w:r>
      <w:r>
        <w:instrText xml:space="preserve"> PAGEREF _Toc173227618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Duty not to make improper use of information</w:t>
      </w:r>
      <w:r>
        <w:tab/>
      </w:r>
      <w:r>
        <w:fldChar w:fldCharType="begin"/>
      </w:r>
      <w:r>
        <w:instrText xml:space="preserve"> PAGEREF _Toc173227619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Duty not to make improper use of position</w:t>
      </w:r>
      <w:r>
        <w:tab/>
      </w:r>
      <w:r>
        <w:fldChar w:fldCharType="begin"/>
      </w:r>
      <w:r>
        <w:instrText xml:space="preserve"> PAGEREF _Toc173227620 \h </w:instrText>
      </w:r>
      <w:r>
        <w:fldChar w:fldCharType="separate"/>
      </w:r>
      <w:r>
        <w:t>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Compensation</w:t>
      </w:r>
    </w:p>
    <w:p>
      <w:pPr>
        <w:pStyle w:val="TOC8"/>
        <w:rPr>
          <w:sz w:val="24"/>
          <w:szCs w:val="24"/>
        </w:rPr>
      </w:pPr>
      <w:r>
        <w:rPr>
          <w:szCs w:val="24"/>
        </w:rPr>
        <w:t>13</w:t>
      </w:r>
      <w:r>
        <w:rPr>
          <w:snapToGrid w:val="0"/>
          <w:szCs w:val="24"/>
        </w:rPr>
        <w:t>.</w:t>
      </w:r>
      <w:r>
        <w:rPr>
          <w:snapToGrid w:val="0"/>
          <w:szCs w:val="24"/>
        </w:rPr>
        <w:tab/>
        <w:t>Payment of compensation may be ordered</w:t>
      </w:r>
      <w:r>
        <w:tab/>
      </w:r>
      <w:r>
        <w:fldChar w:fldCharType="begin"/>
      </w:r>
      <w:r>
        <w:instrText xml:space="preserve"> PAGEREF _Toc173227622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Civil proceedings for recovery</w:t>
      </w:r>
      <w:r>
        <w:tab/>
      </w:r>
      <w:r>
        <w:fldChar w:fldCharType="begin"/>
      </w:r>
      <w:r>
        <w:instrText xml:space="preserve"> PAGEREF _Toc173227623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Corporation’s power to insure</w:t>
      </w:r>
      <w:r>
        <w:tab/>
      </w:r>
      <w:r>
        <w:fldChar w:fldCharType="begin"/>
      </w:r>
      <w:r>
        <w:instrText xml:space="preserve"> PAGEREF _Toc173227624 \h </w:instrText>
      </w:r>
      <w:r>
        <w:fldChar w:fldCharType="separate"/>
      </w:r>
      <w:r>
        <w:t>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w:t>
      </w:r>
    </w:p>
    <w:p>
      <w:pPr>
        <w:pStyle w:val="TOC8"/>
        <w:rPr>
          <w:sz w:val="24"/>
          <w:szCs w:val="24"/>
        </w:rPr>
      </w:pPr>
      <w:r>
        <w:rPr>
          <w:szCs w:val="24"/>
        </w:rPr>
        <w:t>16</w:t>
      </w:r>
      <w:r>
        <w:rPr>
          <w:snapToGrid w:val="0"/>
          <w:szCs w:val="24"/>
        </w:rPr>
        <w:t>.</w:t>
      </w:r>
      <w:r>
        <w:rPr>
          <w:snapToGrid w:val="0"/>
          <w:szCs w:val="24"/>
        </w:rPr>
        <w:tab/>
        <w:t>Terms used in this Division</w:t>
      </w:r>
      <w:r>
        <w:tab/>
      </w:r>
      <w:r>
        <w:fldChar w:fldCharType="begin"/>
      </w:r>
      <w:r>
        <w:instrText xml:space="preserve"> PAGEREF _Toc173227626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Governing body may question direction</w:t>
      </w:r>
      <w:r>
        <w:tab/>
      </w:r>
      <w:r>
        <w:fldChar w:fldCharType="begin"/>
      </w:r>
      <w:r>
        <w:instrText xml:space="preserve"> PAGEREF _Toc173227627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Corporation may challenge direction</w:t>
      </w:r>
      <w:r>
        <w:tab/>
      </w:r>
      <w:r>
        <w:fldChar w:fldCharType="begin"/>
      </w:r>
      <w:r>
        <w:instrText xml:space="preserve"> PAGEREF _Toc173227628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Protection of directors</w:t>
      </w:r>
      <w:r>
        <w:tab/>
      </w:r>
      <w:r>
        <w:fldChar w:fldCharType="begin"/>
      </w:r>
      <w:r>
        <w:instrText xml:space="preserve"> PAGEREF _Toc173227629 \h </w:instrText>
      </w:r>
      <w:r>
        <w:fldChar w:fldCharType="separate"/>
      </w:r>
      <w:r>
        <w:t>10</w:t>
      </w:r>
      <w:r>
        <w:fldChar w:fldCharType="end"/>
      </w:r>
    </w:p>
    <w:p>
      <w:pPr>
        <w:pStyle w:val="TOC2"/>
        <w:tabs>
          <w:tab w:val="right" w:leader="dot" w:pos="7086"/>
        </w:tabs>
        <w:rPr>
          <w:b w:val="0"/>
          <w:sz w:val="24"/>
          <w:szCs w:val="24"/>
        </w:rPr>
      </w:pPr>
      <w:r>
        <w:rPr>
          <w:szCs w:val="30"/>
        </w:rPr>
        <w:t>Part 4 — Relief from liability</w:t>
      </w:r>
    </w:p>
    <w:p>
      <w:pPr>
        <w:pStyle w:val="TOC8"/>
        <w:rPr>
          <w:sz w:val="24"/>
          <w:szCs w:val="24"/>
        </w:rPr>
      </w:pPr>
      <w:r>
        <w:rPr>
          <w:szCs w:val="24"/>
        </w:rPr>
        <w:t>20</w:t>
      </w:r>
      <w:r>
        <w:rPr>
          <w:snapToGrid w:val="0"/>
          <w:szCs w:val="24"/>
        </w:rPr>
        <w:t>.</w:t>
      </w:r>
      <w:r>
        <w:rPr>
          <w:snapToGrid w:val="0"/>
          <w:szCs w:val="24"/>
        </w:rPr>
        <w:tab/>
        <w:t>Relief from liability</w:t>
      </w:r>
      <w:r>
        <w:tab/>
      </w:r>
      <w:r>
        <w:fldChar w:fldCharType="begin"/>
      </w:r>
      <w:r>
        <w:instrText xml:space="preserve"> PAGEREF _Toc173227631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Application for relief</w:t>
      </w:r>
      <w:r>
        <w:tab/>
      </w:r>
      <w:r>
        <w:fldChar w:fldCharType="begin"/>
      </w:r>
      <w:r>
        <w:instrText xml:space="preserve"> PAGEREF _Toc173227632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Case may be withdrawn from jury</w:t>
      </w:r>
      <w:r>
        <w:tab/>
      </w:r>
      <w:r>
        <w:fldChar w:fldCharType="begin"/>
      </w:r>
      <w:r>
        <w:instrText xml:space="preserve"> PAGEREF _Toc173227633 \h </w:instrText>
      </w:r>
      <w:r>
        <w:fldChar w:fldCharType="separate"/>
      </w:r>
      <w:r>
        <w:t>11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Persons who are directors under Part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_Toc173227637 \h </w:instrText>
      </w:r>
      <w:r>
        <w:fldChar w:fldCharType="separate"/>
      </w:r>
      <w:r>
        <w:t>16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bookmarkStart w:id="11" w:name="_Toc156277650"/>
      <w:bookmarkStart w:id="12" w:name="_Toc156277786"/>
      <w:bookmarkStart w:id="13" w:name="_Toc157845089"/>
      <w:bookmarkStart w:id="14" w:name="_Toc157922880"/>
      <w:bookmarkStart w:id="15" w:name="_Toc157923108"/>
      <w:bookmarkStart w:id="16" w:name="_Toc159822188"/>
      <w:bookmarkStart w:id="17" w:name="_Toc171157299"/>
      <w:bookmarkStart w:id="18" w:name="_Toc171227494"/>
      <w:bookmarkStart w:id="19" w:name="_Toc171227572"/>
      <w:bookmarkStart w:id="20" w:name="_Toc17322760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72397901"/>
      <w:bookmarkStart w:id="22" w:name="_Toc520187206"/>
      <w:bookmarkStart w:id="23" w:name="_Toc520600108"/>
      <w:bookmarkStart w:id="24" w:name="_Toc522337188"/>
      <w:bookmarkStart w:id="25" w:name="_Toc48127250"/>
      <w:bookmarkStart w:id="26" w:name="_Toc124051483"/>
      <w:bookmarkStart w:id="27" w:name="_Toc173227603"/>
      <w:r>
        <w:rPr>
          <w:rStyle w:val="CharSectno"/>
        </w:rPr>
        <w:t>1</w:t>
      </w:r>
      <w:r>
        <w:rPr>
          <w:snapToGrid w:val="0"/>
        </w:rPr>
        <w:t>.</w:t>
      </w:r>
      <w:r>
        <w:rPr>
          <w:snapToGrid w:val="0"/>
        </w:rPr>
        <w:tab/>
        <w:t>Short title</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28" w:name="_Toc472397902"/>
      <w:bookmarkStart w:id="29" w:name="_Toc520187207"/>
      <w:bookmarkStart w:id="30" w:name="_Toc520600109"/>
      <w:bookmarkStart w:id="31" w:name="_Toc522337189"/>
      <w:bookmarkStart w:id="32" w:name="_Toc48127251"/>
      <w:bookmarkStart w:id="33" w:name="_Toc124051484"/>
      <w:bookmarkStart w:id="34" w:name="_Toc173227604"/>
      <w:r>
        <w:rPr>
          <w:rStyle w:val="CharSectno"/>
        </w:rPr>
        <w:t>2</w:t>
      </w:r>
      <w:r>
        <w:rPr>
          <w:snapToGrid w:val="0"/>
        </w:rPr>
        <w:t>.</w:t>
      </w:r>
      <w:r>
        <w:rPr>
          <w:snapToGrid w:val="0"/>
        </w:rPr>
        <w:tab/>
        <w:t>Commencement</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35" w:name="_Toc72914570"/>
      <w:bookmarkStart w:id="36" w:name="_Toc81795285"/>
      <w:bookmarkStart w:id="37" w:name="_Toc89594664"/>
      <w:bookmarkStart w:id="38" w:name="_Toc89594709"/>
      <w:bookmarkStart w:id="39" w:name="_Toc89673044"/>
      <w:bookmarkStart w:id="40" w:name="_Toc124051389"/>
      <w:bookmarkStart w:id="41" w:name="_Toc124051485"/>
      <w:bookmarkStart w:id="42" w:name="_Toc139339194"/>
      <w:bookmarkStart w:id="43" w:name="_Toc139438843"/>
      <w:bookmarkStart w:id="44" w:name="_Toc155670806"/>
      <w:bookmarkStart w:id="45" w:name="_Toc156277653"/>
      <w:bookmarkStart w:id="46" w:name="_Toc156277789"/>
      <w:bookmarkStart w:id="47" w:name="_Toc157845092"/>
      <w:bookmarkStart w:id="48" w:name="_Toc157922883"/>
      <w:bookmarkStart w:id="49" w:name="_Toc157923111"/>
      <w:bookmarkStart w:id="50" w:name="_Toc159822191"/>
      <w:bookmarkStart w:id="51" w:name="_Toc171157302"/>
      <w:bookmarkStart w:id="52" w:name="_Toc171227497"/>
      <w:bookmarkStart w:id="53" w:name="_Toc171227575"/>
      <w:bookmarkStart w:id="54" w:name="_Toc173227605"/>
      <w:r>
        <w:rPr>
          <w:rStyle w:val="CharPartNo"/>
        </w:rPr>
        <w:t>Part 2</w:t>
      </w:r>
      <w:r>
        <w:t> — </w:t>
      </w:r>
      <w:r>
        <w:rPr>
          <w:rStyle w:val="CharPartText"/>
        </w:rPr>
        <w:t>Statutory corporations generally</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3"/>
        <w:rPr>
          <w:snapToGrid w:val="0"/>
        </w:rPr>
      </w:pPr>
      <w:bookmarkStart w:id="55" w:name="_Toc72914571"/>
      <w:bookmarkStart w:id="56" w:name="_Toc81795286"/>
      <w:bookmarkStart w:id="57" w:name="_Toc89594665"/>
      <w:bookmarkStart w:id="58" w:name="_Toc89594710"/>
      <w:bookmarkStart w:id="59" w:name="_Toc89673045"/>
      <w:bookmarkStart w:id="60" w:name="_Toc124051390"/>
      <w:bookmarkStart w:id="61" w:name="_Toc124051486"/>
      <w:bookmarkStart w:id="62" w:name="_Toc139339195"/>
      <w:bookmarkStart w:id="63" w:name="_Toc139438844"/>
      <w:bookmarkStart w:id="64" w:name="_Toc155670807"/>
      <w:bookmarkStart w:id="65" w:name="_Toc156277654"/>
      <w:bookmarkStart w:id="66" w:name="_Toc156277790"/>
      <w:bookmarkStart w:id="67" w:name="_Toc157845093"/>
      <w:bookmarkStart w:id="68" w:name="_Toc157922884"/>
      <w:bookmarkStart w:id="69" w:name="_Toc157923112"/>
      <w:bookmarkStart w:id="70" w:name="_Toc159822192"/>
      <w:bookmarkStart w:id="71" w:name="_Toc171157303"/>
      <w:bookmarkStart w:id="72" w:name="_Toc171227498"/>
      <w:bookmarkStart w:id="73" w:name="_Toc171227576"/>
      <w:bookmarkStart w:id="74" w:name="_Toc173227606"/>
      <w:r>
        <w:rPr>
          <w:rStyle w:val="CharDivNo"/>
        </w:rPr>
        <w:t>Division 1</w:t>
      </w:r>
      <w:r>
        <w:rPr>
          <w:snapToGrid w:val="0"/>
        </w:rPr>
        <w:t> — </w:t>
      </w:r>
      <w:r>
        <w:rPr>
          <w:rStyle w:val="CharDivText"/>
        </w:rPr>
        <w:t>Interpretation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DivText"/>
        </w:rPr>
        <w:t xml:space="preserve"> </w:t>
      </w:r>
    </w:p>
    <w:p>
      <w:pPr>
        <w:pStyle w:val="Heading5"/>
        <w:rPr>
          <w:snapToGrid w:val="0"/>
        </w:rPr>
      </w:pPr>
      <w:bookmarkStart w:id="75" w:name="_Toc472397904"/>
      <w:bookmarkStart w:id="76" w:name="_Toc520187209"/>
      <w:bookmarkStart w:id="77" w:name="_Toc520600111"/>
      <w:bookmarkStart w:id="78" w:name="_Toc522337190"/>
      <w:bookmarkStart w:id="79" w:name="_Toc48127252"/>
      <w:bookmarkStart w:id="80" w:name="_Toc124051487"/>
      <w:bookmarkStart w:id="81" w:name="_Toc173227607"/>
      <w:r>
        <w:rPr>
          <w:rStyle w:val="CharSectno"/>
        </w:rPr>
        <w:t>4</w:t>
      </w:r>
      <w:r>
        <w:rPr>
          <w:snapToGrid w:val="0"/>
        </w:rPr>
        <w:t>.</w:t>
      </w:r>
      <w:r>
        <w:rPr>
          <w:snapToGrid w:val="0"/>
        </w:rPr>
        <w:tab/>
      </w:r>
      <w:bookmarkEnd w:id="75"/>
      <w:bookmarkEnd w:id="76"/>
      <w:bookmarkEnd w:id="77"/>
      <w:bookmarkEnd w:id="78"/>
      <w:bookmarkEnd w:id="79"/>
      <w:bookmarkEnd w:id="80"/>
      <w:r>
        <w:rPr>
          <w:snapToGrid w:val="0"/>
        </w:rPr>
        <w:t>Terms used in this Part</w:t>
      </w:r>
      <w:bookmarkEnd w:id="8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corporation</w:t>
      </w:r>
      <w:r>
        <w:rPr>
          <w:b/>
        </w:rPr>
        <w:t>”</w:t>
      </w:r>
      <w:r>
        <w:t xml:space="preserve"> means any body corporate established for a public purpose by a written law, but does not include a local government;</w:t>
      </w:r>
    </w:p>
    <w:p>
      <w:pPr>
        <w:pStyle w:val="Defstart"/>
      </w:pPr>
      <w:r>
        <w:rPr>
          <w:b/>
        </w:rPr>
        <w:tab/>
        <w:t>“</w:t>
      </w:r>
      <w:r>
        <w:rPr>
          <w:rStyle w:val="CharDefText"/>
        </w:rPr>
        <w:t>director</w:t>
      </w:r>
      <w:r>
        <w:rPr>
          <w:b/>
        </w:rPr>
        <w:t>”</w:t>
      </w:r>
      <w:r>
        <w:t xml:space="preserve"> means — </w:t>
      </w:r>
    </w:p>
    <w:p>
      <w:pPr>
        <w:pStyle w:val="Defpara"/>
      </w:pPr>
      <w:r>
        <w:tab/>
        <w:t>(a)</w:t>
      </w:r>
      <w:r>
        <w:tab/>
        <w:t>a member of the governing body of a corporation;</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Heading3"/>
        <w:rPr>
          <w:snapToGrid w:val="0"/>
        </w:rPr>
      </w:pPr>
      <w:bookmarkStart w:id="82" w:name="_Toc72914573"/>
      <w:bookmarkStart w:id="83" w:name="_Toc81795288"/>
      <w:bookmarkStart w:id="84" w:name="_Toc89594667"/>
      <w:bookmarkStart w:id="85" w:name="_Toc89594712"/>
      <w:bookmarkStart w:id="86" w:name="_Toc89673047"/>
      <w:bookmarkStart w:id="87" w:name="_Toc124051392"/>
      <w:bookmarkStart w:id="88" w:name="_Toc124051488"/>
      <w:bookmarkStart w:id="89" w:name="_Toc139339197"/>
      <w:bookmarkStart w:id="90" w:name="_Toc139438846"/>
      <w:bookmarkStart w:id="91" w:name="_Toc155670809"/>
      <w:bookmarkStart w:id="92" w:name="_Toc156277656"/>
      <w:bookmarkStart w:id="93" w:name="_Toc156277792"/>
      <w:bookmarkStart w:id="94" w:name="_Toc157845095"/>
      <w:bookmarkStart w:id="95" w:name="_Toc157922886"/>
      <w:bookmarkStart w:id="96" w:name="_Toc157923114"/>
      <w:bookmarkStart w:id="97" w:name="_Toc159822194"/>
      <w:bookmarkStart w:id="98" w:name="_Toc171157305"/>
      <w:bookmarkStart w:id="99" w:name="_Toc171227500"/>
      <w:bookmarkStart w:id="100" w:name="_Toc171227578"/>
      <w:bookmarkStart w:id="101" w:name="_Toc173227608"/>
      <w:r>
        <w:rPr>
          <w:rStyle w:val="CharDivNo"/>
        </w:rPr>
        <w:t>Division 2</w:t>
      </w:r>
      <w:r>
        <w:rPr>
          <w:snapToGrid w:val="0"/>
        </w:rPr>
        <w:t> — </w:t>
      </w:r>
      <w:r>
        <w:rPr>
          <w:rStyle w:val="CharDivText"/>
        </w:rPr>
        <w:t>Duties of directors stated</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472397905"/>
      <w:bookmarkStart w:id="103" w:name="_Toc520187210"/>
      <w:bookmarkStart w:id="104" w:name="_Toc520600112"/>
      <w:bookmarkStart w:id="105" w:name="_Toc522337191"/>
      <w:bookmarkStart w:id="106" w:name="_Toc48127253"/>
      <w:bookmarkStart w:id="107" w:name="_Toc124051489"/>
      <w:bookmarkStart w:id="108" w:name="_Toc173227609"/>
      <w:r>
        <w:rPr>
          <w:rStyle w:val="CharSectno"/>
        </w:rPr>
        <w:t>5</w:t>
      </w:r>
      <w:r>
        <w:rPr>
          <w:snapToGrid w:val="0"/>
        </w:rPr>
        <w:t>.</w:t>
      </w:r>
      <w:r>
        <w:rPr>
          <w:snapToGrid w:val="0"/>
        </w:rPr>
        <w:tab/>
        <w:t>Duties of directors</w:t>
      </w:r>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09" w:name="_Toc72914575"/>
      <w:bookmarkStart w:id="110" w:name="_Toc81795290"/>
      <w:bookmarkStart w:id="111" w:name="_Toc89594669"/>
      <w:bookmarkStart w:id="112" w:name="_Toc89594714"/>
      <w:bookmarkStart w:id="113" w:name="_Toc89673049"/>
      <w:bookmarkStart w:id="114" w:name="_Toc124051394"/>
      <w:bookmarkStart w:id="115" w:name="_Toc124051490"/>
      <w:bookmarkStart w:id="116" w:name="_Toc139339199"/>
      <w:bookmarkStart w:id="117" w:name="_Toc139438848"/>
      <w:bookmarkStart w:id="118" w:name="_Toc155670811"/>
      <w:bookmarkStart w:id="119" w:name="_Toc156277658"/>
      <w:bookmarkStart w:id="120" w:name="_Toc156277794"/>
      <w:bookmarkStart w:id="121" w:name="_Toc157845097"/>
      <w:bookmarkStart w:id="122" w:name="_Toc157922888"/>
      <w:bookmarkStart w:id="123" w:name="_Toc157923116"/>
      <w:bookmarkStart w:id="124" w:name="_Toc159822196"/>
      <w:bookmarkStart w:id="125" w:name="_Toc171157307"/>
      <w:bookmarkStart w:id="126" w:name="_Toc171227502"/>
      <w:bookmarkStart w:id="127" w:name="_Toc171227580"/>
      <w:bookmarkStart w:id="128" w:name="_Toc173227610"/>
      <w:r>
        <w:rPr>
          <w:rStyle w:val="CharDivNo"/>
        </w:rPr>
        <w:t>Division 3</w:t>
      </w:r>
      <w:r>
        <w:rPr>
          <w:snapToGrid w:val="0"/>
        </w:rPr>
        <w:t> — </w:t>
      </w:r>
      <w:r>
        <w:rPr>
          <w:rStyle w:val="CharDivText"/>
        </w:rPr>
        <w:t>Ministerial directions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Heading5"/>
        <w:rPr>
          <w:snapToGrid w:val="0"/>
        </w:rPr>
      </w:pPr>
      <w:bookmarkStart w:id="129" w:name="_Toc472397906"/>
      <w:bookmarkStart w:id="130" w:name="_Toc520187211"/>
      <w:bookmarkStart w:id="131" w:name="_Toc520600113"/>
      <w:bookmarkStart w:id="132" w:name="_Toc522337192"/>
      <w:bookmarkStart w:id="133" w:name="_Toc48127254"/>
      <w:bookmarkStart w:id="134" w:name="_Toc124051491"/>
      <w:bookmarkStart w:id="135" w:name="_Toc173227611"/>
      <w:r>
        <w:rPr>
          <w:rStyle w:val="CharSectno"/>
        </w:rPr>
        <w:t>6</w:t>
      </w:r>
      <w:r>
        <w:rPr>
          <w:snapToGrid w:val="0"/>
        </w:rPr>
        <w:t>.</w:t>
      </w:r>
      <w:r>
        <w:rPr>
          <w:snapToGrid w:val="0"/>
        </w:rPr>
        <w:tab/>
        <w:t>Unlawful directions</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36" w:name="_Toc72914577"/>
      <w:bookmarkStart w:id="137" w:name="_Toc81795292"/>
      <w:bookmarkStart w:id="138" w:name="_Toc89594671"/>
      <w:bookmarkStart w:id="139" w:name="_Toc89594716"/>
      <w:bookmarkStart w:id="140" w:name="_Toc89673051"/>
      <w:bookmarkStart w:id="141" w:name="_Toc124051396"/>
      <w:bookmarkStart w:id="142" w:name="_Toc124051492"/>
      <w:bookmarkStart w:id="143" w:name="_Toc139339201"/>
      <w:bookmarkStart w:id="144" w:name="_Toc139438850"/>
      <w:bookmarkStart w:id="145" w:name="_Toc155670813"/>
      <w:bookmarkStart w:id="146" w:name="_Toc156277660"/>
      <w:bookmarkStart w:id="147" w:name="_Toc156277796"/>
      <w:bookmarkStart w:id="148" w:name="_Toc157845099"/>
      <w:bookmarkStart w:id="149" w:name="_Toc157922890"/>
      <w:bookmarkStart w:id="150" w:name="_Toc157923118"/>
      <w:bookmarkStart w:id="151" w:name="_Toc159822198"/>
      <w:bookmarkStart w:id="152" w:name="_Toc171157309"/>
      <w:bookmarkStart w:id="153" w:name="_Toc171227504"/>
      <w:bookmarkStart w:id="154" w:name="_Toc171227582"/>
      <w:bookmarkStart w:id="155" w:name="_Toc173227612"/>
      <w:r>
        <w:rPr>
          <w:rStyle w:val="CharPartNo"/>
        </w:rPr>
        <w:t>Part 3</w:t>
      </w:r>
      <w:r>
        <w:t> — </w:t>
      </w:r>
      <w:r>
        <w:rPr>
          <w:rStyle w:val="CharPartText"/>
        </w:rPr>
        <w:t>Duties of directors of certain corporations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3"/>
        <w:rPr>
          <w:snapToGrid w:val="0"/>
        </w:rPr>
      </w:pPr>
      <w:bookmarkStart w:id="156" w:name="_Toc72914578"/>
      <w:bookmarkStart w:id="157" w:name="_Toc81795293"/>
      <w:bookmarkStart w:id="158" w:name="_Toc89594672"/>
      <w:bookmarkStart w:id="159" w:name="_Toc89594717"/>
      <w:bookmarkStart w:id="160" w:name="_Toc89673052"/>
      <w:bookmarkStart w:id="161" w:name="_Toc124051397"/>
      <w:bookmarkStart w:id="162" w:name="_Toc124051493"/>
      <w:bookmarkStart w:id="163" w:name="_Toc139339202"/>
      <w:bookmarkStart w:id="164" w:name="_Toc139438851"/>
      <w:bookmarkStart w:id="165" w:name="_Toc155670814"/>
      <w:bookmarkStart w:id="166" w:name="_Toc156277661"/>
      <w:bookmarkStart w:id="167" w:name="_Toc156277797"/>
      <w:bookmarkStart w:id="168" w:name="_Toc157845100"/>
      <w:bookmarkStart w:id="169" w:name="_Toc157922891"/>
      <w:bookmarkStart w:id="170" w:name="_Toc157923119"/>
      <w:bookmarkStart w:id="171" w:name="_Toc159822199"/>
      <w:bookmarkStart w:id="172" w:name="_Toc171157310"/>
      <w:bookmarkStart w:id="173" w:name="_Toc171227505"/>
      <w:bookmarkStart w:id="174" w:name="_Toc171227583"/>
      <w:bookmarkStart w:id="175" w:name="_Toc173227613"/>
      <w:r>
        <w:rPr>
          <w:rStyle w:val="CharDivNo"/>
        </w:rPr>
        <w:t>Division 1</w:t>
      </w:r>
      <w:r>
        <w:rPr>
          <w:snapToGrid w:val="0"/>
        </w:rPr>
        <w:t> — </w:t>
      </w:r>
      <w:r>
        <w:rPr>
          <w:rStyle w:val="CharDivText"/>
        </w:rPr>
        <w:t>Interpretation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173227614"/>
      <w:r>
        <w:rPr>
          <w:snapToGrid w:val="0"/>
        </w:rPr>
        <w:t>7.</w:t>
      </w:r>
      <w:r>
        <w:rPr>
          <w:snapToGrid w:val="0"/>
        </w:rPr>
        <w:tab/>
        <w:t>Terms used in this Part</w:t>
      </w:r>
      <w:bookmarkEnd w:id="176"/>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corporation</w:t>
      </w:r>
      <w:r>
        <w:rPr>
          <w:b/>
        </w:rPr>
        <w:t>”</w:t>
      </w:r>
      <w:r>
        <w:t>, in relation to a director, means the body specified in the first column in Schedule 1 opposite the reference in the second column that includes that director;</w:t>
      </w:r>
    </w:p>
    <w:p>
      <w:pPr>
        <w:pStyle w:val="Defstart"/>
      </w:pPr>
      <w:r>
        <w:rPr>
          <w:b/>
        </w:rPr>
        <w:tab/>
        <w:t>“</w:t>
      </w:r>
      <w:r>
        <w:rPr>
          <w:rStyle w:val="CharDefText"/>
        </w:rPr>
        <w:t>director</w:t>
      </w:r>
      <w:r>
        <w:rPr>
          <w:b/>
        </w:rPr>
        <w:t>”</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77" w:name="_Toc472397908"/>
      <w:bookmarkStart w:id="178" w:name="_Toc520187213"/>
      <w:bookmarkStart w:id="179" w:name="_Toc520600115"/>
      <w:bookmarkStart w:id="180" w:name="_Toc522337194"/>
      <w:bookmarkStart w:id="181" w:name="_Toc48127256"/>
      <w:bookmarkStart w:id="182" w:name="_Toc124051495"/>
      <w:bookmarkStart w:id="183" w:name="_Toc173227615"/>
      <w:r>
        <w:rPr>
          <w:rStyle w:val="CharSectno"/>
        </w:rPr>
        <w:t>8</w:t>
      </w:r>
      <w:r>
        <w:rPr>
          <w:snapToGrid w:val="0"/>
        </w:rPr>
        <w:t>.</w:t>
      </w:r>
      <w:r>
        <w:rPr>
          <w:snapToGrid w:val="0"/>
        </w:rPr>
        <w:tab/>
        <w:t>Amendment of Schedule </w:t>
      </w:r>
      <w:bookmarkEnd w:id="177"/>
      <w:r>
        <w:rPr>
          <w:snapToGrid w:val="0"/>
        </w:rPr>
        <w:t>1</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184" w:name="_Toc72914581"/>
      <w:bookmarkStart w:id="185" w:name="_Toc81795296"/>
      <w:bookmarkStart w:id="186" w:name="_Toc89594675"/>
      <w:bookmarkStart w:id="187" w:name="_Toc89594720"/>
      <w:bookmarkStart w:id="188" w:name="_Toc89673055"/>
      <w:bookmarkStart w:id="189" w:name="_Toc124051400"/>
      <w:bookmarkStart w:id="190" w:name="_Toc124051496"/>
      <w:bookmarkStart w:id="191" w:name="_Toc139339205"/>
      <w:bookmarkStart w:id="192" w:name="_Toc139438854"/>
      <w:bookmarkStart w:id="193" w:name="_Toc155670817"/>
      <w:bookmarkStart w:id="194" w:name="_Toc156277664"/>
      <w:bookmarkStart w:id="195" w:name="_Toc156277800"/>
      <w:bookmarkStart w:id="196" w:name="_Toc157845103"/>
      <w:bookmarkStart w:id="197" w:name="_Toc157922894"/>
      <w:bookmarkStart w:id="198" w:name="_Toc157923122"/>
      <w:bookmarkStart w:id="199" w:name="_Toc159822202"/>
      <w:bookmarkStart w:id="200" w:name="_Toc171157313"/>
      <w:bookmarkStart w:id="201" w:name="_Toc171227508"/>
      <w:bookmarkStart w:id="202" w:name="_Toc171227586"/>
      <w:bookmarkStart w:id="203" w:name="_Toc173227616"/>
      <w:r>
        <w:rPr>
          <w:rStyle w:val="CharDivNo"/>
        </w:rPr>
        <w:t>Division 2</w:t>
      </w:r>
      <w:r>
        <w:rPr>
          <w:snapToGrid w:val="0"/>
        </w:rPr>
        <w:t> — </w:t>
      </w:r>
      <w:r>
        <w:rPr>
          <w:rStyle w:val="CharDivText"/>
        </w:rPr>
        <w:t>Duties stated</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spacing w:before="180"/>
        <w:rPr>
          <w:snapToGrid w:val="0"/>
        </w:rPr>
      </w:pPr>
      <w:bookmarkStart w:id="204" w:name="_Toc472397909"/>
      <w:bookmarkStart w:id="205" w:name="_Toc520187214"/>
      <w:bookmarkStart w:id="206" w:name="_Toc520600116"/>
      <w:bookmarkStart w:id="207" w:name="_Toc522337195"/>
      <w:bookmarkStart w:id="208" w:name="_Toc48127257"/>
      <w:bookmarkStart w:id="209" w:name="_Toc124051497"/>
      <w:bookmarkStart w:id="210" w:name="_Toc173227617"/>
      <w:r>
        <w:rPr>
          <w:rStyle w:val="CharSectno"/>
        </w:rPr>
        <w:t>9</w:t>
      </w:r>
      <w:r>
        <w:rPr>
          <w:snapToGrid w:val="0"/>
        </w:rPr>
        <w:t>.</w:t>
      </w:r>
      <w:r>
        <w:rPr>
          <w:snapToGrid w:val="0"/>
        </w:rPr>
        <w:tab/>
        <w:t>Duty to act honestly</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11" w:name="_Toc472397910"/>
      <w:bookmarkStart w:id="212" w:name="_Toc520187215"/>
      <w:bookmarkStart w:id="213" w:name="_Toc520600117"/>
      <w:bookmarkStart w:id="214" w:name="_Toc522337196"/>
      <w:bookmarkStart w:id="215" w:name="_Toc48127258"/>
      <w:bookmarkStart w:id="216" w:name="_Toc124051498"/>
      <w:bookmarkStart w:id="217" w:name="_Toc173227618"/>
      <w:r>
        <w:rPr>
          <w:rStyle w:val="CharSectno"/>
        </w:rPr>
        <w:t>10</w:t>
      </w:r>
      <w:r>
        <w:rPr>
          <w:snapToGrid w:val="0"/>
        </w:rPr>
        <w:t>.</w:t>
      </w:r>
      <w:r>
        <w:rPr>
          <w:snapToGrid w:val="0"/>
        </w:rPr>
        <w:tab/>
        <w:t>Duty to exercise reasonable care and diligence</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18" w:name="_Toc472397911"/>
      <w:bookmarkStart w:id="219" w:name="_Toc520187216"/>
      <w:bookmarkStart w:id="220" w:name="_Toc520600118"/>
      <w:bookmarkStart w:id="221" w:name="_Toc522337197"/>
      <w:bookmarkStart w:id="222" w:name="_Toc48127259"/>
      <w:bookmarkStart w:id="223" w:name="_Toc124051499"/>
      <w:bookmarkStart w:id="224" w:name="_Toc173227619"/>
      <w:r>
        <w:rPr>
          <w:rStyle w:val="CharSectno"/>
        </w:rPr>
        <w:t>11</w:t>
      </w:r>
      <w:r>
        <w:rPr>
          <w:snapToGrid w:val="0"/>
        </w:rPr>
        <w:t>.</w:t>
      </w:r>
      <w:r>
        <w:rPr>
          <w:snapToGrid w:val="0"/>
        </w:rPr>
        <w:tab/>
        <w:t>Duty not to make improper use of information</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25" w:name="_Toc472397912"/>
      <w:bookmarkStart w:id="226" w:name="_Toc520187217"/>
      <w:bookmarkStart w:id="227" w:name="_Toc520600119"/>
      <w:bookmarkStart w:id="228" w:name="_Toc522337198"/>
      <w:bookmarkStart w:id="229" w:name="_Toc48127260"/>
      <w:bookmarkStart w:id="230" w:name="_Toc124051500"/>
      <w:bookmarkStart w:id="231" w:name="_Toc173227620"/>
      <w:r>
        <w:rPr>
          <w:rStyle w:val="CharSectno"/>
        </w:rPr>
        <w:t>12</w:t>
      </w:r>
      <w:r>
        <w:rPr>
          <w:snapToGrid w:val="0"/>
        </w:rPr>
        <w:t>.</w:t>
      </w:r>
      <w:r>
        <w:rPr>
          <w:snapToGrid w:val="0"/>
        </w:rPr>
        <w:tab/>
        <w:t>Duty not to make improper use of position</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32" w:name="_Toc72914586"/>
      <w:bookmarkStart w:id="233" w:name="_Toc81795301"/>
      <w:bookmarkStart w:id="234" w:name="_Toc89594680"/>
      <w:bookmarkStart w:id="235" w:name="_Toc89594725"/>
      <w:bookmarkStart w:id="236" w:name="_Toc89673060"/>
      <w:bookmarkStart w:id="237" w:name="_Toc124051405"/>
      <w:bookmarkStart w:id="238" w:name="_Toc124051501"/>
      <w:bookmarkStart w:id="239" w:name="_Toc139339210"/>
      <w:bookmarkStart w:id="240" w:name="_Toc139438859"/>
      <w:bookmarkStart w:id="241" w:name="_Toc155670822"/>
      <w:bookmarkStart w:id="242" w:name="_Toc156277669"/>
      <w:bookmarkStart w:id="243" w:name="_Toc156277805"/>
      <w:bookmarkStart w:id="244" w:name="_Toc157845108"/>
      <w:bookmarkStart w:id="245" w:name="_Toc157922899"/>
      <w:bookmarkStart w:id="246" w:name="_Toc157923127"/>
      <w:bookmarkStart w:id="247" w:name="_Toc159822207"/>
      <w:bookmarkStart w:id="248" w:name="_Toc171157318"/>
      <w:bookmarkStart w:id="249" w:name="_Toc171227513"/>
      <w:bookmarkStart w:id="250" w:name="_Toc171227591"/>
      <w:bookmarkStart w:id="251" w:name="_Toc173227621"/>
      <w:r>
        <w:rPr>
          <w:rStyle w:val="CharDivNo"/>
        </w:rPr>
        <w:t>Division 3</w:t>
      </w:r>
      <w:r>
        <w:rPr>
          <w:snapToGrid w:val="0"/>
        </w:rPr>
        <w:t> — </w:t>
      </w:r>
      <w:r>
        <w:rPr>
          <w:rStyle w:val="CharDivText"/>
        </w:rPr>
        <w:t>Compensation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rPr>
          <w:snapToGrid w:val="0"/>
        </w:rPr>
      </w:pPr>
      <w:bookmarkStart w:id="252" w:name="_Toc472397913"/>
      <w:bookmarkStart w:id="253" w:name="_Toc520187218"/>
      <w:bookmarkStart w:id="254" w:name="_Toc520600120"/>
      <w:bookmarkStart w:id="255" w:name="_Toc522337199"/>
      <w:bookmarkStart w:id="256" w:name="_Toc48127261"/>
      <w:bookmarkStart w:id="257" w:name="_Toc124051502"/>
      <w:bookmarkStart w:id="258" w:name="_Toc173227622"/>
      <w:r>
        <w:rPr>
          <w:rStyle w:val="CharSectno"/>
        </w:rPr>
        <w:t>13</w:t>
      </w:r>
      <w:r>
        <w:rPr>
          <w:snapToGrid w:val="0"/>
        </w:rPr>
        <w:t>.</w:t>
      </w:r>
      <w:r>
        <w:rPr>
          <w:snapToGrid w:val="0"/>
        </w:rPr>
        <w:tab/>
        <w:t>Payment of compensation may be ordered</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259" w:name="_Toc472397914"/>
      <w:bookmarkStart w:id="260" w:name="_Toc520187219"/>
      <w:bookmarkStart w:id="261" w:name="_Toc520600121"/>
      <w:bookmarkStart w:id="262" w:name="_Toc522337200"/>
      <w:bookmarkStart w:id="263" w:name="_Toc48127262"/>
      <w:bookmarkStart w:id="264" w:name="_Toc124051503"/>
      <w:bookmarkStart w:id="265" w:name="_Toc173227623"/>
      <w:r>
        <w:rPr>
          <w:rStyle w:val="CharSectno"/>
        </w:rPr>
        <w:t>14</w:t>
      </w:r>
      <w:r>
        <w:rPr>
          <w:snapToGrid w:val="0"/>
        </w:rPr>
        <w:t>.</w:t>
      </w:r>
      <w:r>
        <w:rPr>
          <w:snapToGrid w:val="0"/>
        </w:rPr>
        <w:tab/>
        <w:t>Civil proceedings for recovery</w:t>
      </w:r>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266" w:name="_Toc472397915"/>
      <w:bookmarkStart w:id="267" w:name="_Toc520187220"/>
      <w:bookmarkStart w:id="268" w:name="_Toc520600122"/>
      <w:bookmarkStart w:id="269" w:name="_Toc522337201"/>
      <w:bookmarkStart w:id="270" w:name="_Toc48127263"/>
      <w:bookmarkStart w:id="271" w:name="_Toc124051504"/>
      <w:bookmarkStart w:id="272" w:name="_Toc173227624"/>
      <w:r>
        <w:rPr>
          <w:rStyle w:val="CharSectno"/>
        </w:rPr>
        <w:t>15</w:t>
      </w:r>
      <w:r>
        <w:rPr>
          <w:snapToGrid w:val="0"/>
        </w:rPr>
        <w:t>.</w:t>
      </w:r>
      <w:r>
        <w:rPr>
          <w:snapToGrid w:val="0"/>
        </w:rPr>
        <w:tab/>
        <w:t>Corporation’s power to insure</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responsible Minister</w:t>
      </w:r>
      <w:r>
        <w:rPr>
          <w:b/>
        </w:rPr>
        <w:t>”</w:t>
      </w:r>
      <w:r>
        <w:t xml:space="preserve"> means the Minister responsible for the administration of the Act under which the corporation is established.</w:t>
      </w:r>
    </w:p>
    <w:p>
      <w:pPr>
        <w:pStyle w:val="Heading3"/>
        <w:keepNext w:val="0"/>
        <w:rPr>
          <w:snapToGrid w:val="0"/>
        </w:rPr>
      </w:pPr>
      <w:bookmarkStart w:id="273" w:name="_Toc72914590"/>
      <w:bookmarkStart w:id="274" w:name="_Toc81795305"/>
      <w:bookmarkStart w:id="275" w:name="_Toc89594684"/>
      <w:bookmarkStart w:id="276" w:name="_Toc89594729"/>
      <w:bookmarkStart w:id="277" w:name="_Toc89673064"/>
      <w:bookmarkStart w:id="278" w:name="_Toc124051409"/>
      <w:bookmarkStart w:id="279" w:name="_Toc124051505"/>
      <w:bookmarkStart w:id="280" w:name="_Toc139339214"/>
      <w:bookmarkStart w:id="281" w:name="_Toc139438863"/>
      <w:bookmarkStart w:id="282" w:name="_Toc155670826"/>
      <w:bookmarkStart w:id="283" w:name="_Toc156277673"/>
      <w:bookmarkStart w:id="284" w:name="_Toc156277809"/>
      <w:bookmarkStart w:id="285" w:name="_Toc157845112"/>
      <w:bookmarkStart w:id="286" w:name="_Toc157922903"/>
      <w:bookmarkStart w:id="287" w:name="_Toc157923131"/>
      <w:bookmarkStart w:id="288" w:name="_Toc159822211"/>
      <w:bookmarkStart w:id="289" w:name="_Toc171157322"/>
      <w:bookmarkStart w:id="290" w:name="_Toc171227517"/>
      <w:bookmarkStart w:id="291" w:name="_Toc171227595"/>
      <w:bookmarkStart w:id="292" w:name="_Toc173227625"/>
      <w:r>
        <w:rPr>
          <w:rStyle w:val="CharDivNo"/>
        </w:rPr>
        <w:t>Division 4</w:t>
      </w:r>
      <w:r>
        <w:rPr>
          <w:snapToGrid w:val="0"/>
        </w:rPr>
        <w:t> — </w:t>
      </w:r>
      <w:r>
        <w:rPr>
          <w:rStyle w:val="CharDivText"/>
        </w:rPr>
        <w:t>Ministerial directions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5"/>
        <w:keepNext w:val="0"/>
        <w:keepLines w:val="0"/>
        <w:rPr>
          <w:snapToGrid w:val="0"/>
        </w:rPr>
      </w:pPr>
      <w:bookmarkStart w:id="293" w:name="_Toc472397916"/>
      <w:bookmarkStart w:id="294" w:name="_Toc520187221"/>
      <w:bookmarkStart w:id="295" w:name="_Toc520600123"/>
      <w:bookmarkStart w:id="296" w:name="_Toc522337202"/>
      <w:bookmarkStart w:id="297" w:name="_Toc48127264"/>
      <w:bookmarkStart w:id="298" w:name="_Toc124051506"/>
      <w:bookmarkStart w:id="299" w:name="_Toc173227626"/>
      <w:r>
        <w:rPr>
          <w:rStyle w:val="CharSectno"/>
        </w:rPr>
        <w:t>16</w:t>
      </w:r>
      <w:r>
        <w:rPr>
          <w:snapToGrid w:val="0"/>
        </w:rPr>
        <w:t>.</w:t>
      </w:r>
      <w:r>
        <w:rPr>
          <w:snapToGrid w:val="0"/>
        </w:rPr>
        <w:tab/>
      </w:r>
      <w:bookmarkEnd w:id="293"/>
      <w:bookmarkEnd w:id="294"/>
      <w:bookmarkEnd w:id="295"/>
      <w:bookmarkEnd w:id="296"/>
      <w:bookmarkEnd w:id="297"/>
      <w:bookmarkEnd w:id="298"/>
      <w:r>
        <w:rPr>
          <w:snapToGrid w:val="0"/>
        </w:rPr>
        <w:t>Terms used in this Division</w:t>
      </w:r>
      <w:bookmarkEnd w:id="299"/>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governing body</w:t>
      </w:r>
      <w:r>
        <w:rPr>
          <w:b/>
        </w:rPr>
        <w:t>”</w:t>
      </w:r>
      <w:r>
        <w:t>, in relation to a corporation whose affairs are managed by its members, means the members of the corporation;</w:t>
      </w:r>
    </w:p>
    <w:p>
      <w:pPr>
        <w:pStyle w:val="Defstart"/>
      </w:pPr>
      <w:r>
        <w:rPr>
          <w:b/>
        </w:rPr>
        <w:tab/>
        <w:t>“</w:t>
      </w:r>
      <w:r>
        <w:rPr>
          <w:rStyle w:val="CharDefText"/>
        </w:rPr>
        <w:t>responsible Minister</w:t>
      </w:r>
      <w:r>
        <w:rPr>
          <w:b/>
        </w:rPr>
        <w:t>”</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300" w:name="_Toc472397917"/>
      <w:bookmarkStart w:id="301" w:name="_Toc520187222"/>
      <w:bookmarkStart w:id="302" w:name="_Toc520600124"/>
      <w:bookmarkStart w:id="303" w:name="_Toc522337203"/>
      <w:bookmarkStart w:id="304" w:name="_Toc48127265"/>
      <w:bookmarkStart w:id="305" w:name="_Toc124051507"/>
      <w:bookmarkStart w:id="306" w:name="_Toc173227627"/>
      <w:r>
        <w:rPr>
          <w:rStyle w:val="CharSectno"/>
        </w:rPr>
        <w:t>17</w:t>
      </w:r>
      <w:r>
        <w:rPr>
          <w:snapToGrid w:val="0"/>
        </w:rPr>
        <w:t>.</w:t>
      </w:r>
      <w:r>
        <w:rPr>
          <w:snapToGrid w:val="0"/>
        </w:rPr>
        <w:tab/>
        <w:t>Governing body may question direction</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307" w:name="_Toc472397918"/>
      <w:bookmarkStart w:id="308" w:name="_Toc520187223"/>
      <w:bookmarkStart w:id="309" w:name="_Toc520600125"/>
      <w:bookmarkStart w:id="310" w:name="_Toc522337204"/>
      <w:bookmarkStart w:id="311" w:name="_Toc48127266"/>
      <w:bookmarkStart w:id="312" w:name="_Toc124051508"/>
      <w:bookmarkStart w:id="313" w:name="_Toc173227628"/>
      <w:r>
        <w:rPr>
          <w:rStyle w:val="CharSectno"/>
        </w:rPr>
        <w:t>18</w:t>
      </w:r>
      <w:r>
        <w:rPr>
          <w:snapToGrid w:val="0"/>
        </w:rPr>
        <w:t>.</w:t>
      </w:r>
      <w:r>
        <w:rPr>
          <w:snapToGrid w:val="0"/>
        </w:rPr>
        <w:tab/>
        <w:t>Corporation may challenge direction</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314" w:name="_Toc472397919"/>
      <w:bookmarkStart w:id="315" w:name="_Toc520187224"/>
      <w:bookmarkStart w:id="316" w:name="_Toc520600126"/>
      <w:bookmarkStart w:id="317" w:name="_Toc522337205"/>
      <w:bookmarkStart w:id="318" w:name="_Toc48127267"/>
      <w:bookmarkStart w:id="319" w:name="_Toc124051509"/>
      <w:bookmarkStart w:id="320" w:name="_Toc173227629"/>
      <w:r>
        <w:rPr>
          <w:rStyle w:val="CharSectno"/>
        </w:rPr>
        <w:t>19</w:t>
      </w:r>
      <w:r>
        <w:rPr>
          <w:snapToGrid w:val="0"/>
        </w:rPr>
        <w:t>.</w:t>
      </w:r>
      <w:r>
        <w:rPr>
          <w:snapToGrid w:val="0"/>
        </w:rPr>
        <w:tab/>
        <w:t>Protection of directors</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321" w:name="_Toc72914595"/>
      <w:bookmarkStart w:id="322" w:name="_Toc81795310"/>
      <w:bookmarkStart w:id="323" w:name="_Toc89594689"/>
      <w:bookmarkStart w:id="324" w:name="_Toc89594734"/>
      <w:bookmarkStart w:id="325" w:name="_Toc89673069"/>
      <w:bookmarkStart w:id="326" w:name="_Toc124051414"/>
      <w:bookmarkStart w:id="327" w:name="_Toc124051510"/>
      <w:bookmarkStart w:id="328" w:name="_Toc139339219"/>
      <w:bookmarkStart w:id="329" w:name="_Toc139438868"/>
      <w:bookmarkStart w:id="330" w:name="_Toc155670831"/>
      <w:bookmarkStart w:id="331" w:name="_Toc156277678"/>
      <w:bookmarkStart w:id="332" w:name="_Toc156277814"/>
      <w:bookmarkStart w:id="333" w:name="_Toc157845117"/>
      <w:bookmarkStart w:id="334" w:name="_Toc157922908"/>
      <w:bookmarkStart w:id="335" w:name="_Toc157923136"/>
      <w:bookmarkStart w:id="336" w:name="_Toc159822216"/>
      <w:bookmarkStart w:id="337" w:name="_Toc171157327"/>
      <w:bookmarkStart w:id="338" w:name="_Toc171227522"/>
      <w:bookmarkStart w:id="339" w:name="_Toc171227600"/>
      <w:bookmarkStart w:id="340" w:name="_Toc173227630"/>
      <w:r>
        <w:rPr>
          <w:rStyle w:val="CharPartNo"/>
        </w:rPr>
        <w:t>Part 4</w:t>
      </w:r>
      <w:r>
        <w:rPr>
          <w:rStyle w:val="CharDivNo"/>
        </w:rPr>
        <w:t> </w:t>
      </w:r>
      <w:r>
        <w:t>—</w:t>
      </w:r>
      <w:r>
        <w:rPr>
          <w:rStyle w:val="CharDivText"/>
        </w:rPr>
        <w:t> </w:t>
      </w:r>
      <w:r>
        <w:rPr>
          <w:rStyle w:val="CharPartText"/>
        </w:rPr>
        <w:t>Relief from liability</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Heading5"/>
        <w:rPr>
          <w:snapToGrid w:val="0"/>
        </w:rPr>
      </w:pPr>
      <w:bookmarkStart w:id="341" w:name="_Toc472397920"/>
      <w:bookmarkStart w:id="342" w:name="_Toc520187225"/>
      <w:bookmarkStart w:id="343" w:name="_Toc520600127"/>
      <w:bookmarkStart w:id="344" w:name="_Toc522337206"/>
      <w:bookmarkStart w:id="345" w:name="_Toc48127268"/>
      <w:bookmarkStart w:id="346" w:name="_Toc124051511"/>
      <w:bookmarkStart w:id="347" w:name="_Toc173227631"/>
      <w:r>
        <w:rPr>
          <w:rStyle w:val="CharSectno"/>
        </w:rPr>
        <w:t>20</w:t>
      </w:r>
      <w:r>
        <w:rPr>
          <w:snapToGrid w:val="0"/>
        </w:rPr>
        <w:t>.</w:t>
      </w:r>
      <w:r>
        <w:rPr>
          <w:snapToGrid w:val="0"/>
        </w:rPr>
        <w:tab/>
        <w:t>Relief from liability</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348" w:name="_Toc472397921"/>
      <w:bookmarkStart w:id="349" w:name="_Toc520187226"/>
      <w:bookmarkStart w:id="350" w:name="_Toc520600128"/>
      <w:bookmarkStart w:id="351" w:name="_Toc522337207"/>
      <w:bookmarkStart w:id="352" w:name="_Toc48127269"/>
      <w:bookmarkStart w:id="353" w:name="_Toc124051512"/>
      <w:bookmarkStart w:id="354" w:name="_Toc173227632"/>
      <w:r>
        <w:rPr>
          <w:rStyle w:val="CharSectno"/>
        </w:rPr>
        <w:t>21</w:t>
      </w:r>
      <w:r>
        <w:rPr>
          <w:snapToGrid w:val="0"/>
        </w:rPr>
        <w:t>.</w:t>
      </w:r>
      <w:r>
        <w:rPr>
          <w:snapToGrid w:val="0"/>
        </w:rPr>
        <w:tab/>
        <w:t>Application for relief</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355" w:name="_Toc472397922"/>
      <w:bookmarkStart w:id="356" w:name="_Toc520187227"/>
      <w:bookmarkStart w:id="357" w:name="_Toc520600129"/>
      <w:bookmarkStart w:id="358" w:name="_Toc522337208"/>
      <w:bookmarkStart w:id="359" w:name="_Toc48127270"/>
      <w:bookmarkStart w:id="360" w:name="_Toc124051513"/>
      <w:bookmarkStart w:id="361" w:name="_Toc173227633"/>
      <w:r>
        <w:rPr>
          <w:rStyle w:val="CharSectno"/>
        </w:rPr>
        <w:t>22</w:t>
      </w:r>
      <w:r>
        <w:rPr>
          <w:snapToGrid w:val="0"/>
        </w:rPr>
        <w:t>.</w:t>
      </w:r>
      <w:r>
        <w:rPr>
          <w:snapToGrid w:val="0"/>
        </w:rPr>
        <w:tab/>
        <w:t>Case may be withdrawn from jury</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362" w:name="_Toc522337209"/>
      <w:bookmarkStart w:id="363" w:name="_Toc48127271"/>
      <w:bookmarkStart w:id="364" w:name="_Toc124051514"/>
      <w:bookmarkStart w:id="365" w:name="_Toc139339223"/>
      <w:bookmarkStart w:id="366" w:name="_Toc139438872"/>
      <w:bookmarkStart w:id="367" w:name="_Toc155670835"/>
      <w:bookmarkStart w:id="368" w:name="_Toc156277682"/>
      <w:bookmarkStart w:id="369" w:name="_Toc156277818"/>
      <w:bookmarkStart w:id="370" w:name="_Toc157845121"/>
      <w:bookmarkStart w:id="371" w:name="_Toc157922912"/>
      <w:bookmarkStart w:id="372" w:name="_Toc157923140"/>
      <w:bookmarkStart w:id="373" w:name="_Toc159822220"/>
      <w:bookmarkStart w:id="374" w:name="_Toc171157331"/>
      <w:bookmarkStart w:id="375" w:name="_Toc171227526"/>
      <w:bookmarkStart w:id="376" w:name="_Toc171227604"/>
      <w:bookmarkStart w:id="377" w:name="_Toc173227634"/>
      <w:r>
        <w:rPr>
          <w:rStyle w:val="CharSchNo"/>
        </w:rPr>
        <w:t>Schedule 1</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yHeading2"/>
      </w:pPr>
      <w:bookmarkStart w:id="378" w:name="_Toc171227605"/>
      <w:bookmarkStart w:id="379" w:name="_Toc173227635"/>
      <w:r>
        <w:rPr>
          <w:rStyle w:val="CharSchText"/>
        </w:rPr>
        <w:t>Persons who are directors under Part 3</w:t>
      </w:r>
      <w:bookmarkEnd w:id="378"/>
      <w:bookmarkEnd w:id="379"/>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Chemistry Centre (WA)</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Chemistry Centre (WA) Act 2007</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Eastern Goldfields Transport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Eastern Goldfields Transport Board Act 1984</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spacing w:before="40" w:after="40"/>
            </w:pPr>
            <w:r>
              <w:t xml:space="preserve">State Government Insurance Corporation </w:t>
            </w:r>
            <w:r>
              <w:rPr>
                <w:snapToGrid w:val="0"/>
                <w:vertAlign w:val="superscript"/>
              </w:rPr>
              <w:t>2</w:t>
            </w:r>
          </w:p>
        </w:tc>
        <w:tc>
          <w:tcPr>
            <w:tcW w:w="2410" w:type="dxa"/>
          </w:tcPr>
          <w:p>
            <w:pPr>
              <w:pStyle w:val="yTable"/>
              <w:keepNext/>
              <w:keepLines/>
              <w:spacing w:before="40" w:after="40"/>
              <w:rPr>
                <w:vertAlign w:val="superscript"/>
              </w:rPr>
            </w:pPr>
            <w:r>
              <w:t>a director of the Corporation </w:t>
            </w:r>
            <w:r>
              <w:rPr>
                <w:vertAlign w:val="superscript"/>
              </w:rPr>
              <w:t>2</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Land Information Authority</w:t>
            </w:r>
          </w:p>
        </w:tc>
        <w:tc>
          <w:tcPr>
            <w:tcW w:w="2410" w:type="dxa"/>
          </w:tcPr>
          <w:p>
            <w:pPr>
              <w:pStyle w:val="yTable"/>
              <w:spacing w:before="40" w:after="40"/>
            </w:pPr>
            <w:r>
              <w:t>a member of the Authority’s board of management</w:t>
            </w:r>
          </w:p>
        </w:tc>
        <w:tc>
          <w:tcPr>
            <w:tcW w:w="2126" w:type="dxa"/>
          </w:tcPr>
          <w:p>
            <w:pPr>
              <w:pStyle w:val="yTable"/>
              <w:spacing w:before="40" w:after="40"/>
              <w:rPr>
                <w:i/>
                <w:iCs/>
              </w:rPr>
            </w:pPr>
            <w:r>
              <w:rPr>
                <w:i/>
                <w:iCs/>
              </w:rPr>
              <w:t>Land Information Authority Act 2006</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4</w:t>
            </w:r>
          </w:p>
        </w:tc>
      </w:tr>
      <w:tr>
        <w:trPr>
          <w:cantSplit/>
        </w:trPr>
        <w:tc>
          <w:tcPr>
            <w:tcW w:w="2552" w:type="dxa"/>
          </w:tcPr>
          <w:p>
            <w:pPr>
              <w:pStyle w:val="yTable"/>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amended in Gazette 26 Nov 2004 p. 5314</w:t>
      </w:r>
      <w:r>
        <w:noBreakHyphen/>
        <w:t>15.]</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80" w:name="_Toc72914600"/>
      <w:bookmarkStart w:id="381" w:name="_Toc81795315"/>
      <w:bookmarkStart w:id="382" w:name="_Toc89594694"/>
      <w:bookmarkStart w:id="383" w:name="_Toc89594739"/>
      <w:bookmarkStart w:id="384" w:name="_Toc89673074"/>
      <w:bookmarkStart w:id="385" w:name="_Toc124051419"/>
      <w:bookmarkStart w:id="386" w:name="_Toc124051515"/>
      <w:bookmarkStart w:id="387" w:name="_Toc139339224"/>
      <w:bookmarkStart w:id="388" w:name="_Toc139438873"/>
      <w:bookmarkStart w:id="389" w:name="_Toc155670836"/>
      <w:bookmarkStart w:id="390" w:name="_Toc156277683"/>
      <w:bookmarkStart w:id="391" w:name="_Toc156277819"/>
      <w:bookmarkStart w:id="392" w:name="_Toc157845122"/>
      <w:bookmarkStart w:id="393" w:name="_Toc157922913"/>
      <w:bookmarkStart w:id="394" w:name="_Toc157923141"/>
      <w:bookmarkStart w:id="395" w:name="_Toc159822221"/>
      <w:bookmarkStart w:id="396" w:name="_Toc171157332"/>
      <w:bookmarkStart w:id="397" w:name="_Toc171227527"/>
      <w:bookmarkStart w:id="398" w:name="_Toc171227606"/>
      <w:bookmarkStart w:id="399" w:name="_Toc173227636"/>
      <w:r>
        <w:t>Notes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0" w:name="_Toc173227637"/>
      <w:r>
        <w:rPr>
          <w:snapToGrid w:val="0"/>
        </w:rPr>
        <w:t>Compilation table</w:t>
      </w:r>
      <w:bookmarkEnd w:id="400"/>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52"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Cs/>
                <w:sz w:val="19"/>
              </w:rPr>
            </w:pPr>
            <w:r>
              <w:rPr>
                <w:i/>
                <w:snapToGrid w:val="0"/>
                <w:sz w:val="19"/>
                <w:lang w:val="en-US"/>
              </w:rPr>
              <w:t>Chemistry Centre (WA) Act 2007</w:t>
            </w:r>
            <w:r>
              <w:rPr>
                <w:iCs/>
                <w:snapToGrid w:val="0"/>
                <w:sz w:val="19"/>
                <w:lang w:val="en-US"/>
              </w:rPr>
              <w:t xml:space="preserve"> s. 43</w:t>
            </w:r>
          </w:p>
        </w:tc>
        <w:tc>
          <w:tcPr>
            <w:tcW w:w="1134" w:type="dxa"/>
            <w:tcBorders>
              <w:bottom w:val="single" w:sz="4" w:space="0" w:color="auto"/>
            </w:tcBorders>
          </w:tcPr>
          <w:p>
            <w:pPr>
              <w:pStyle w:val="nTable"/>
              <w:spacing w:after="40"/>
              <w:rPr>
                <w:sz w:val="19"/>
              </w:rPr>
            </w:pPr>
            <w:r>
              <w:rPr>
                <w:snapToGrid w:val="0"/>
                <w:sz w:val="19"/>
                <w:lang w:val="en-US"/>
              </w:rPr>
              <w:t>10 of 2007</w:t>
            </w:r>
          </w:p>
        </w:tc>
        <w:tc>
          <w:tcPr>
            <w:tcW w:w="1134" w:type="dxa"/>
            <w:tcBorders>
              <w:bottom w:val="single" w:sz="4" w:space="0" w:color="auto"/>
            </w:tcBorders>
          </w:tcPr>
          <w:p>
            <w:pPr>
              <w:pStyle w:val="nTable"/>
              <w:spacing w:after="40"/>
            </w:pPr>
            <w:r>
              <w:rPr>
                <w:snapToGrid w:val="0"/>
                <w:sz w:val="19"/>
                <w:lang w:val="en-US"/>
              </w:rPr>
              <w:t>29</w:t>
            </w:r>
            <w:r>
              <w:t> Jun 2007</w:t>
            </w:r>
          </w:p>
        </w:tc>
        <w:tc>
          <w:tcPr>
            <w:tcW w:w="2552" w:type="dxa"/>
            <w:tcBorders>
              <w:bottom w:val="single" w:sz="4" w:space="0" w:color="auto"/>
            </w:tcBorders>
          </w:tcPr>
          <w:p>
            <w:pPr>
              <w:pStyle w:val="nTable"/>
              <w:spacing w:after="40"/>
              <w:rPr>
                <w:sz w:val="19"/>
              </w:rPr>
            </w:pPr>
            <w:r>
              <w:rPr>
                <w:sz w:val="19"/>
              </w:rPr>
              <w:t xml:space="preserve">1 Aug 2007 (see s. 2 and </w:t>
            </w:r>
            <w:r>
              <w:rPr>
                <w:i/>
                <w:iCs/>
                <w:sz w:val="19"/>
              </w:rPr>
              <w:t>Gazette</w:t>
            </w:r>
            <w:r>
              <w:rPr>
                <w:sz w:val="19"/>
              </w:rPr>
              <w:t xml:space="preserve"> 27 Jul 2007 p. 3735)</w:t>
            </w:r>
          </w:p>
        </w:tc>
      </w:tr>
    </w:tbl>
    <w:p>
      <w:pPr>
        <w:pStyle w:val="nSubsection"/>
        <w:rPr>
          <w:rFonts w:ascii="Times" w:hAnsi="Times"/>
        </w:rPr>
      </w:pPr>
      <w:r>
        <w:rPr>
          <w:vertAlign w:val="superscript"/>
        </w:rPr>
        <w:t>2</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401" w:name="_Toc20219085"/>
      <w:bookmarkStart w:id="402" w:name="_Toc20710666"/>
      <w:bookmarkStart w:id="403" w:name="_Toc22632825"/>
      <w:bookmarkStart w:id="404" w:name="_Toc44146574"/>
      <w:r>
        <w:rPr>
          <w:rStyle w:val="CharSectno"/>
        </w:rPr>
        <w:t>19</w:t>
      </w:r>
      <w:r>
        <w:t>.</w:t>
      </w:r>
      <w:r>
        <w:tab/>
        <w:t>Power to amend regulations</w:t>
      </w:r>
      <w:bookmarkEnd w:id="401"/>
      <w:bookmarkEnd w:id="402"/>
      <w:bookmarkEnd w:id="403"/>
      <w:bookmarkEnd w:id="404"/>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4069</Words>
  <Characters>19045</Characters>
  <Application>Microsoft Office Word</Application>
  <DocSecurity>0</DocSecurity>
  <Lines>793</Lines>
  <Paragraphs>513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1996 - 04-c0-01</dc:title>
  <dc:subject/>
  <dc:creator/>
  <cp:keywords/>
  <dc:description/>
  <cp:lastModifiedBy>svcMRProcess</cp:lastModifiedBy>
  <cp:revision>4</cp:revision>
  <cp:lastPrinted>2007-01-31T02:07:00Z</cp:lastPrinted>
  <dcterms:created xsi:type="dcterms:W3CDTF">2018-09-08T07:48:00Z</dcterms:created>
  <dcterms:modified xsi:type="dcterms:W3CDTF">2018-09-08T07:48:00Z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790</vt:i4>
  </property>
  <property fmtid="{D5CDD505-2E9C-101B-9397-08002B2CF9AE}" pid="6" name="ReprintNo">
    <vt:lpwstr>4</vt:lpwstr>
  </property>
  <property fmtid="{D5CDD505-2E9C-101B-9397-08002B2CF9AE}" pid="7" name="AsAtDate">
    <vt:lpwstr>01 Aug 2007</vt:lpwstr>
  </property>
  <property fmtid="{D5CDD505-2E9C-101B-9397-08002B2CF9AE}" pid="8" name="Suffix">
    <vt:lpwstr>04-c0-01</vt:lpwstr>
  </property>
</Properties>
</file>