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NameofActRegPage1"/>
        <w:spacing w:before="3760" w:after="4200"/>
        <w:ind w:left="357" w:right="369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  <w:ind w:left="284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 1 — Preliminary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_Toc174425625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_Toc174425626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Terms used in these regulations</w:t>
      </w:r>
      <w:r>
        <w:tab/>
      </w:r>
      <w:r>
        <w:fldChar w:fldCharType="begin"/>
      </w:r>
      <w:r>
        <w:instrText xml:space="preserve"> PAGEREF _Toc174425627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2 — Children in the CEO’s care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Approval of carers</w:t>
      </w:r>
      <w:r>
        <w:tab/>
      </w:r>
      <w:r>
        <w:fldChar w:fldCharType="begin"/>
      </w:r>
      <w:r>
        <w:instrText xml:space="preserve"> PAGEREF _Toc174425629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Records — prescribed information</w:t>
      </w:r>
      <w:r>
        <w:tab/>
      </w:r>
      <w:r>
        <w:fldChar w:fldCharType="begin"/>
      </w:r>
      <w:r>
        <w:instrText xml:space="preserve"> PAGEREF _Toc174425630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3 — Restraint, search and seizure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Prescribed amount (s. 112 — definition of “disposable article”)</w:t>
      </w:r>
      <w:r>
        <w:tab/>
      </w:r>
      <w:r>
        <w:fldChar w:fldCharType="begin"/>
      </w:r>
      <w:r>
        <w:instrText xml:space="preserve"> PAGEREF _Toc174425632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Officer to record use of restraint</w:t>
      </w:r>
      <w:r>
        <w:tab/>
      </w:r>
      <w:r>
        <w:fldChar w:fldCharType="begin"/>
      </w:r>
      <w:r>
        <w:instrText xml:space="preserve"> PAGEREF _Toc174425633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How seized articles are to be dealt with</w:t>
      </w:r>
      <w:r>
        <w:tab/>
      </w:r>
      <w:r>
        <w:fldChar w:fldCharType="begin"/>
      </w:r>
      <w:r>
        <w:instrText xml:space="preserve"> PAGEREF _Toc174425634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4 — Pre</w:t>
      </w:r>
      <w:r>
        <w:rPr>
          <w:szCs w:val="30"/>
        </w:rPr>
        <w:noBreakHyphen/>
        <w:t>hearing conferences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Terms used in this Part</w:t>
      </w:r>
      <w:r>
        <w:tab/>
      </w:r>
      <w:r>
        <w:fldChar w:fldCharType="begin"/>
      </w:r>
      <w:r>
        <w:instrText xml:space="preserve"> PAGEREF _Toc174425636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Appointment of convenors</w:t>
      </w:r>
      <w:r>
        <w:tab/>
      </w:r>
      <w:r>
        <w:fldChar w:fldCharType="begin"/>
      </w:r>
      <w:r>
        <w:instrText xml:space="preserve"> PAGEREF _Toc174425637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Tenure, terms and conditions of appointment</w:t>
      </w:r>
      <w:r>
        <w:tab/>
      </w:r>
      <w:r>
        <w:fldChar w:fldCharType="begin"/>
      </w:r>
      <w:r>
        <w:instrText xml:space="preserve"> PAGEREF _Toc174425638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Resignation</w:t>
      </w:r>
      <w:r>
        <w:tab/>
      </w:r>
      <w:r>
        <w:fldChar w:fldCharType="begin"/>
      </w:r>
      <w:r>
        <w:instrText xml:space="preserve"> PAGEREF _Toc174425639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Removal from office</w:t>
      </w:r>
      <w:r>
        <w:tab/>
      </w:r>
      <w:r>
        <w:fldChar w:fldCharType="begin"/>
      </w:r>
      <w:r>
        <w:instrText xml:space="preserve"> PAGEREF _Toc174425640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People who may attend pre</w:t>
      </w:r>
      <w:r>
        <w:rPr>
          <w:szCs w:val="24"/>
        </w:rPr>
        <w:noBreakHyphen/>
        <w:t>hearing conference</w:t>
      </w:r>
      <w:r>
        <w:tab/>
      </w:r>
      <w:r>
        <w:fldChar w:fldCharType="begin"/>
      </w:r>
      <w:r>
        <w:instrText xml:space="preserve"> PAGEREF _Toc174425641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Participation using video link, audio link, etc.</w:t>
      </w:r>
      <w:r>
        <w:tab/>
      </w:r>
      <w:r>
        <w:fldChar w:fldCharType="begin"/>
      </w:r>
      <w:r>
        <w:instrText xml:space="preserve"> PAGEREF _Toc174425642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5 — Reports about child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>Terms used in this Part</w:t>
      </w:r>
      <w:r>
        <w:tab/>
      </w:r>
      <w:r>
        <w:fldChar w:fldCharType="begin"/>
      </w:r>
      <w:r>
        <w:instrText xml:space="preserve"> PAGEREF _Toc174425644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17.</w:t>
      </w:r>
      <w:r>
        <w:rPr>
          <w:szCs w:val="24"/>
        </w:rPr>
        <w:tab/>
        <w:t>Appointment of people to provide reports</w:t>
      </w:r>
      <w:r>
        <w:tab/>
      </w:r>
      <w:r>
        <w:fldChar w:fldCharType="begin"/>
      </w:r>
      <w:r>
        <w:instrText xml:space="preserve"> PAGEREF _Toc174425645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18.</w:t>
      </w:r>
      <w:r>
        <w:rPr>
          <w:szCs w:val="24"/>
        </w:rPr>
        <w:tab/>
        <w:t>President to establish panel</w:t>
      </w:r>
      <w:r>
        <w:tab/>
      </w:r>
      <w:r>
        <w:fldChar w:fldCharType="begin"/>
      </w:r>
      <w:r>
        <w:instrText xml:space="preserve"> PAGEREF _Toc174425646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19.</w:t>
      </w:r>
      <w:r>
        <w:rPr>
          <w:szCs w:val="24"/>
        </w:rPr>
        <w:tab/>
        <w:t>Terms and conditions of appointment</w:t>
      </w:r>
      <w:r>
        <w:tab/>
      </w:r>
      <w:r>
        <w:fldChar w:fldCharType="begin"/>
      </w:r>
      <w:r>
        <w:instrText xml:space="preserve"> PAGEREF _Toc174425647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20.</w:t>
      </w:r>
      <w:r>
        <w:rPr>
          <w:szCs w:val="24"/>
        </w:rPr>
        <w:tab/>
        <w:t>Costs of report</w:t>
      </w:r>
      <w:r>
        <w:tab/>
      </w:r>
      <w:r>
        <w:fldChar w:fldCharType="begin"/>
      </w:r>
      <w:r>
        <w:instrText xml:space="preserve"> PAGEREF _Toc174425648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6 — Miscellaneous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21.</w:t>
      </w:r>
      <w:r>
        <w:rPr>
          <w:szCs w:val="24"/>
        </w:rPr>
        <w:tab/>
        <w:t>Payments to enduring parental carers</w:t>
      </w:r>
      <w:r>
        <w:tab/>
      </w:r>
      <w:r>
        <w:fldChar w:fldCharType="begin"/>
      </w:r>
      <w:r>
        <w:instrText xml:space="preserve"> PAGEREF _Toc174425650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21A.</w:t>
      </w:r>
      <w:r>
        <w:rPr>
          <w:szCs w:val="24"/>
        </w:rPr>
        <w:tab/>
        <w:t>Work prescribed for s. 191(4)</w:t>
      </w:r>
      <w:r>
        <w:tab/>
      </w:r>
      <w:r>
        <w:fldChar w:fldCharType="begin"/>
      </w:r>
      <w:r>
        <w:instrText xml:space="preserve"> PAGEREF _Toc174425651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7 — Transitional arrangements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24.</w:t>
      </w:r>
      <w:r>
        <w:rPr>
          <w:szCs w:val="24"/>
        </w:rPr>
        <w:tab/>
        <w:t>Terms used in this Part</w:t>
      </w:r>
      <w:r>
        <w:tab/>
      </w:r>
      <w:r>
        <w:fldChar w:fldCharType="begin"/>
      </w:r>
      <w:r>
        <w:instrText xml:space="preserve"> PAGEREF _Toc174425653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29.</w:t>
      </w:r>
      <w:r>
        <w:rPr>
          <w:szCs w:val="24"/>
        </w:rPr>
        <w:tab/>
        <w:t>Children in the CEO’s care</w:t>
      </w:r>
      <w:r>
        <w:tab/>
      </w:r>
      <w:r>
        <w:fldChar w:fldCharType="begin"/>
      </w:r>
      <w:r>
        <w:instrText xml:space="preserve"> PAGEREF _Toc174425654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_Toc174425656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2" w:name="_Toc122071111"/>
      <w:bookmarkStart w:id="3" w:name="_Toc122071516"/>
      <w:bookmarkStart w:id="4" w:name="_Toc122071927"/>
      <w:bookmarkStart w:id="5" w:name="_Toc122071986"/>
      <w:bookmarkStart w:id="6" w:name="_Toc122154397"/>
      <w:bookmarkStart w:id="7" w:name="_Toc122155248"/>
      <w:bookmarkStart w:id="8" w:name="_Toc122155297"/>
      <w:bookmarkStart w:id="9" w:name="_Toc122155332"/>
      <w:bookmarkStart w:id="10" w:name="_Toc122156413"/>
      <w:bookmarkStart w:id="11" w:name="_Toc122156480"/>
      <w:bookmarkStart w:id="12" w:name="_Toc122159658"/>
      <w:bookmarkStart w:id="13" w:name="_Toc122159693"/>
      <w:bookmarkStart w:id="14" w:name="_Toc122247416"/>
      <w:bookmarkStart w:id="15" w:name="_Toc122248433"/>
      <w:bookmarkStart w:id="16" w:name="_Toc122926640"/>
      <w:bookmarkStart w:id="17" w:name="_Toc122927113"/>
      <w:bookmarkStart w:id="18" w:name="_Toc122927862"/>
      <w:bookmarkStart w:id="19" w:name="_Toc122928212"/>
      <w:bookmarkStart w:id="20" w:name="_Toc122929079"/>
      <w:bookmarkStart w:id="21" w:name="_Toc123004257"/>
      <w:bookmarkStart w:id="22" w:name="_Toc123004511"/>
      <w:bookmarkStart w:id="23" w:name="_Toc123013291"/>
      <w:bookmarkStart w:id="24" w:name="_Toc123015314"/>
      <w:bookmarkStart w:id="25" w:name="_Toc123015453"/>
      <w:bookmarkStart w:id="26" w:name="_Toc123016523"/>
      <w:bookmarkStart w:id="27" w:name="_Toc123017066"/>
      <w:bookmarkStart w:id="28" w:name="_Toc123017105"/>
      <w:bookmarkStart w:id="29" w:name="_Toc123024041"/>
      <w:bookmarkStart w:id="30" w:name="_Toc123532468"/>
      <w:bookmarkStart w:id="31" w:name="_Toc123532504"/>
      <w:bookmarkStart w:id="32" w:name="_Toc123532706"/>
      <w:bookmarkStart w:id="33" w:name="_Toc124144495"/>
      <w:bookmarkStart w:id="34" w:name="_Toc124146516"/>
      <w:bookmarkStart w:id="35" w:name="_Toc124146852"/>
      <w:bookmarkStart w:id="36" w:name="_Toc124146981"/>
      <w:bookmarkStart w:id="37" w:name="_Toc124311663"/>
      <w:bookmarkStart w:id="38" w:name="_Toc124311924"/>
      <w:bookmarkStart w:id="39" w:name="_Toc124312330"/>
      <w:bookmarkStart w:id="40" w:name="_Toc124312481"/>
      <w:bookmarkStart w:id="41" w:name="_Toc124576880"/>
      <w:bookmarkStart w:id="42" w:name="_Toc124576975"/>
      <w:bookmarkStart w:id="43" w:name="_Toc124579657"/>
      <w:bookmarkStart w:id="44" w:name="_Toc124580052"/>
      <w:bookmarkStart w:id="45" w:name="_Toc124584045"/>
      <w:bookmarkStart w:id="46" w:name="_Toc124584207"/>
      <w:bookmarkStart w:id="47" w:name="_Toc125431122"/>
      <w:bookmarkStart w:id="48" w:name="_Toc125432172"/>
      <w:bookmarkStart w:id="49" w:name="_Toc128289353"/>
      <w:bookmarkStart w:id="50" w:name="_Toc128300188"/>
      <w:bookmarkStart w:id="51" w:name="_Toc129056210"/>
      <w:bookmarkStart w:id="52" w:name="_Toc129062221"/>
      <w:bookmarkStart w:id="53" w:name="_Toc143577612"/>
      <w:bookmarkStart w:id="54" w:name="_Toc143588443"/>
      <w:bookmarkStart w:id="55" w:name="_Toc153265824"/>
      <w:bookmarkStart w:id="56" w:name="_Toc156266161"/>
      <w:bookmarkStart w:id="57" w:name="_Toc156267056"/>
      <w:bookmarkStart w:id="58" w:name="_Toc157231950"/>
      <w:bookmarkStart w:id="59" w:name="_Toc159233137"/>
      <w:bookmarkStart w:id="60" w:name="_Toc174264403"/>
      <w:bookmarkStart w:id="61" w:name="_Toc174265255"/>
      <w:bookmarkStart w:id="62" w:name="_Toc174425624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Heading5"/>
      </w:pPr>
      <w:bookmarkStart w:id="63" w:name="_Toc423332722"/>
      <w:bookmarkStart w:id="64" w:name="_Toc425219441"/>
      <w:bookmarkStart w:id="65" w:name="_Toc426249308"/>
      <w:bookmarkStart w:id="66" w:name="_Toc449924704"/>
      <w:bookmarkStart w:id="67" w:name="_Toc449947722"/>
      <w:bookmarkStart w:id="68" w:name="_Toc454185713"/>
      <w:bookmarkStart w:id="69" w:name="_Toc515958686"/>
      <w:bookmarkStart w:id="70" w:name="_Toc117490227"/>
      <w:bookmarkStart w:id="71" w:name="_Toc124584208"/>
      <w:bookmarkStart w:id="72" w:name="_Toc174425625"/>
      <w:r>
        <w:rPr>
          <w:rStyle w:val="CharSectno"/>
        </w:rPr>
        <w:t>1</w:t>
      </w:r>
      <w:r>
        <w:t>.</w:t>
      </w:r>
      <w:r>
        <w:tab/>
        <w:t>Citation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73" w:name="_Toc423332723"/>
      <w:bookmarkStart w:id="74" w:name="_Toc425219442"/>
      <w:bookmarkStart w:id="75" w:name="_Toc426249309"/>
      <w:bookmarkStart w:id="76" w:name="_Toc449924705"/>
      <w:bookmarkStart w:id="77" w:name="_Toc449947723"/>
      <w:bookmarkStart w:id="78" w:name="_Toc454185714"/>
      <w:bookmarkStart w:id="79" w:name="_Toc515958687"/>
      <w:bookmarkStart w:id="80" w:name="_Toc117490228"/>
      <w:bookmarkStart w:id="81" w:name="_Toc124584209"/>
      <w:bookmarkStart w:id="82" w:name="_Toc17442562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83" w:name="_Toc174425627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83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84" w:name="_Toc128289357"/>
      <w:bookmarkStart w:id="85" w:name="_Toc128300192"/>
      <w:bookmarkStart w:id="86" w:name="_Toc129056214"/>
      <w:bookmarkStart w:id="87" w:name="_Toc129062225"/>
      <w:bookmarkStart w:id="88" w:name="_Toc143577616"/>
      <w:bookmarkStart w:id="89" w:name="_Toc143588447"/>
      <w:bookmarkStart w:id="90" w:name="_Toc153265828"/>
      <w:bookmarkStart w:id="91" w:name="_Toc156266165"/>
      <w:bookmarkStart w:id="92" w:name="_Toc156267060"/>
      <w:bookmarkStart w:id="93" w:name="_Toc157231954"/>
      <w:bookmarkStart w:id="94" w:name="_Toc159233141"/>
      <w:bookmarkStart w:id="95" w:name="_Toc174264407"/>
      <w:bookmarkStart w:id="96" w:name="_Toc174265259"/>
      <w:bookmarkStart w:id="97" w:name="_Toc174425628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>
      <w:pPr>
        <w:pStyle w:val="Heading5"/>
      </w:pPr>
      <w:bookmarkStart w:id="98" w:name="_Toc174425629"/>
      <w:r>
        <w:rPr>
          <w:rStyle w:val="CharSectno"/>
        </w:rPr>
        <w:t>4</w:t>
      </w:r>
      <w:r>
        <w:t>.</w:t>
      </w:r>
      <w:r>
        <w:tab/>
        <w:t>Approval of carers</w:t>
      </w:r>
      <w:bookmarkEnd w:id="98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</w:t>
      </w:r>
    </w:p>
    <w:p>
      <w:pPr>
        <w:pStyle w:val="Indenti"/>
      </w:pPr>
      <w:r>
        <w:tab/>
        <w:t>(ii)</w:t>
      </w:r>
      <w:r>
        <w:tab/>
        <w:t>is able to provide a safe living environment for a child;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99" w:name="_Toc174425630"/>
      <w:r>
        <w:rPr>
          <w:rStyle w:val="CharSectno"/>
        </w:rPr>
        <w:t>5</w:t>
      </w:r>
      <w:r>
        <w:t>.</w:t>
      </w:r>
      <w:r>
        <w:tab/>
        <w:t>Records — prescribed information</w:t>
      </w:r>
      <w:bookmarkEnd w:id="99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00" w:name="_Toc128289360"/>
      <w:bookmarkStart w:id="101" w:name="_Toc128300195"/>
      <w:bookmarkStart w:id="102" w:name="_Toc129056217"/>
      <w:bookmarkStart w:id="103" w:name="_Toc129062228"/>
      <w:bookmarkStart w:id="104" w:name="_Toc143577619"/>
      <w:bookmarkStart w:id="105" w:name="_Toc143588450"/>
      <w:bookmarkStart w:id="106" w:name="_Toc153265831"/>
      <w:bookmarkStart w:id="107" w:name="_Toc156266168"/>
      <w:bookmarkStart w:id="108" w:name="_Toc156267063"/>
      <w:bookmarkStart w:id="109" w:name="_Toc157231957"/>
      <w:bookmarkStart w:id="110" w:name="_Toc159233144"/>
      <w:bookmarkStart w:id="111" w:name="_Toc174264410"/>
      <w:bookmarkStart w:id="112" w:name="_Toc174265262"/>
      <w:bookmarkStart w:id="113" w:name="_Toc174425631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>
      <w:pPr>
        <w:pStyle w:val="Heading5"/>
      </w:pPr>
      <w:bookmarkStart w:id="114" w:name="_Toc174425632"/>
      <w:r>
        <w:rPr>
          <w:rStyle w:val="CharSectno"/>
        </w:rPr>
        <w:t>6</w:t>
      </w:r>
      <w:r>
        <w:t>.</w:t>
      </w:r>
      <w:r>
        <w:tab/>
        <w:t>Prescribed amount (s. 112 — definition of “disposable article”)</w:t>
      </w:r>
      <w:bookmarkEnd w:id="114"/>
    </w:p>
    <w:p>
      <w:pPr>
        <w:pStyle w:val="Subsection"/>
      </w:pPr>
      <w:r>
        <w:tab/>
      </w:r>
      <w:r>
        <w:tab/>
        <w:t>For the purposes of paragraph (c) of the definition of “disposable article” in section 112 the amount of $30 is prescribed.</w:t>
      </w:r>
    </w:p>
    <w:p>
      <w:pPr>
        <w:pStyle w:val="Heading5"/>
      </w:pPr>
      <w:bookmarkStart w:id="115" w:name="_Toc174425633"/>
      <w:r>
        <w:rPr>
          <w:rStyle w:val="CharSectno"/>
        </w:rPr>
        <w:t>7</w:t>
      </w:r>
      <w:r>
        <w:t>.</w:t>
      </w:r>
      <w:r>
        <w:tab/>
        <w:t>Officer to record use of restraint</w:t>
      </w:r>
      <w:bookmarkEnd w:id="115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16" w:name="_Toc174425634"/>
      <w:r>
        <w:rPr>
          <w:rStyle w:val="CharSectno"/>
        </w:rPr>
        <w:t>8</w:t>
      </w:r>
      <w:r>
        <w:t>.</w:t>
      </w:r>
      <w:r>
        <w:tab/>
        <w:t>How seized articles are to be dealt with</w:t>
      </w:r>
      <w:bookmarkEnd w:id="116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117" w:name="_Toc128289364"/>
      <w:bookmarkStart w:id="118" w:name="_Toc128300199"/>
      <w:bookmarkStart w:id="119" w:name="_Toc129056221"/>
      <w:bookmarkStart w:id="120" w:name="_Toc129062232"/>
      <w:bookmarkStart w:id="121" w:name="_Toc143577623"/>
      <w:bookmarkStart w:id="122" w:name="_Toc143588454"/>
      <w:bookmarkStart w:id="123" w:name="_Toc153265835"/>
      <w:bookmarkStart w:id="124" w:name="_Toc156266172"/>
      <w:bookmarkStart w:id="125" w:name="_Toc156267067"/>
      <w:bookmarkStart w:id="126" w:name="_Toc157231961"/>
      <w:bookmarkStart w:id="127" w:name="_Toc159233148"/>
      <w:bookmarkStart w:id="128" w:name="_Toc174264414"/>
      <w:bookmarkStart w:id="129" w:name="_Toc174265266"/>
      <w:bookmarkStart w:id="130" w:name="_Toc174425635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>
      <w:pPr>
        <w:pStyle w:val="Heading5"/>
      </w:pPr>
      <w:bookmarkStart w:id="131" w:name="_Toc174425636"/>
      <w:r>
        <w:rPr>
          <w:rStyle w:val="CharSectno"/>
        </w:rPr>
        <w:t>9</w:t>
      </w:r>
      <w:r>
        <w:t>.</w:t>
      </w:r>
      <w:r>
        <w:tab/>
        <w:t>Terms used in this Part</w:t>
      </w:r>
      <w:bookmarkEnd w:id="13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132" w:name="_Toc174425637"/>
      <w:r>
        <w:rPr>
          <w:rStyle w:val="CharSectno"/>
        </w:rPr>
        <w:t>10</w:t>
      </w:r>
      <w:r>
        <w:t>.</w:t>
      </w:r>
      <w:r>
        <w:tab/>
        <w:t>Appointment of convenors</w:t>
      </w:r>
      <w:bookmarkEnd w:id="132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133" w:name="_Toc174425638"/>
      <w:r>
        <w:rPr>
          <w:rStyle w:val="CharSectno"/>
        </w:rPr>
        <w:t>11</w:t>
      </w:r>
      <w:r>
        <w:t>.</w:t>
      </w:r>
      <w:r>
        <w:tab/>
        <w:t>Tenure, terms and conditions of appointment</w:t>
      </w:r>
      <w:bookmarkEnd w:id="133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134" w:name="_Toc174425639"/>
      <w:r>
        <w:rPr>
          <w:rStyle w:val="CharSectno"/>
        </w:rPr>
        <w:t>12</w:t>
      </w:r>
      <w:r>
        <w:t>.</w:t>
      </w:r>
      <w:r>
        <w:tab/>
        <w:t>Resignation</w:t>
      </w:r>
      <w:bookmarkEnd w:id="134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135" w:name="_Toc174425640"/>
      <w:r>
        <w:rPr>
          <w:rStyle w:val="CharSectno"/>
        </w:rPr>
        <w:t>13</w:t>
      </w:r>
      <w:r>
        <w:t>.</w:t>
      </w:r>
      <w:r>
        <w:tab/>
        <w:t>Removal from office</w:t>
      </w:r>
      <w:bookmarkEnd w:id="135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136" w:name="_Toc174425641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136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137" w:name="_Toc174425642"/>
      <w:r>
        <w:rPr>
          <w:rStyle w:val="CharSectno"/>
        </w:rPr>
        <w:t>15</w:t>
      </w:r>
      <w:r>
        <w:t>.</w:t>
      </w:r>
      <w:r>
        <w:tab/>
        <w:t>Participation using video link, audio link, etc.</w:t>
      </w:r>
      <w:bookmarkEnd w:id="137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138" w:name="_Toc128289372"/>
      <w:bookmarkStart w:id="139" w:name="_Toc128300207"/>
      <w:bookmarkStart w:id="140" w:name="_Toc129056229"/>
      <w:bookmarkStart w:id="141" w:name="_Toc129062240"/>
      <w:bookmarkStart w:id="142" w:name="_Toc143577631"/>
      <w:bookmarkStart w:id="143" w:name="_Toc143588462"/>
      <w:bookmarkStart w:id="144" w:name="_Toc153265843"/>
      <w:bookmarkStart w:id="145" w:name="_Toc156266180"/>
      <w:bookmarkStart w:id="146" w:name="_Toc156267075"/>
      <w:bookmarkStart w:id="147" w:name="_Toc157231969"/>
      <w:bookmarkStart w:id="148" w:name="_Toc159233156"/>
      <w:bookmarkStart w:id="149" w:name="_Toc174264422"/>
      <w:bookmarkStart w:id="150" w:name="_Toc174265274"/>
      <w:bookmarkStart w:id="151" w:name="_Toc174425643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>
      <w:pPr>
        <w:pStyle w:val="Heading5"/>
      </w:pPr>
      <w:bookmarkStart w:id="152" w:name="_Toc174425644"/>
      <w:r>
        <w:rPr>
          <w:rStyle w:val="CharSectno"/>
        </w:rPr>
        <w:t>16</w:t>
      </w:r>
      <w:r>
        <w:t>.</w:t>
      </w:r>
      <w:r>
        <w:tab/>
        <w:t>Terms used in this Part</w:t>
      </w:r>
      <w:bookmarkEnd w:id="15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53" w:name="_Toc174425645"/>
      <w:r>
        <w:rPr>
          <w:rStyle w:val="CharSectno"/>
        </w:rPr>
        <w:t>17</w:t>
      </w:r>
      <w:r>
        <w:t>.</w:t>
      </w:r>
      <w:r>
        <w:tab/>
        <w:t>Appointment of people to provide reports</w:t>
      </w:r>
      <w:bookmarkEnd w:id="153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54" w:name="_Toc174425646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54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55" w:name="_Toc174425647"/>
      <w:r>
        <w:rPr>
          <w:rStyle w:val="CharSectno"/>
        </w:rPr>
        <w:t>19</w:t>
      </w:r>
      <w:r>
        <w:t>.</w:t>
      </w:r>
      <w:r>
        <w:tab/>
        <w:t>Terms and conditions of appointment</w:t>
      </w:r>
      <w:bookmarkEnd w:id="155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56" w:name="_Toc174425648"/>
      <w:r>
        <w:rPr>
          <w:rStyle w:val="CharSectno"/>
        </w:rPr>
        <w:t>20</w:t>
      </w:r>
      <w:r>
        <w:t>.</w:t>
      </w:r>
      <w:r>
        <w:tab/>
        <w:t>Costs of report</w:t>
      </w:r>
      <w:bookmarkEnd w:id="156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57" w:name="_Toc128289378"/>
      <w:bookmarkStart w:id="158" w:name="_Toc128300213"/>
      <w:bookmarkStart w:id="159" w:name="_Toc129056235"/>
      <w:bookmarkStart w:id="160" w:name="_Toc129062246"/>
      <w:bookmarkStart w:id="161" w:name="_Toc143577637"/>
      <w:bookmarkStart w:id="162" w:name="_Toc143588468"/>
      <w:bookmarkStart w:id="163" w:name="_Toc153265849"/>
      <w:bookmarkStart w:id="164" w:name="_Toc156266186"/>
      <w:bookmarkStart w:id="165" w:name="_Toc156267081"/>
      <w:bookmarkStart w:id="166" w:name="_Toc157231975"/>
      <w:bookmarkStart w:id="167" w:name="_Toc159233162"/>
      <w:bookmarkStart w:id="168" w:name="_Toc174264428"/>
      <w:bookmarkStart w:id="169" w:name="_Toc174265280"/>
      <w:bookmarkStart w:id="170" w:name="_Toc174425649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>
      <w:pPr>
        <w:pStyle w:val="Heading5"/>
      </w:pPr>
      <w:bookmarkStart w:id="171" w:name="_Toc174425650"/>
      <w:r>
        <w:rPr>
          <w:rStyle w:val="CharSectno"/>
        </w:rPr>
        <w:t>21</w:t>
      </w:r>
      <w:r>
        <w:t>.</w:t>
      </w:r>
      <w:r>
        <w:tab/>
        <w:t>Payments to enduring parental carers</w:t>
      </w:r>
      <w:bookmarkEnd w:id="171"/>
    </w:p>
    <w:p>
      <w:pPr>
        <w:pStyle w:val="Subsection"/>
      </w:pPr>
      <w:r>
        <w:tab/>
        <w:t>(1)</w:t>
      </w:r>
      <w:r>
        <w:tab/>
        <w:t>For the purposes of section 65 the scale of amounts set out in the Table to this subregulation is prescribed.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692"/>
        <w:gridCol w:w="3403"/>
      </w:tblGrid>
      <w:tr>
        <w:trPr>
          <w:tblHeader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both"/>
              <w:rPr>
                <w:b/>
              </w:rPr>
            </w:pPr>
            <w:r>
              <w:rPr>
                <w:b/>
              </w:rPr>
              <w:t>Age of child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 w:firstLine="602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>
        <w:tc>
          <w:tcPr>
            <w:tcW w:w="2692" w:type="dxa"/>
          </w:tcPr>
          <w:p>
            <w:pPr>
              <w:pStyle w:val="Table"/>
              <w:ind w:left="34"/>
            </w:pPr>
            <w:r>
              <w:t>0 to 6 years of age</w:t>
            </w:r>
          </w:p>
        </w:tc>
        <w:tc>
          <w:tcPr>
            <w:tcW w:w="3403" w:type="dxa"/>
          </w:tcPr>
          <w:p>
            <w:pPr>
              <w:pStyle w:val="Table"/>
              <w:jc w:val="center"/>
            </w:pPr>
            <w:r>
              <w:t>$294.08</w:t>
            </w:r>
          </w:p>
        </w:tc>
      </w:tr>
      <w:tr>
        <w:tc>
          <w:tcPr>
            <w:tcW w:w="2692" w:type="dxa"/>
          </w:tcPr>
          <w:p>
            <w:pPr>
              <w:pStyle w:val="Table"/>
            </w:pPr>
            <w:r>
              <w:t>7 to 12 years of age</w:t>
            </w:r>
          </w:p>
        </w:tc>
        <w:tc>
          <w:tcPr>
            <w:tcW w:w="3403" w:type="dxa"/>
          </w:tcPr>
          <w:p>
            <w:pPr>
              <w:pStyle w:val="Table"/>
              <w:jc w:val="center"/>
            </w:pPr>
            <w:r>
              <w:t>$366.00</w:t>
            </w:r>
          </w:p>
        </w:tc>
      </w:tr>
      <w:tr>
        <w:tc>
          <w:tcPr>
            <w:tcW w:w="2692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13 to 18 years of age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>
            <w:pPr>
              <w:pStyle w:val="Table"/>
              <w:jc w:val="center"/>
            </w:pPr>
            <w:r>
              <w:t>$454.40</w:t>
            </w:r>
          </w:p>
        </w:tc>
      </w:tr>
    </w:tbl>
    <w:p>
      <w:pPr>
        <w:pStyle w:val="Subsection"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4029.]</w:t>
      </w:r>
    </w:p>
    <w:p>
      <w:pPr>
        <w:pStyle w:val="Heading5"/>
      </w:pPr>
      <w:bookmarkStart w:id="172" w:name="_Toc174425651"/>
      <w:r>
        <w:rPr>
          <w:rStyle w:val="CharSectno"/>
        </w:rPr>
        <w:t>21A</w:t>
      </w:r>
      <w:r>
        <w:t>.</w:t>
      </w:r>
      <w:r>
        <w:tab/>
        <w:t>Work prescribed for s. 191(4)</w:t>
      </w:r>
      <w:bookmarkEnd w:id="172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</w:pPr>
      <w:bookmarkStart w:id="173" w:name="_Toc128289382"/>
      <w:bookmarkStart w:id="174" w:name="_Toc128300217"/>
      <w:bookmarkStart w:id="175" w:name="_Toc129056240"/>
      <w:bookmarkStart w:id="176" w:name="_Toc129062251"/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Repealed in Gazette 7 Aug 2007 p. 4030.]</w:t>
      </w:r>
    </w:p>
    <w:p>
      <w:pPr>
        <w:pStyle w:val="Heading2"/>
      </w:pPr>
      <w:bookmarkStart w:id="177" w:name="_Toc143577644"/>
      <w:bookmarkStart w:id="178" w:name="_Toc143588475"/>
      <w:bookmarkStart w:id="179" w:name="_Toc153265856"/>
      <w:bookmarkStart w:id="180" w:name="_Toc156266193"/>
      <w:bookmarkStart w:id="181" w:name="_Toc156267088"/>
      <w:bookmarkStart w:id="182" w:name="_Toc157231982"/>
      <w:bookmarkStart w:id="183" w:name="_Toc159233169"/>
      <w:bookmarkStart w:id="184" w:name="_Toc174264435"/>
      <w:bookmarkStart w:id="185" w:name="_Toc174265287"/>
      <w:bookmarkStart w:id="186" w:name="_Toc174425652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>
      <w:pPr>
        <w:pStyle w:val="Heading5"/>
      </w:pPr>
      <w:bookmarkStart w:id="187" w:name="_Toc174425653"/>
      <w:r>
        <w:rPr>
          <w:rStyle w:val="CharSectno"/>
        </w:rPr>
        <w:t>24</w:t>
      </w:r>
      <w:r>
        <w:t>.</w:t>
      </w:r>
      <w:r>
        <w:tab/>
        <w:t>Terms used in this Part</w:t>
      </w:r>
      <w:bookmarkEnd w:id="18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Repealed in Gazette 7 Aug 2007 p. 4030.]</w:t>
      </w:r>
    </w:p>
    <w:p>
      <w:pPr>
        <w:pStyle w:val="Heading5"/>
      </w:pPr>
      <w:bookmarkStart w:id="188" w:name="_Toc174425654"/>
      <w:r>
        <w:rPr>
          <w:rStyle w:val="CharSectno"/>
        </w:rPr>
        <w:t>29</w:t>
      </w:r>
      <w:r>
        <w:t>.</w:t>
      </w:r>
      <w:r>
        <w:tab/>
        <w:t>Children in the CEO’s care</w:t>
      </w:r>
      <w:bookmarkEnd w:id="188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89" w:name="_Toc113695922"/>
      <w:bookmarkStart w:id="190" w:name="_Toc125432175"/>
    </w:p>
    <w:p>
      <w:pPr>
        <w:pStyle w:val="nHeading2"/>
      </w:pPr>
      <w:bookmarkStart w:id="191" w:name="_Toc128289389"/>
      <w:bookmarkStart w:id="192" w:name="_Toc128300224"/>
      <w:bookmarkStart w:id="193" w:name="_Toc129056248"/>
      <w:bookmarkStart w:id="194" w:name="_Toc129062259"/>
      <w:bookmarkStart w:id="195" w:name="_Toc143577652"/>
      <w:bookmarkStart w:id="196" w:name="_Toc143588483"/>
      <w:bookmarkStart w:id="197" w:name="_Toc153265864"/>
      <w:bookmarkStart w:id="198" w:name="_Toc156266201"/>
      <w:bookmarkStart w:id="199" w:name="_Toc156267096"/>
      <w:bookmarkStart w:id="200" w:name="_Toc157231990"/>
      <w:bookmarkStart w:id="201" w:name="_Toc159233177"/>
      <w:bookmarkStart w:id="202" w:name="_Toc174264443"/>
      <w:bookmarkStart w:id="203" w:name="_Toc174265295"/>
      <w:bookmarkStart w:id="204" w:name="_Toc174425655"/>
      <w:r>
        <w:t>Notes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>
      <w:pPr>
        <w:pStyle w:val="nSubsection"/>
        <w:rPr>
          <w:snapToGrid w:val="0"/>
        </w:rPr>
      </w:pPr>
      <w:bookmarkStart w:id="205" w:name="_Toc70311430"/>
      <w:bookmarkStart w:id="206" w:name="_Toc113695923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 is a compilation of the </w:t>
      </w:r>
      <w:r>
        <w:rPr>
          <w:i/>
          <w:noProof/>
          <w:snapToGrid w:val="0"/>
        </w:rPr>
        <w:t>Children and Community Services Regulations 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07" w:name="_Toc174425656"/>
      <w:bookmarkEnd w:id="205"/>
      <w:bookmarkEnd w:id="206"/>
      <w:r>
        <w:t>Compilation table</w:t>
      </w:r>
      <w:bookmarkEnd w:id="20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Mar 2006 (see r. 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 p. 927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2 Feb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Aug 2007 p. 4029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7 Aug 2007 (see r. 2(a));</w:t>
            </w:r>
            <w:r>
              <w:rPr>
                <w:snapToGrid w:val="0"/>
                <w:sz w:val="19"/>
                <w:lang w:val="en-US"/>
              </w:rPr>
              <w:br/>
              <w:t xml:space="preserve">Regulations other than r. 1 and 2: 10 Aug 2007 (see r. 2(b) </w:t>
            </w:r>
            <w:r>
              <w:rPr>
                <w:sz w:val="19"/>
              </w:rPr>
              <w:t xml:space="preserve">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Aug 2007 p. 4071)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10 Aug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2409</Words>
  <Characters>11686</Characters>
  <Application>Microsoft Office Word</Application>
  <DocSecurity>0</DocSecurity>
  <Lines>376</Lines>
  <Paragraphs>265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Drafting Template (Regs)</vt:lpstr>
      <vt:lpstr>    Part 1 — Preliminary</vt:lpstr>
      <vt:lpstr>    Part 2 — Children in the CEO’s care</vt:lpstr>
      <vt:lpstr>    Part 3 — Restraint, search and seizure</vt:lpstr>
      <vt:lpstr>    Part 4 — Pre-hearing conferences</vt:lpstr>
      <vt:lpstr>    Part 5 — Reports about child</vt:lpstr>
      <vt:lpstr>    Part 6 — Miscellaneous</vt:lpstr>
      <vt:lpstr>    Part 7 — Transitional arrangements</vt:lpstr>
      <vt:lpstr>    Notes</vt:lpstr>
    </vt:vector>
  </TitlesOfParts>
  <Manager/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2006 - 01-b0-03</dc:title>
  <dc:subject/>
  <dc:creator/>
  <cp:keywords/>
  <dc:description/>
  <cp:lastModifiedBy>svcMRProcess</cp:lastModifiedBy>
  <cp:revision>4</cp:revision>
  <cp:lastPrinted>2007-01-22T04:24:00Z</cp:lastPrinted>
  <dcterms:created xsi:type="dcterms:W3CDTF">2018-09-10T06:01:00Z</dcterms:created>
  <dcterms:modified xsi:type="dcterms:W3CDTF">2018-09-10T06:01:00Z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20070810</vt:lpwstr>
  </property>
  <property fmtid="{D5CDD505-2E9C-101B-9397-08002B2CF9AE}" pid="4" name="DocumentType">
    <vt:lpwstr>Reg</vt:lpwstr>
  </property>
  <property fmtid="{D5CDD505-2E9C-101B-9397-08002B2CF9AE}" pid="5" name="OwlsUID">
    <vt:i4>37906</vt:i4>
  </property>
  <property fmtid="{D5CDD505-2E9C-101B-9397-08002B2CF9AE}" pid="6" name="ReprintNo">
    <vt:lpwstr>1</vt:lpwstr>
  </property>
  <property fmtid="{D5CDD505-2E9C-101B-9397-08002B2CF9AE}" pid="7" name="AsAtDate">
    <vt:lpwstr>10 Aug 2007</vt:lpwstr>
  </property>
  <property fmtid="{D5CDD505-2E9C-101B-9397-08002B2CF9AE}" pid="8" name="Suffix">
    <vt:lpwstr>01-b0-03</vt:lpwstr>
  </property>
</Properties>
</file>