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6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Health Act 1911</w:t>
      </w:r>
    </w:p>
    <w:p>
      <w:pPr>
        <w:pStyle w:val="NameofActReg"/>
        <w:spacing w:before="3760" w:after="4200"/>
      </w:pPr>
      <w:r>
        <w:rPr>
          <w:noProof/>
        </w:rPr>
        <w:t>Health (Meat Hygiene) Regulations 2001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_Toc172968943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_Toc172968944 \h </w:instrText>
      </w:r>
      <w:r>
        <w:fldChar w:fldCharType="separate"/>
      </w:r>
      <w:r>
        <w:t>1</w:t>
      </w:r>
      <w:r>
        <w:fldChar w:fldCharType="end"/>
      </w:r>
    </w:p>
    <w:p>
      <w:pPr>
        <w:pStyle w:val="TOC8"/>
        <w:rPr>
          <w:sz w:val="24"/>
          <w:szCs w:val="24"/>
        </w:rPr>
      </w:pPr>
      <w:r>
        <w:rPr>
          <w:szCs w:val="24"/>
        </w:rPr>
        <w:t>3.</w:t>
      </w:r>
      <w:r>
        <w:rPr>
          <w:szCs w:val="24"/>
        </w:rPr>
        <w:tab/>
        <w:t>Animals prescribed as game</w:t>
      </w:r>
      <w:r>
        <w:tab/>
      </w:r>
      <w:r>
        <w:fldChar w:fldCharType="begin"/>
      </w:r>
      <w:r>
        <w:instrText xml:space="preserve"> PAGEREF _Toc172968945 \h </w:instrText>
      </w:r>
      <w:r>
        <w:fldChar w:fldCharType="separate"/>
      </w:r>
      <w:r>
        <w:t>3</w:t>
      </w:r>
      <w:r>
        <w:fldChar w:fldCharType="end"/>
      </w:r>
    </w:p>
    <w:p>
      <w:pPr>
        <w:pStyle w:val="TOC8"/>
        <w:rPr>
          <w:sz w:val="24"/>
          <w:szCs w:val="24"/>
        </w:rPr>
      </w:pPr>
      <w:r>
        <w:rPr>
          <w:szCs w:val="24"/>
        </w:rPr>
        <w:t>4.</w:t>
      </w:r>
      <w:r>
        <w:rPr>
          <w:szCs w:val="24"/>
        </w:rPr>
        <w:tab/>
        <w:t>Adoption of standards</w:t>
      </w:r>
      <w:r>
        <w:tab/>
      </w:r>
      <w:r>
        <w:fldChar w:fldCharType="begin"/>
      </w:r>
      <w:r>
        <w:instrText xml:space="preserve"> PAGEREF _Toc172968946 \h </w:instrText>
      </w:r>
      <w:r>
        <w:fldChar w:fldCharType="separate"/>
      </w:r>
      <w:r>
        <w:t>3</w:t>
      </w:r>
      <w:r>
        <w:fldChar w:fldCharType="end"/>
      </w:r>
    </w:p>
    <w:p>
      <w:pPr>
        <w:pStyle w:val="TOC2"/>
        <w:tabs>
          <w:tab w:val="right" w:leader="dot" w:pos="7086"/>
        </w:tabs>
        <w:rPr>
          <w:b w:val="0"/>
          <w:sz w:val="24"/>
          <w:szCs w:val="24"/>
        </w:rPr>
      </w:pPr>
      <w:r>
        <w:rPr>
          <w:szCs w:val="30"/>
        </w:rPr>
        <w:t>Part 2 — Inspection, branding and processing of meat</w:t>
      </w:r>
    </w:p>
    <w:p>
      <w:pPr>
        <w:pStyle w:val="TOC8"/>
        <w:rPr>
          <w:sz w:val="24"/>
          <w:szCs w:val="24"/>
        </w:rPr>
      </w:pPr>
      <w:r>
        <w:rPr>
          <w:szCs w:val="24"/>
        </w:rPr>
        <w:t>5.</w:t>
      </w:r>
      <w:r>
        <w:rPr>
          <w:szCs w:val="24"/>
        </w:rPr>
        <w:tab/>
        <w:t>Application of Part 2 to primary producers</w:t>
      </w:r>
      <w:r>
        <w:tab/>
      </w:r>
      <w:r>
        <w:fldChar w:fldCharType="begin"/>
      </w:r>
      <w:r>
        <w:instrText xml:space="preserve"> PAGEREF _Toc172968948 \h </w:instrText>
      </w:r>
      <w:r>
        <w:fldChar w:fldCharType="separate"/>
      </w:r>
      <w:r>
        <w:t>6</w:t>
      </w:r>
      <w:r>
        <w:fldChar w:fldCharType="end"/>
      </w:r>
    </w:p>
    <w:p>
      <w:pPr>
        <w:pStyle w:val="TOC8"/>
        <w:rPr>
          <w:sz w:val="24"/>
          <w:szCs w:val="24"/>
        </w:rPr>
      </w:pPr>
      <w:r>
        <w:rPr>
          <w:szCs w:val="24"/>
        </w:rPr>
        <w:t>6.</w:t>
      </w:r>
      <w:r>
        <w:rPr>
          <w:szCs w:val="24"/>
        </w:rPr>
        <w:tab/>
        <w:t>Inspection</w:t>
      </w:r>
      <w:r>
        <w:tab/>
      </w:r>
      <w:r>
        <w:fldChar w:fldCharType="begin"/>
      </w:r>
      <w:r>
        <w:instrText xml:space="preserve"> PAGEREF _Toc172968949 \h </w:instrText>
      </w:r>
      <w:r>
        <w:fldChar w:fldCharType="separate"/>
      </w:r>
      <w:r>
        <w:t>6</w:t>
      </w:r>
      <w:r>
        <w:fldChar w:fldCharType="end"/>
      </w:r>
    </w:p>
    <w:p>
      <w:pPr>
        <w:pStyle w:val="TOC8"/>
        <w:rPr>
          <w:sz w:val="24"/>
          <w:szCs w:val="24"/>
        </w:rPr>
      </w:pPr>
      <w:r>
        <w:rPr>
          <w:szCs w:val="24"/>
        </w:rPr>
        <w:t>7.</w:t>
      </w:r>
      <w:r>
        <w:rPr>
          <w:szCs w:val="24"/>
        </w:rPr>
        <w:tab/>
        <w:t>Branding carcases fit for human consumption</w:t>
      </w:r>
      <w:r>
        <w:tab/>
      </w:r>
      <w:r>
        <w:fldChar w:fldCharType="begin"/>
      </w:r>
      <w:r>
        <w:instrText xml:space="preserve"> PAGEREF _Toc172968950 \h </w:instrText>
      </w:r>
      <w:r>
        <w:fldChar w:fldCharType="separate"/>
      </w:r>
      <w:r>
        <w:t>6</w:t>
      </w:r>
      <w:r>
        <w:fldChar w:fldCharType="end"/>
      </w:r>
    </w:p>
    <w:p>
      <w:pPr>
        <w:pStyle w:val="TOC8"/>
        <w:rPr>
          <w:sz w:val="24"/>
          <w:szCs w:val="24"/>
        </w:rPr>
      </w:pPr>
      <w:r>
        <w:rPr>
          <w:szCs w:val="24"/>
        </w:rPr>
        <w:t>8.</w:t>
      </w:r>
      <w:r>
        <w:rPr>
          <w:szCs w:val="24"/>
        </w:rPr>
        <w:tab/>
        <w:t>Branding carcases unfit for human consumption</w:t>
      </w:r>
      <w:r>
        <w:tab/>
      </w:r>
      <w:r>
        <w:fldChar w:fldCharType="begin"/>
      </w:r>
      <w:r>
        <w:instrText xml:space="preserve"> PAGEREF _Toc172968951 \h </w:instrText>
      </w:r>
      <w:r>
        <w:fldChar w:fldCharType="separate"/>
      </w:r>
      <w:r>
        <w:t>8</w:t>
      </w:r>
      <w:r>
        <w:fldChar w:fldCharType="end"/>
      </w:r>
    </w:p>
    <w:p>
      <w:pPr>
        <w:pStyle w:val="TOC8"/>
        <w:rPr>
          <w:sz w:val="24"/>
          <w:szCs w:val="24"/>
        </w:rPr>
      </w:pPr>
      <w:r>
        <w:rPr>
          <w:szCs w:val="24"/>
        </w:rPr>
        <w:t>9.</w:t>
      </w:r>
      <w:r>
        <w:rPr>
          <w:szCs w:val="24"/>
        </w:rPr>
        <w:tab/>
        <w:t>Offences relating to brands</w:t>
      </w:r>
      <w:r>
        <w:tab/>
      </w:r>
      <w:r>
        <w:fldChar w:fldCharType="begin"/>
      </w:r>
      <w:r>
        <w:instrText xml:space="preserve"> PAGEREF _Toc172968952 \h </w:instrText>
      </w:r>
      <w:r>
        <w:fldChar w:fldCharType="separate"/>
      </w:r>
      <w:r>
        <w:t>8</w:t>
      </w:r>
      <w:r>
        <w:fldChar w:fldCharType="end"/>
      </w:r>
    </w:p>
    <w:p>
      <w:pPr>
        <w:pStyle w:val="TOC8"/>
        <w:rPr>
          <w:sz w:val="24"/>
          <w:szCs w:val="24"/>
        </w:rPr>
      </w:pPr>
      <w:r>
        <w:rPr>
          <w:szCs w:val="24"/>
        </w:rPr>
        <w:t>10.</w:t>
      </w:r>
      <w:r>
        <w:rPr>
          <w:szCs w:val="24"/>
        </w:rPr>
        <w:tab/>
        <w:t>Restriction on sale of carcases</w:t>
      </w:r>
      <w:r>
        <w:tab/>
      </w:r>
      <w:r>
        <w:fldChar w:fldCharType="begin"/>
      </w:r>
      <w:r>
        <w:instrText xml:space="preserve"> PAGEREF _Toc172968953 \h </w:instrText>
      </w:r>
      <w:r>
        <w:fldChar w:fldCharType="separate"/>
      </w:r>
      <w:r>
        <w:t>9</w:t>
      </w:r>
      <w:r>
        <w:fldChar w:fldCharType="end"/>
      </w:r>
    </w:p>
    <w:p>
      <w:pPr>
        <w:pStyle w:val="TOC8"/>
        <w:rPr>
          <w:sz w:val="24"/>
          <w:szCs w:val="24"/>
        </w:rPr>
      </w:pPr>
      <w:r>
        <w:rPr>
          <w:szCs w:val="24"/>
        </w:rPr>
        <w:t>11.</w:t>
      </w:r>
      <w:r>
        <w:rPr>
          <w:szCs w:val="24"/>
        </w:rPr>
        <w:tab/>
        <w:t>Inspection fees</w:t>
      </w:r>
      <w:r>
        <w:tab/>
      </w:r>
      <w:r>
        <w:fldChar w:fldCharType="begin"/>
      </w:r>
      <w:r>
        <w:instrText xml:space="preserve"> PAGEREF _Toc172968954 \h </w:instrText>
      </w:r>
      <w:r>
        <w:fldChar w:fldCharType="separate"/>
      </w:r>
      <w:r>
        <w:t>9</w:t>
      </w:r>
      <w:r>
        <w:fldChar w:fldCharType="end"/>
      </w:r>
    </w:p>
    <w:p>
      <w:pPr>
        <w:pStyle w:val="TOC8"/>
        <w:rPr>
          <w:sz w:val="24"/>
          <w:szCs w:val="24"/>
        </w:rPr>
      </w:pPr>
      <w:r>
        <w:rPr>
          <w:szCs w:val="24"/>
        </w:rPr>
        <w:t>12.</w:t>
      </w:r>
      <w:r>
        <w:rPr>
          <w:szCs w:val="24"/>
        </w:rPr>
        <w:tab/>
        <w:t>Local government to lodge returns</w:t>
      </w:r>
      <w:r>
        <w:tab/>
      </w:r>
      <w:r>
        <w:fldChar w:fldCharType="begin"/>
      </w:r>
      <w:r>
        <w:instrText xml:space="preserve"> PAGEREF _Toc172968955 \h </w:instrText>
      </w:r>
      <w:r>
        <w:fldChar w:fldCharType="separate"/>
      </w:r>
      <w:r>
        <w:t>10</w:t>
      </w:r>
      <w:r>
        <w:fldChar w:fldCharType="end"/>
      </w:r>
    </w:p>
    <w:p>
      <w:pPr>
        <w:pStyle w:val="TOC2"/>
        <w:tabs>
          <w:tab w:val="right" w:leader="dot" w:pos="7086"/>
        </w:tabs>
        <w:rPr>
          <w:b w:val="0"/>
          <w:sz w:val="24"/>
          <w:szCs w:val="24"/>
        </w:rPr>
      </w:pPr>
      <w:r>
        <w:rPr>
          <w:szCs w:val="30"/>
        </w:rPr>
        <w:t>Part 3 — Premises used in meat production</w:t>
      </w:r>
    </w:p>
    <w:p>
      <w:pPr>
        <w:pStyle w:val="TOC8"/>
        <w:rPr>
          <w:sz w:val="24"/>
          <w:szCs w:val="24"/>
        </w:rPr>
      </w:pPr>
      <w:r>
        <w:rPr>
          <w:szCs w:val="24"/>
        </w:rPr>
        <w:t>13.</w:t>
      </w:r>
      <w:r>
        <w:rPr>
          <w:szCs w:val="24"/>
        </w:rPr>
        <w:tab/>
        <w:t>Operator to ensure premises comply with relevant standards</w:t>
      </w:r>
      <w:r>
        <w:tab/>
      </w:r>
      <w:r>
        <w:fldChar w:fldCharType="begin"/>
      </w:r>
      <w:r>
        <w:instrText xml:space="preserve"> PAGEREF _Toc172968957 \h </w:instrText>
      </w:r>
      <w:r>
        <w:fldChar w:fldCharType="separate"/>
      </w:r>
      <w:r>
        <w:t>11</w:t>
      </w:r>
      <w:r>
        <w:fldChar w:fldCharType="end"/>
      </w:r>
    </w:p>
    <w:p>
      <w:pPr>
        <w:pStyle w:val="TOC8"/>
        <w:rPr>
          <w:sz w:val="24"/>
          <w:szCs w:val="24"/>
        </w:rPr>
      </w:pPr>
      <w:r>
        <w:rPr>
          <w:szCs w:val="24"/>
        </w:rPr>
        <w:t>14.</w:t>
      </w:r>
      <w:r>
        <w:rPr>
          <w:szCs w:val="24"/>
        </w:rPr>
        <w:tab/>
        <w:t>Operator to ensure slaughter and processing complies with relevant standards</w:t>
      </w:r>
      <w:r>
        <w:tab/>
      </w:r>
      <w:r>
        <w:fldChar w:fldCharType="begin"/>
      </w:r>
      <w:r>
        <w:instrText xml:space="preserve"> PAGEREF _Toc172968958 \h </w:instrText>
      </w:r>
      <w:r>
        <w:fldChar w:fldCharType="separate"/>
      </w:r>
      <w:r>
        <w:t>11</w:t>
      </w:r>
      <w:r>
        <w:fldChar w:fldCharType="end"/>
      </w:r>
    </w:p>
    <w:p>
      <w:pPr>
        <w:pStyle w:val="TOC2"/>
        <w:tabs>
          <w:tab w:val="right" w:leader="dot" w:pos="7086"/>
        </w:tabs>
        <w:rPr>
          <w:b w:val="0"/>
          <w:sz w:val="24"/>
          <w:szCs w:val="24"/>
        </w:rPr>
      </w:pPr>
      <w:r>
        <w:rPr>
          <w:szCs w:val="30"/>
        </w:rPr>
        <w:lastRenderedPageBreak/>
        <w:t>Part 4 — Premises used in game meat production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Terms used in this Part</w:t>
      </w:r>
      <w:r>
        <w:tab/>
      </w:r>
      <w:r>
        <w:fldChar w:fldCharType="begin"/>
      </w:r>
      <w:r>
        <w:instrText xml:space="preserve"> PAGEREF _Toc172968961 \h </w:instrText>
      </w:r>
      <w:r>
        <w:fldChar w:fldCharType="separate"/>
      </w:r>
      <w:r>
        <w:t>12</w:t>
      </w:r>
      <w:r>
        <w:fldChar w:fldCharType="end"/>
      </w:r>
    </w:p>
    <w:p>
      <w:pPr>
        <w:pStyle w:val="TOC4"/>
        <w:tabs>
          <w:tab w:val="right" w:leader="dot" w:pos="7086"/>
        </w:tabs>
        <w:rPr>
          <w:b w:val="0"/>
          <w:sz w:val="24"/>
          <w:szCs w:val="24"/>
        </w:rPr>
      </w:pPr>
      <w:r>
        <w:rPr>
          <w:szCs w:val="26"/>
        </w:rPr>
        <w:t>Division 2 — Premises to be registered</w:t>
      </w:r>
    </w:p>
    <w:p>
      <w:pPr>
        <w:pStyle w:val="TOC8"/>
        <w:rPr>
          <w:sz w:val="24"/>
          <w:szCs w:val="24"/>
        </w:rPr>
      </w:pPr>
      <w:r>
        <w:rPr>
          <w:szCs w:val="24"/>
        </w:rPr>
        <w:t>16.</w:t>
      </w:r>
      <w:r>
        <w:rPr>
          <w:szCs w:val="24"/>
        </w:rPr>
        <w:tab/>
        <w:t>Construction and operation of game processing establishments and field depots</w:t>
      </w:r>
      <w:r>
        <w:tab/>
      </w:r>
      <w:r>
        <w:fldChar w:fldCharType="begin"/>
      </w:r>
      <w:r>
        <w:instrText xml:space="preserve"> PAGEREF _Toc172968963 \h </w:instrText>
      </w:r>
      <w:r>
        <w:fldChar w:fldCharType="separate"/>
      </w:r>
      <w:r>
        <w:t>12</w:t>
      </w:r>
      <w:r>
        <w:fldChar w:fldCharType="end"/>
      </w:r>
    </w:p>
    <w:p>
      <w:pPr>
        <w:pStyle w:val="TOC8"/>
        <w:rPr>
          <w:sz w:val="24"/>
          <w:szCs w:val="24"/>
        </w:rPr>
      </w:pPr>
      <w:r>
        <w:rPr>
          <w:szCs w:val="24"/>
        </w:rPr>
        <w:t>17.</w:t>
      </w:r>
      <w:r>
        <w:rPr>
          <w:szCs w:val="24"/>
        </w:rPr>
        <w:tab/>
        <w:t>Applications</w:t>
      </w:r>
      <w:r>
        <w:tab/>
      </w:r>
      <w:r>
        <w:fldChar w:fldCharType="begin"/>
      </w:r>
      <w:r>
        <w:instrText xml:space="preserve"> PAGEREF _Toc172968964 \h </w:instrText>
      </w:r>
      <w:r>
        <w:fldChar w:fldCharType="separate"/>
      </w:r>
      <w:r>
        <w:t>12</w:t>
      </w:r>
      <w:r>
        <w:fldChar w:fldCharType="end"/>
      </w:r>
    </w:p>
    <w:p>
      <w:pPr>
        <w:pStyle w:val="TOC8"/>
        <w:rPr>
          <w:sz w:val="24"/>
          <w:szCs w:val="24"/>
        </w:rPr>
      </w:pPr>
      <w:r>
        <w:rPr>
          <w:szCs w:val="24"/>
        </w:rPr>
        <w:t>18.</w:t>
      </w:r>
      <w:r>
        <w:rPr>
          <w:szCs w:val="24"/>
        </w:rPr>
        <w:tab/>
        <w:t>Registration or approval</w:t>
      </w:r>
      <w:r>
        <w:tab/>
      </w:r>
      <w:r>
        <w:fldChar w:fldCharType="begin"/>
      </w:r>
      <w:r>
        <w:instrText xml:space="preserve"> PAGEREF _Toc172968965 \h </w:instrText>
      </w:r>
      <w:r>
        <w:fldChar w:fldCharType="separate"/>
      </w:r>
      <w:r>
        <w:t>13</w:t>
      </w:r>
      <w:r>
        <w:fldChar w:fldCharType="end"/>
      </w:r>
    </w:p>
    <w:p>
      <w:pPr>
        <w:pStyle w:val="TOC8"/>
        <w:rPr>
          <w:sz w:val="24"/>
          <w:szCs w:val="24"/>
        </w:rPr>
      </w:pPr>
      <w:r>
        <w:rPr>
          <w:szCs w:val="24"/>
        </w:rPr>
        <w:t>19</w:t>
      </w:r>
      <w:r>
        <w:rPr>
          <w:snapToGrid w:val="0"/>
          <w:szCs w:val="24"/>
        </w:rPr>
        <w:t>.</w:t>
      </w:r>
      <w:r>
        <w:rPr>
          <w:szCs w:val="24"/>
        </w:rPr>
        <w:tab/>
        <w:t>Certificate of registration</w:t>
      </w:r>
      <w:r>
        <w:tab/>
      </w:r>
      <w:r>
        <w:fldChar w:fldCharType="begin"/>
      </w:r>
      <w:r>
        <w:instrText xml:space="preserve"> PAGEREF _Toc172968966 \h </w:instrText>
      </w:r>
      <w:r>
        <w:fldChar w:fldCharType="separate"/>
      </w:r>
      <w:r>
        <w:t>14</w:t>
      </w:r>
      <w:r>
        <w:fldChar w:fldCharType="end"/>
      </w:r>
    </w:p>
    <w:p>
      <w:pPr>
        <w:pStyle w:val="TOC8"/>
        <w:rPr>
          <w:sz w:val="24"/>
          <w:szCs w:val="24"/>
        </w:rPr>
      </w:pPr>
      <w:r>
        <w:rPr>
          <w:szCs w:val="24"/>
        </w:rPr>
        <w:t>20.</w:t>
      </w:r>
      <w:r>
        <w:rPr>
          <w:szCs w:val="24"/>
        </w:rPr>
        <w:tab/>
      </w:r>
      <w:r>
        <w:rPr>
          <w:snapToGrid w:val="0"/>
          <w:szCs w:val="24"/>
        </w:rPr>
        <w:t>Duration of registration</w:t>
      </w:r>
      <w:r>
        <w:tab/>
      </w:r>
      <w:r>
        <w:fldChar w:fldCharType="begin"/>
      </w:r>
      <w:r>
        <w:instrText xml:space="preserve"> PAGEREF _Toc172968967 \h </w:instrText>
      </w:r>
      <w:r>
        <w:fldChar w:fldCharType="separate"/>
      </w:r>
      <w:r>
        <w:t>14</w:t>
      </w:r>
      <w:r>
        <w:fldChar w:fldCharType="end"/>
      </w:r>
    </w:p>
    <w:p>
      <w:pPr>
        <w:pStyle w:val="TOC8"/>
        <w:rPr>
          <w:sz w:val="24"/>
          <w:szCs w:val="24"/>
        </w:rPr>
      </w:pPr>
      <w:r>
        <w:rPr>
          <w:szCs w:val="24"/>
        </w:rPr>
        <w:t>21.</w:t>
      </w:r>
      <w:r>
        <w:rPr>
          <w:snapToGrid w:val="0"/>
          <w:szCs w:val="24"/>
        </w:rPr>
        <w:tab/>
        <w:t>Suspension or cancellation of registration</w:t>
      </w:r>
      <w:r>
        <w:tab/>
      </w:r>
      <w:r>
        <w:fldChar w:fldCharType="begin"/>
      </w:r>
      <w:r>
        <w:instrText xml:space="preserve"> PAGEREF _Toc172968968 \h </w:instrText>
      </w:r>
      <w:r>
        <w:fldChar w:fldCharType="separate"/>
      </w:r>
      <w:r>
        <w:t>14</w:t>
      </w:r>
      <w:r>
        <w:fldChar w:fldCharType="end"/>
      </w:r>
    </w:p>
    <w:p>
      <w:pPr>
        <w:pStyle w:val="TOC8"/>
        <w:rPr>
          <w:sz w:val="24"/>
          <w:szCs w:val="24"/>
        </w:rPr>
      </w:pPr>
      <w:r>
        <w:rPr>
          <w:szCs w:val="24"/>
        </w:rPr>
        <w:t>22.</w:t>
      </w:r>
      <w:r>
        <w:rPr>
          <w:szCs w:val="24"/>
        </w:rPr>
        <w:tab/>
        <w:t>Appeal to Minister</w:t>
      </w:r>
      <w:r>
        <w:tab/>
      </w:r>
      <w:r>
        <w:fldChar w:fldCharType="begin"/>
      </w:r>
      <w:r>
        <w:instrText xml:space="preserve"> PAGEREF _Toc172968969 \h </w:instrText>
      </w:r>
      <w:r>
        <w:fldChar w:fldCharType="separate"/>
      </w:r>
      <w:r>
        <w:t>15</w:t>
      </w:r>
      <w:r>
        <w:fldChar w:fldCharType="end"/>
      </w:r>
    </w:p>
    <w:p>
      <w:pPr>
        <w:pStyle w:val="TOC4"/>
        <w:tabs>
          <w:tab w:val="right" w:leader="dot" w:pos="7086"/>
        </w:tabs>
        <w:rPr>
          <w:b w:val="0"/>
          <w:sz w:val="24"/>
          <w:szCs w:val="24"/>
        </w:rPr>
      </w:pPr>
      <w:r>
        <w:rPr>
          <w:szCs w:val="26"/>
        </w:rPr>
        <w:t>Division 3 — Operation of field depots and game processing establishments</w:t>
      </w:r>
    </w:p>
    <w:p>
      <w:pPr>
        <w:pStyle w:val="TOC8"/>
        <w:rPr>
          <w:sz w:val="24"/>
          <w:szCs w:val="24"/>
        </w:rPr>
      </w:pPr>
      <w:r>
        <w:rPr>
          <w:snapToGrid w:val="0"/>
          <w:szCs w:val="24"/>
        </w:rPr>
        <w:t>23.</w:t>
      </w:r>
      <w:r>
        <w:rPr>
          <w:snapToGrid w:val="0"/>
          <w:szCs w:val="24"/>
        </w:rPr>
        <w:tab/>
        <w:t>Field depots</w:t>
      </w:r>
      <w:r>
        <w:tab/>
      </w:r>
      <w:r>
        <w:fldChar w:fldCharType="begin"/>
      </w:r>
      <w:r>
        <w:instrText xml:space="preserve"> PAGEREF _Toc172968971 \h </w:instrText>
      </w:r>
      <w:r>
        <w:fldChar w:fldCharType="separate"/>
      </w:r>
      <w:r>
        <w:t>15</w:t>
      </w:r>
      <w:r>
        <w:fldChar w:fldCharType="end"/>
      </w:r>
    </w:p>
    <w:p>
      <w:pPr>
        <w:pStyle w:val="TOC8"/>
        <w:rPr>
          <w:sz w:val="24"/>
          <w:szCs w:val="24"/>
        </w:rPr>
      </w:pPr>
      <w:r>
        <w:rPr>
          <w:szCs w:val="24"/>
        </w:rPr>
        <w:t>24.</w:t>
      </w:r>
      <w:r>
        <w:rPr>
          <w:szCs w:val="24"/>
        </w:rPr>
        <w:tab/>
        <w:t>Game processing establishments</w:t>
      </w:r>
      <w:r>
        <w:tab/>
      </w:r>
      <w:r>
        <w:fldChar w:fldCharType="begin"/>
      </w:r>
      <w:r>
        <w:instrText xml:space="preserve"> PAGEREF _Toc172968972 \h </w:instrText>
      </w:r>
      <w:r>
        <w:fldChar w:fldCharType="separate"/>
      </w:r>
      <w:r>
        <w:t>15</w:t>
      </w:r>
      <w:r>
        <w:fldChar w:fldCharType="end"/>
      </w:r>
    </w:p>
    <w:p>
      <w:pPr>
        <w:pStyle w:val="TOC8"/>
        <w:rPr>
          <w:sz w:val="24"/>
          <w:szCs w:val="24"/>
        </w:rPr>
      </w:pPr>
      <w:r>
        <w:rPr>
          <w:szCs w:val="24"/>
        </w:rPr>
        <w:t>25.</w:t>
      </w:r>
      <w:r>
        <w:rPr>
          <w:szCs w:val="24"/>
        </w:rPr>
        <w:tab/>
        <w:t>Inspector’s powers</w:t>
      </w:r>
      <w:r>
        <w:tab/>
      </w:r>
      <w:r>
        <w:fldChar w:fldCharType="begin"/>
      </w:r>
      <w:r>
        <w:instrText xml:space="preserve"> PAGEREF _Toc172968973 \h </w:instrText>
      </w:r>
      <w:r>
        <w:fldChar w:fldCharType="separate"/>
      </w:r>
      <w:r>
        <w:t>16</w:t>
      </w:r>
      <w:r>
        <w:fldChar w:fldCharType="end"/>
      </w:r>
    </w:p>
    <w:p>
      <w:pPr>
        <w:pStyle w:val="TOC2"/>
        <w:tabs>
          <w:tab w:val="right" w:leader="dot" w:pos="7086"/>
        </w:tabs>
        <w:rPr>
          <w:b w:val="0"/>
          <w:sz w:val="24"/>
          <w:szCs w:val="24"/>
        </w:rPr>
      </w:pPr>
      <w:r>
        <w:rPr>
          <w:szCs w:val="30"/>
        </w:rPr>
        <w:t>Part 5 — Transport of meat</w:t>
      </w:r>
    </w:p>
    <w:p>
      <w:pPr>
        <w:pStyle w:val="TOC8"/>
        <w:rPr>
          <w:sz w:val="24"/>
          <w:szCs w:val="24"/>
        </w:rPr>
      </w:pPr>
      <w:r>
        <w:rPr>
          <w:szCs w:val="24"/>
        </w:rPr>
        <w:t>26.</w:t>
      </w:r>
      <w:r>
        <w:rPr>
          <w:szCs w:val="24"/>
        </w:rPr>
        <w:tab/>
        <w:t>Vehicles transporting meat</w:t>
      </w:r>
      <w:r>
        <w:tab/>
      </w:r>
      <w:r>
        <w:fldChar w:fldCharType="begin"/>
      </w:r>
      <w:r>
        <w:instrText xml:space="preserve"> PAGEREF _Toc172968975 \h </w:instrText>
      </w:r>
      <w:r>
        <w:fldChar w:fldCharType="separate"/>
      </w:r>
      <w:r>
        <w:t>17</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27.</w:t>
      </w:r>
      <w:r>
        <w:rPr>
          <w:szCs w:val="24"/>
        </w:rPr>
        <w:tab/>
        <w:t>Offence and penalty</w:t>
      </w:r>
      <w:r>
        <w:tab/>
      </w:r>
      <w:r>
        <w:fldChar w:fldCharType="begin"/>
      </w:r>
      <w:r>
        <w:instrText xml:space="preserve"> PAGEREF _Toc172968977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Brands</w:t>
      </w:r>
    </w:p>
    <w:p>
      <w:pPr>
        <w:pStyle w:val="TOC8"/>
        <w:rPr>
          <w:sz w:val="24"/>
          <w:szCs w:val="24"/>
        </w:rPr>
      </w:pPr>
      <w:r>
        <w:rPr>
          <w:szCs w:val="22"/>
        </w:rPr>
        <w:t>1.</w:t>
      </w:r>
      <w:r>
        <w:rPr>
          <w:szCs w:val="22"/>
        </w:rPr>
        <w:tab/>
        <w:t>Health Department of Western Australia</w:t>
      </w:r>
      <w:r>
        <w:rPr>
          <w:szCs w:val="22"/>
          <w:vertAlign w:val="superscript"/>
        </w:rPr>
        <w:t> </w:t>
      </w:r>
      <w:r>
        <w:rPr>
          <w:szCs w:val="22"/>
        </w:rPr>
        <w:t xml:space="preserve"> brands</w:t>
      </w:r>
      <w:r>
        <w:tab/>
      </w:r>
      <w:r>
        <w:fldChar w:fldCharType="begin"/>
      </w:r>
      <w:r>
        <w:instrText xml:space="preserve"> PAGEREF _Toc172968979 \h </w:instrText>
      </w:r>
      <w:r>
        <w:fldChar w:fldCharType="separate"/>
      </w:r>
      <w:r>
        <w:t>19</w:t>
      </w:r>
      <w:r>
        <w:fldChar w:fldCharType="end"/>
      </w:r>
    </w:p>
    <w:p>
      <w:pPr>
        <w:pStyle w:val="TOC8"/>
        <w:rPr>
          <w:sz w:val="24"/>
          <w:szCs w:val="24"/>
        </w:rPr>
      </w:pPr>
      <w:r>
        <w:rPr>
          <w:szCs w:val="22"/>
        </w:rPr>
        <w:t>2.</w:t>
      </w:r>
      <w:r>
        <w:rPr>
          <w:szCs w:val="22"/>
        </w:rPr>
        <w:tab/>
        <w:t>Western Australian Meat Industry Authority brands</w:t>
      </w:r>
      <w:r>
        <w:tab/>
      </w:r>
      <w:r>
        <w:fldChar w:fldCharType="begin"/>
      </w:r>
      <w:r>
        <w:instrText xml:space="preserve"> PAGEREF _Toc172968980 \h </w:instrText>
      </w:r>
      <w:r>
        <w:fldChar w:fldCharType="separate"/>
      </w:r>
      <w:r>
        <w:t>19</w:t>
      </w:r>
      <w:r>
        <w:fldChar w:fldCharType="end"/>
      </w:r>
    </w:p>
    <w:p>
      <w:pPr>
        <w:pStyle w:val="TOC8"/>
        <w:rPr>
          <w:sz w:val="24"/>
          <w:szCs w:val="24"/>
        </w:rPr>
      </w:pPr>
      <w:r>
        <w:rPr>
          <w:szCs w:val="22"/>
        </w:rPr>
        <w:t>3.</w:t>
      </w:r>
      <w:r>
        <w:rPr>
          <w:szCs w:val="22"/>
        </w:rPr>
        <w:tab/>
        <w:t>Western Australian brands</w:t>
      </w:r>
      <w:r>
        <w:tab/>
      </w:r>
      <w:r>
        <w:fldChar w:fldCharType="begin"/>
      </w:r>
      <w:r>
        <w:instrText xml:space="preserve"> PAGEREF _Toc172968981 \h </w:instrText>
      </w:r>
      <w:r>
        <w:fldChar w:fldCharType="separate"/>
      </w:r>
      <w:r>
        <w:t>20</w:t>
      </w:r>
      <w:r>
        <w:fldChar w:fldCharType="end"/>
      </w:r>
    </w:p>
    <w:p>
      <w:pPr>
        <w:pStyle w:val="TOC8"/>
        <w:rPr>
          <w:sz w:val="24"/>
          <w:szCs w:val="24"/>
        </w:rPr>
      </w:pPr>
      <w:r>
        <w:rPr>
          <w:szCs w:val="22"/>
        </w:rPr>
        <w:t>4.</w:t>
      </w:r>
      <w:r>
        <w:rPr>
          <w:szCs w:val="22"/>
        </w:rPr>
        <w:tab/>
        <w:t>Commonwealth brands</w:t>
      </w:r>
      <w:r>
        <w:tab/>
      </w:r>
      <w:r>
        <w:fldChar w:fldCharType="begin"/>
      </w:r>
      <w:r>
        <w:instrText xml:space="preserve"> PAGEREF _Toc172968982 \h </w:instrText>
      </w:r>
      <w:r>
        <w:fldChar w:fldCharType="separate"/>
      </w:r>
      <w:r>
        <w:t>21</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spacing w:before="60"/>
        <w:rPr>
          <w:b w:val="0"/>
          <w:sz w:val="24"/>
          <w:szCs w:val="24"/>
        </w:rPr>
      </w:pPr>
      <w:r>
        <w:rPr>
          <w:sz w:val="24"/>
          <w:szCs w:val="28"/>
        </w:rPr>
        <w:t>Part 1 — Meat inspection fees</w:t>
      </w:r>
    </w:p>
    <w:p>
      <w:pPr>
        <w:pStyle w:val="TOC2"/>
        <w:keepNext w:val="0"/>
        <w:tabs>
          <w:tab w:val="right" w:leader="dot" w:pos="7086"/>
        </w:tabs>
        <w:spacing w:before="60"/>
        <w:rPr>
          <w:b w:val="0"/>
          <w:sz w:val="24"/>
          <w:szCs w:val="24"/>
        </w:rPr>
      </w:pPr>
      <w:r>
        <w:rPr>
          <w:sz w:val="24"/>
          <w:szCs w:val="28"/>
        </w:rPr>
        <w:t>Part 2 — Game meat premises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_Toc172968988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7520"/>
                  <wp:effectExtent l="0" t="0" r="127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752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August 2007</w:t>
            </w:r>
          </w:p>
        </w:tc>
      </w:tr>
    </w:tbl>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2" w:name="_Toc75933586"/>
      <w:bookmarkStart w:id="3" w:name="_Toc75933633"/>
      <w:bookmarkStart w:id="4" w:name="_Toc95195768"/>
      <w:bookmarkStart w:id="5" w:name="_Toc95196805"/>
      <w:bookmarkStart w:id="6" w:name="_Toc99345234"/>
      <w:bookmarkStart w:id="7" w:name="_Toc99345281"/>
      <w:bookmarkStart w:id="8" w:name="_Toc99356797"/>
      <w:bookmarkStart w:id="9" w:name="_Toc100641505"/>
      <w:bookmarkStart w:id="10" w:name="_Toc103656962"/>
      <w:bookmarkStart w:id="11" w:name="_Toc105301172"/>
      <w:bookmarkStart w:id="12" w:name="_Toc119748995"/>
      <w:bookmarkStart w:id="13" w:name="_Toc153612788"/>
      <w:bookmarkStart w:id="14" w:name="_Toc153613008"/>
      <w:bookmarkStart w:id="15" w:name="_Toc153613093"/>
      <w:bookmarkStart w:id="16" w:name="_Toc157914856"/>
      <w:bookmarkStart w:id="17" w:name="_Toc157917651"/>
      <w:bookmarkStart w:id="18" w:name="_Toc170615590"/>
      <w:bookmarkStart w:id="19" w:name="_Toc172103470"/>
      <w:bookmarkStart w:id="20" w:name="_Toc172104734"/>
      <w:bookmarkStart w:id="21" w:name="_Toc17296894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505491511"/>
      <w:bookmarkStart w:id="28" w:name="_Toc505491702"/>
      <w:bookmarkStart w:id="29" w:name="_Toc512403115"/>
      <w:bookmarkStart w:id="30" w:name="_Toc119748996"/>
      <w:bookmarkStart w:id="31" w:name="_Toc172968943"/>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32" w:name="_Toc505491512"/>
      <w:bookmarkStart w:id="33" w:name="_Toc505491703"/>
      <w:bookmarkStart w:id="34" w:name="_Toc512403116"/>
      <w:bookmarkStart w:id="35" w:name="_Toc119748997"/>
      <w:bookmarkStart w:id="36" w:name="_Toc172968944"/>
      <w:r>
        <w:rPr>
          <w:rStyle w:val="CharSectno"/>
        </w:rPr>
        <w:t>2</w:t>
      </w:r>
      <w:r>
        <w:t>.</w:t>
      </w:r>
      <w:r>
        <w:tab/>
      </w:r>
      <w:bookmarkEnd w:id="32"/>
      <w:bookmarkEnd w:id="33"/>
      <w:bookmarkEnd w:id="34"/>
      <w:bookmarkEnd w:id="35"/>
      <w:r>
        <w:t>Terms used in these regulations</w:t>
      </w:r>
      <w:bookmarkEnd w:id="36"/>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7" w:name="_Toc505491513"/>
      <w:bookmarkStart w:id="38" w:name="_Toc505491704"/>
      <w:bookmarkStart w:id="39" w:name="_Toc512403117"/>
      <w:bookmarkStart w:id="40" w:name="_Toc119748998"/>
      <w:bookmarkStart w:id="41" w:name="_Toc172968945"/>
      <w:r>
        <w:rPr>
          <w:rStyle w:val="CharSectno"/>
        </w:rPr>
        <w:t>3</w:t>
      </w:r>
      <w:r>
        <w:t>.</w:t>
      </w:r>
      <w:r>
        <w:tab/>
        <w:t>Animals prescribed as game</w:t>
      </w:r>
      <w:bookmarkEnd w:id="37"/>
      <w:bookmarkEnd w:id="38"/>
      <w:bookmarkEnd w:id="39"/>
      <w:bookmarkEnd w:id="40"/>
      <w:bookmarkEnd w:id="41"/>
    </w:p>
    <w:p>
      <w:pPr>
        <w:pStyle w:val="Subsection"/>
        <w:spacing w:before="120"/>
      </w:pPr>
      <w:r>
        <w:tab/>
      </w:r>
      <w:r>
        <w:tab/>
        <w:t>For the purposes of section 207A of the Act, camel is prescribed as game.</w:t>
      </w:r>
    </w:p>
    <w:p>
      <w:pPr>
        <w:pStyle w:val="Heading5"/>
      </w:pPr>
      <w:bookmarkStart w:id="42" w:name="_Hlt505490593"/>
      <w:bookmarkStart w:id="43" w:name="_Toc505491514"/>
      <w:bookmarkStart w:id="44" w:name="_Toc505491705"/>
      <w:bookmarkStart w:id="45" w:name="_Toc512403118"/>
      <w:bookmarkStart w:id="46" w:name="_Toc119748999"/>
      <w:bookmarkStart w:id="47" w:name="_Toc172968946"/>
      <w:bookmarkEnd w:id="42"/>
      <w:r>
        <w:rPr>
          <w:rStyle w:val="CharSectno"/>
        </w:rPr>
        <w:t>4</w:t>
      </w:r>
      <w:r>
        <w:t>.</w:t>
      </w:r>
      <w:r>
        <w:tab/>
        <w:t>Adoption of standards</w:t>
      </w:r>
      <w:bookmarkEnd w:id="43"/>
      <w:bookmarkEnd w:id="44"/>
      <w:bookmarkEnd w:id="45"/>
      <w:bookmarkEnd w:id="46"/>
      <w:bookmarkEnd w:id="47"/>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8" w:name="_Hlt505490554"/>
      <w:bookmarkEnd w:id="48"/>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49" w:name="_Toc75933591"/>
      <w:bookmarkStart w:id="50" w:name="_Toc75933638"/>
      <w:bookmarkStart w:id="51" w:name="_Toc95195773"/>
      <w:bookmarkStart w:id="52" w:name="_Toc95196810"/>
      <w:bookmarkStart w:id="53" w:name="_Toc99345239"/>
      <w:bookmarkStart w:id="54" w:name="_Toc99345286"/>
      <w:bookmarkStart w:id="55" w:name="_Toc99356802"/>
      <w:bookmarkStart w:id="56" w:name="_Toc100641510"/>
      <w:bookmarkStart w:id="57" w:name="_Toc103656967"/>
      <w:bookmarkStart w:id="58" w:name="_Toc105301177"/>
      <w:bookmarkStart w:id="59" w:name="_Toc119749000"/>
      <w:bookmarkStart w:id="60" w:name="_Toc153612793"/>
      <w:bookmarkStart w:id="61" w:name="_Toc153613013"/>
      <w:bookmarkStart w:id="62" w:name="_Toc153613098"/>
      <w:bookmarkStart w:id="63" w:name="_Toc157914861"/>
      <w:bookmarkStart w:id="64" w:name="_Toc157917656"/>
      <w:bookmarkStart w:id="65" w:name="_Toc170615595"/>
      <w:bookmarkStart w:id="66" w:name="_Toc172103475"/>
      <w:bookmarkStart w:id="67" w:name="_Toc172104739"/>
      <w:bookmarkStart w:id="68" w:name="_Toc172968947"/>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505491515"/>
      <w:bookmarkStart w:id="70" w:name="_Toc505491706"/>
      <w:bookmarkStart w:id="71" w:name="_Toc512403119"/>
      <w:bookmarkStart w:id="72" w:name="_Toc119749001"/>
      <w:bookmarkStart w:id="73" w:name="_Toc172968948"/>
      <w:r>
        <w:rPr>
          <w:rStyle w:val="CharSectno"/>
        </w:rPr>
        <w:t>5</w:t>
      </w:r>
      <w:r>
        <w:t>.</w:t>
      </w:r>
      <w:r>
        <w:tab/>
        <w:t>Application of Part 2 to primary producers</w:t>
      </w:r>
      <w:bookmarkEnd w:id="69"/>
      <w:bookmarkEnd w:id="70"/>
      <w:bookmarkEnd w:id="71"/>
      <w:bookmarkEnd w:id="72"/>
      <w:bookmarkEnd w:id="73"/>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74" w:name="_Toc505491516"/>
      <w:bookmarkStart w:id="75" w:name="_Toc505491707"/>
      <w:bookmarkStart w:id="76" w:name="_Toc512403120"/>
      <w:bookmarkStart w:id="77" w:name="_Toc119749002"/>
      <w:bookmarkStart w:id="78" w:name="_Toc172968949"/>
      <w:r>
        <w:rPr>
          <w:rStyle w:val="CharSectno"/>
        </w:rPr>
        <w:t>6</w:t>
      </w:r>
      <w:r>
        <w:t>.</w:t>
      </w:r>
      <w:r>
        <w:tab/>
      </w:r>
      <w:r>
        <w:rPr>
          <w:rStyle w:val="CharSectno"/>
        </w:rPr>
        <w:t>Inspection</w:t>
      </w:r>
      <w:bookmarkEnd w:id="74"/>
      <w:bookmarkEnd w:id="75"/>
      <w:bookmarkEnd w:id="76"/>
      <w:bookmarkEnd w:id="77"/>
      <w:bookmarkEnd w:id="78"/>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79" w:name="_Hlt505490590"/>
      <w:r>
        <w:t>4</w:t>
      </w:r>
      <w:bookmarkEnd w:id="79"/>
      <w:r>
        <w:t>.</w:t>
      </w:r>
    </w:p>
    <w:p>
      <w:pPr>
        <w:pStyle w:val="Subsection"/>
        <w:spacing w:before="120"/>
      </w:pPr>
      <w:r>
        <w:tab/>
        <w:t>(2)</w:t>
      </w:r>
      <w:r>
        <w:tab/>
        <w:t>Subregulation (1) does not apply in relation to an abattoir in the districts of Kellerberrin or Kondinin.</w:t>
      </w:r>
    </w:p>
    <w:p>
      <w:pPr>
        <w:pStyle w:val="Heading5"/>
      </w:pPr>
      <w:bookmarkStart w:id="80" w:name="_Hlt505485090"/>
      <w:bookmarkStart w:id="81" w:name="_Toc512403121"/>
      <w:bookmarkStart w:id="82" w:name="_Toc119749003"/>
      <w:bookmarkStart w:id="83" w:name="_Toc172968950"/>
      <w:bookmarkStart w:id="84" w:name="_Toc505491517"/>
      <w:bookmarkStart w:id="85" w:name="_Toc505491708"/>
      <w:bookmarkEnd w:id="80"/>
      <w:r>
        <w:rPr>
          <w:rStyle w:val="CharSectno"/>
        </w:rPr>
        <w:t>7</w:t>
      </w:r>
      <w:r>
        <w:t>.</w:t>
      </w:r>
      <w:r>
        <w:tab/>
        <w:t>Branding carcases fit for human consumption</w:t>
      </w:r>
      <w:bookmarkEnd w:id="81"/>
      <w:bookmarkEnd w:id="82"/>
      <w:bookmarkEnd w:id="83"/>
    </w:p>
    <w:bookmarkEnd w:id="84"/>
    <w:bookmarkEnd w:id="85"/>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86" w:name="_Hlt486815582"/>
      <w:r>
        <w:t>1</w:t>
      </w:r>
      <w:bookmarkEnd w:id="86"/>
      <w:r>
        <w:t>.</w:t>
      </w:r>
    </w:p>
    <w:p>
      <w:pPr>
        <w:pStyle w:val="Subsection"/>
        <w:keepNext/>
        <w:spacing w:before="80"/>
      </w:pPr>
      <w:r>
        <w:tab/>
      </w:r>
      <w:bookmarkStart w:id="87" w:name="_Hlt505490625"/>
      <w:bookmarkEnd w:id="87"/>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88" w:name="_Toc505491518"/>
      <w:bookmarkStart w:id="89" w:name="_Toc505491709"/>
      <w:bookmarkStart w:id="90" w:name="_Toc512403122"/>
      <w:bookmarkStart w:id="91" w:name="_Toc119749004"/>
      <w:bookmarkStart w:id="92" w:name="_Toc172968951"/>
      <w:r>
        <w:rPr>
          <w:rStyle w:val="CharSectno"/>
        </w:rPr>
        <w:t>8</w:t>
      </w:r>
      <w:r>
        <w:t>.</w:t>
      </w:r>
      <w:r>
        <w:tab/>
        <w:t>Branding carcases unfit for human consumption</w:t>
      </w:r>
      <w:bookmarkEnd w:id="88"/>
      <w:bookmarkEnd w:id="89"/>
      <w:bookmarkEnd w:id="90"/>
      <w:bookmarkEnd w:id="91"/>
      <w:bookmarkEnd w:id="92"/>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8445" cy="723265"/>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8445" cy="723265"/>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93" w:name="_Toc505491519"/>
      <w:bookmarkStart w:id="94" w:name="_Toc505491710"/>
      <w:bookmarkStart w:id="95" w:name="_Toc512403123"/>
      <w:bookmarkStart w:id="96" w:name="_Toc119749005"/>
      <w:bookmarkStart w:id="97" w:name="_Toc172968952"/>
      <w:r>
        <w:rPr>
          <w:rStyle w:val="CharSectno"/>
        </w:rPr>
        <w:t>9</w:t>
      </w:r>
      <w:r>
        <w:t>.</w:t>
      </w:r>
      <w:r>
        <w:tab/>
        <w:t>Offences relating to brands</w:t>
      </w:r>
      <w:bookmarkEnd w:id="93"/>
      <w:bookmarkEnd w:id="94"/>
      <w:bookmarkEnd w:id="95"/>
      <w:bookmarkEnd w:id="96"/>
      <w:bookmarkEnd w:id="97"/>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98" w:name="_Toc505491520"/>
      <w:bookmarkStart w:id="99" w:name="_Toc505491711"/>
      <w:bookmarkStart w:id="100" w:name="_Toc512403124"/>
      <w:bookmarkStart w:id="101" w:name="_Toc119749006"/>
      <w:bookmarkStart w:id="102" w:name="_Toc172968953"/>
      <w:r>
        <w:rPr>
          <w:rStyle w:val="CharSectno"/>
        </w:rPr>
        <w:t>10</w:t>
      </w:r>
      <w:r>
        <w:t>.</w:t>
      </w:r>
      <w:r>
        <w:tab/>
        <w:t>Restriction on sale of carcases</w:t>
      </w:r>
      <w:bookmarkEnd w:id="98"/>
      <w:bookmarkEnd w:id="99"/>
      <w:bookmarkEnd w:id="100"/>
      <w:bookmarkEnd w:id="101"/>
      <w:bookmarkEnd w:id="102"/>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03" w:name="_Hlt505490727"/>
      <w:bookmarkStart w:id="104" w:name="_Toc505491521"/>
      <w:bookmarkStart w:id="105" w:name="_Toc505491712"/>
      <w:bookmarkStart w:id="106" w:name="_Toc512403125"/>
      <w:bookmarkStart w:id="107" w:name="_Toc119749007"/>
      <w:bookmarkStart w:id="108" w:name="_Toc172968954"/>
      <w:bookmarkEnd w:id="103"/>
      <w:r>
        <w:rPr>
          <w:rStyle w:val="CharSectno"/>
        </w:rPr>
        <w:t>11</w:t>
      </w:r>
      <w:r>
        <w:t>.</w:t>
      </w:r>
      <w:r>
        <w:tab/>
        <w:t>Inspection fees</w:t>
      </w:r>
      <w:bookmarkEnd w:id="104"/>
      <w:bookmarkEnd w:id="105"/>
      <w:bookmarkEnd w:id="106"/>
      <w:bookmarkEnd w:id="107"/>
      <w:bookmarkEnd w:id="108"/>
    </w:p>
    <w:p>
      <w:pPr>
        <w:pStyle w:val="Subsection"/>
      </w:pPr>
      <w:r>
        <w:tab/>
      </w:r>
      <w:bookmarkStart w:id="109" w:name="_Hlt505490642"/>
      <w:bookmarkEnd w:id="109"/>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10" w:name="_Hlt486815655"/>
      <w:r>
        <w:t>2</w:t>
      </w:r>
      <w:bookmarkEnd w:id="110"/>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11" w:name="_Toc505491522"/>
      <w:bookmarkStart w:id="112" w:name="_Toc505491713"/>
      <w:bookmarkStart w:id="113" w:name="_Toc512403126"/>
      <w:bookmarkStart w:id="114" w:name="_Toc119749008"/>
      <w:bookmarkStart w:id="115" w:name="_Toc172968955"/>
      <w:r>
        <w:rPr>
          <w:rStyle w:val="CharSectno"/>
        </w:rPr>
        <w:t>12</w:t>
      </w:r>
      <w:r>
        <w:t>.</w:t>
      </w:r>
      <w:r>
        <w:tab/>
        <w:t>Local government to lodge returns</w:t>
      </w:r>
      <w:bookmarkEnd w:id="111"/>
      <w:bookmarkEnd w:id="112"/>
      <w:bookmarkEnd w:id="113"/>
      <w:bookmarkEnd w:id="114"/>
      <w:bookmarkEnd w:id="115"/>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16" w:name="_Toc75933600"/>
      <w:bookmarkStart w:id="117" w:name="_Toc75933647"/>
      <w:bookmarkStart w:id="118" w:name="_Toc95195782"/>
      <w:bookmarkStart w:id="119" w:name="_Toc95196819"/>
      <w:bookmarkStart w:id="120" w:name="_Toc99345248"/>
      <w:bookmarkStart w:id="121" w:name="_Toc99345295"/>
      <w:bookmarkStart w:id="122" w:name="_Toc99356811"/>
      <w:bookmarkStart w:id="123" w:name="_Toc100641519"/>
      <w:bookmarkStart w:id="124" w:name="_Toc103656976"/>
      <w:bookmarkStart w:id="125" w:name="_Toc105301186"/>
      <w:bookmarkStart w:id="126" w:name="_Toc119749009"/>
      <w:bookmarkStart w:id="127" w:name="_Toc153612802"/>
      <w:bookmarkStart w:id="128" w:name="_Toc153613022"/>
      <w:bookmarkStart w:id="129" w:name="_Toc153613107"/>
      <w:bookmarkStart w:id="130" w:name="_Toc157914870"/>
      <w:bookmarkStart w:id="131" w:name="_Toc157917665"/>
      <w:bookmarkStart w:id="132" w:name="_Toc170615604"/>
      <w:bookmarkStart w:id="133" w:name="_Toc172103484"/>
      <w:bookmarkStart w:id="134" w:name="_Toc172104748"/>
      <w:bookmarkStart w:id="135" w:name="_Toc172968956"/>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119749010"/>
      <w:bookmarkStart w:id="137" w:name="_Toc172968957"/>
      <w:r>
        <w:rPr>
          <w:rStyle w:val="CharSectno"/>
        </w:rPr>
        <w:t>13</w:t>
      </w:r>
      <w:r>
        <w:t>.</w:t>
      </w:r>
      <w:r>
        <w:tab/>
        <w:t>Operator to ensure premises comply with relevant standards</w:t>
      </w:r>
      <w:bookmarkEnd w:id="136"/>
      <w:bookmarkEnd w:id="137"/>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38" w:name="_Toc119749011"/>
      <w:bookmarkStart w:id="139" w:name="_Toc172968958"/>
      <w:r>
        <w:rPr>
          <w:rStyle w:val="CharSectno"/>
        </w:rPr>
        <w:t>14</w:t>
      </w:r>
      <w:r>
        <w:t>.</w:t>
      </w:r>
      <w:r>
        <w:tab/>
        <w:t>Operator to ensure slaughter and processing complies with relevant standards</w:t>
      </w:r>
      <w:bookmarkEnd w:id="138"/>
      <w:bookmarkEnd w:id="139"/>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40" w:name="_Toc75933603"/>
      <w:bookmarkStart w:id="141" w:name="_Toc75933650"/>
      <w:r>
        <w:tab/>
        <w:t>[Regulation 14 inserted in Gazette 4 Feb 2005 p. 622.]</w:t>
      </w:r>
    </w:p>
    <w:p>
      <w:pPr>
        <w:pStyle w:val="Heading2"/>
      </w:pPr>
      <w:bookmarkStart w:id="142" w:name="_Toc95195787"/>
      <w:bookmarkStart w:id="143" w:name="_Toc95196822"/>
      <w:bookmarkStart w:id="144" w:name="_Toc99345251"/>
      <w:bookmarkStart w:id="145" w:name="_Toc99345298"/>
      <w:bookmarkStart w:id="146" w:name="_Toc99356814"/>
      <w:bookmarkStart w:id="147" w:name="_Toc100641522"/>
      <w:bookmarkStart w:id="148" w:name="_Toc103656979"/>
      <w:bookmarkStart w:id="149" w:name="_Toc105301189"/>
      <w:bookmarkStart w:id="150" w:name="_Toc119749012"/>
      <w:bookmarkStart w:id="151" w:name="_Toc153612805"/>
      <w:bookmarkStart w:id="152" w:name="_Toc153613025"/>
      <w:bookmarkStart w:id="153" w:name="_Toc153613110"/>
      <w:bookmarkStart w:id="154" w:name="_Toc157914873"/>
      <w:bookmarkStart w:id="155" w:name="_Toc157917668"/>
      <w:bookmarkStart w:id="156" w:name="_Toc170615607"/>
      <w:bookmarkStart w:id="157" w:name="_Toc172103487"/>
      <w:bookmarkStart w:id="158" w:name="_Toc172104751"/>
      <w:bookmarkStart w:id="159" w:name="_Toc172968959"/>
      <w:r>
        <w:rPr>
          <w:rStyle w:val="CharPartNo"/>
        </w:rPr>
        <w:t>Part 4</w:t>
      </w:r>
      <w:r>
        <w:t xml:space="preserve"> — </w:t>
      </w:r>
      <w:r>
        <w:rPr>
          <w:rStyle w:val="CharPartText"/>
        </w:rPr>
        <w:t>Premises used in game meat production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3"/>
        <w:spacing w:before="200"/>
      </w:pPr>
      <w:bookmarkStart w:id="160" w:name="_Toc75933604"/>
      <w:bookmarkStart w:id="161" w:name="_Toc75933651"/>
      <w:bookmarkStart w:id="162" w:name="_Toc95195788"/>
      <w:bookmarkStart w:id="163" w:name="_Toc95196823"/>
      <w:bookmarkStart w:id="164" w:name="_Toc99345252"/>
      <w:bookmarkStart w:id="165" w:name="_Toc99345299"/>
      <w:bookmarkStart w:id="166" w:name="_Toc99356815"/>
      <w:bookmarkStart w:id="167" w:name="_Toc100641523"/>
      <w:bookmarkStart w:id="168" w:name="_Toc103656980"/>
      <w:bookmarkStart w:id="169" w:name="_Toc105301190"/>
      <w:bookmarkStart w:id="170" w:name="_Toc119749013"/>
      <w:bookmarkStart w:id="171" w:name="_Toc153612806"/>
      <w:bookmarkStart w:id="172" w:name="_Toc153613026"/>
      <w:bookmarkStart w:id="173" w:name="_Toc153613111"/>
      <w:bookmarkStart w:id="174" w:name="_Toc157914874"/>
      <w:bookmarkStart w:id="175" w:name="_Toc157917669"/>
      <w:bookmarkStart w:id="176" w:name="_Toc170615608"/>
      <w:bookmarkStart w:id="177" w:name="_Toc172103488"/>
      <w:bookmarkStart w:id="178" w:name="_Toc172104752"/>
      <w:bookmarkStart w:id="179" w:name="_Toc172968960"/>
      <w:r>
        <w:rPr>
          <w:rStyle w:val="CharDivNo"/>
        </w:rPr>
        <w:t>Division 1</w:t>
      </w:r>
      <w:r>
        <w:t xml:space="preserve"> — </w:t>
      </w:r>
      <w:r>
        <w:rPr>
          <w:rStyle w:val="CharDivText"/>
        </w:rPr>
        <w:t>Preliminary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160"/>
      </w:pPr>
      <w:bookmarkStart w:id="180" w:name="_Toc505491525"/>
      <w:bookmarkStart w:id="181" w:name="_Toc505491716"/>
      <w:bookmarkStart w:id="182" w:name="_Toc512403129"/>
      <w:bookmarkStart w:id="183" w:name="_Toc119749014"/>
      <w:bookmarkStart w:id="184" w:name="_Toc172968961"/>
      <w:r>
        <w:rPr>
          <w:rStyle w:val="CharSectno"/>
        </w:rPr>
        <w:t>15</w:t>
      </w:r>
      <w:r>
        <w:t>.</w:t>
      </w:r>
      <w:r>
        <w:tab/>
      </w:r>
      <w:bookmarkEnd w:id="180"/>
      <w:bookmarkEnd w:id="181"/>
      <w:bookmarkEnd w:id="182"/>
      <w:bookmarkEnd w:id="183"/>
      <w:r>
        <w:t>Terms used in this Part</w:t>
      </w:r>
      <w:bookmarkEnd w:id="184"/>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85" w:name="_Toc75933606"/>
      <w:bookmarkStart w:id="186" w:name="_Toc75933653"/>
      <w:bookmarkStart w:id="187" w:name="_Toc95195790"/>
      <w:bookmarkStart w:id="188" w:name="_Toc95196825"/>
      <w:bookmarkStart w:id="189" w:name="_Toc99345254"/>
      <w:bookmarkStart w:id="190" w:name="_Toc99345301"/>
      <w:bookmarkStart w:id="191" w:name="_Toc99356817"/>
      <w:bookmarkStart w:id="192" w:name="_Toc100641525"/>
      <w:bookmarkStart w:id="193" w:name="_Toc103656982"/>
      <w:bookmarkStart w:id="194" w:name="_Toc105301192"/>
      <w:bookmarkStart w:id="195" w:name="_Toc119749015"/>
      <w:bookmarkStart w:id="196" w:name="_Toc153612808"/>
      <w:bookmarkStart w:id="197" w:name="_Toc153613028"/>
      <w:bookmarkStart w:id="198" w:name="_Toc153613113"/>
      <w:bookmarkStart w:id="199" w:name="_Toc157914876"/>
      <w:bookmarkStart w:id="200" w:name="_Toc157917671"/>
      <w:bookmarkStart w:id="201" w:name="_Toc170615610"/>
      <w:bookmarkStart w:id="202" w:name="_Toc172103490"/>
      <w:bookmarkStart w:id="203" w:name="_Toc172104754"/>
      <w:bookmarkStart w:id="204" w:name="_Toc172968962"/>
      <w:r>
        <w:rPr>
          <w:rStyle w:val="CharDivNo"/>
        </w:rPr>
        <w:t>Division 2</w:t>
      </w:r>
      <w:r>
        <w:t xml:space="preserve"> — </w:t>
      </w:r>
      <w:r>
        <w:rPr>
          <w:rStyle w:val="CharDivText"/>
        </w:rPr>
        <w:t>Premises to be registered</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160"/>
      </w:pPr>
      <w:bookmarkStart w:id="205" w:name="_Toc505491526"/>
      <w:bookmarkStart w:id="206" w:name="_Toc505491717"/>
      <w:bookmarkStart w:id="207" w:name="_Toc512403130"/>
      <w:bookmarkStart w:id="208" w:name="_Toc119749016"/>
      <w:bookmarkStart w:id="209" w:name="_Toc172968963"/>
      <w:r>
        <w:rPr>
          <w:rStyle w:val="CharSectno"/>
        </w:rPr>
        <w:t>16</w:t>
      </w:r>
      <w:r>
        <w:t>.</w:t>
      </w:r>
      <w:r>
        <w:tab/>
        <w:t>Construction and operation of game processing establishments and field depots</w:t>
      </w:r>
      <w:bookmarkEnd w:id="205"/>
      <w:bookmarkEnd w:id="206"/>
      <w:bookmarkEnd w:id="207"/>
      <w:bookmarkEnd w:id="208"/>
      <w:bookmarkEnd w:id="209"/>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10" w:name="_Toc505491527"/>
      <w:bookmarkStart w:id="211" w:name="_Toc505491718"/>
      <w:bookmarkStart w:id="212" w:name="_Toc512403131"/>
      <w:bookmarkStart w:id="213" w:name="_Toc119749017"/>
      <w:bookmarkStart w:id="214" w:name="_Toc172968964"/>
      <w:r>
        <w:rPr>
          <w:rStyle w:val="CharSectno"/>
        </w:rPr>
        <w:t>17.</w:t>
      </w:r>
      <w:r>
        <w:rPr>
          <w:rStyle w:val="CharSectno"/>
        </w:rPr>
        <w:tab/>
      </w:r>
      <w:r>
        <w:t>Applications</w:t>
      </w:r>
      <w:bookmarkEnd w:id="210"/>
      <w:bookmarkEnd w:id="211"/>
      <w:bookmarkEnd w:id="212"/>
      <w:bookmarkEnd w:id="213"/>
      <w:bookmarkEnd w:id="214"/>
      <w:r>
        <w:rPr>
          <w:rStyle w:val="CharSectno"/>
        </w:rPr>
        <w:t xml:space="preserve"> </w:t>
      </w:r>
    </w:p>
    <w:p>
      <w:pPr>
        <w:pStyle w:val="Subsection"/>
        <w:spacing w:before="120"/>
        <w:rPr>
          <w:snapToGrid w:val="0"/>
        </w:rPr>
      </w:pPr>
      <w:r>
        <w:rPr>
          <w:snapToGrid w:val="0"/>
        </w:rPr>
        <w:tab/>
      </w:r>
      <w:bookmarkStart w:id="215" w:name="_Hlt505490653"/>
      <w:bookmarkEnd w:id="215"/>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16" w:name="_Hlt505490772"/>
      <w:bookmarkEnd w:id="216"/>
      <w:r>
        <w:rPr>
          <w:snapToGrid w:val="0"/>
        </w:rPr>
        <w:t>(d)</w:t>
      </w:r>
      <w:r>
        <w:rPr>
          <w:snapToGrid w:val="0"/>
        </w:rPr>
        <w:tab/>
        <w:t xml:space="preserve">made in the form of Form 1 </w:t>
      </w:r>
      <w:r>
        <w:t>in Schedule </w:t>
      </w:r>
      <w:bookmarkStart w:id="217" w:name="_Hlt486385226"/>
      <w:r>
        <w:t>3</w:t>
      </w:r>
      <w:bookmarkEnd w:id="217"/>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18" w:name="_Hlt505490757"/>
      <w:r>
        <w:rPr>
          <w:snapToGrid w:val="0"/>
        </w:rPr>
        <w:t>2</w:t>
      </w:r>
      <w:bookmarkEnd w:id="218"/>
      <w:r>
        <w:rPr>
          <w:snapToGrid w:val="0"/>
        </w:rPr>
        <w:t xml:space="preserve"> of Schedule </w:t>
      </w:r>
      <w:bookmarkStart w:id="219" w:name="_Hlt486815694"/>
      <w:r>
        <w:rPr>
          <w:snapToGrid w:val="0"/>
        </w:rPr>
        <w:t>2</w:t>
      </w:r>
      <w:bookmarkEnd w:id="219"/>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20" w:name="_Toc505491528"/>
      <w:bookmarkStart w:id="221" w:name="_Toc505491719"/>
      <w:bookmarkStart w:id="222" w:name="_Toc512403132"/>
      <w:bookmarkStart w:id="223" w:name="_Toc119749018"/>
      <w:bookmarkStart w:id="224" w:name="_Toc172968965"/>
      <w:r>
        <w:rPr>
          <w:rStyle w:val="CharSectno"/>
        </w:rPr>
        <w:t>18</w:t>
      </w:r>
      <w:r>
        <w:t>.</w:t>
      </w:r>
      <w:r>
        <w:tab/>
        <w:t>Registration or approval</w:t>
      </w:r>
      <w:bookmarkEnd w:id="220"/>
      <w:bookmarkEnd w:id="221"/>
      <w:bookmarkEnd w:id="222"/>
      <w:bookmarkEnd w:id="223"/>
      <w:bookmarkEnd w:id="224"/>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25" w:name="_Toc505491529"/>
      <w:bookmarkStart w:id="226" w:name="_Toc505491720"/>
      <w:bookmarkStart w:id="227" w:name="_Toc512403133"/>
      <w:bookmarkStart w:id="228" w:name="_Toc119749019"/>
      <w:bookmarkStart w:id="229" w:name="_Toc172968966"/>
      <w:r>
        <w:rPr>
          <w:rStyle w:val="CharSectno"/>
        </w:rPr>
        <w:t>19</w:t>
      </w:r>
      <w:r>
        <w:rPr>
          <w:snapToGrid w:val="0"/>
        </w:rPr>
        <w:t>.</w:t>
      </w:r>
      <w:r>
        <w:rPr>
          <w:rStyle w:val="CharSectno"/>
        </w:rPr>
        <w:tab/>
      </w:r>
      <w:bookmarkStart w:id="230" w:name="_Toc435002542"/>
      <w:r>
        <w:rPr>
          <w:rStyle w:val="CharSectno"/>
        </w:rPr>
        <w:t>Certificate of registration</w:t>
      </w:r>
      <w:bookmarkEnd w:id="225"/>
      <w:bookmarkEnd w:id="226"/>
      <w:bookmarkEnd w:id="227"/>
      <w:bookmarkEnd w:id="228"/>
      <w:bookmarkEnd w:id="229"/>
      <w:bookmarkEnd w:id="230"/>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31" w:name="_Toc435002543"/>
      <w:bookmarkStart w:id="232" w:name="_Toc505491530"/>
      <w:bookmarkStart w:id="233" w:name="_Toc505491721"/>
      <w:bookmarkStart w:id="234" w:name="_Toc512403134"/>
      <w:bookmarkStart w:id="235" w:name="_Toc119749020"/>
      <w:bookmarkStart w:id="236" w:name="_Toc172968967"/>
      <w:r>
        <w:rPr>
          <w:rStyle w:val="CharSectno"/>
        </w:rPr>
        <w:t>20.</w:t>
      </w:r>
      <w:r>
        <w:rPr>
          <w:rStyle w:val="CharSectno"/>
        </w:rPr>
        <w:tab/>
      </w:r>
      <w:r>
        <w:rPr>
          <w:snapToGrid w:val="0"/>
        </w:rPr>
        <w:t>Duration of registration</w:t>
      </w:r>
      <w:bookmarkEnd w:id="231"/>
      <w:bookmarkEnd w:id="232"/>
      <w:bookmarkEnd w:id="233"/>
      <w:bookmarkEnd w:id="234"/>
      <w:bookmarkEnd w:id="235"/>
      <w:bookmarkEnd w:id="236"/>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37" w:name="_Toc435002544"/>
      <w:bookmarkStart w:id="238" w:name="_Toc505491531"/>
      <w:bookmarkStart w:id="239" w:name="_Toc505491722"/>
      <w:bookmarkStart w:id="240" w:name="_Toc512403135"/>
      <w:bookmarkStart w:id="241" w:name="_Toc119749021"/>
      <w:bookmarkStart w:id="242" w:name="_Toc172968968"/>
      <w:r>
        <w:rPr>
          <w:rStyle w:val="CharSectno"/>
        </w:rPr>
        <w:t>21.</w:t>
      </w:r>
      <w:r>
        <w:rPr>
          <w:snapToGrid w:val="0"/>
        </w:rPr>
        <w:tab/>
        <w:t>Suspension or cancellation of registration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43" w:name="_Toc505491532"/>
      <w:bookmarkStart w:id="244" w:name="_Toc505491723"/>
      <w:bookmarkStart w:id="245" w:name="_Toc512403136"/>
      <w:bookmarkStart w:id="246" w:name="_Toc119749022"/>
      <w:bookmarkStart w:id="247" w:name="_Toc172968969"/>
      <w:r>
        <w:rPr>
          <w:rStyle w:val="CharSectno"/>
        </w:rPr>
        <w:t>22</w:t>
      </w:r>
      <w:r>
        <w:t>.</w:t>
      </w:r>
      <w:r>
        <w:tab/>
        <w:t>Appeal to Minister</w:t>
      </w:r>
      <w:bookmarkEnd w:id="243"/>
      <w:bookmarkEnd w:id="244"/>
      <w:bookmarkEnd w:id="245"/>
      <w:bookmarkEnd w:id="246"/>
      <w:bookmarkEnd w:id="247"/>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48" w:name="_Toc75933614"/>
      <w:bookmarkStart w:id="249" w:name="_Toc75933661"/>
      <w:bookmarkStart w:id="250" w:name="_Toc95195798"/>
      <w:bookmarkStart w:id="251" w:name="_Toc95196833"/>
      <w:bookmarkStart w:id="252" w:name="_Toc99345262"/>
      <w:bookmarkStart w:id="253" w:name="_Toc99345309"/>
      <w:bookmarkStart w:id="254" w:name="_Toc99356825"/>
      <w:bookmarkStart w:id="255" w:name="_Toc100641533"/>
      <w:bookmarkStart w:id="256" w:name="_Toc103656990"/>
      <w:bookmarkStart w:id="257" w:name="_Toc105301200"/>
      <w:bookmarkStart w:id="258" w:name="_Toc119749023"/>
      <w:bookmarkStart w:id="259" w:name="_Toc153612816"/>
      <w:bookmarkStart w:id="260" w:name="_Toc153613036"/>
      <w:bookmarkStart w:id="261" w:name="_Toc153613121"/>
      <w:bookmarkStart w:id="262" w:name="_Toc157914884"/>
      <w:bookmarkStart w:id="263" w:name="_Toc157917679"/>
      <w:bookmarkStart w:id="264" w:name="_Toc170615618"/>
      <w:bookmarkStart w:id="265" w:name="_Toc172103498"/>
      <w:bookmarkStart w:id="266" w:name="_Toc172104762"/>
      <w:bookmarkStart w:id="267" w:name="_Toc172968970"/>
      <w:r>
        <w:rPr>
          <w:rStyle w:val="CharDivNo"/>
        </w:rPr>
        <w:t>Division 3</w:t>
      </w:r>
      <w:r>
        <w:t xml:space="preserve"> — </w:t>
      </w:r>
      <w:r>
        <w:rPr>
          <w:rStyle w:val="CharDivText"/>
        </w:rPr>
        <w:t>Operation of field depots and game processing establishments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35002509"/>
      <w:bookmarkStart w:id="269" w:name="_Toc505491533"/>
      <w:bookmarkStart w:id="270" w:name="_Toc505491724"/>
      <w:bookmarkStart w:id="271" w:name="_Toc512403137"/>
      <w:bookmarkStart w:id="272" w:name="_Toc119749024"/>
      <w:bookmarkStart w:id="273" w:name="_Toc172968971"/>
      <w:r>
        <w:rPr>
          <w:snapToGrid w:val="0"/>
        </w:rPr>
        <w:t>23.</w:t>
      </w:r>
      <w:r>
        <w:rPr>
          <w:snapToGrid w:val="0"/>
        </w:rPr>
        <w:tab/>
        <w:t>Field depots</w:t>
      </w:r>
      <w:bookmarkEnd w:id="268"/>
      <w:bookmarkEnd w:id="269"/>
      <w:bookmarkEnd w:id="270"/>
      <w:bookmarkEnd w:id="271"/>
      <w:bookmarkEnd w:id="272"/>
      <w:bookmarkEnd w:id="273"/>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74" w:name="_Toc505491534"/>
      <w:bookmarkStart w:id="275" w:name="_Toc505491725"/>
      <w:bookmarkStart w:id="276" w:name="_Toc512403138"/>
      <w:bookmarkStart w:id="277" w:name="_Toc119749025"/>
      <w:bookmarkStart w:id="278" w:name="_Toc172968972"/>
      <w:r>
        <w:rPr>
          <w:rStyle w:val="CharSectno"/>
        </w:rPr>
        <w:t>24</w:t>
      </w:r>
      <w:r>
        <w:t>.</w:t>
      </w:r>
      <w:r>
        <w:tab/>
        <w:t>Game processing establishments</w:t>
      </w:r>
      <w:bookmarkEnd w:id="274"/>
      <w:bookmarkEnd w:id="275"/>
      <w:bookmarkEnd w:id="276"/>
      <w:bookmarkEnd w:id="277"/>
      <w:bookmarkEnd w:id="278"/>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79" w:name="_Toc505491535"/>
      <w:bookmarkStart w:id="280" w:name="_Toc505491726"/>
      <w:bookmarkStart w:id="281" w:name="_Toc512403139"/>
      <w:bookmarkStart w:id="282" w:name="_Toc119749026"/>
      <w:bookmarkStart w:id="283" w:name="_Toc172968973"/>
      <w:r>
        <w:rPr>
          <w:rStyle w:val="CharSectno"/>
        </w:rPr>
        <w:t>25</w:t>
      </w:r>
      <w:r>
        <w:t>.</w:t>
      </w:r>
      <w:r>
        <w:tab/>
        <w:t>Inspector’s powers</w:t>
      </w:r>
      <w:bookmarkEnd w:id="279"/>
      <w:bookmarkEnd w:id="280"/>
      <w:bookmarkEnd w:id="281"/>
      <w:bookmarkEnd w:id="282"/>
      <w:bookmarkEnd w:id="283"/>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84" w:name="_Toc75933618"/>
      <w:bookmarkStart w:id="285" w:name="_Toc75933665"/>
      <w:bookmarkStart w:id="286" w:name="_Toc95195802"/>
      <w:bookmarkStart w:id="287" w:name="_Toc95196837"/>
      <w:bookmarkStart w:id="288" w:name="_Toc99345266"/>
      <w:bookmarkStart w:id="289" w:name="_Toc99345313"/>
      <w:bookmarkStart w:id="290" w:name="_Toc99356829"/>
      <w:bookmarkStart w:id="291" w:name="_Toc100641537"/>
      <w:bookmarkStart w:id="292" w:name="_Toc103656994"/>
      <w:bookmarkStart w:id="293" w:name="_Toc105301204"/>
      <w:bookmarkStart w:id="294" w:name="_Toc119749027"/>
      <w:bookmarkStart w:id="295" w:name="_Toc153612820"/>
      <w:bookmarkStart w:id="296" w:name="_Toc153613040"/>
      <w:bookmarkStart w:id="297" w:name="_Toc153613125"/>
      <w:bookmarkStart w:id="298" w:name="_Toc157914888"/>
      <w:bookmarkStart w:id="299" w:name="_Toc157917683"/>
      <w:bookmarkStart w:id="300" w:name="_Toc170615622"/>
      <w:bookmarkStart w:id="301" w:name="_Toc172103502"/>
      <w:bookmarkStart w:id="302" w:name="_Toc172104766"/>
      <w:bookmarkStart w:id="303" w:name="_Toc172968974"/>
      <w:r>
        <w:rPr>
          <w:rStyle w:val="CharPartNo"/>
        </w:rPr>
        <w:t>Part 5</w:t>
      </w:r>
      <w:r>
        <w:rPr>
          <w:rStyle w:val="CharDivNo"/>
        </w:rPr>
        <w:t xml:space="preserve"> </w:t>
      </w:r>
      <w:r>
        <w:t>—</w:t>
      </w:r>
      <w:r>
        <w:rPr>
          <w:rStyle w:val="CharDivText"/>
        </w:rPr>
        <w:t xml:space="preserve"> </w:t>
      </w:r>
      <w:r>
        <w:rPr>
          <w:rStyle w:val="CharPartText"/>
        </w:rPr>
        <w:t>Transport of meat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05491536"/>
      <w:bookmarkStart w:id="305" w:name="_Toc505491727"/>
      <w:bookmarkStart w:id="306" w:name="_Toc512403140"/>
      <w:bookmarkStart w:id="307" w:name="_Toc119749028"/>
      <w:bookmarkStart w:id="308" w:name="_Toc172968975"/>
      <w:r>
        <w:rPr>
          <w:rStyle w:val="CharSectno"/>
        </w:rPr>
        <w:t>26</w:t>
      </w:r>
      <w:r>
        <w:t>.</w:t>
      </w:r>
      <w:r>
        <w:tab/>
        <w:t>Vehicles transporting meat</w:t>
      </w:r>
      <w:bookmarkEnd w:id="304"/>
      <w:bookmarkEnd w:id="305"/>
      <w:bookmarkEnd w:id="306"/>
      <w:bookmarkEnd w:id="307"/>
      <w:bookmarkEnd w:id="308"/>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09" w:name="_Toc75933620"/>
      <w:bookmarkStart w:id="310" w:name="_Toc75933667"/>
      <w:bookmarkStart w:id="311" w:name="_Toc95195804"/>
      <w:bookmarkStart w:id="312" w:name="_Toc95196839"/>
      <w:bookmarkStart w:id="313" w:name="_Toc99345268"/>
      <w:bookmarkStart w:id="314" w:name="_Toc99345315"/>
      <w:bookmarkStart w:id="315" w:name="_Toc99356831"/>
      <w:bookmarkStart w:id="316" w:name="_Toc100641539"/>
      <w:bookmarkStart w:id="317" w:name="_Toc103656996"/>
      <w:bookmarkStart w:id="318" w:name="_Toc105301206"/>
      <w:bookmarkStart w:id="319" w:name="_Toc119749029"/>
      <w:bookmarkStart w:id="320" w:name="_Toc153612822"/>
      <w:bookmarkStart w:id="321" w:name="_Toc153613042"/>
      <w:bookmarkStart w:id="322" w:name="_Toc153613127"/>
      <w:bookmarkStart w:id="323" w:name="_Toc157914890"/>
      <w:bookmarkStart w:id="324" w:name="_Toc157917685"/>
      <w:bookmarkStart w:id="325" w:name="_Toc170615624"/>
      <w:bookmarkStart w:id="326" w:name="_Toc172103504"/>
      <w:bookmarkStart w:id="327" w:name="_Toc172104768"/>
      <w:bookmarkStart w:id="328" w:name="_Toc172968976"/>
      <w:r>
        <w:rPr>
          <w:rStyle w:val="CharPartNo"/>
        </w:rPr>
        <w:t>Part 6</w:t>
      </w:r>
      <w:r>
        <w:rPr>
          <w:rStyle w:val="CharDivNo"/>
        </w:rPr>
        <w:t xml:space="preserve"> </w:t>
      </w:r>
      <w:r>
        <w:t>—</w:t>
      </w:r>
      <w:r>
        <w:rPr>
          <w:rStyle w:val="CharDivText"/>
        </w:rPr>
        <w:t xml:space="preserve"> </w:t>
      </w:r>
      <w:r>
        <w:rPr>
          <w:rStyle w:val="CharPartText"/>
        </w:rPr>
        <w:t>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505491537"/>
      <w:bookmarkStart w:id="330" w:name="_Toc505491728"/>
      <w:bookmarkStart w:id="331" w:name="_Toc512403141"/>
      <w:bookmarkStart w:id="332" w:name="_Toc119749030"/>
      <w:bookmarkStart w:id="333" w:name="_Toc172968977"/>
      <w:r>
        <w:rPr>
          <w:rStyle w:val="CharSectno"/>
        </w:rPr>
        <w:t>27</w:t>
      </w:r>
      <w:r>
        <w:t>.</w:t>
      </w:r>
      <w:r>
        <w:tab/>
        <w:t>Offence and penalty</w:t>
      </w:r>
      <w:bookmarkEnd w:id="329"/>
      <w:bookmarkEnd w:id="330"/>
      <w:bookmarkEnd w:id="331"/>
      <w:bookmarkEnd w:id="332"/>
      <w:bookmarkEnd w:id="333"/>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34" w:name="_Toc119749031"/>
      <w:bookmarkStart w:id="335" w:name="_Toc153612824"/>
      <w:bookmarkStart w:id="336" w:name="_Toc153613044"/>
      <w:bookmarkStart w:id="337" w:name="_Toc153613129"/>
      <w:bookmarkStart w:id="338" w:name="_Toc157914892"/>
      <w:bookmarkStart w:id="339" w:name="_Toc157917687"/>
      <w:bookmarkStart w:id="340" w:name="_Toc170615626"/>
      <w:bookmarkStart w:id="341" w:name="_Toc172103506"/>
      <w:bookmarkStart w:id="342" w:name="_Toc172104770"/>
      <w:bookmarkStart w:id="343" w:name="_Toc172968978"/>
      <w:r>
        <w:rPr>
          <w:rStyle w:val="CharSchNo"/>
        </w:rPr>
        <w:t>Schedule 1</w:t>
      </w:r>
      <w:r>
        <w:rPr>
          <w:rStyle w:val="CharSDivNo"/>
        </w:rPr>
        <w:t> </w:t>
      </w:r>
      <w:r>
        <w:rPr>
          <w:noProof/>
        </w:rPr>
        <w:t>—</w:t>
      </w:r>
      <w:r>
        <w:rPr>
          <w:rStyle w:val="CharSDivText"/>
        </w:rPr>
        <w:t> </w:t>
      </w:r>
      <w:r>
        <w:rPr>
          <w:rStyle w:val="CharSchText"/>
        </w:rPr>
        <w:t>Brands</w:t>
      </w:r>
      <w:bookmarkEnd w:id="334"/>
      <w:bookmarkEnd w:id="335"/>
      <w:bookmarkEnd w:id="336"/>
      <w:bookmarkEnd w:id="337"/>
      <w:bookmarkEnd w:id="338"/>
      <w:bookmarkEnd w:id="339"/>
      <w:bookmarkEnd w:id="340"/>
      <w:bookmarkEnd w:id="341"/>
      <w:bookmarkEnd w:id="342"/>
      <w:bookmarkEnd w:id="343"/>
    </w:p>
    <w:p>
      <w:pPr>
        <w:pStyle w:val="yShoulderClause"/>
      </w:pPr>
      <w:r>
        <w:t xml:space="preserve">[r. </w:t>
      </w:r>
      <w:bookmarkStart w:id="344" w:name="_Hlt505501793"/>
      <w:r>
        <w:t>7</w:t>
      </w:r>
      <w:bookmarkEnd w:id="344"/>
      <w:r>
        <w:t>]</w:t>
      </w:r>
    </w:p>
    <w:p>
      <w:pPr>
        <w:pStyle w:val="yHeading5"/>
        <w:outlineLvl w:val="9"/>
      </w:pPr>
      <w:bookmarkStart w:id="345" w:name="_Toc505491539"/>
      <w:bookmarkStart w:id="346" w:name="_Toc505491730"/>
      <w:bookmarkStart w:id="347" w:name="_Toc512403143"/>
      <w:bookmarkStart w:id="348" w:name="_Toc119749032"/>
      <w:bookmarkStart w:id="349" w:name="_Toc172968979"/>
      <w:r>
        <w:rPr>
          <w:rStyle w:val="CharSClsNo"/>
        </w:rPr>
        <w:t>1</w:t>
      </w:r>
      <w:r>
        <w:t>.</w:t>
      </w:r>
      <w:r>
        <w:tab/>
        <w:t>Health Department of Western Australia</w:t>
      </w:r>
      <w:r>
        <w:rPr>
          <w:vertAlign w:val="superscript"/>
        </w:rPr>
        <w:t> 3</w:t>
      </w:r>
      <w:r>
        <w:t xml:space="preserve"> brands</w:t>
      </w:r>
      <w:bookmarkEnd w:id="345"/>
      <w:bookmarkEnd w:id="346"/>
      <w:bookmarkEnd w:id="347"/>
      <w:bookmarkEnd w:id="348"/>
      <w:bookmarkEnd w:id="349"/>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5750" cy="1678940"/>
                  <wp:effectExtent l="0" t="0" r="6350" b="0"/>
                  <wp:docPr id="3" name="Picture 3"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HDWA.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5750" cy="167894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350" w:name="_Toc505491540"/>
      <w:bookmarkStart w:id="351" w:name="_Toc505491731"/>
      <w:bookmarkStart w:id="352" w:name="_Toc512403144"/>
      <w:bookmarkStart w:id="353" w:name="_Toc119749033"/>
      <w:bookmarkStart w:id="354" w:name="_Toc172968980"/>
      <w:r>
        <w:rPr>
          <w:rStyle w:val="CharSClsNo"/>
        </w:rPr>
        <w:t>2</w:t>
      </w:r>
      <w:r>
        <w:t>.</w:t>
      </w:r>
      <w:r>
        <w:tab/>
        <w:t>Western Australian Meat Industry Authority brands</w:t>
      </w:r>
      <w:bookmarkEnd w:id="350"/>
      <w:bookmarkEnd w:id="351"/>
      <w:bookmarkEnd w:id="352"/>
      <w:bookmarkEnd w:id="353"/>
      <w:bookmarkEnd w:id="354"/>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33195" cy="3098165"/>
                  <wp:effectExtent l="0" t="0" r="0" b="6985"/>
                  <wp:docPr id="4" name="Picture 4"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 WA lamb No. 1.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3195" cy="309816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9080" cy="245745"/>
                  <wp:effectExtent l="0" t="0" r="7620" b="1905"/>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9080" cy="245745"/>
                  <wp:effectExtent l="0" t="0" r="7620" b="1905"/>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r>
              <w:rPr>
                <w:noProof/>
                <w:sz w:val="56"/>
                <w:vertAlign w:val="subscript"/>
                <w:lang w:eastAsia="en-AU"/>
              </w:rPr>
              <w:drawing>
                <wp:inline distT="0" distB="0" distL="0" distR="0">
                  <wp:extent cx="259080" cy="245745"/>
                  <wp:effectExtent l="0" t="0" r="7620" b="1905"/>
                  <wp:docPr id="7" name="Picture 7"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star.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28090" cy="2197100"/>
                  <wp:effectExtent l="0" t="0" r="0" b="0"/>
                  <wp:docPr id="8" name="Picture 8"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lamb.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8090" cy="2197100"/>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46175" cy="2224405"/>
                  <wp:effectExtent l="0" t="0" r="0" b="4445"/>
                  <wp:docPr id="9" name="Picture 9"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WA hogget.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6175" cy="2224405"/>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4965" cy="191135"/>
                  <wp:effectExtent l="0" t="0" r="6985" b="0"/>
                  <wp:docPr id="10" name="Picture 10"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Nstar.b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965" cy="191135"/>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355" w:name="_Toc505491541"/>
      <w:bookmarkStart w:id="356" w:name="_Toc505491732"/>
      <w:bookmarkStart w:id="357" w:name="_Toc512403145"/>
      <w:bookmarkStart w:id="358" w:name="_Toc119749034"/>
      <w:bookmarkStart w:id="359" w:name="_Toc172968981"/>
      <w:r>
        <w:rPr>
          <w:rStyle w:val="CharSClsNo"/>
        </w:rPr>
        <w:t>3</w:t>
      </w:r>
      <w:r>
        <w:t>.</w:t>
      </w:r>
      <w:r>
        <w:tab/>
        <w:t>Western Australian brands</w:t>
      </w:r>
      <w:bookmarkEnd w:id="355"/>
      <w:bookmarkEnd w:id="356"/>
      <w:bookmarkEnd w:id="357"/>
      <w:bookmarkEnd w:id="358"/>
      <w:bookmarkEnd w:id="35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8585" cy="1173480"/>
                  <wp:effectExtent l="0" t="0" r="0" b="7620"/>
                  <wp:docPr id="11" name="Picture 11"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Large.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8585" cy="1173480"/>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296670" cy="1091565"/>
                  <wp:effectExtent l="0" t="0" r="0" b="0"/>
                  <wp:docPr id="12" name="Picture 12"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Rabbits.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96670" cy="109156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2700" cy="1078230"/>
                  <wp:effectExtent l="0" t="0" r="0" b="7620"/>
                  <wp:docPr id="13" name="Picture 13"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 WA Other.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2700" cy="1078230"/>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7310" cy="1228090"/>
                  <wp:effectExtent l="0" t="0" r="0" b="0"/>
                  <wp:docPr id="14" name="Picture 14"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10.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7310" cy="122809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360" w:name="_Toc512403146"/>
      <w:bookmarkStart w:id="361" w:name="_Toc119749035"/>
      <w:bookmarkStart w:id="362" w:name="_Toc172968982"/>
      <w:r>
        <w:rPr>
          <w:rStyle w:val="CharSClsNo"/>
        </w:rPr>
        <w:t>4</w:t>
      </w:r>
      <w:r>
        <w:t>.</w:t>
      </w:r>
      <w:r>
        <w:tab/>
        <w:t>Commonwealth brands</w:t>
      </w:r>
      <w:bookmarkEnd w:id="360"/>
      <w:bookmarkEnd w:id="361"/>
      <w:bookmarkEnd w:id="36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2275" cy="1242060"/>
                  <wp:effectExtent l="0" t="0" r="3175" b="0"/>
                  <wp:docPr id="15" name="Picture 15"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approved.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92275" cy="124206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19580" cy="1269365"/>
                  <wp:effectExtent l="0" t="0" r="0" b="6985"/>
                  <wp:docPr id="16" name="Picture 16"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inspected.b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9580" cy="126936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19580" cy="1624330"/>
                  <wp:effectExtent l="0" t="0" r="0" b="0"/>
                  <wp:docPr id="17" name="Picture 17"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lamb.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19580" cy="162433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0855" cy="1828800"/>
                  <wp:effectExtent l="0" t="0" r="0" b="0"/>
                  <wp:docPr id="18" name="Picture 18"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restrictted.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0855" cy="1828800"/>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42135" cy="1296670"/>
                  <wp:effectExtent l="0" t="0" r="5715" b="0"/>
                  <wp:docPr id="19" name="Picture 19"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nd Cth game.b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42135" cy="129667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83410" cy="1501140"/>
                  <wp:effectExtent l="0" t="0" r="2540" b="3810"/>
                  <wp:docPr id="20" name="Picture 20"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mb diagram2.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83410" cy="150114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bookmarkStart w:id="363" w:name="_Toc119749036"/>
      <w:bookmarkStart w:id="364" w:name="_Toc153612829"/>
      <w:bookmarkStart w:id="365" w:name="_Toc153613049"/>
      <w:bookmarkStart w:id="366" w:name="_Toc153613134"/>
      <w:bookmarkStart w:id="367" w:name="_Toc157914897"/>
      <w:bookmarkStart w:id="368" w:name="_Toc157917692"/>
      <w:bookmarkStart w:id="369" w:name="_Toc170615631"/>
    </w:p>
    <w:p>
      <w:pPr>
        <w:pStyle w:val="yScheduleHeading"/>
      </w:pPr>
      <w:bookmarkStart w:id="370" w:name="_Toc172103511"/>
      <w:bookmarkStart w:id="371" w:name="_Toc172104775"/>
      <w:bookmarkStart w:id="372" w:name="_Toc172968983"/>
      <w:r>
        <w:rPr>
          <w:rStyle w:val="CharSchNo"/>
        </w:rPr>
        <w:t>Schedule 2</w:t>
      </w:r>
      <w:r>
        <w:t xml:space="preserve"> — </w:t>
      </w:r>
      <w:r>
        <w:rPr>
          <w:rStyle w:val="CharSchText"/>
        </w:rPr>
        <w:t>Fees</w:t>
      </w:r>
      <w:bookmarkEnd w:id="363"/>
      <w:bookmarkEnd w:id="364"/>
      <w:bookmarkEnd w:id="365"/>
      <w:bookmarkEnd w:id="366"/>
      <w:bookmarkEnd w:id="367"/>
      <w:bookmarkEnd w:id="368"/>
      <w:bookmarkEnd w:id="369"/>
      <w:bookmarkEnd w:id="370"/>
      <w:bookmarkEnd w:id="371"/>
      <w:bookmarkEnd w:id="372"/>
    </w:p>
    <w:p>
      <w:pPr>
        <w:pStyle w:val="yHeading2"/>
      </w:pPr>
      <w:bookmarkStart w:id="373" w:name="_Toc75933675"/>
      <w:bookmarkStart w:id="374" w:name="_Toc119749037"/>
      <w:bookmarkStart w:id="375" w:name="_Toc153612830"/>
      <w:bookmarkStart w:id="376" w:name="_Toc153613050"/>
      <w:bookmarkStart w:id="377" w:name="_Toc153613135"/>
      <w:bookmarkStart w:id="378" w:name="_Toc157914898"/>
      <w:bookmarkStart w:id="379" w:name="_Toc157917693"/>
      <w:bookmarkStart w:id="380" w:name="_Toc170615632"/>
      <w:bookmarkStart w:id="381" w:name="_Toc172103512"/>
      <w:bookmarkStart w:id="382" w:name="_Toc172104776"/>
      <w:bookmarkStart w:id="383" w:name="_Toc172968984"/>
      <w:r>
        <w:rPr>
          <w:rStyle w:val="CharSDivNo"/>
          <w:sz w:val="28"/>
        </w:rPr>
        <w:t>Part 1</w:t>
      </w:r>
      <w:r>
        <w:rPr>
          <w:rStyle w:val="CharDivNo"/>
        </w:rPr>
        <w:t> </w:t>
      </w:r>
      <w:r>
        <w:t>—</w:t>
      </w:r>
      <w:r>
        <w:rPr>
          <w:rStyle w:val="CharDivText"/>
        </w:rPr>
        <w:t> </w:t>
      </w:r>
      <w:r>
        <w:rPr>
          <w:rStyle w:val="CharSDivText"/>
          <w:sz w:val="28"/>
        </w:rPr>
        <w:t>Meat inspection fees</w:t>
      </w:r>
      <w:bookmarkEnd w:id="373"/>
      <w:bookmarkEnd w:id="374"/>
      <w:bookmarkEnd w:id="375"/>
      <w:bookmarkEnd w:id="376"/>
      <w:bookmarkEnd w:id="377"/>
      <w:bookmarkEnd w:id="378"/>
      <w:bookmarkEnd w:id="379"/>
      <w:bookmarkEnd w:id="380"/>
      <w:bookmarkEnd w:id="381"/>
      <w:bookmarkEnd w:id="382"/>
      <w:bookmarkEnd w:id="383"/>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5.27</w:t>
            </w:r>
          </w:p>
        </w:tc>
        <w:tc>
          <w:tcPr>
            <w:tcW w:w="1595" w:type="dxa"/>
            <w:tcBorders>
              <w:top w:val="nil"/>
              <w:left w:val="nil"/>
              <w:bottom w:val="nil"/>
              <w:right w:val="nil"/>
            </w:tcBorders>
          </w:tcPr>
          <w:p>
            <w:pPr>
              <w:pStyle w:val="yTable"/>
              <w:spacing w:after="20"/>
              <w:jc w:val="center"/>
            </w:pPr>
            <w:r>
              <w:t>1.02</w:t>
            </w:r>
          </w:p>
        </w:tc>
        <w:tc>
          <w:tcPr>
            <w:tcW w:w="1293" w:type="dxa"/>
            <w:tcBorders>
              <w:top w:val="nil"/>
              <w:left w:val="nil"/>
              <w:bottom w:val="nil"/>
              <w:right w:val="nil"/>
            </w:tcBorders>
          </w:tcPr>
          <w:p>
            <w:pPr>
              <w:pStyle w:val="yTable"/>
              <w:spacing w:after="20"/>
              <w:jc w:val="center"/>
            </w:pPr>
            <w:r>
              <w:t>8.75</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0.83</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w:t>
      </w:r>
    </w:p>
    <w:p>
      <w:pPr>
        <w:pStyle w:val="yHeading2"/>
      </w:pPr>
      <w:bookmarkStart w:id="384" w:name="_Toc119749038"/>
      <w:bookmarkStart w:id="385" w:name="_Toc153612831"/>
      <w:bookmarkStart w:id="386" w:name="_Toc153613051"/>
      <w:bookmarkStart w:id="387" w:name="_Toc153613136"/>
      <w:bookmarkStart w:id="388" w:name="_Toc157914899"/>
      <w:bookmarkStart w:id="389" w:name="_Toc157917694"/>
      <w:bookmarkStart w:id="390" w:name="_Toc170615633"/>
      <w:bookmarkStart w:id="391" w:name="_Toc172103513"/>
      <w:bookmarkStart w:id="392" w:name="_Toc172104777"/>
      <w:bookmarkStart w:id="393" w:name="_Toc172968985"/>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384"/>
      <w:bookmarkEnd w:id="385"/>
      <w:bookmarkEnd w:id="386"/>
      <w:bookmarkEnd w:id="387"/>
      <w:bookmarkEnd w:id="388"/>
      <w:bookmarkEnd w:id="389"/>
      <w:bookmarkEnd w:id="390"/>
      <w:bookmarkEnd w:id="391"/>
      <w:bookmarkEnd w:id="392"/>
      <w:bookmarkEnd w:id="393"/>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394" w:name="_Toc119749039"/>
      <w:bookmarkStart w:id="395" w:name="_Toc153612832"/>
      <w:bookmarkStart w:id="396" w:name="_Toc153613052"/>
      <w:bookmarkStart w:id="397" w:name="_Toc153613137"/>
      <w:bookmarkStart w:id="398" w:name="_Toc157914900"/>
      <w:bookmarkStart w:id="399" w:name="_Toc157917695"/>
      <w:bookmarkStart w:id="400" w:name="_Toc170615634"/>
      <w:bookmarkStart w:id="401" w:name="_Toc172103514"/>
      <w:bookmarkStart w:id="402" w:name="_Toc172104778"/>
      <w:bookmarkStart w:id="403" w:name="_Toc172968986"/>
      <w:r>
        <w:rPr>
          <w:rStyle w:val="CharSchNo"/>
        </w:rPr>
        <w:t>Schedule 3</w:t>
      </w:r>
      <w:r>
        <w:rPr>
          <w:rStyle w:val="CharSDivNo"/>
          <w:sz w:val="28"/>
        </w:rPr>
        <w:t> </w:t>
      </w:r>
      <w:r>
        <w:t>—</w:t>
      </w:r>
      <w:r>
        <w:rPr>
          <w:rStyle w:val="CharSDivText"/>
          <w:sz w:val="28"/>
        </w:rPr>
        <w:t> </w:t>
      </w:r>
      <w:r>
        <w:rPr>
          <w:rStyle w:val="CharSchText"/>
        </w:rPr>
        <w:t>Forms</w:t>
      </w:r>
      <w:bookmarkEnd w:id="394"/>
      <w:bookmarkEnd w:id="395"/>
      <w:bookmarkEnd w:id="396"/>
      <w:bookmarkEnd w:id="397"/>
      <w:bookmarkEnd w:id="398"/>
      <w:bookmarkEnd w:id="399"/>
      <w:bookmarkEnd w:id="400"/>
      <w:bookmarkEnd w:id="401"/>
      <w:bookmarkEnd w:id="402"/>
      <w:bookmarkEnd w:id="403"/>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7"/>
          <w:headerReference w:type="default" r:id="rId48"/>
          <w:pgSz w:w="11906" w:h="16838" w:code="9"/>
          <w:pgMar w:top="2376" w:right="2405" w:bottom="3542" w:left="2405" w:header="706" w:footer="3380" w:gutter="0"/>
          <w:cols w:space="720"/>
          <w:noEndnote/>
          <w:docGrid w:linePitch="326"/>
        </w:sectPr>
      </w:pPr>
    </w:p>
    <w:p>
      <w:pPr>
        <w:pStyle w:val="nHeading2"/>
      </w:pPr>
      <w:bookmarkStart w:id="404" w:name="_Toc75933631"/>
      <w:bookmarkStart w:id="405" w:name="_Toc75933678"/>
      <w:bookmarkStart w:id="406" w:name="_Toc95195815"/>
      <w:bookmarkStart w:id="407" w:name="_Toc95196850"/>
      <w:bookmarkStart w:id="408" w:name="_Toc99345279"/>
      <w:bookmarkStart w:id="409" w:name="_Toc99345326"/>
      <w:bookmarkStart w:id="410" w:name="_Toc99356842"/>
      <w:bookmarkStart w:id="411" w:name="_Toc100641550"/>
      <w:bookmarkStart w:id="412" w:name="_Toc103657007"/>
      <w:bookmarkStart w:id="413" w:name="_Toc105301217"/>
      <w:bookmarkStart w:id="414" w:name="_Toc119749040"/>
      <w:bookmarkStart w:id="415" w:name="_Toc153612833"/>
      <w:bookmarkStart w:id="416" w:name="_Toc153613053"/>
      <w:bookmarkStart w:id="417" w:name="_Toc153613138"/>
      <w:bookmarkStart w:id="418" w:name="_Toc157914901"/>
      <w:bookmarkStart w:id="419" w:name="_Toc157917696"/>
      <w:bookmarkStart w:id="420" w:name="_Toc170615635"/>
      <w:bookmarkStart w:id="421" w:name="_Toc172103515"/>
      <w:bookmarkStart w:id="422" w:name="_Toc172104779"/>
      <w:bookmarkStart w:id="423" w:name="_Toc172968987"/>
      <w:r>
        <w:t>Notes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reprint is a compilation as at 3 August 2007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24" w:name="_Toc172968988"/>
      <w:r>
        <w:t>Compilation table</w:t>
      </w:r>
      <w:bookmarkEnd w:id="42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sectPr>
      <w:headerReference w:type="even"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7.png"/><Relationship Id="rId44" Type="http://schemas.openxmlformats.org/officeDocument/2006/relationships/header" Target="header9.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4996</Words>
  <Characters>25234</Characters>
  <Application>Microsoft Office Word</Application>
  <DocSecurity>0</DocSecurity>
  <Lines>970</Lines>
  <Paragraphs>643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29587</CharactersWithSpaces>
  <SharedDoc>false</SharedDoc>
  <HLinks>
    <vt:vector size="120" baseType="variant">
      <vt:variant>
        <vt:i4>3014716</vt:i4>
      </vt:variant>
      <vt:variant>
        <vt:i4>4261</vt:i4>
      </vt:variant>
      <vt:variant>
        <vt:i4>1037</vt:i4>
      </vt:variant>
      <vt:variant>
        <vt:i4>1</vt:i4>
      </vt:variant>
      <vt:variant>
        <vt:lpwstr>C:\Program Files\PCO DLL\Support\Crest.wpg</vt:lpwstr>
      </vt:variant>
      <vt:variant>
        <vt:lpwstr/>
      </vt:variant>
      <vt:variant>
        <vt:i4>2818107</vt:i4>
      </vt:variant>
      <vt:variant>
        <vt:i4>24509</vt:i4>
      </vt:variant>
      <vt:variant>
        <vt:i4>1025</vt:i4>
      </vt:variant>
      <vt:variant>
        <vt:i4>1</vt:i4>
      </vt:variant>
      <vt:variant>
        <vt:lpwstr>Brand HDWA.bmp</vt:lpwstr>
      </vt:variant>
      <vt:variant>
        <vt:lpwstr/>
      </vt:variant>
      <vt:variant>
        <vt:i4>7340064</vt:i4>
      </vt:variant>
      <vt:variant>
        <vt:i4>24670</vt:i4>
      </vt:variant>
      <vt:variant>
        <vt:i4>1026</vt:i4>
      </vt:variant>
      <vt:variant>
        <vt:i4>1</vt:i4>
      </vt:variant>
      <vt:variant>
        <vt:lpwstr>Brand WA lamb No. 1.bmp</vt:lpwstr>
      </vt:variant>
      <vt:variant>
        <vt:lpwstr/>
      </vt:variant>
      <vt:variant>
        <vt:i4>5046275</vt:i4>
      </vt:variant>
      <vt:variant>
        <vt:i4>24672</vt:i4>
      </vt:variant>
      <vt:variant>
        <vt:i4>1027</vt:i4>
      </vt:variant>
      <vt:variant>
        <vt:i4>1</vt:i4>
      </vt:variant>
      <vt:variant>
        <vt:lpwstr>Brandstar.bmp</vt:lpwstr>
      </vt:variant>
      <vt:variant>
        <vt:lpwstr/>
      </vt:variant>
      <vt:variant>
        <vt:i4>5046275</vt:i4>
      </vt:variant>
      <vt:variant>
        <vt:i4>24778</vt:i4>
      </vt:variant>
      <vt:variant>
        <vt:i4>1028</vt:i4>
      </vt:variant>
      <vt:variant>
        <vt:i4>1</vt:i4>
      </vt:variant>
      <vt:variant>
        <vt:lpwstr>Brandstar.bmp</vt:lpwstr>
      </vt:variant>
      <vt:variant>
        <vt:lpwstr/>
      </vt:variant>
      <vt:variant>
        <vt:i4>5046275</vt:i4>
      </vt:variant>
      <vt:variant>
        <vt:i4>24779</vt:i4>
      </vt:variant>
      <vt:variant>
        <vt:i4>1029</vt:i4>
      </vt:variant>
      <vt:variant>
        <vt:i4>1</vt:i4>
      </vt:variant>
      <vt:variant>
        <vt:lpwstr>Brandstar.bmp</vt:lpwstr>
      </vt:variant>
      <vt:variant>
        <vt:lpwstr/>
      </vt:variant>
      <vt:variant>
        <vt:i4>2031697</vt:i4>
      </vt:variant>
      <vt:variant>
        <vt:i4>24821</vt:i4>
      </vt:variant>
      <vt:variant>
        <vt:i4>1030</vt:i4>
      </vt:variant>
      <vt:variant>
        <vt:i4>1</vt:i4>
      </vt:variant>
      <vt:variant>
        <vt:lpwstr>Brand WA lamb.bmp</vt:lpwstr>
      </vt:variant>
      <vt:variant>
        <vt:lpwstr/>
      </vt:variant>
      <vt:variant>
        <vt:i4>7602222</vt:i4>
      </vt:variant>
      <vt:variant>
        <vt:i4>24823</vt:i4>
      </vt:variant>
      <vt:variant>
        <vt:i4>1031</vt:i4>
      </vt:variant>
      <vt:variant>
        <vt:i4>1</vt:i4>
      </vt:variant>
      <vt:variant>
        <vt:lpwstr>Brand WA hogget.bmp</vt:lpwstr>
      </vt:variant>
      <vt:variant>
        <vt:lpwstr/>
      </vt:variant>
      <vt:variant>
        <vt:i4>7143533</vt:i4>
      </vt:variant>
      <vt:variant>
        <vt:i4>24826</vt:i4>
      </vt:variant>
      <vt:variant>
        <vt:i4>1032</vt:i4>
      </vt:variant>
      <vt:variant>
        <vt:i4>1</vt:i4>
      </vt:variant>
      <vt:variant>
        <vt:lpwstr>Brand Nstar.bmp</vt:lpwstr>
      </vt:variant>
      <vt:variant>
        <vt:lpwstr/>
      </vt:variant>
      <vt:variant>
        <vt:i4>3407989</vt:i4>
      </vt:variant>
      <vt:variant>
        <vt:i4>24977</vt:i4>
      </vt:variant>
      <vt:variant>
        <vt:i4>1033</vt:i4>
      </vt:variant>
      <vt:variant>
        <vt:i4>1</vt:i4>
      </vt:variant>
      <vt:variant>
        <vt:lpwstr>Brand WA Large.bmp</vt:lpwstr>
      </vt:variant>
      <vt:variant>
        <vt:lpwstr/>
      </vt:variant>
      <vt:variant>
        <vt:i4>4521988</vt:i4>
      </vt:variant>
      <vt:variant>
        <vt:i4>24991</vt:i4>
      </vt:variant>
      <vt:variant>
        <vt:i4>1034</vt:i4>
      </vt:variant>
      <vt:variant>
        <vt:i4>1</vt:i4>
      </vt:variant>
      <vt:variant>
        <vt:lpwstr>Brand WA Rabbits.bmp</vt:lpwstr>
      </vt:variant>
      <vt:variant>
        <vt:lpwstr/>
      </vt:variant>
      <vt:variant>
        <vt:i4>3801186</vt:i4>
      </vt:variant>
      <vt:variant>
        <vt:i4>25009</vt:i4>
      </vt:variant>
      <vt:variant>
        <vt:i4>1035</vt:i4>
      </vt:variant>
      <vt:variant>
        <vt:i4>1</vt:i4>
      </vt:variant>
      <vt:variant>
        <vt:lpwstr>Brand WA Other.bmp</vt:lpwstr>
      </vt:variant>
      <vt:variant>
        <vt:lpwstr/>
      </vt:variant>
      <vt:variant>
        <vt:i4>7209013</vt:i4>
      </vt:variant>
      <vt:variant>
        <vt:i4>25121</vt:i4>
      </vt:variant>
      <vt:variant>
        <vt:i4>1036</vt:i4>
      </vt:variant>
      <vt:variant>
        <vt:i4>1</vt:i4>
      </vt:variant>
      <vt:variant>
        <vt:lpwstr>Brand10.bmp</vt:lpwstr>
      </vt:variant>
      <vt:variant>
        <vt:lpwstr/>
      </vt:variant>
      <vt:variant>
        <vt:i4>6946868</vt:i4>
      </vt:variant>
      <vt:variant>
        <vt:i4>25262</vt:i4>
      </vt:variant>
      <vt:variant>
        <vt:i4>1038</vt:i4>
      </vt:variant>
      <vt:variant>
        <vt:i4>1</vt:i4>
      </vt:variant>
      <vt:variant>
        <vt:lpwstr>Brand Cth approved.bmp</vt:lpwstr>
      </vt:variant>
      <vt:variant>
        <vt:lpwstr/>
      </vt:variant>
      <vt:variant>
        <vt:i4>3342433</vt:i4>
      </vt:variant>
      <vt:variant>
        <vt:i4>25264</vt:i4>
      </vt:variant>
      <vt:variant>
        <vt:i4>1039</vt:i4>
      </vt:variant>
      <vt:variant>
        <vt:i4>1</vt:i4>
      </vt:variant>
      <vt:variant>
        <vt:lpwstr>Brand Cth inspected.bmp</vt:lpwstr>
      </vt:variant>
      <vt:variant>
        <vt:lpwstr/>
      </vt:variant>
      <vt:variant>
        <vt:i4>7929902</vt:i4>
      </vt:variant>
      <vt:variant>
        <vt:i4>25270</vt:i4>
      </vt:variant>
      <vt:variant>
        <vt:i4>1040</vt:i4>
      </vt:variant>
      <vt:variant>
        <vt:i4>1</vt:i4>
      </vt:variant>
      <vt:variant>
        <vt:lpwstr>Brand Cth lamb.bmp</vt:lpwstr>
      </vt:variant>
      <vt:variant>
        <vt:lpwstr/>
      </vt:variant>
      <vt:variant>
        <vt:i4>4325390</vt:i4>
      </vt:variant>
      <vt:variant>
        <vt:i4>25272</vt:i4>
      </vt:variant>
      <vt:variant>
        <vt:i4>1041</vt:i4>
      </vt:variant>
      <vt:variant>
        <vt:i4>1</vt:i4>
      </vt:variant>
      <vt:variant>
        <vt:lpwstr>Brand Cth restrictted.bmp</vt:lpwstr>
      </vt:variant>
      <vt:variant>
        <vt:lpwstr/>
      </vt:variant>
      <vt:variant>
        <vt:i4>8257573</vt:i4>
      </vt:variant>
      <vt:variant>
        <vt:i4>25278</vt:i4>
      </vt:variant>
      <vt:variant>
        <vt:i4>1042</vt:i4>
      </vt:variant>
      <vt:variant>
        <vt:i4>1</vt:i4>
      </vt:variant>
      <vt:variant>
        <vt:lpwstr>Brand Cth game.bmp</vt:lpwstr>
      </vt:variant>
      <vt:variant>
        <vt:lpwstr/>
      </vt:variant>
      <vt:variant>
        <vt:i4>5898270</vt:i4>
      </vt:variant>
      <vt:variant>
        <vt:i4>25293</vt:i4>
      </vt:variant>
      <vt:variant>
        <vt:i4>1043</vt:i4>
      </vt:variant>
      <vt:variant>
        <vt:i4>1</vt:i4>
      </vt:variant>
      <vt:variant>
        <vt:lpwstr>lamb diagram2.bmp</vt:lpwstr>
      </vt:variant>
      <vt:variant>
        <vt:lpwstr/>
      </vt:variant>
      <vt:variant>
        <vt:i4>3014716</vt:i4>
      </vt:variant>
      <vt:variant>
        <vt:i4>-1</vt:i4>
      </vt:variant>
      <vt:variant>
        <vt:i4>1085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2001 - 03-a0-02</dc:title>
  <dc:subject/>
  <dc:creator/>
  <cp:keywords/>
  <dc:description/>
  <cp:lastModifiedBy>svcMRProcess</cp:lastModifiedBy>
  <cp:revision>4</cp:revision>
  <cp:lastPrinted>2007-07-25T00:20:00Z</cp:lastPrinted>
  <dcterms:created xsi:type="dcterms:W3CDTF">2018-09-12T06:08:00Z</dcterms:created>
  <dcterms:modified xsi:type="dcterms:W3CDTF">2018-09-12T06:08:00Z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1529</vt:i4>
  </property>
  <property fmtid="{D5CDD505-2E9C-101B-9397-08002B2CF9AE}" pid="6" name="ReprintedAsAt">
    <vt:filetime>2007-08-02T16:00:00Z</vt:filetime>
  </property>
  <property fmtid="{D5CDD505-2E9C-101B-9397-08002B2CF9AE}" pid="7" name="ReprintNo">
    <vt:lpwstr>3</vt:lpwstr>
  </property>
  <property fmtid="{D5CDD505-2E9C-101B-9397-08002B2CF9AE}" pid="8" name="AsAtDate">
    <vt:lpwstr>03 Aug 2007</vt:lpwstr>
  </property>
  <property fmtid="{D5CDD505-2E9C-101B-9397-08002B2CF9AE}" pid="9" name="Suffix">
    <vt:lpwstr>03-a0-02</vt:lpwstr>
  </property>
</Properties>
</file>