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34" w:rsidRDefault="00081154">
      <w:pPr>
        <w:pStyle w:val="WA"/>
      </w:pPr>
      <w:bookmarkStart w:id="0" w:name="_GoBack"/>
      <w:bookmarkEnd w:id="0"/>
      <w:r>
        <w:t>Western Australia</w:t>
      </w:r>
    </w:p>
    <w:p w:rsidR="00E57A34" w:rsidRDefault="00081154">
      <w:pPr>
        <w:pStyle w:val="NameofActRegPage1"/>
        <w:spacing w:before="3760" w:after="4200"/>
      </w:pPr>
      <w:r>
        <w:fldChar w:fldCharType="begin"/>
      </w:r>
      <w:r>
        <w:instrText xml:space="preserve"> STYLEREF "Name Of Act/Reg"</w:instrText>
      </w:r>
      <w:r>
        <w:fldChar w:fldCharType="separate"/>
      </w:r>
      <w:r w:rsidR="00547DEC">
        <w:rPr>
          <w:noProof/>
        </w:rPr>
        <w:t>Weapons Regulations 1999</w:t>
      </w:r>
      <w:r>
        <w:fldChar w:fldCharType="end"/>
      </w:r>
    </w:p>
    <w:p w:rsidR="00E57A34" w:rsidRDefault="00E57A34">
      <w:pPr>
        <w:jc w:val="center"/>
        <w:rPr>
          <w:b/>
        </w:rPr>
        <w:sectPr w:rsidR="00E57A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57A34" w:rsidRDefault="00081154">
      <w:pPr>
        <w:pStyle w:val="WA"/>
      </w:pPr>
      <w:r>
        <w:lastRenderedPageBreak/>
        <w:t>Western Australia</w:t>
      </w:r>
    </w:p>
    <w:p w:rsidR="00E57A34" w:rsidRDefault="00081154">
      <w:pPr>
        <w:pStyle w:val="NameofActRegPage1"/>
      </w:pPr>
      <w:r>
        <w:fldChar w:fldCharType="begin"/>
      </w:r>
      <w:r>
        <w:instrText xml:space="preserve"> STYLEREF "Name Of Act/Reg"</w:instrText>
      </w:r>
      <w:r>
        <w:fldChar w:fldCharType="separate"/>
      </w:r>
      <w:r w:rsidR="00547DEC">
        <w:rPr>
          <w:noProof/>
        </w:rPr>
        <w:t>Weapons Regulations 1999</w:t>
      </w:r>
      <w:r>
        <w:fldChar w:fldCharType="end"/>
      </w:r>
    </w:p>
    <w:p w:rsidR="00E57A34" w:rsidRDefault="00081154">
      <w:pPr>
        <w:pStyle w:val="Arrangement"/>
      </w:pPr>
      <w:r>
        <w:t>CONTENTS</w:t>
      </w:r>
    </w:p>
    <w:p w:rsidR="00E57A34" w:rsidRDefault="0008115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_Toc177275710 \h </w:instrText>
      </w:r>
      <w:r>
        <w:fldChar w:fldCharType="separate"/>
      </w:r>
      <w:r w:rsidR="00547DEC">
        <w:t>1</w:t>
      </w:r>
      <w:r>
        <w:fldChar w:fldCharType="end"/>
      </w:r>
    </w:p>
    <w:p w:rsidR="00E57A34" w:rsidRDefault="0008115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_Toc177275711 \h </w:instrText>
      </w:r>
      <w:r>
        <w:fldChar w:fldCharType="separate"/>
      </w:r>
      <w:r w:rsidR="00547DEC">
        <w:t>1</w:t>
      </w:r>
      <w:r>
        <w:fldChar w:fldCharType="end"/>
      </w:r>
    </w:p>
    <w:p w:rsidR="00E57A34" w:rsidRDefault="00081154">
      <w:pPr>
        <w:pStyle w:val="TOC8"/>
        <w:rPr>
          <w:sz w:val="24"/>
          <w:szCs w:val="24"/>
        </w:rPr>
      </w:pPr>
      <w:r>
        <w:rPr>
          <w:szCs w:val="24"/>
        </w:rPr>
        <w:t>3.</w:t>
      </w:r>
      <w:r>
        <w:rPr>
          <w:szCs w:val="24"/>
        </w:rPr>
        <w:tab/>
        <w:t>Interpretation</w:t>
      </w:r>
      <w:r>
        <w:tab/>
      </w:r>
      <w:r>
        <w:fldChar w:fldCharType="begin"/>
      </w:r>
      <w:r>
        <w:instrText xml:space="preserve"> PAGEREF _Toc177275712 \h </w:instrText>
      </w:r>
      <w:r>
        <w:fldChar w:fldCharType="separate"/>
      </w:r>
      <w:r w:rsidR="00547DEC">
        <w:t>1</w:t>
      </w:r>
      <w:r>
        <w:fldChar w:fldCharType="end"/>
      </w:r>
    </w:p>
    <w:p w:rsidR="00E57A34" w:rsidRDefault="00081154">
      <w:pPr>
        <w:pStyle w:val="TOC8"/>
        <w:rPr>
          <w:sz w:val="24"/>
          <w:szCs w:val="24"/>
        </w:rPr>
      </w:pPr>
      <w:r>
        <w:rPr>
          <w:szCs w:val="24"/>
        </w:rPr>
        <w:t>4.</w:t>
      </w:r>
      <w:r>
        <w:rPr>
          <w:szCs w:val="24"/>
        </w:rPr>
        <w:tab/>
        <w:t>Prohibited weapons</w:t>
      </w:r>
      <w:r>
        <w:tab/>
      </w:r>
      <w:r>
        <w:fldChar w:fldCharType="begin"/>
      </w:r>
      <w:r>
        <w:instrText xml:space="preserve"> PAGEREF _Toc177275713 \h </w:instrText>
      </w:r>
      <w:r>
        <w:fldChar w:fldCharType="separate"/>
      </w:r>
      <w:r w:rsidR="00547DEC">
        <w:t>2</w:t>
      </w:r>
      <w:r>
        <w:fldChar w:fldCharType="end"/>
      </w:r>
    </w:p>
    <w:p w:rsidR="00E57A34" w:rsidRDefault="00081154">
      <w:pPr>
        <w:pStyle w:val="TOC8"/>
        <w:rPr>
          <w:sz w:val="24"/>
          <w:szCs w:val="24"/>
        </w:rPr>
      </w:pPr>
      <w:r>
        <w:rPr>
          <w:szCs w:val="24"/>
        </w:rPr>
        <w:t>5.</w:t>
      </w:r>
      <w:r>
        <w:rPr>
          <w:szCs w:val="24"/>
        </w:rPr>
        <w:tab/>
        <w:t>Controlled weapons</w:t>
      </w:r>
      <w:r>
        <w:tab/>
      </w:r>
      <w:r>
        <w:fldChar w:fldCharType="begin"/>
      </w:r>
      <w:r>
        <w:instrText xml:space="preserve"> PAGEREF _Toc177275714 \h </w:instrText>
      </w:r>
      <w:r>
        <w:fldChar w:fldCharType="separate"/>
      </w:r>
      <w:r w:rsidR="00547DEC">
        <w:t>2</w:t>
      </w:r>
      <w:r>
        <w:fldChar w:fldCharType="end"/>
      </w:r>
    </w:p>
    <w:p w:rsidR="00E57A34" w:rsidRDefault="00081154">
      <w:pPr>
        <w:pStyle w:val="TOC8"/>
        <w:rPr>
          <w:sz w:val="24"/>
          <w:szCs w:val="24"/>
        </w:rPr>
      </w:pPr>
      <w:r>
        <w:rPr>
          <w:szCs w:val="24"/>
        </w:rPr>
        <w:t>6.</w:t>
      </w:r>
      <w:r>
        <w:rPr>
          <w:szCs w:val="24"/>
        </w:rPr>
        <w:tab/>
        <w:t>Approved electric shock case prescribed under section 7(4)</w:t>
      </w:r>
      <w:r>
        <w:tab/>
      </w:r>
      <w:r>
        <w:fldChar w:fldCharType="begin"/>
      </w:r>
      <w:r>
        <w:instrText xml:space="preserve"> PAGEREF _Toc177275715 \h </w:instrText>
      </w:r>
      <w:r>
        <w:fldChar w:fldCharType="separate"/>
      </w:r>
      <w:r w:rsidR="00547DEC">
        <w:t>2</w:t>
      </w:r>
      <w:r>
        <w:fldChar w:fldCharType="end"/>
      </w:r>
    </w:p>
    <w:p w:rsidR="00E57A34" w:rsidRDefault="00081154">
      <w:pPr>
        <w:pStyle w:val="TOC8"/>
        <w:rPr>
          <w:sz w:val="24"/>
          <w:szCs w:val="24"/>
        </w:rPr>
      </w:pPr>
      <w:r>
        <w:rPr>
          <w:szCs w:val="24"/>
        </w:rPr>
        <w:t>7.</w:t>
      </w:r>
      <w:r>
        <w:rPr>
          <w:szCs w:val="24"/>
        </w:rPr>
        <w:tab/>
        <w:t>Oleoresin capsicum spray weapon prescribed under section 7(4)</w:t>
      </w:r>
      <w:r>
        <w:tab/>
      </w:r>
      <w:r>
        <w:fldChar w:fldCharType="begin"/>
      </w:r>
      <w:r>
        <w:instrText xml:space="preserve"> PAGEREF _Toc177275716 \h </w:instrText>
      </w:r>
      <w:r>
        <w:fldChar w:fldCharType="separate"/>
      </w:r>
      <w:r w:rsidR="00547DEC">
        <w:t>3</w:t>
      </w:r>
      <w:r>
        <w:fldChar w:fldCharType="end"/>
      </w:r>
    </w:p>
    <w:p w:rsidR="00E57A34" w:rsidRDefault="00081154">
      <w:pPr>
        <w:pStyle w:val="TOC8"/>
        <w:rPr>
          <w:sz w:val="24"/>
          <w:szCs w:val="24"/>
        </w:rPr>
      </w:pPr>
      <w:r>
        <w:rPr>
          <w:szCs w:val="24"/>
        </w:rPr>
        <w:t>8.</w:t>
      </w:r>
      <w:r>
        <w:rPr>
          <w:szCs w:val="24"/>
        </w:rPr>
        <w:tab/>
        <w:t>Circumstances prescribed under section 10(3)</w:t>
      </w:r>
      <w:r>
        <w:tab/>
      </w:r>
      <w:r>
        <w:fldChar w:fldCharType="begin"/>
      </w:r>
      <w:r>
        <w:instrText xml:space="preserve"> PAGEREF _Toc177275717 \h </w:instrText>
      </w:r>
      <w:r>
        <w:fldChar w:fldCharType="separate"/>
      </w:r>
      <w:r w:rsidR="00547DEC">
        <w:t>3</w:t>
      </w:r>
      <w:r>
        <w:fldChar w:fldCharType="end"/>
      </w:r>
    </w:p>
    <w:p w:rsidR="00E57A34" w:rsidRDefault="00081154">
      <w:pPr>
        <w:pStyle w:val="TOC8"/>
        <w:rPr>
          <w:sz w:val="24"/>
          <w:szCs w:val="24"/>
        </w:rPr>
      </w:pPr>
      <w:r>
        <w:rPr>
          <w:szCs w:val="24"/>
        </w:rPr>
        <w:t>9.</w:t>
      </w:r>
      <w:r>
        <w:rPr>
          <w:szCs w:val="24"/>
        </w:rPr>
        <w:tab/>
        <w:t>Exception for exempt collectors of specified prohibited weapons</w:t>
      </w:r>
      <w:r>
        <w:tab/>
      </w:r>
      <w:r>
        <w:fldChar w:fldCharType="begin"/>
      </w:r>
      <w:r>
        <w:instrText xml:space="preserve"> PAGEREF _Toc177275718 \h </w:instrText>
      </w:r>
      <w:r>
        <w:fldChar w:fldCharType="separate"/>
      </w:r>
      <w:r w:rsidR="00547DEC">
        <w:t>5</w:t>
      </w:r>
      <w:r>
        <w:fldChar w:fldCharType="end"/>
      </w:r>
    </w:p>
    <w:p w:rsidR="00E57A34" w:rsidRDefault="00081154">
      <w:pPr>
        <w:pStyle w:val="TOC8"/>
        <w:rPr>
          <w:sz w:val="24"/>
          <w:szCs w:val="24"/>
        </w:rPr>
      </w:pPr>
      <w:r>
        <w:rPr>
          <w:szCs w:val="24"/>
        </w:rPr>
        <w:t>10.</w:t>
      </w:r>
      <w:r>
        <w:rPr>
          <w:szCs w:val="24"/>
        </w:rPr>
        <w:tab/>
        <w:t>Exception for prison officers and certain contract workers</w:t>
      </w:r>
      <w:r>
        <w:tab/>
      </w:r>
      <w:r>
        <w:fldChar w:fldCharType="begin"/>
      </w:r>
      <w:r>
        <w:instrText xml:space="preserve"> PAGEREF _Toc177275719 \h </w:instrText>
      </w:r>
      <w:r>
        <w:fldChar w:fldCharType="separate"/>
      </w:r>
      <w:r w:rsidR="00547DEC">
        <w:t>6</w:t>
      </w:r>
      <w:r>
        <w:fldChar w:fldCharType="end"/>
      </w:r>
    </w:p>
    <w:p w:rsidR="00E57A34" w:rsidRDefault="00081154">
      <w:pPr>
        <w:pStyle w:val="TOC2"/>
        <w:tabs>
          <w:tab w:val="right" w:leader="dot" w:pos="7086"/>
        </w:tabs>
        <w:rPr>
          <w:b w:val="0"/>
          <w:sz w:val="24"/>
          <w:szCs w:val="24"/>
        </w:rPr>
      </w:pPr>
      <w:r>
        <w:rPr>
          <w:szCs w:val="28"/>
        </w:rPr>
        <w:t>Schedule 1 — Prohibited weapons</w:t>
      </w:r>
    </w:p>
    <w:p w:rsidR="00E57A34" w:rsidRDefault="00081154">
      <w:pPr>
        <w:pStyle w:val="TOC2"/>
        <w:tabs>
          <w:tab w:val="right" w:leader="dot" w:pos="7086"/>
        </w:tabs>
        <w:rPr>
          <w:b w:val="0"/>
          <w:sz w:val="24"/>
          <w:szCs w:val="24"/>
        </w:rPr>
      </w:pPr>
      <w:r>
        <w:rPr>
          <w:szCs w:val="28"/>
        </w:rPr>
        <w:t>Schedule 2 — Controlled weapons</w:t>
      </w:r>
    </w:p>
    <w:p w:rsidR="00E57A34" w:rsidRDefault="00081154">
      <w:pPr>
        <w:pStyle w:val="TOC2"/>
        <w:tabs>
          <w:tab w:val="right" w:leader="dot" w:pos="7086"/>
        </w:tabs>
        <w:rPr>
          <w:b w:val="0"/>
          <w:sz w:val="24"/>
          <w:szCs w:val="24"/>
        </w:rPr>
      </w:pPr>
      <w:r>
        <w:rPr>
          <w:szCs w:val="26"/>
        </w:rPr>
        <w:t>Notes</w:t>
      </w:r>
    </w:p>
    <w:p w:rsidR="00E57A34" w:rsidRDefault="00081154">
      <w:pPr>
        <w:pStyle w:val="TOC8"/>
        <w:rPr>
          <w:sz w:val="24"/>
          <w:szCs w:val="24"/>
        </w:rPr>
      </w:pPr>
      <w:r>
        <w:rPr>
          <w:szCs w:val="24"/>
        </w:rPr>
        <w:tab/>
        <w:t>Compilation table</w:t>
      </w:r>
      <w:r>
        <w:tab/>
      </w:r>
      <w:r>
        <w:fldChar w:fldCharType="begin"/>
      </w:r>
      <w:r>
        <w:instrText xml:space="preserve"> PAGEREF _Toc177275723 \h </w:instrText>
      </w:r>
      <w:r>
        <w:fldChar w:fldCharType="separate"/>
      </w:r>
      <w:r w:rsidR="00547DEC">
        <w:t>14</w:t>
      </w:r>
      <w:r>
        <w:fldChar w:fldCharType="end"/>
      </w:r>
    </w:p>
    <w:p w:rsidR="00E57A34" w:rsidRDefault="00081154">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57A34" w:rsidRDefault="00E57A34">
      <w:pPr>
        <w:pStyle w:val="NoteHeading"/>
        <w:sectPr w:rsidR="00E57A3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57A34" w:rsidRDefault="00081154">
      <w:pPr>
        <w:pStyle w:val="WA"/>
      </w:pPr>
      <w:r>
        <w:lastRenderedPageBreak/>
        <w:t>Western Australia</w:t>
      </w:r>
    </w:p>
    <w:p w:rsidR="00E57A34" w:rsidRDefault="00081154">
      <w:pPr>
        <w:pStyle w:val="PrincipalActReg"/>
        <w:spacing w:after="720"/>
      </w:pPr>
      <w:r>
        <w:t>Weapons Act 1999</w:t>
      </w:r>
    </w:p>
    <w:p w:rsidR="00E57A34" w:rsidRDefault="00081154">
      <w:pPr>
        <w:pStyle w:val="NameofActReg"/>
      </w:pPr>
      <w:r>
        <w:t>Weapons Regulations 1999</w:t>
      </w:r>
    </w:p>
    <w:p w:rsidR="00E57A34" w:rsidRDefault="00081154">
      <w:pPr>
        <w:pStyle w:val="Heading5"/>
      </w:pPr>
      <w:bookmarkStart w:id="1" w:name="_Toc423332722"/>
      <w:bookmarkStart w:id="2" w:name="_Toc425219441"/>
      <w:bookmarkStart w:id="3" w:name="_Toc426249308"/>
      <w:bookmarkStart w:id="4" w:name="_Toc427384818"/>
      <w:bookmarkStart w:id="5" w:name="_Toc511180974"/>
      <w:bookmarkStart w:id="6" w:name="_Toc513369257"/>
      <w:bookmarkStart w:id="7" w:name="_Toc145740079"/>
      <w:bookmarkStart w:id="8" w:name="_Toc177275710"/>
      <w:r>
        <w:rPr>
          <w:rStyle w:val="CharSectno"/>
        </w:rPr>
        <w:t>1</w:t>
      </w:r>
      <w:r>
        <w:t>.</w:t>
      </w:r>
      <w:r>
        <w:tab/>
        <w:t>Citation</w:t>
      </w:r>
      <w:bookmarkEnd w:id="1"/>
      <w:bookmarkEnd w:id="2"/>
      <w:bookmarkEnd w:id="3"/>
      <w:bookmarkEnd w:id="4"/>
      <w:bookmarkEnd w:id="5"/>
      <w:bookmarkEnd w:id="6"/>
      <w:bookmarkEnd w:id="7"/>
      <w:bookmarkEnd w:id="8"/>
    </w:p>
    <w:p w:rsidR="00E57A34" w:rsidRDefault="00081154">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rsidR="00E57A34" w:rsidRDefault="00081154">
      <w:pPr>
        <w:pStyle w:val="Heading5"/>
        <w:rPr>
          <w:spacing w:val="-2"/>
        </w:rPr>
      </w:pPr>
      <w:bookmarkStart w:id="9" w:name="_Toc511180975"/>
      <w:bookmarkStart w:id="10" w:name="_Toc513369258"/>
      <w:bookmarkStart w:id="11" w:name="_Toc145740080"/>
      <w:bookmarkStart w:id="12" w:name="_Toc177275711"/>
      <w:r>
        <w:rPr>
          <w:rStyle w:val="CharSectno"/>
        </w:rPr>
        <w:t>2</w:t>
      </w:r>
      <w:r>
        <w:rPr>
          <w:spacing w:val="-2"/>
        </w:rPr>
        <w:t>.</w:t>
      </w:r>
      <w:r>
        <w:rPr>
          <w:spacing w:val="-2"/>
        </w:rPr>
        <w:tab/>
        <w:t>Commencement</w:t>
      </w:r>
      <w:bookmarkEnd w:id="9"/>
      <w:bookmarkEnd w:id="10"/>
      <w:bookmarkEnd w:id="11"/>
      <w:bookmarkEnd w:id="12"/>
    </w:p>
    <w:p w:rsidR="00E57A34" w:rsidRDefault="00081154">
      <w:pPr>
        <w:pStyle w:val="Subsection"/>
      </w:pPr>
      <w:r>
        <w:tab/>
      </w:r>
      <w:r>
        <w:tab/>
        <w:t>These regulations come into operation on the day fixed by proclamation under section 2(1) of the Act </w:t>
      </w:r>
      <w:r>
        <w:rPr>
          <w:spacing w:val="-4"/>
          <w:vertAlign w:val="superscript"/>
        </w:rPr>
        <w:t>1</w:t>
      </w:r>
      <w:r>
        <w:t>.</w:t>
      </w:r>
    </w:p>
    <w:p w:rsidR="00E57A34" w:rsidRDefault="00081154">
      <w:pPr>
        <w:pStyle w:val="Heading5"/>
      </w:pPr>
      <w:bookmarkStart w:id="13" w:name="_Toc511180976"/>
      <w:bookmarkStart w:id="14" w:name="_Toc513369259"/>
      <w:bookmarkStart w:id="15" w:name="_Toc145740081"/>
      <w:bookmarkStart w:id="16" w:name="_Toc177275712"/>
      <w:r>
        <w:rPr>
          <w:rStyle w:val="CharSectno"/>
        </w:rPr>
        <w:t>3</w:t>
      </w:r>
      <w:r>
        <w:t>.</w:t>
      </w:r>
      <w:r>
        <w:tab/>
        <w:t>Interpretation</w:t>
      </w:r>
      <w:bookmarkEnd w:id="13"/>
      <w:bookmarkEnd w:id="14"/>
      <w:bookmarkEnd w:id="15"/>
      <w:bookmarkEnd w:id="16"/>
    </w:p>
    <w:p w:rsidR="00E57A34" w:rsidRDefault="00081154">
      <w:pPr>
        <w:pStyle w:val="Subsection"/>
      </w:pPr>
      <w:r>
        <w:tab/>
      </w:r>
      <w:r>
        <w:tab/>
        <w:t>In these regulations, unless the contrary intention appears —</w:t>
      </w:r>
    </w:p>
    <w:p w:rsidR="00E57A34" w:rsidRDefault="00081154">
      <w:pPr>
        <w:pStyle w:val="Defstart"/>
      </w:pPr>
      <w:r>
        <w:tab/>
      </w:r>
      <w:r>
        <w:rPr>
          <w:b/>
        </w:rPr>
        <w:t>“</w:t>
      </w:r>
      <w:r>
        <w:rPr>
          <w:rStyle w:val="CharDefText"/>
        </w:rPr>
        <w:t>approved electric shock case</w:t>
      </w:r>
      <w:r>
        <w:rPr>
          <w:b/>
        </w:rPr>
        <w:t>”</w:t>
      </w:r>
      <w:r>
        <w:t xml:space="preserve"> means a briefcase or suitcase referred to in regulation 6(1);</w:t>
      </w:r>
    </w:p>
    <w:p w:rsidR="00E57A34" w:rsidRDefault="00081154">
      <w:pPr>
        <w:pStyle w:val="Defstart"/>
      </w:pPr>
      <w:r>
        <w:tab/>
      </w:r>
      <w:r>
        <w:rPr>
          <w:b/>
          <w:bCs/>
        </w:rPr>
        <w:t>“</w:t>
      </w:r>
      <w:r>
        <w:rPr>
          <w:rStyle w:val="CharDefText"/>
        </w:rPr>
        <w:t>baton</w:t>
      </w:r>
      <w:r>
        <w:rPr>
          <w:b/>
          <w:bCs/>
        </w:rPr>
        <w:t>”</w:t>
      </w:r>
      <w:r>
        <w:t xml:space="preserve"> means a short stick or rod —</w:t>
      </w:r>
    </w:p>
    <w:p w:rsidR="00E57A34" w:rsidRDefault="00081154">
      <w:pPr>
        <w:pStyle w:val="Defpara"/>
      </w:pPr>
      <w:r>
        <w:tab/>
        <w:t>(a)</w:t>
      </w:r>
      <w:r>
        <w:tab/>
        <w:t>made of any material; and</w:t>
      </w:r>
    </w:p>
    <w:p w:rsidR="00E57A34" w:rsidRDefault="00081154">
      <w:pPr>
        <w:pStyle w:val="Defpara"/>
      </w:pPr>
      <w:r>
        <w:tab/>
        <w:t>(b)</w:t>
      </w:r>
      <w:r>
        <w:tab/>
        <w:t>made or modified to be used to injure or disable a person or as a martial arts weapon,</w:t>
      </w:r>
    </w:p>
    <w:p w:rsidR="00E57A34" w:rsidRDefault="00081154">
      <w:pPr>
        <w:pStyle w:val="Defstart"/>
      </w:pPr>
      <w:r>
        <w:tab/>
      </w:r>
      <w:r>
        <w:tab/>
        <w:t>and includes a bludgeon, club, cudgel, truncheon or the article commonly known as the police nightstick;</w:t>
      </w:r>
    </w:p>
    <w:p w:rsidR="00E57A34" w:rsidRDefault="00081154">
      <w:pPr>
        <w:pStyle w:val="Defstart"/>
      </w:pPr>
      <w:r>
        <w:tab/>
      </w:r>
      <w:r>
        <w:rPr>
          <w:b/>
          <w:bCs/>
        </w:rPr>
        <w:t>“</w:t>
      </w:r>
      <w:r>
        <w:rPr>
          <w:rStyle w:val="CharDefText"/>
        </w:rPr>
        <w:t>catapult</w:t>
      </w:r>
      <w:r>
        <w:rPr>
          <w:b/>
          <w:bCs/>
        </w:rPr>
        <w:t>”</w:t>
      </w:r>
      <w:r>
        <w:t xml:space="preserve"> includes a ging, shanghai or slingshot;</w:t>
      </w:r>
    </w:p>
    <w:p w:rsidR="00E57A34" w:rsidRDefault="00081154">
      <w:pPr>
        <w:pStyle w:val="Defstart"/>
      </w:pPr>
      <w:r>
        <w:tab/>
      </w:r>
      <w:r>
        <w:rPr>
          <w:b/>
          <w:bCs/>
        </w:rPr>
        <w:t>“</w:t>
      </w:r>
      <w:r>
        <w:rPr>
          <w:rStyle w:val="CharDefText"/>
        </w:rPr>
        <w:t>discharge</w:t>
      </w:r>
      <w:r>
        <w:rPr>
          <w:b/>
          <w:bCs/>
        </w:rPr>
        <w:t>”</w:t>
      </w:r>
      <w:r>
        <w:t xml:space="preserve"> includes to propel;</w:t>
      </w:r>
    </w:p>
    <w:p w:rsidR="00E57A34" w:rsidRDefault="00081154">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rsidR="00E57A34" w:rsidRDefault="00081154">
      <w:pPr>
        <w:pStyle w:val="Defstart"/>
      </w:pPr>
      <w:r>
        <w:lastRenderedPageBreak/>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rsidR="00E57A34" w:rsidRDefault="00081154">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rsidR="00E57A34" w:rsidRDefault="00081154">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rsidR="00E57A34" w:rsidRDefault="00081154">
      <w:pPr>
        <w:pStyle w:val="Heading5"/>
      </w:pPr>
      <w:bookmarkStart w:id="17" w:name="_Toc511180977"/>
      <w:bookmarkStart w:id="18" w:name="_Toc513369260"/>
      <w:bookmarkStart w:id="19" w:name="_Toc145740082"/>
      <w:bookmarkStart w:id="20" w:name="_Toc177275713"/>
      <w:r>
        <w:rPr>
          <w:rStyle w:val="CharSectno"/>
        </w:rPr>
        <w:t>4</w:t>
      </w:r>
      <w:r>
        <w:t>.</w:t>
      </w:r>
      <w:r>
        <w:tab/>
        <w:t>Prohibited weapons</w:t>
      </w:r>
      <w:bookmarkEnd w:id="17"/>
      <w:bookmarkEnd w:id="18"/>
      <w:bookmarkEnd w:id="19"/>
      <w:bookmarkEnd w:id="20"/>
    </w:p>
    <w:p w:rsidR="00E57A34" w:rsidRDefault="00081154">
      <w:pPr>
        <w:pStyle w:val="Subsection"/>
      </w:pPr>
      <w:r>
        <w:tab/>
      </w:r>
      <w:r>
        <w:tab/>
        <w:t>An article described in the third column of Schedule 1 is prescribed to be a prohibited weapon.</w:t>
      </w:r>
    </w:p>
    <w:p w:rsidR="00E57A34" w:rsidRDefault="00081154">
      <w:pPr>
        <w:pStyle w:val="Heading5"/>
      </w:pPr>
      <w:bookmarkStart w:id="21" w:name="_Toc511180978"/>
      <w:bookmarkStart w:id="22" w:name="_Toc513369261"/>
      <w:bookmarkStart w:id="23" w:name="_Toc145740083"/>
      <w:bookmarkStart w:id="24" w:name="_Toc177275714"/>
      <w:r>
        <w:rPr>
          <w:rStyle w:val="CharSectno"/>
        </w:rPr>
        <w:t>5</w:t>
      </w:r>
      <w:r>
        <w:t>.</w:t>
      </w:r>
      <w:r>
        <w:tab/>
        <w:t>Controlled weapons</w:t>
      </w:r>
      <w:bookmarkEnd w:id="21"/>
      <w:bookmarkEnd w:id="22"/>
      <w:bookmarkEnd w:id="23"/>
      <w:bookmarkEnd w:id="24"/>
    </w:p>
    <w:p w:rsidR="00E57A34" w:rsidRDefault="00081154">
      <w:pPr>
        <w:pStyle w:val="Subsection"/>
      </w:pPr>
      <w:r>
        <w:tab/>
      </w:r>
      <w:r>
        <w:tab/>
        <w:t>An article described in the third column of Schedule 2 is prescribed to be a controlled weapon.</w:t>
      </w:r>
    </w:p>
    <w:p w:rsidR="00E57A34" w:rsidRDefault="00081154">
      <w:pPr>
        <w:pStyle w:val="Heading5"/>
      </w:pPr>
      <w:bookmarkStart w:id="25" w:name="_Toc511180979"/>
      <w:bookmarkStart w:id="26" w:name="_Toc513369262"/>
      <w:bookmarkStart w:id="27" w:name="_Toc145740084"/>
      <w:bookmarkStart w:id="28" w:name="_Toc177275715"/>
      <w:r>
        <w:rPr>
          <w:rStyle w:val="CharSectno"/>
        </w:rPr>
        <w:t>6</w:t>
      </w:r>
      <w:r>
        <w:t>.</w:t>
      </w:r>
      <w:r>
        <w:tab/>
        <w:t>Approved electric shock case prescribed under section 7(4)</w:t>
      </w:r>
      <w:bookmarkEnd w:id="25"/>
      <w:bookmarkEnd w:id="26"/>
      <w:bookmarkEnd w:id="27"/>
      <w:bookmarkEnd w:id="28"/>
    </w:p>
    <w:p w:rsidR="00E57A34" w:rsidRDefault="00081154">
      <w:pPr>
        <w:pStyle w:val="Subsection"/>
      </w:pPr>
      <w:r>
        <w:tab/>
        <w:t>(1)</w:t>
      </w:r>
      <w:r>
        <w:tab/>
        <w:t>A briefcase or suitcase —</w:t>
      </w:r>
    </w:p>
    <w:p w:rsidR="00E57A34" w:rsidRDefault="00081154">
      <w:pPr>
        <w:pStyle w:val="Indenta"/>
      </w:pPr>
      <w:r>
        <w:tab/>
        <w:t>(a)</w:t>
      </w:r>
      <w:r>
        <w:tab/>
        <w:t>made or modified to discharge an electric current so as to deter the theft of the case; and</w:t>
      </w:r>
    </w:p>
    <w:p w:rsidR="00E57A34" w:rsidRDefault="00081154">
      <w:pPr>
        <w:pStyle w:val="Indenta"/>
      </w:pPr>
      <w:r>
        <w:tab/>
        <w:t>(b)</w:t>
      </w:r>
      <w:r>
        <w:tab/>
        <w:t xml:space="preserve">that is, or is of a standard or type that is, approved by the Minister, for the purposes of this regulation, by notice in the </w:t>
      </w:r>
      <w:r>
        <w:rPr>
          <w:i/>
        </w:rPr>
        <w:t>Government Gazette</w:t>
      </w:r>
      <w:r>
        <w:t>,</w:t>
      </w:r>
    </w:p>
    <w:p w:rsidR="00E57A34" w:rsidRDefault="00081154">
      <w:pPr>
        <w:pStyle w:val="Subsection"/>
      </w:pPr>
      <w:r>
        <w:tab/>
      </w:r>
      <w:r>
        <w:tab/>
        <w:t>is prescribed for the purposes of section 7(4) of the Act.</w:t>
      </w:r>
    </w:p>
    <w:p w:rsidR="00E57A34" w:rsidRDefault="00081154">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E57A34" w:rsidRDefault="00081154">
      <w:pPr>
        <w:pStyle w:val="Heading5"/>
      </w:pPr>
      <w:bookmarkStart w:id="29" w:name="_Toc511180980"/>
      <w:bookmarkStart w:id="30" w:name="_Toc513369263"/>
      <w:bookmarkStart w:id="31" w:name="_Toc145740085"/>
      <w:bookmarkStart w:id="32" w:name="_Toc177275716"/>
      <w:r>
        <w:rPr>
          <w:rStyle w:val="CharSectno"/>
        </w:rPr>
        <w:lastRenderedPageBreak/>
        <w:t>7</w:t>
      </w:r>
      <w:r>
        <w:t>.</w:t>
      </w:r>
      <w:r>
        <w:tab/>
        <w:t>Oleoresin capsicum spray weapon prescribed under section 7(4)</w:t>
      </w:r>
      <w:bookmarkEnd w:id="29"/>
      <w:bookmarkEnd w:id="30"/>
      <w:bookmarkEnd w:id="31"/>
      <w:bookmarkEnd w:id="32"/>
    </w:p>
    <w:p w:rsidR="00E57A34" w:rsidRDefault="00081154">
      <w:pPr>
        <w:pStyle w:val="Subsection"/>
      </w:pPr>
      <w:r>
        <w:tab/>
        <w:t>(1)</w:t>
      </w:r>
      <w:r>
        <w:tab/>
        <w:t>A spray weapon made or modified to be used to discharge oleoresin capsicum is prescribed for the purposes of section 7(4) of the Act.</w:t>
      </w:r>
    </w:p>
    <w:p w:rsidR="00E57A34" w:rsidRDefault="00081154">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E57A34" w:rsidRDefault="00081154">
      <w:pPr>
        <w:pStyle w:val="Heading5"/>
      </w:pPr>
      <w:bookmarkStart w:id="33" w:name="_Toc511180981"/>
      <w:bookmarkStart w:id="34" w:name="_Toc513369264"/>
      <w:bookmarkStart w:id="35" w:name="_Toc145740086"/>
      <w:bookmarkStart w:id="36" w:name="_Toc177275717"/>
      <w:r>
        <w:rPr>
          <w:rStyle w:val="CharSectno"/>
        </w:rPr>
        <w:t>8</w:t>
      </w:r>
      <w:r>
        <w:t>.</w:t>
      </w:r>
      <w:r>
        <w:tab/>
        <w:t>Circumstances prescribed under section 10(3)</w:t>
      </w:r>
      <w:bookmarkEnd w:id="33"/>
      <w:bookmarkEnd w:id="34"/>
      <w:bookmarkEnd w:id="35"/>
      <w:bookmarkEnd w:id="36"/>
    </w:p>
    <w:p w:rsidR="00E57A34" w:rsidRDefault="00081154">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E57A34" w:rsidRDefault="00081154">
      <w:pPr>
        <w:pStyle w:val="Indenta"/>
      </w:pPr>
      <w:r>
        <w:tab/>
        <w:t>(a)</w:t>
      </w:r>
      <w:r>
        <w:tab/>
        <w:t>the person is engaged in activities authorised by his or her licence;</w:t>
      </w:r>
    </w:p>
    <w:p w:rsidR="00E57A34" w:rsidRDefault="00081154">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E57A34" w:rsidRDefault="00081154">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E57A34" w:rsidRDefault="00081154">
      <w:pPr>
        <w:pStyle w:val="Subsection"/>
      </w:pPr>
      <w:r>
        <w:tab/>
        <w:t>(1a)</w:t>
      </w:r>
      <w:r>
        <w:tab/>
        <w:t xml:space="preserve">For the purposes of section 10(3), prescribed circumstances are the carrying or possession of an extendable baton by a person who — </w:t>
      </w:r>
    </w:p>
    <w:p w:rsidR="00E57A34" w:rsidRDefault="00081154">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E57A34" w:rsidRDefault="00081154">
      <w:pPr>
        <w:pStyle w:val="Indenti"/>
      </w:pPr>
      <w:r>
        <w:lastRenderedPageBreak/>
        <w:tab/>
        <w:t>(i)</w:t>
      </w:r>
      <w:r>
        <w:tab/>
        <w:t>as required by the holder of a security officer’s licence to obtain an endorsement under section 26 of that Act;</w:t>
      </w:r>
      <w:r>
        <w:rPr>
          <w:i/>
          <w:iCs/>
        </w:rPr>
        <w:t xml:space="preserve"> </w:t>
      </w:r>
      <w:r>
        <w:t>or</w:t>
      </w:r>
    </w:p>
    <w:p w:rsidR="00E57A34" w:rsidRDefault="00081154">
      <w:pPr>
        <w:pStyle w:val="Indenti"/>
      </w:pPr>
      <w:r>
        <w:tab/>
        <w:t>(ii)</w:t>
      </w:r>
      <w:r>
        <w:tab/>
        <w:t xml:space="preserve">for a person undergoing a training course in baton use under that Act for the purposes of having or keeping a security officer’s licence with an endorsement under section 26 of that Act, </w:t>
      </w:r>
    </w:p>
    <w:p w:rsidR="00E57A34" w:rsidRDefault="00081154">
      <w:pPr>
        <w:pStyle w:val="Indenta"/>
      </w:pPr>
      <w:r>
        <w:tab/>
      </w:r>
      <w:r>
        <w:tab/>
        <w:t>or</w:t>
      </w:r>
    </w:p>
    <w:p w:rsidR="00E57A34" w:rsidRDefault="00081154">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E57A34" w:rsidRDefault="00081154">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57A34" w:rsidRDefault="00081154">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E57A34" w:rsidRDefault="00081154">
      <w:pPr>
        <w:pStyle w:val="Indenta"/>
      </w:pPr>
      <w:r>
        <w:tab/>
        <w:t>(a)</w:t>
      </w:r>
      <w:r>
        <w:tab/>
        <w:t>is the holder of a security officer’s licence but is seeking an endorsement under section 26 of that Act, or</w:t>
      </w:r>
    </w:p>
    <w:p w:rsidR="00E57A34" w:rsidRDefault="00081154">
      <w:pPr>
        <w:pStyle w:val="Indenta"/>
      </w:pPr>
      <w:r>
        <w:tab/>
        <w:t>(b)</w:t>
      </w:r>
      <w:r>
        <w:tab/>
        <w:t>is undergoing that course for the purposes of having or keeping a security officer’s licence with an endorsement under section 26 of that Act,</w:t>
      </w:r>
    </w:p>
    <w:p w:rsidR="00E57A34" w:rsidRDefault="00081154">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E57A34" w:rsidRDefault="00081154">
      <w:pPr>
        <w:pStyle w:val="Subsection"/>
        <w:keepNext/>
        <w:keepLines/>
      </w:pPr>
      <w:r>
        <w:lastRenderedPageBreak/>
        <w:tab/>
        <w:t>(2)</w:t>
      </w:r>
      <w:r>
        <w:tab/>
        <w:t>In this regulation —</w:t>
      </w:r>
    </w:p>
    <w:p w:rsidR="00E57A34" w:rsidRDefault="00081154">
      <w:pPr>
        <w:pStyle w:val="Defstart"/>
        <w:keepNext/>
        <w:keepLines/>
      </w:pPr>
      <w:r>
        <w:tab/>
      </w:r>
      <w:r>
        <w:rPr>
          <w:b/>
        </w:rPr>
        <w:t>“</w:t>
      </w:r>
      <w:r>
        <w:rPr>
          <w:rStyle w:val="CharDefText"/>
        </w:rPr>
        <w:t>extendable baton</w:t>
      </w:r>
      <w:r>
        <w:rPr>
          <w:b/>
        </w:rPr>
        <w:t>”</w:t>
      </w:r>
      <w:r>
        <w:t xml:space="preserve"> means a baton referred to in Schedule 1 item 10.</w:t>
      </w:r>
    </w:p>
    <w:p w:rsidR="00E57A34" w:rsidRDefault="00081154">
      <w:pPr>
        <w:pStyle w:val="Footnotesection"/>
      </w:pPr>
      <w:r>
        <w:tab/>
        <w:t>[Regulation 8 inserted in Gazette 29 Feb 2000 p. 997</w:t>
      </w:r>
      <w:r>
        <w:noBreakHyphen/>
        <w:t>8; amended in Gazette 9 Jun 2000 p. 2774; 12 Sep 2006 p. 3665</w:t>
      </w:r>
      <w:r>
        <w:noBreakHyphen/>
        <w:t>6.]</w:t>
      </w:r>
    </w:p>
    <w:p w:rsidR="00E57A34" w:rsidRDefault="00081154">
      <w:pPr>
        <w:pStyle w:val="Heading5"/>
      </w:pPr>
      <w:bookmarkStart w:id="37" w:name="_Toc511180982"/>
      <w:bookmarkStart w:id="38" w:name="_Toc513369265"/>
      <w:bookmarkStart w:id="39" w:name="_Toc145740087"/>
      <w:bookmarkStart w:id="40" w:name="_Toc177275718"/>
      <w:r>
        <w:rPr>
          <w:rStyle w:val="CharSectno"/>
        </w:rPr>
        <w:t>9</w:t>
      </w:r>
      <w:r>
        <w:t>.</w:t>
      </w:r>
      <w:r>
        <w:tab/>
        <w:t>Exception for exempt collectors of specified prohibited weapons</w:t>
      </w:r>
      <w:bookmarkEnd w:id="37"/>
      <w:bookmarkEnd w:id="38"/>
      <w:bookmarkEnd w:id="39"/>
      <w:bookmarkEnd w:id="40"/>
    </w:p>
    <w:p w:rsidR="00E57A34" w:rsidRDefault="00081154">
      <w:pPr>
        <w:pStyle w:val="Subsection"/>
      </w:pPr>
      <w:r>
        <w:tab/>
        <w:t>(1)</w:t>
      </w:r>
      <w:r>
        <w:tab/>
        <w:t>An exempt collector or any other person who, for the purpose of adding to an exempt collector’s private collection —</w:t>
      </w:r>
    </w:p>
    <w:p w:rsidR="00E57A34" w:rsidRDefault="00081154">
      <w:pPr>
        <w:pStyle w:val="Indenta"/>
      </w:pPr>
      <w:r>
        <w:tab/>
        <w:t>(a)</w:t>
      </w:r>
      <w:r>
        <w:tab/>
        <w:t>brings or sends into the State a specified prohibited weapon; or</w:t>
      </w:r>
    </w:p>
    <w:p w:rsidR="00E57A34" w:rsidRDefault="00081154">
      <w:pPr>
        <w:pStyle w:val="Indenta"/>
      </w:pPr>
      <w:r>
        <w:tab/>
        <w:t>(b)</w:t>
      </w:r>
      <w:r>
        <w:tab/>
        <w:t>purchases a specified prohibited weapon from a person who is lawfully entitled to sell the weapon,</w:t>
      </w:r>
    </w:p>
    <w:p w:rsidR="00E57A34" w:rsidRDefault="00081154">
      <w:pPr>
        <w:pStyle w:val="Subsection"/>
      </w:pPr>
      <w:r>
        <w:tab/>
      </w:r>
      <w:r>
        <w:tab/>
        <w:t>does not commit an offence under section 6(1)(a) or (c) of the Act.</w:t>
      </w:r>
    </w:p>
    <w:p w:rsidR="00E57A34" w:rsidRDefault="00081154">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E57A34" w:rsidRDefault="00081154">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E57A34" w:rsidRDefault="00081154">
      <w:pPr>
        <w:pStyle w:val="Subsection"/>
      </w:pPr>
      <w:r>
        <w:tab/>
        <w:t>(4)</w:t>
      </w:r>
      <w:r>
        <w:tab/>
        <w:t>If the Minister is satisfied that —</w:t>
      </w:r>
    </w:p>
    <w:p w:rsidR="00E57A34" w:rsidRDefault="00081154">
      <w:pPr>
        <w:pStyle w:val="Indenta"/>
      </w:pPr>
      <w:r>
        <w:tab/>
        <w:t>(a)</w:t>
      </w:r>
      <w:r>
        <w:tab/>
        <w:t>a person was on or before 29 February 2000 a genuine collector of specified prohibited weapons;</w:t>
      </w:r>
    </w:p>
    <w:p w:rsidR="00E57A34" w:rsidRDefault="00081154">
      <w:pPr>
        <w:pStyle w:val="Indenta"/>
      </w:pPr>
      <w:r>
        <w:tab/>
        <w:t>(b)</w:t>
      </w:r>
      <w:r>
        <w:tab/>
        <w:t>the person is fit and proper to be an exempt collector of specified prohibited weapons; and</w:t>
      </w:r>
    </w:p>
    <w:p w:rsidR="00E57A34" w:rsidRDefault="00081154">
      <w:pPr>
        <w:pStyle w:val="Indenta"/>
      </w:pPr>
      <w:r>
        <w:lastRenderedPageBreak/>
        <w:tab/>
        <w:t>(c)</w:t>
      </w:r>
      <w:r>
        <w:tab/>
        <w:t>adequate arrangements exist to keep the collection secure,</w:t>
      </w:r>
    </w:p>
    <w:p w:rsidR="00E57A34" w:rsidRDefault="00081154">
      <w:pPr>
        <w:pStyle w:val="Subsection"/>
      </w:pPr>
      <w:r>
        <w:tab/>
      </w:r>
      <w:r>
        <w:tab/>
        <w:t>the Minister may give to the person written notice that the person is an exempt collector.</w:t>
      </w:r>
    </w:p>
    <w:p w:rsidR="00E57A34" w:rsidRDefault="00081154">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E57A34" w:rsidRDefault="00081154">
      <w:pPr>
        <w:pStyle w:val="Subsection"/>
      </w:pPr>
      <w:r>
        <w:tab/>
        <w:t>(6)</w:t>
      </w:r>
      <w:r>
        <w:tab/>
        <w:t>In this regulation —</w:t>
      </w:r>
    </w:p>
    <w:p w:rsidR="00E57A34" w:rsidRDefault="00081154">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rsidR="00E57A34" w:rsidRDefault="00081154">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rsidR="00E57A34" w:rsidRDefault="00081154">
      <w:pPr>
        <w:pStyle w:val="Footnotesection"/>
      </w:pPr>
      <w:r>
        <w:tab/>
        <w:t>[Regulation 9 inserted in Gazette 10 Mar 2000 p. 1122</w:t>
      </w:r>
      <w:r>
        <w:noBreakHyphen/>
        <w:t>3.]</w:t>
      </w:r>
    </w:p>
    <w:p w:rsidR="00E57A34" w:rsidRDefault="00081154">
      <w:pPr>
        <w:pStyle w:val="Heading5"/>
      </w:pPr>
      <w:bookmarkStart w:id="41" w:name="_Toc511180983"/>
      <w:bookmarkStart w:id="42" w:name="_Toc513369266"/>
      <w:bookmarkStart w:id="43" w:name="_Toc145740088"/>
      <w:bookmarkStart w:id="44" w:name="_Toc177275719"/>
      <w:r>
        <w:rPr>
          <w:rStyle w:val="CharSectno"/>
        </w:rPr>
        <w:t>10</w:t>
      </w:r>
      <w:r>
        <w:t>.</w:t>
      </w:r>
      <w:r>
        <w:tab/>
        <w:t>Exception for prison officers and certain contract workers</w:t>
      </w:r>
      <w:bookmarkEnd w:id="41"/>
      <w:bookmarkEnd w:id="42"/>
      <w:bookmarkEnd w:id="43"/>
      <w:bookmarkEnd w:id="44"/>
    </w:p>
    <w:p w:rsidR="00E57A34" w:rsidRDefault="00081154">
      <w:pPr>
        <w:pStyle w:val="Subsection"/>
      </w:pPr>
      <w:r>
        <w:tab/>
      </w:r>
      <w:r>
        <w:tab/>
        <w:t>A person does not commit an offence under section 6, 7 or 8 of the Act only because of something done by the person in the performance of the person’s functions as —</w:t>
      </w:r>
    </w:p>
    <w:p w:rsidR="00E57A34" w:rsidRDefault="00081154">
      <w:pPr>
        <w:pStyle w:val="Indenta"/>
      </w:pPr>
      <w:r>
        <w:tab/>
        <w:t>(a)</w:t>
      </w:r>
      <w:r>
        <w:tab/>
        <w:t xml:space="preserve">a prison officer as defined in the </w:t>
      </w:r>
      <w:r>
        <w:rPr>
          <w:i/>
        </w:rPr>
        <w:t>Prisons Act 1981</w:t>
      </w:r>
      <w:r>
        <w:t>; or</w:t>
      </w:r>
    </w:p>
    <w:p w:rsidR="00E57A34" w:rsidRDefault="00081154">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E57A34" w:rsidRDefault="00081154">
      <w:pPr>
        <w:pStyle w:val="Footnotesection"/>
      </w:pPr>
      <w:r>
        <w:tab/>
        <w:t>[Regulation 10 inserted in Gazette 28 Jul 2000 p. 4027.]</w:t>
      </w:r>
    </w:p>
    <w:p w:rsidR="00E57A34" w:rsidRDefault="00E57A34">
      <w:pPr>
        <w:rPr>
          <w:rStyle w:val="CharDivText"/>
        </w:rPr>
        <w:sectPr w:rsidR="00E57A3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57A34" w:rsidRDefault="00081154">
      <w:pPr>
        <w:pStyle w:val="yScheduleHeading"/>
      </w:pPr>
      <w:bookmarkStart w:id="45" w:name="_Toc145740089"/>
      <w:bookmarkStart w:id="46" w:name="_Toc145818831"/>
      <w:bookmarkStart w:id="47" w:name="_Toc177275706"/>
      <w:bookmarkStart w:id="48" w:name="_Toc177275720"/>
      <w:r>
        <w:rPr>
          <w:rStyle w:val="CharSchNo"/>
        </w:rPr>
        <w:lastRenderedPageBreak/>
        <w:t>Schedule 1</w:t>
      </w:r>
      <w:r>
        <w:t xml:space="preserve"> — </w:t>
      </w:r>
      <w:r>
        <w:rPr>
          <w:rStyle w:val="CharSchText"/>
        </w:rPr>
        <w:t>Prohibited weapons</w:t>
      </w:r>
      <w:bookmarkEnd w:id="45"/>
      <w:bookmarkEnd w:id="46"/>
      <w:bookmarkEnd w:id="47"/>
      <w:bookmarkEnd w:id="48"/>
    </w:p>
    <w:p w:rsidR="00E57A34" w:rsidRDefault="00081154">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E57A34">
        <w:trPr>
          <w:tblHeader/>
        </w:trPr>
        <w:tc>
          <w:tcPr>
            <w:tcW w:w="624" w:type="dxa"/>
          </w:tcPr>
          <w:p w:rsidR="00E57A34" w:rsidRDefault="00081154">
            <w:pPr>
              <w:pStyle w:val="yTable"/>
              <w:jc w:val="center"/>
              <w:rPr>
                <w:b/>
              </w:rPr>
            </w:pPr>
            <w:r>
              <w:rPr>
                <w:b/>
              </w:rPr>
              <w:t>Item</w:t>
            </w:r>
          </w:p>
        </w:tc>
        <w:tc>
          <w:tcPr>
            <w:tcW w:w="1857" w:type="dxa"/>
          </w:tcPr>
          <w:p w:rsidR="00E57A34" w:rsidRDefault="00081154">
            <w:pPr>
              <w:pStyle w:val="yTable"/>
              <w:jc w:val="center"/>
              <w:rPr>
                <w:b/>
              </w:rPr>
            </w:pPr>
            <w:r>
              <w:rPr>
                <w:b/>
              </w:rPr>
              <w:t>Article</w:t>
            </w:r>
          </w:p>
        </w:tc>
        <w:tc>
          <w:tcPr>
            <w:tcW w:w="4788" w:type="dxa"/>
          </w:tcPr>
          <w:p w:rsidR="00E57A34" w:rsidRDefault="00081154">
            <w:pPr>
              <w:pStyle w:val="yTable"/>
              <w:jc w:val="center"/>
              <w:rPr>
                <w:b/>
              </w:rPr>
            </w:pPr>
            <w:r>
              <w:rPr>
                <w:b/>
              </w:rPr>
              <w:t>Description</w:t>
            </w:r>
          </w:p>
        </w:tc>
      </w:tr>
      <w:tr w:rsidR="00E57A34">
        <w:tc>
          <w:tcPr>
            <w:tcW w:w="624" w:type="dxa"/>
          </w:tcPr>
          <w:p w:rsidR="00E57A34" w:rsidRDefault="00081154">
            <w:pPr>
              <w:pStyle w:val="yTable"/>
            </w:pPr>
            <w:r>
              <w:t>1.</w:t>
            </w:r>
          </w:p>
        </w:tc>
        <w:tc>
          <w:tcPr>
            <w:tcW w:w="1857" w:type="dxa"/>
          </w:tcPr>
          <w:p w:rsidR="00E57A34" w:rsidRDefault="00081154">
            <w:pPr>
              <w:pStyle w:val="yTable"/>
            </w:pPr>
            <w:r>
              <w:t>Acoustic shock weapon</w:t>
            </w:r>
          </w:p>
        </w:tc>
        <w:tc>
          <w:tcPr>
            <w:tcW w:w="4788" w:type="dxa"/>
          </w:tcPr>
          <w:p w:rsidR="00E57A34" w:rsidRDefault="00081154">
            <w:pPr>
              <w:pStyle w:val="yTable"/>
            </w:pPr>
            <w:r>
              <w:t>An article made or modified to be used to emit sound so as to injure or disable a person.</w:t>
            </w:r>
          </w:p>
        </w:tc>
      </w:tr>
      <w:tr w:rsidR="00E57A34">
        <w:tc>
          <w:tcPr>
            <w:tcW w:w="624" w:type="dxa"/>
          </w:tcPr>
          <w:p w:rsidR="00E57A34" w:rsidRDefault="00081154">
            <w:pPr>
              <w:pStyle w:val="yTable"/>
            </w:pPr>
            <w:r>
              <w:t>2.</w:t>
            </w:r>
          </w:p>
        </w:tc>
        <w:tc>
          <w:tcPr>
            <w:tcW w:w="1857" w:type="dxa"/>
          </w:tcPr>
          <w:p w:rsidR="00E57A34" w:rsidRDefault="00081154">
            <w:pPr>
              <w:pStyle w:val="yTable"/>
            </w:pPr>
            <w:r>
              <w:t>Ballistic knife</w:t>
            </w:r>
          </w:p>
        </w:tc>
        <w:tc>
          <w:tcPr>
            <w:tcW w:w="4788" w:type="dxa"/>
          </w:tcPr>
          <w:p w:rsidR="00E57A34" w:rsidRDefault="00081154">
            <w:pPr>
              <w:pStyle w:val="yTable"/>
            </w:pPr>
            <w:r>
              <w:t>An article made or modified to be used to discharge a knife and includes the knife.</w:t>
            </w:r>
          </w:p>
        </w:tc>
      </w:tr>
      <w:tr w:rsidR="00E57A34">
        <w:tc>
          <w:tcPr>
            <w:tcW w:w="624" w:type="dxa"/>
          </w:tcPr>
          <w:p w:rsidR="00E57A34" w:rsidRDefault="00081154">
            <w:pPr>
              <w:pStyle w:val="yTable"/>
            </w:pPr>
            <w:r>
              <w:t>3.</w:t>
            </w:r>
          </w:p>
        </w:tc>
        <w:tc>
          <w:tcPr>
            <w:tcW w:w="1857" w:type="dxa"/>
          </w:tcPr>
          <w:p w:rsidR="00E57A34" w:rsidRDefault="00081154">
            <w:pPr>
              <w:pStyle w:val="yTable"/>
            </w:pPr>
            <w:r>
              <w:t>Blow pipe</w:t>
            </w:r>
          </w:p>
        </w:tc>
        <w:tc>
          <w:tcPr>
            <w:tcW w:w="4788" w:type="dxa"/>
          </w:tcPr>
          <w:p w:rsidR="00E57A34" w:rsidRDefault="00081154">
            <w:pPr>
              <w:pStyle w:val="yTable"/>
            </w:pPr>
            <w:r>
              <w:t>An article made or modified to be used to discharge a missile by air expelled from the mouth and includes the missile.</w:t>
            </w:r>
          </w:p>
        </w:tc>
      </w:tr>
      <w:tr w:rsidR="00E57A34">
        <w:tc>
          <w:tcPr>
            <w:tcW w:w="624" w:type="dxa"/>
          </w:tcPr>
          <w:p w:rsidR="00E57A34" w:rsidRDefault="00081154">
            <w:pPr>
              <w:pStyle w:val="yTable"/>
            </w:pPr>
            <w:r>
              <w:t>4.</w:t>
            </w:r>
          </w:p>
        </w:tc>
        <w:tc>
          <w:tcPr>
            <w:tcW w:w="1857" w:type="dxa"/>
          </w:tcPr>
          <w:p w:rsidR="00E57A34" w:rsidRDefault="00081154">
            <w:pPr>
              <w:pStyle w:val="yTable"/>
            </w:pPr>
            <w:r>
              <w:t>Butterfly knife</w:t>
            </w:r>
          </w:p>
        </w:tc>
        <w:tc>
          <w:tcPr>
            <w:tcW w:w="4788" w:type="dxa"/>
          </w:tcPr>
          <w:p w:rsidR="00E57A34" w:rsidRDefault="00081154">
            <w:pPr>
              <w:pStyle w:val="yTable"/>
            </w:pPr>
            <w:r>
              <w:t>A knife —</w:t>
            </w:r>
          </w:p>
          <w:p w:rsidR="00E57A34" w:rsidRDefault="00081154">
            <w:pPr>
              <w:pStyle w:val="yTable"/>
              <w:tabs>
                <w:tab w:val="left" w:pos="496"/>
              </w:tabs>
              <w:ind w:left="496" w:hanging="496"/>
            </w:pPr>
            <w:r>
              <w:t>(a)</w:t>
            </w:r>
            <w:r>
              <w:tab/>
              <w:t>having a 2 piece handle which folds together to cover both edges of the blade; and</w:t>
            </w:r>
          </w:p>
          <w:p w:rsidR="00E57A34" w:rsidRDefault="00081154">
            <w:pPr>
              <w:pStyle w:val="yTable"/>
              <w:tabs>
                <w:tab w:val="left" w:pos="496"/>
              </w:tabs>
              <w:ind w:left="496" w:hanging="496"/>
            </w:pPr>
            <w:r>
              <w:t>(b)</w:t>
            </w:r>
            <w:r>
              <w:tab/>
              <w:t>made or modified to be used to injure or disable a person or as a martial arts weapon,</w:t>
            </w:r>
          </w:p>
          <w:p w:rsidR="00E57A34" w:rsidRDefault="00081154">
            <w:pPr>
              <w:pStyle w:val="yTable"/>
              <w:tabs>
                <w:tab w:val="left" w:pos="0"/>
              </w:tabs>
            </w:pPr>
            <w:r>
              <w:t>and includes the martial arts weapon known as the butterfly knife or balisong.</w:t>
            </w:r>
          </w:p>
        </w:tc>
      </w:tr>
      <w:tr w:rsidR="00E57A34">
        <w:tc>
          <w:tcPr>
            <w:tcW w:w="624" w:type="dxa"/>
          </w:tcPr>
          <w:p w:rsidR="00E57A34" w:rsidRDefault="00081154">
            <w:pPr>
              <w:pStyle w:val="yTable"/>
            </w:pPr>
            <w:bookmarkStart w:id="49" w:name="_Ref433538262"/>
            <w:r>
              <w:t>5.</w:t>
            </w:r>
          </w:p>
        </w:tc>
        <w:bookmarkEnd w:id="49"/>
        <w:tc>
          <w:tcPr>
            <w:tcW w:w="1857" w:type="dxa"/>
          </w:tcPr>
          <w:p w:rsidR="00E57A34" w:rsidRDefault="00081154">
            <w:pPr>
              <w:pStyle w:val="yTable"/>
            </w:pPr>
            <w:r>
              <w:t>Catapult (with an arm brace)</w:t>
            </w:r>
          </w:p>
        </w:tc>
        <w:tc>
          <w:tcPr>
            <w:tcW w:w="4788" w:type="dxa"/>
          </w:tcPr>
          <w:p w:rsidR="00E57A34" w:rsidRDefault="00081154">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E57A34">
        <w:tc>
          <w:tcPr>
            <w:tcW w:w="624" w:type="dxa"/>
          </w:tcPr>
          <w:p w:rsidR="00E57A34" w:rsidRDefault="00081154">
            <w:pPr>
              <w:pStyle w:val="yTable"/>
            </w:pPr>
            <w:r>
              <w:t>6.</w:t>
            </w:r>
          </w:p>
        </w:tc>
        <w:tc>
          <w:tcPr>
            <w:tcW w:w="1857" w:type="dxa"/>
          </w:tcPr>
          <w:p w:rsidR="00E57A34" w:rsidRDefault="00081154">
            <w:pPr>
              <w:pStyle w:val="yTable"/>
            </w:pPr>
            <w:r>
              <w:t>Commercially produced catapult (without an arm brace)</w:t>
            </w:r>
          </w:p>
        </w:tc>
        <w:tc>
          <w:tcPr>
            <w:tcW w:w="4788" w:type="dxa"/>
          </w:tcPr>
          <w:p w:rsidR="00E57A34" w:rsidRDefault="00081154">
            <w:pPr>
              <w:pStyle w:val="yTable"/>
            </w:pPr>
            <w:r>
              <w:t>A catapult —</w:t>
            </w:r>
          </w:p>
          <w:p w:rsidR="00E57A34" w:rsidRDefault="00081154">
            <w:pPr>
              <w:pStyle w:val="yTable"/>
              <w:tabs>
                <w:tab w:val="left" w:pos="496"/>
              </w:tabs>
              <w:ind w:left="496" w:hanging="496"/>
            </w:pPr>
            <w:r>
              <w:t>(a)</w:t>
            </w:r>
            <w:r>
              <w:tab/>
              <w:t>made or modified to be used without the arm brace referred to in item 5; and</w:t>
            </w:r>
          </w:p>
          <w:p w:rsidR="00E57A34" w:rsidRDefault="00081154">
            <w:pPr>
              <w:pStyle w:val="yTable"/>
              <w:tabs>
                <w:tab w:val="left" w:pos="496"/>
              </w:tabs>
              <w:ind w:left="496" w:hanging="496"/>
            </w:pPr>
            <w:r>
              <w:t>(b)</w:t>
            </w:r>
            <w:r>
              <w:tab/>
              <w:t>made for commercial distribution.</w:t>
            </w:r>
          </w:p>
        </w:tc>
      </w:tr>
      <w:tr w:rsidR="00E57A34">
        <w:tc>
          <w:tcPr>
            <w:tcW w:w="624" w:type="dxa"/>
          </w:tcPr>
          <w:p w:rsidR="00E57A34" w:rsidRDefault="00081154">
            <w:pPr>
              <w:pStyle w:val="yTable"/>
            </w:pPr>
            <w:r>
              <w:t>7.</w:t>
            </w:r>
          </w:p>
        </w:tc>
        <w:tc>
          <w:tcPr>
            <w:tcW w:w="1857" w:type="dxa"/>
          </w:tcPr>
          <w:p w:rsidR="00E57A34" w:rsidRDefault="00081154">
            <w:pPr>
              <w:pStyle w:val="yTable"/>
            </w:pPr>
            <w:r>
              <w:t>Disguised knife or sword</w:t>
            </w:r>
          </w:p>
        </w:tc>
        <w:tc>
          <w:tcPr>
            <w:tcW w:w="4788" w:type="dxa"/>
          </w:tcPr>
          <w:p w:rsidR="00E57A34" w:rsidRDefault="00081154">
            <w:pPr>
              <w:pStyle w:val="yTable"/>
            </w:pPr>
            <w:r>
              <w:t>A knife or sword disguised as part of another article and includes —</w:t>
            </w:r>
          </w:p>
          <w:p w:rsidR="00E57A34" w:rsidRDefault="00081154">
            <w:pPr>
              <w:pStyle w:val="yTable"/>
              <w:tabs>
                <w:tab w:val="left" w:pos="496"/>
              </w:tabs>
              <w:ind w:left="496" w:hanging="496"/>
            </w:pPr>
            <w:r>
              <w:t>(a)</w:t>
            </w:r>
            <w:r>
              <w:tab/>
              <w:t>a knife disguised as part of a belt (e.g. the article commonly known as the “Bowen” knife belt); or</w:t>
            </w:r>
          </w:p>
          <w:p w:rsidR="00E57A34" w:rsidRDefault="00081154">
            <w:pPr>
              <w:pStyle w:val="yTable"/>
              <w:tabs>
                <w:tab w:val="left" w:pos="496"/>
              </w:tabs>
              <w:ind w:left="496" w:hanging="496"/>
            </w:pPr>
            <w:r>
              <w:t>(b)</w:t>
            </w:r>
            <w:r>
              <w:tab/>
              <w:t>a sword disguised as a cane or stick.</w:t>
            </w:r>
          </w:p>
        </w:tc>
      </w:tr>
      <w:tr w:rsidR="00E57A34">
        <w:tc>
          <w:tcPr>
            <w:tcW w:w="624" w:type="dxa"/>
          </w:tcPr>
          <w:p w:rsidR="00E57A34" w:rsidRDefault="00081154">
            <w:pPr>
              <w:pStyle w:val="yTable"/>
            </w:pPr>
            <w:r>
              <w:t>8.</w:t>
            </w:r>
          </w:p>
        </w:tc>
        <w:tc>
          <w:tcPr>
            <w:tcW w:w="1857" w:type="dxa"/>
          </w:tcPr>
          <w:p w:rsidR="00E57A34" w:rsidRDefault="00081154">
            <w:pPr>
              <w:pStyle w:val="yTable"/>
            </w:pPr>
            <w:r>
              <w:t>Electric shock weapon</w:t>
            </w:r>
          </w:p>
        </w:tc>
        <w:tc>
          <w:tcPr>
            <w:tcW w:w="4788" w:type="dxa"/>
          </w:tcPr>
          <w:p w:rsidR="00E57A34" w:rsidRDefault="00081154">
            <w:pPr>
              <w:pStyle w:val="yTable"/>
              <w:rPr>
                <w:spacing w:val="-4"/>
              </w:rPr>
            </w:pPr>
            <w:r>
              <w:rPr>
                <w:spacing w:val="-4"/>
              </w:rPr>
              <w:t>An article made or modified to be used to discharge an electric current so as to injure or disable a person but does not include an approved electric shock case.</w:t>
            </w:r>
          </w:p>
        </w:tc>
      </w:tr>
      <w:tr w:rsidR="00E57A34">
        <w:tc>
          <w:tcPr>
            <w:tcW w:w="624" w:type="dxa"/>
          </w:tcPr>
          <w:p w:rsidR="00E57A34" w:rsidRDefault="00081154">
            <w:pPr>
              <w:pStyle w:val="yTable"/>
            </w:pPr>
            <w:r>
              <w:t>9.</w:t>
            </w:r>
          </w:p>
        </w:tc>
        <w:tc>
          <w:tcPr>
            <w:tcW w:w="1857" w:type="dxa"/>
          </w:tcPr>
          <w:p w:rsidR="00E57A34" w:rsidRDefault="00081154">
            <w:pPr>
              <w:pStyle w:val="yTable"/>
            </w:pPr>
            <w:r>
              <w:t xml:space="preserve">Electromagnetic </w:t>
            </w:r>
            <w:r>
              <w:lastRenderedPageBreak/>
              <w:t>weapon</w:t>
            </w:r>
          </w:p>
        </w:tc>
        <w:tc>
          <w:tcPr>
            <w:tcW w:w="4788" w:type="dxa"/>
          </w:tcPr>
          <w:p w:rsidR="00E57A34" w:rsidRDefault="00081154">
            <w:pPr>
              <w:pStyle w:val="yTable"/>
            </w:pPr>
            <w:r>
              <w:lastRenderedPageBreak/>
              <w:t xml:space="preserve">An article made or modified to be used to emit </w:t>
            </w:r>
            <w:r>
              <w:lastRenderedPageBreak/>
              <w:t>electromagnetic radiation so as to injure or disable a person.</w:t>
            </w:r>
          </w:p>
        </w:tc>
      </w:tr>
      <w:tr w:rsidR="00E57A34">
        <w:tc>
          <w:tcPr>
            <w:tcW w:w="624" w:type="dxa"/>
          </w:tcPr>
          <w:p w:rsidR="00E57A34" w:rsidRDefault="00081154">
            <w:pPr>
              <w:pStyle w:val="yTable"/>
            </w:pPr>
            <w:r>
              <w:lastRenderedPageBreak/>
              <w:t>10.</w:t>
            </w:r>
          </w:p>
        </w:tc>
        <w:tc>
          <w:tcPr>
            <w:tcW w:w="1857" w:type="dxa"/>
          </w:tcPr>
          <w:p w:rsidR="00E57A34" w:rsidRDefault="00081154">
            <w:pPr>
              <w:pStyle w:val="yTable"/>
            </w:pPr>
            <w:r>
              <w:t>Extendable baton</w:t>
            </w:r>
          </w:p>
        </w:tc>
        <w:tc>
          <w:tcPr>
            <w:tcW w:w="4788" w:type="dxa"/>
          </w:tcPr>
          <w:p w:rsidR="00E57A34" w:rsidRDefault="00081154">
            <w:pPr>
              <w:pStyle w:val="yTable"/>
            </w:pPr>
            <w:r>
              <w:t>A baton made or modified so that the length of the baton extends by gravity or centrifugal force or by any pressure applied to a button, spring or device in or attached to the handle of the baton.</w:t>
            </w:r>
          </w:p>
        </w:tc>
      </w:tr>
      <w:tr w:rsidR="00E57A34">
        <w:tc>
          <w:tcPr>
            <w:tcW w:w="624" w:type="dxa"/>
          </w:tcPr>
          <w:p w:rsidR="00E57A34" w:rsidRDefault="00081154">
            <w:pPr>
              <w:pStyle w:val="yTable"/>
            </w:pPr>
            <w:r>
              <w:t>11.</w:t>
            </w:r>
          </w:p>
        </w:tc>
        <w:tc>
          <w:tcPr>
            <w:tcW w:w="1857" w:type="dxa"/>
          </w:tcPr>
          <w:p w:rsidR="00E57A34" w:rsidRDefault="00081154">
            <w:pPr>
              <w:pStyle w:val="yTable"/>
            </w:pPr>
            <w:r>
              <w:t>Flick knife or Switchblade</w:t>
            </w:r>
          </w:p>
        </w:tc>
        <w:tc>
          <w:tcPr>
            <w:tcW w:w="4788" w:type="dxa"/>
          </w:tcPr>
          <w:p w:rsidR="00E57A34" w:rsidRDefault="00081154">
            <w:pPr>
              <w:pStyle w:val="yTable"/>
            </w:pPr>
            <w:r>
              <w:t>A knife —</w:t>
            </w:r>
          </w:p>
          <w:p w:rsidR="00E57A34" w:rsidRDefault="00081154">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E57A34" w:rsidRDefault="00081154">
            <w:pPr>
              <w:pStyle w:val="yTable"/>
              <w:tabs>
                <w:tab w:val="left" w:pos="496"/>
              </w:tabs>
              <w:ind w:left="496" w:hanging="496"/>
            </w:pPr>
            <w:r>
              <w:t>(b)</w:t>
            </w:r>
            <w:r>
              <w:tab/>
              <w:t>made or modified to be used to injure or disable a person or as a martial arts weapon.</w:t>
            </w:r>
          </w:p>
        </w:tc>
      </w:tr>
      <w:tr w:rsidR="00E57A34">
        <w:tc>
          <w:tcPr>
            <w:tcW w:w="624" w:type="dxa"/>
          </w:tcPr>
          <w:p w:rsidR="00E57A34" w:rsidRDefault="00081154">
            <w:pPr>
              <w:pStyle w:val="yTable"/>
            </w:pPr>
            <w:r>
              <w:t>11A.</w:t>
            </w:r>
          </w:p>
        </w:tc>
        <w:tc>
          <w:tcPr>
            <w:tcW w:w="1857" w:type="dxa"/>
          </w:tcPr>
          <w:p w:rsidR="00E57A34" w:rsidRDefault="00081154">
            <w:pPr>
              <w:pStyle w:val="yTable"/>
            </w:pPr>
            <w:r>
              <w:t>Gas dart</w:t>
            </w:r>
          </w:p>
        </w:tc>
        <w:tc>
          <w:tcPr>
            <w:tcW w:w="4788" w:type="dxa"/>
          </w:tcPr>
          <w:p w:rsidR="00E57A34" w:rsidRDefault="00081154">
            <w:pPr>
              <w:pStyle w:val="yTable"/>
            </w:pPr>
            <w:r>
              <w:t>A device designed or adapted to kill or injure an animal by injecting a gas into the body of the animal (including a “Gas Dart”, “Farallon Shark Dart” or similar device).</w:t>
            </w:r>
          </w:p>
        </w:tc>
      </w:tr>
      <w:tr w:rsidR="00E57A34">
        <w:tc>
          <w:tcPr>
            <w:tcW w:w="624" w:type="dxa"/>
          </w:tcPr>
          <w:p w:rsidR="00E57A34" w:rsidRDefault="00081154">
            <w:pPr>
              <w:pStyle w:val="yTable"/>
            </w:pPr>
            <w:r>
              <w:t>12.</w:t>
            </w:r>
          </w:p>
        </w:tc>
        <w:tc>
          <w:tcPr>
            <w:tcW w:w="1857" w:type="dxa"/>
          </w:tcPr>
          <w:p w:rsidR="00E57A34" w:rsidRDefault="00081154">
            <w:pPr>
              <w:pStyle w:val="yTable"/>
            </w:pPr>
            <w:r>
              <w:t>Knuckle dusters</w:t>
            </w:r>
          </w:p>
        </w:tc>
        <w:tc>
          <w:tcPr>
            <w:tcW w:w="4788" w:type="dxa"/>
          </w:tcPr>
          <w:p w:rsidR="00E57A34" w:rsidRDefault="00081154">
            <w:pPr>
              <w:pStyle w:val="yTable"/>
            </w:pPr>
            <w:r>
              <w:t>An article made or modified to be worn across the knuckles of a hand so as —</w:t>
            </w:r>
          </w:p>
          <w:p w:rsidR="00E57A34" w:rsidRDefault="00081154">
            <w:pPr>
              <w:pStyle w:val="yTable"/>
              <w:tabs>
                <w:tab w:val="left" w:pos="496"/>
              </w:tabs>
              <w:ind w:left="496" w:hanging="496"/>
            </w:pPr>
            <w:r>
              <w:t>(a)</w:t>
            </w:r>
            <w:r>
              <w:tab/>
              <w:t>to increase the force at the point of impact of a punch or blow when striking another with those knuckles; or</w:t>
            </w:r>
          </w:p>
          <w:p w:rsidR="00E57A34" w:rsidRDefault="00081154">
            <w:pPr>
              <w:pStyle w:val="yTable"/>
              <w:tabs>
                <w:tab w:val="left" w:pos="496"/>
              </w:tabs>
              <w:ind w:left="496" w:hanging="496"/>
            </w:pPr>
            <w:r>
              <w:t>(b)</w:t>
            </w:r>
            <w:r>
              <w:tab/>
              <w:t>to protect the knuckles from injury when striking another with those knuckles.</w:t>
            </w:r>
          </w:p>
        </w:tc>
      </w:tr>
      <w:tr w:rsidR="00E57A34">
        <w:tc>
          <w:tcPr>
            <w:tcW w:w="624" w:type="dxa"/>
          </w:tcPr>
          <w:p w:rsidR="00E57A34" w:rsidRDefault="00081154">
            <w:pPr>
              <w:pStyle w:val="yTable"/>
            </w:pPr>
            <w:r>
              <w:t>13.</w:t>
            </w:r>
          </w:p>
        </w:tc>
        <w:tc>
          <w:tcPr>
            <w:tcW w:w="1857" w:type="dxa"/>
          </w:tcPr>
          <w:p w:rsidR="00E57A34" w:rsidRDefault="00081154">
            <w:pPr>
              <w:pStyle w:val="yTable"/>
            </w:pPr>
            <w:r>
              <w:t>Knuckle knife</w:t>
            </w:r>
          </w:p>
        </w:tc>
        <w:tc>
          <w:tcPr>
            <w:tcW w:w="4788" w:type="dxa"/>
          </w:tcPr>
          <w:p w:rsidR="00E57A34" w:rsidRDefault="00081154">
            <w:pPr>
              <w:pStyle w:val="yTable"/>
            </w:pPr>
            <w:r>
              <w:t>A knife made or modified to be held so that the blade protrudes between the knuckles or fingers of a hand (e.g. the article commonly known as the “Urban Pal” knife).</w:t>
            </w:r>
          </w:p>
        </w:tc>
      </w:tr>
      <w:tr w:rsidR="00E57A34">
        <w:tc>
          <w:tcPr>
            <w:tcW w:w="624" w:type="dxa"/>
          </w:tcPr>
          <w:p w:rsidR="00E57A34" w:rsidRDefault="00081154">
            <w:pPr>
              <w:pStyle w:val="yTable"/>
            </w:pPr>
            <w:r>
              <w:t>14.</w:t>
            </w:r>
          </w:p>
        </w:tc>
        <w:tc>
          <w:tcPr>
            <w:tcW w:w="1857" w:type="dxa"/>
          </w:tcPr>
          <w:p w:rsidR="00E57A34" w:rsidRDefault="00081154">
            <w:pPr>
              <w:pStyle w:val="yTable"/>
            </w:pPr>
            <w:r>
              <w:t>Pistol crossbow</w:t>
            </w:r>
          </w:p>
        </w:tc>
        <w:tc>
          <w:tcPr>
            <w:tcW w:w="4788" w:type="dxa"/>
          </w:tcPr>
          <w:p w:rsidR="00E57A34" w:rsidRDefault="00081154">
            <w:pPr>
              <w:pStyle w:val="yTable"/>
            </w:pPr>
            <w:r>
              <w:t>An article made or modified to be used with one hand to discharge a missile by an elastic force across a stock grooved to direct the missile and includes the missile.</w:t>
            </w:r>
          </w:p>
        </w:tc>
      </w:tr>
      <w:tr w:rsidR="00E57A34">
        <w:tc>
          <w:tcPr>
            <w:tcW w:w="624" w:type="dxa"/>
          </w:tcPr>
          <w:p w:rsidR="00E57A34" w:rsidRDefault="00081154">
            <w:pPr>
              <w:pStyle w:val="yTable"/>
            </w:pPr>
            <w:r>
              <w:t>15.</w:t>
            </w:r>
          </w:p>
        </w:tc>
        <w:tc>
          <w:tcPr>
            <w:tcW w:w="1857" w:type="dxa"/>
          </w:tcPr>
          <w:p w:rsidR="00E57A34" w:rsidRDefault="00081154">
            <w:pPr>
              <w:pStyle w:val="yTable"/>
            </w:pPr>
            <w:r>
              <w:t>Spray weapon</w:t>
            </w:r>
            <w:r>
              <w:br/>
              <w:t>(not oleoresin capsicum)</w:t>
            </w:r>
          </w:p>
        </w:tc>
        <w:tc>
          <w:tcPr>
            <w:tcW w:w="4788" w:type="dxa"/>
          </w:tcPr>
          <w:p w:rsidR="00E57A34" w:rsidRDefault="00081154">
            <w:pPr>
              <w:pStyle w:val="yTable"/>
            </w:pPr>
            <w:r>
              <w:t>A spray weapon made or modified to be used to discharge a substance other than oleoresin capsicum.</w:t>
            </w:r>
          </w:p>
        </w:tc>
      </w:tr>
    </w:tbl>
    <w:p w:rsidR="00E57A34" w:rsidRDefault="00081154">
      <w:pPr>
        <w:pStyle w:val="yFootnotesection"/>
      </w:pPr>
      <w:bookmarkStart w:id="50" w:name="_Toc145740090"/>
      <w:bookmarkStart w:id="51" w:name="_Toc145818832"/>
      <w:r>
        <w:lastRenderedPageBreak/>
        <w:tab/>
        <w:t>[Schedule 1 amended in Gazette 11 Sep 2007 p. 4613.]</w:t>
      </w:r>
    </w:p>
    <w:p w:rsidR="00E57A34" w:rsidRDefault="00081154">
      <w:pPr>
        <w:pStyle w:val="yScheduleHeading"/>
      </w:pPr>
      <w:bookmarkStart w:id="52" w:name="_Toc177275707"/>
      <w:bookmarkStart w:id="53" w:name="_Toc177275721"/>
      <w:r>
        <w:rPr>
          <w:rStyle w:val="CharSchNo"/>
        </w:rPr>
        <w:lastRenderedPageBreak/>
        <w:t>Schedule 2</w:t>
      </w:r>
      <w:r>
        <w:t xml:space="preserve"> — </w:t>
      </w:r>
      <w:r>
        <w:rPr>
          <w:rStyle w:val="CharSchText"/>
        </w:rPr>
        <w:t>Controlled weapons</w:t>
      </w:r>
      <w:bookmarkEnd w:id="50"/>
      <w:bookmarkEnd w:id="51"/>
      <w:bookmarkEnd w:id="52"/>
      <w:bookmarkEnd w:id="53"/>
    </w:p>
    <w:p w:rsidR="00E57A34" w:rsidRDefault="00081154">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rsidR="00E57A34">
        <w:trPr>
          <w:cantSplit/>
          <w:tblHeader/>
        </w:trPr>
        <w:tc>
          <w:tcPr>
            <w:tcW w:w="641" w:type="dxa"/>
          </w:tcPr>
          <w:p w:rsidR="00E57A34" w:rsidRDefault="00081154">
            <w:pPr>
              <w:pStyle w:val="yTable"/>
              <w:jc w:val="center"/>
              <w:rPr>
                <w:b/>
              </w:rPr>
            </w:pPr>
            <w:r>
              <w:rPr>
                <w:b/>
              </w:rPr>
              <w:t>Item</w:t>
            </w:r>
          </w:p>
        </w:tc>
        <w:tc>
          <w:tcPr>
            <w:tcW w:w="1840" w:type="dxa"/>
          </w:tcPr>
          <w:p w:rsidR="00E57A34" w:rsidRDefault="00081154">
            <w:pPr>
              <w:pStyle w:val="yTable"/>
              <w:jc w:val="center"/>
              <w:rPr>
                <w:b/>
              </w:rPr>
            </w:pPr>
            <w:r>
              <w:rPr>
                <w:b/>
              </w:rPr>
              <w:t>Article</w:t>
            </w:r>
          </w:p>
        </w:tc>
        <w:tc>
          <w:tcPr>
            <w:tcW w:w="4760" w:type="dxa"/>
          </w:tcPr>
          <w:p w:rsidR="00E57A34" w:rsidRDefault="00081154">
            <w:pPr>
              <w:pStyle w:val="yTable"/>
              <w:jc w:val="center"/>
              <w:rPr>
                <w:b/>
              </w:rPr>
            </w:pPr>
            <w:r>
              <w:rPr>
                <w:b/>
              </w:rPr>
              <w:t>Description</w:t>
            </w:r>
          </w:p>
        </w:tc>
      </w:tr>
      <w:tr w:rsidR="00E57A34">
        <w:trPr>
          <w:cantSplit/>
        </w:trPr>
        <w:tc>
          <w:tcPr>
            <w:tcW w:w="641" w:type="dxa"/>
          </w:tcPr>
          <w:p w:rsidR="00E57A34" w:rsidRDefault="00081154">
            <w:pPr>
              <w:pStyle w:val="yTable"/>
            </w:pPr>
            <w:r>
              <w:t>1.</w:t>
            </w:r>
          </w:p>
        </w:tc>
        <w:tc>
          <w:tcPr>
            <w:tcW w:w="1840" w:type="dxa"/>
          </w:tcPr>
          <w:p w:rsidR="00E57A34" w:rsidRDefault="00081154">
            <w:pPr>
              <w:pStyle w:val="yTable"/>
            </w:pPr>
            <w:r>
              <w:t>Approved electric shock case</w:t>
            </w:r>
          </w:p>
        </w:tc>
        <w:tc>
          <w:tcPr>
            <w:tcW w:w="4760" w:type="dxa"/>
          </w:tcPr>
          <w:p w:rsidR="00E57A34" w:rsidRDefault="00081154">
            <w:pPr>
              <w:pStyle w:val="yTable"/>
            </w:pPr>
            <w:r>
              <w:t>Any approved electric shock case.</w:t>
            </w:r>
          </w:p>
        </w:tc>
      </w:tr>
      <w:tr w:rsidR="00E57A34">
        <w:trPr>
          <w:cantSplit/>
        </w:trPr>
        <w:tc>
          <w:tcPr>
            <w:tcW w:w="641" w:type="dxa"/>
          </w:tcPr>
          <w:p w:rsidR="00E57A34" w:rsidRDefault="00081154">
            <w:pPr>
              <w:pStyle w:val="yTable"/>
            </w:pPr>
            <w:r>
              <w:t>2.</w:t>
            </w:r>
          </w:p>
        </w:tc>
        <w:tc>
          <w:tcPr>
            <w:tcW w:w="1840" w:type="dxa"/>
          </w:tcPr>
          <w:p w:rsidR="00E57A34" w:rsidRDefault="00081154">
            <w:pPr>
              <w:pStyle w:val="yTable"/>
            </w:pPr>
            <w:r>
              <w:t>Baton flail</w:t>
            </w:r>
          </w:p>
        </w:tc>
        <w:tc>
          <w:tcPr>
            <w:tcW w:w="4760" w:type="dxa"/>
          </w:tcPr>
          <w:p w:rsidR="00E57A34" w:rsidRDefault="00081154">
            <w:pPr>
              <w:pStyle w:val="yTable"/>
            </w:pPr>
            <w:r>
              <w:t>An article consisting of 2 or more batons joined by a cord, rope or chain so as to form a flail and includes —</w:t>
            </w:r>
          </w:p>
          <w:p w:rsidR="00E57A34" w:rsidRDefault="00081154">
            <w:pPr>
              <w:pStyle w:val="yTable"/>
              <w:tabs>
                <w:tab w:val="left" w:pos="496"/>
              </w:tabs>
              <w:ind w:left="496" w:hanging="496"/>
            </w:pPr>
            <w:r>
              <w:t>(a)</w:t>
            </w:r>
            <w:r>
              <w:tab/>
              <w:t>the martial arts weapon known as the nunchaku; and</w:t>
            </w:r>
          </w:p>
          <w:p w:rsidR="00E57A34" w:rsidRDefault="00081154">
            <w:pPr>
              <w:pStyle w:val="yTable"/>
              <w:tabs>
                <w:tab w:val="left" w:pos="496"/>
              </w:tabs>
              <w:ind w:left="496" w:hanging="496"/>
            </w:pPr>
            <w:r>
              <w:t>(b)</w:t>
            </w:r>
            <w:r>
              <w:tab/>
              <w:t>a baton constructed in such a way that it can be unscrewed or broken to form a flail.</w:t>
            </w:r>
          </w:p>
        </w:tc>
      </w:tr>
      <w:tr w:rsidR="00E57A34">
        <w:trPr>
          <w:cantSplit/>
        </w:trPr>
        <w:tc>
          <w:tcPr>
            <w:tcW w:w="641" w:type="dxa"/>
          </w:tcPr>
          <w:p w:rsidR="00E57A34" w:rsidRDefault="00081154">
            <w:pPr>
              <w:pStyle w:val="yTable"/>
            </w:pPr>
            <w:r>
              <w:t>3.</w:t>
            </w:r>
          </w:p>
        </w:tc>
        <w:tc>
          <w:tcPr>
            <w:tcW w:w="1840" w:type="dxa"/>
          </w:tcPr>
          <w:p w:rsidR="00E57A34" w:rsidRDefault="00081154">
            <w:pPr>
              <w:pStyle w:val="yTable"/>
            </w:pPr>
            <w:r>
              <w:t>Bow</w:t>
            </w:r>
          </w:p>
        </w:tc>
        <w:tc>
          <w:tcPr>
            <w:tcW w:w="4760" w:type="dxa"/>
          </w:tcPr>
          <w:p w:rsidR="00E57A34" w:rsidRDefault="00081154">
            <w:pPr>
              <w:pStyle w:val="yTable"/>
            </w:pPr>
            <w:r>
              <w:t>An article made or modified to be used to discharge an arrow by an elastic force and includes the arrow.</w:t>
            </w:r>
          </w:p>
        </w:tc>
      </w:tr>
      <w:tr w:rsidR="00E57A34">
        <w:trPr>
          <w:cantSplit/>
        </w:trPr>
        <w:tc>
          <w:tcPr>
            <w:tcW w:w="641" w:type="dxa"/>
          </w:tcPr>
          <w:p w:rsidR="00E57A34" w:rsidRDefault="00081154">
            <w:pPr>
              <w:pStyle w:val="yTable"/>
            </w:pPr>
            <w:r>
              <w:t>4.</w:t>
            </w:r>
          </w:p>
        </w:tc>
        <w:tc>
          <w:tcPr>
            <w:tcW w:w="1840" w:type="dxa"/>
          </w:tcPr>
          <w:p w:rsidR="00E57A34" w:rsidRDefault="00081154">
            <w:pPr>
              <w:pStyle w:val="yTable"/>
            </w:pPr>
            <w:r>
              <w:t>Crossbow</w:t>
            </w:r>
          </w:p>
        </w:tc>
        <w:tc>
          <w:tcPr>
            <w:tcW w:w="4760" w:type="dxa"/>
          </w:tcPr>
          <w:p w:rsidR="00E57A34" w:rsidRDefault="00081154">
            <w:pPr>
              <w:pStyle w:val="yTable"/>
            </w:pPr>
            <w:r>
              <w:t>An article made or modified to be used to discharge a missile by an elastic force across a stock grooved to direct the missile and includes the missile.</w:t>
            </w:r>
          </w:p>
        </w:tc>
      </w:tr>
      <w:tr w:rsidR="00E57A34">
        <w:trPr>
          <w:cantSplit/>
        </w:trPr>
        <w:tc>
          <w:tcPr>
            <w:tcW w:w="641" w:type="dxa"/>
          </w:tcPr>
          <w:p w:rsidR="00E57A34" w:rsidRDefault="00081154">
            <w:pPr>
              <w:pStyle w:val="yTable"/>
            </w:pPr>
            <w:r>
              <w:t>5.</w:t>
            </w:r>
          </w:p>
        </w:tc>
        <w:tc>
          <w:tcPr>
            <w:tcW w:w="1840" w:type="dxa"/>
          </w:tcPr>
          <w:p w:rsidR="00E57A34" w:rsidRDefault="00081154">
            <w:pPr>
              <w:pStyle w:val="yTable"/>
            </w:pPr>
            <w:r>
              <w:t>Dagger</w:t>
            </w:r>
          </w:p>
        </w:tc>
        <w:tc>
          <w:tcPr>
            <w:tcW w:w="4760" w:type="dxa"/>
          </w:tcPr>
          <w:p w:rsidR="00E57A34" w:rsidRDefault="00081154">
            <w:pPr>
              <w:pStyle w:val="yTable"/>
            </w:pPr>
            <w:r>
              <w:t>A sharp pointed stabbing knife having —</w:t>
            </w:r>
          </w:p>
          <w:p w:rsidR="00E57A34" w:rsidRDefault="00081154">
            <w:pPr>
              <w:pStyle w:val="yTable"/>
              <w:tabs>
                <w:tab w:val="left" w:pos="496"/>
              </w:tabs>
              <w:ind w:left="496" w:hanging="496"/>
            </w:pPr>
            <w:r>
              <w:t>(a)</w:t>
            </w:r>
            <w:r>
              <w:tab/>
              <w:t>a flat blade, exceeding 8 cm in length with non</w:t>
            </w:r>
            <w:r>
              <w:noBreakHyphen/>
              <w:t>serrated cutting edges along the length of both sides; or</w:t>
            </w:r>
          </w:p>
          <w:p w:rsidR="00E57A34" w:rsidRDefault="00081154">
            <w:pPr>
              <w:pStyle w:val="yTable"/>
              <w:tabs>
                <w:tab w:val="left" w:pos="496"/>
              </w:tabs>
              <w:ind w:left="496" w:hanging="496"/>
            </w:pPr>
            <w:r>
              <w:t>(b)</w:t>
            </w:r>
            <w:r>
              <w:tab/>
              <w:t>a needle</w:t>
            </w:r>
            <w:r>
              <w:noBreakHyphen/>
              <w:t>like blade, the cross section of which is elliptical or has 3 or more sides,</w:t>
            </w:r>
          </w:p>
          <w:p w:rsidR="00E57A34" w:rsidRDefault="00081154">
            <w:pPr>
              <w:pStyle w:val="yTable"/>
            </w:pPr>
            <w:r>
              <w:t>and includes a bayonet.</w:t>
            </w:r>
          </w:p>
        </w:tc>
      </w:tr>
      <w:tr w:rsidR="00E57A34">
        <w:trPr>
          <w:cantSplit/>
        </w:trPr>
        <w:tc>
          <w:tcPr>
            <w:tcW w:w="641" w:type="dxa"/>
          </w:tcPr>
          <w:p w:rsidR="00E57A34" w:rsidRDefault="00081154">
            <w:pPr>
              <w:pStyle w:val="yTable"/>
            </w:pPr>
            <w:r>
              <w:t>6.</w:t>
            </w:r>
          </w:p>
        </w:tc>
        <w:tc>
          <w:tcPr>
            <w:tcW w:w="1840" w:type="dxa"/>
          </w:tcPr>
          <w:p w:rsidR="00E57A34" w:rsidRDefault="00081154">
            <w:pPr>
              <w:pStyle w:val="yTable"/>
            </w:pPr>
            <w:r>
              <w:t>Double end knife</w:t>
            </w:r>
          </w:p>
        </w:tc>
        <w:tc>
          <w:tcPr>
            <w:tcW w:w="4760" w:type="dxa"/>
          </w:tcPr>
          <w:p w:rsidR="00E57A34" w:rsidRDefault="00081154">
            <w:pPr>
              <w:pStyle w:val="yTable"/>
            </w:pPr>
            <w:r>
              <w:t>A knife —</w:t>
            </w:r>
          </w:p>
          <w:p w:rsidR="00E57A34" w:rsidRDefault="00081154">
            <w:pPr>
              <w:pStyle w:val="yTable"/>
              <w:tabs>
                <w:tab w:val="left" w:pos="496"/>
              </w:tabs>
              <w:ind w:left="496" w:hanging="496"/>
            </w:pPr>
            <w:r>
              <w:t>(a)</w:t>
            </w:r>
            <w:r>
              <w:tab/>
              <w:t>having fixed blades at both ends of the handle; and</w:t>
            </w:r>
          </w:p>
          <w:p w:rsidR="00E57A34" w:rsidRDefault="00081154">
            <w:pPr>
              <w:pStyle w:val="yTable"/>
              <w:tabs>
                <w:tab w:val="left" w:pos="496"/>
              </w:tabs>
              <w:ind w:left="496" w:hanging="496"/>
            </w:pPr>
            <w:r>
              <w:t>(b)</w:t>
            </w:r>
            <w:r>
              <w:tab/>
              <w:t>made or modified to be used to injure or disable a person or as a martial arts weapon,</w:t>
            </w:r>
          </w:p>
          <w:p w:rsidR="00E57A34" w:rsidRDefault="00081154">
            <w:pPr>
              <w:pStyle w:val="yTable"/>
            </w:pPr>
            <w:r>
              <w:t>(e.g. the martial arts weapon known as the suan ywe gou).</w:t>
            </w:r>
          </w:p>
        </w:tc>
      </w:tr>
      <w:tr w:rsidR="00E57A34">
        <w:trPr>
          <w:cantSplit/>
        </w:trPr>
        <w:tc>
          <w:tcPr>
            <w:tcW w:w="641" w:type="dxa"/>
          </w:tcPr>
          <w:p w:rsidR="00E57A34" w:rsidRDefault="00081154">
            <w:pPr>
              <w:pStyle w:val="yTable"/>
            </w:pPr>
            <w:r>
              <w:t>7.</w:t>
            </w:r>
          </w:p>
        </w:tc>
        <w:tc>
          <w:tcPr>
            <w:tcW w:w="1840" w:type="dxa"/>
          </w:tcPr>
          <w:p w:rsidR="00E57A34" w:rsidRDefault="00081154">
            <w:pPr>
              <w:pStyle w:val="yTable"/>
            </w:pPr>
            <w:r>
              <w:t>Fixed baton</w:t>
            </w:r>
          </w:p>
        </w:tc>
        <w:tc>
          <w:tcPr>
            <w:tcW w:w="4760" w:type="dxa"/>
          </w:tcPr>
          <w:p w:rsidR="00E57A34" w:rsidRDefault="00081154">
            <w:pPr>
              <w:pStyle w:val="yTable"/>
            </w:pPr>
            <w:r>
              <w:t>Any baton other than an extendable baton or a baton flail and includes the martial arts weapon known as the tonfa.</w:t>
            </w:r>
          </w:p>
        </w:tc>
      </w:tr>
      <w:tr w:rsidR="00E57A34">
        <w:trPr>
          <w:cantSplit/>
        </w:trPr>
        <w:tc>
          <w:tcPr>
            <w:tcW w:w="641" w:type="dxa"/>
          </w:tcPr>
          <w:p w:rsidR="00E57A34" w:rsidRDefault="00081154">
            <w:pPr>
              <w:pStyle w:val="yTable"/>
            </w:pPr>
            <w:r>
              <w:lastRenderedPageBreak/>
              <w:t>8.</w:t>
            </w:r>
          </w:p>
        </w:tc>
        <w:tc>
          <w:tcPr>
            <w:tcW w:w="1840" w:type="dxa"/>
          </w:tcPr>
          <w:p w:rsidR="00E57A34" w:rsidRDefault="00081154">
            <w:pPr>
              <w:pStyle w:val="yTable"/>
            </w:pPr>
            <w:r>
              <w:t>Halberd</w:t>
            </w:r>
          </w:p>
        </w:tc>
        <w:tc>
          <w:tcPr>
            <w:tcW w:w="4760" w:type="dxa"/>
          </w:tcPr>
          <w:p w:rsidR="00E57A34" w:rsidRDefault="00081154">
            <w:pPr>
              <w:pStyle w:val="yTable"/>
            </w:pPr>
            <w:r>
              <w:t>An article (other than a spear) —</w:t>
            </w:r>
          </w:p>
          <w:p w:rsidR="00E57A34" w:rsidRDefault="00081154">
            <w:pPr>
              <w:pStyle w:val="yTable"/>
              <w:tabs>
                <w:tab w:val="left" w:pos="496"/>
              </w:tabs>
              <w:ind w:left="496" w:hanging="496"/>
            </w:pPr>
            <w:r>
              <w:t>(a)</w:t>
            </w:r>
            <w:r>
              <w:tab/>
              <w:t>consisting of a stick or pole with a blade at the end; and</w:t>
            </w:r>
          </w:p>
          <w:p w:rsidR="00E57A34" w:rsidRDefault="00081154">
            <w:pPr>
              <w:pStyle w:val="yTable"/>
              <w:tabs>
                <w:tab w:val="left" w:pos="496"/>
              </w:tabs>
              <w:ind w:left="496" w:hanging="496"/>
            </w:pPr>
            <w:r>
              <w:t>(b)</w:t>
            </w:r>
            <w:r>
              <w:tab/>
              <w:t>made or modified to be used to injure or disable a person or as a martial arts weapon,</w:t>
            </w:r>
          </w:p>
          <w:p w:rsidR="00E57A34" w:rsidRDefault="00081154">
            <w:pPr>
              <w:pStyle w:val="yTable"/>
            </w:pPr>
            <w:r>
              <w:t>(e.g. the martial arts weapon known as the naginata).</w:t>
            </w:r>
          </w:p>
        </w:tc>
      </w:tr>
      <w:tr w:rsidR="00E57A34">
        <w:trPr>
          <w:cantSplit/>
        </w:trPr>
        <w:tc>
          <w:tcPr>
            <w:tcW w:w="641" w:type="dxa"/>
          </w:tcPr>
          <w:p w:rsidR="00E57A34" w:rsidRDefault="00081154">
            <w:pPr>
              <w:pStyle w:val="yTable"/>
            </w:pPr>
            <w:r>
              <w:t>9.</w:t>
            </w:r>
          </w:p>
        </w:tc>
        <w:tc>
          <w:tcPr>
            <w:tcW w:w="1840" w:type="dxa"/>
          </w:tcPr>
          <w:p w:rsidR="00E57A34" w:rsidRDefault="00081154">
            <w:pPr>
              <w:pStyle w:val="yTable"/>
            </w:pPr>
            <w:r>
              <w:t>Hand or foot claws</w:t>
            </w:r>
          </w:p>
        </w:tc>
        <w:tc>
          <w:tcPr>
            <w:tcW w:w="4760" w:type="dxa"/>
          </w:tcPr>
          <w:p w:rsidR="00E57A34" w:rsidRDefault="00081154">
            <w:pPr>
              <w:pStyle w:val="yTable"/>
            </w:pPr>
            <w:r>
              <w:t>An article consisting of claws that are made or modified to be attached to or worn on the hands or feet (e.g. the martial arts weapons known as the ninja climbing claws, ninja hand claws and ninja foot claws).</w:t>
            </w:r>
          </w:p>
        </w:tc>
      </w:tr>
      <w:tr w:rsidR="00E57A34">
        <w:trPr>
          <w:cantSplit/>
        </w:trPr>
        <w:tc>
          <w:tcPr>
            <w:tcW w:w="641" w:type="dxa"/>
          </w:tcPr>
          <w:p w:rsidR="00E57A34" w:rsidRDefault="00081154">
            <w:pPr>
              <w:pStyle w:val="yTable"/>
            </w:pPr>
            <w:r>
              <w:t>10.</w:t>
            </w:r>
          </w:p>
        </w:tc>
        <w:tc>
          <w:tcPr>
            <w:tcW w:w="1840" w:type="dxa"/>
          </w:tcPr>
          <w:p w:rsidR="00E57A34" w:rsidRDefault="00081154">
            <w:pPr>
              <w:pStyle w:val="yTable"/>
            </w:pPr>
            <w:r>
              <w:t>Imitation firearm</w:t>
            </w:r>
          </w:p>
        </w:tc>
        <w:tc>
          <w:tcPr>
            <w:tcW w:w="4760" w:type="dxa"/>
          </w:tcPr>
          <w:p w:rsidR="00E57A34" w:rsidRDefault="00081154">
            <w:pPr>
              <w:pStyle w:val="yTable"/>
            </w:pPr>
            <w:r>
              <w:t>An article, not being an article that is clearly a toy, that has the appearance of being a firearm but is not capable of discharging a missile.</w:t>
            </w:r>
          </w:p>
        </w:tc>
      </w:tr>
      <w:tr w:rsidR="00E57A34">
        <w:trPr>
          <w:cantSplit/>
        </w:trPr>
        <w:tc>
          <w:tcPr>
            <w:tcW w:w="641" w:type="dxa"/>
          </w:tcPr>
          <w:p w:rsidR="00E57A34" w:rsidRDefault="00081154">
            <w:pPr>
              <w:pStyle w:val="yTable"/>
            </w:pPr>
            <w:r>
              <w:t>10A.</w:t>
            </w:r>
          </w:p>
        </w:tc>
        <w:tc>
          <w:tcPr>
            <w:tcW w:w="1840" w:type="dxa"/>
          </w:tcPr>
          <w:p w:rsidR="00E57A34" w:rsidRDefault="00081154">
            <w:pPr>
              <w:pStyle w:val="yTable"/>
            </w:pPr>
            <w:r>
              <w:t>Machete</w:t>
            </w:r>
          </w:p>
        </w:tc>
        <w:tc>
          <w:tcPr>
            <w:tcW w:w="4760" w:type="dxa"/>
          </w:tcPr>
          <w:p w:rsidR="00E57A34" w:rsidRDefault="00081154">
            <w:pPr>
              <w:pStyle w:val="yTable"/>
            </w:pPr>
            <w:r>
              <w:t xml:space="preserve">A broad, heavy chopping knife (e.g. the single edged, cutlass-like knife traditionally used as both a weapon and an implement in Latin American countries, also known as a “matchet” or a “panga”). </w:t>
            </w:r>
          </w:p>
        </w:tc>
      </w:tr>
      <w:tr w:rsidR="00E57A34">
        <w:trPr>
          <w:cantSplit/>
        </w:trPr>
        <w:tc>
          <w:tcPr>
            <w:tcW w:w="641" w:type="dxa"/>
          </w:tcPr>
          <w:p w:rsidR="00E57A34" w:rsidRDefault="00081154">
            <w:pPr>
              <w:pStyle w:val="yTable"/>
            </w:pPr>
            <w:r>
              <w:t>11.</w:t>
            </w:r>
          </w:p>
        </w:tc>
        <w:tc>
          <w:tcPr>
            <w:tcW w:w="1840" w:type="dxa"/>
          </w:tcPr>
          <w:p w:rsidR="00E57A34" w:rsidRDefault="00081154">
            <w:pPr>
              <w:pStyle w:val="yTable"/>
            </w:pPr>
            <w:r>
              <w:t>Metal whip</w:t>
            </w:r>
          </w:p>
        </w:tc>
        <w:tc>
          <w:tcPr>
            <w:tcW w:w="4760" w:type="dxa"/>
          </w:tcPr>
          <w:p w:rsidR="00E57A34" w:rsidRDefault="00081154">
            <w:pPr>
              <w:pStyle w:val="yTable"/>
            </w:pPr>
            <w:r>
              <w:t>An article —</w:t>
            </w:r>
          </w:p>
          <w:p w:rsidR="00E57A34" w:rsidRDefault="00081154">
            <w:pPr>
              <w:pStyle w:val="yTable"/>
              <w:tabs>
                <w:tab w:val="left" w:pos="496"/>
              </w:tabs>
              <w:ind w:left="496" w:hanging="496"/>
            </w:pPr>
            <w:r>
              <w:t>(a)</w:t>
            </w:r>
            <w:r>
              <w:tab/>
              <w:t>consisting of or incorporating a chain or a combination of a chain and metal pieces or rods; and</w:t>
            </w:r>
          </w:p>
          <w:p w:rsidR="00E57A34" w:rsidRDefault="00081154">
            <w:pPr>
              <w:pStyle w:val="yTable"/>
              <w:tabs>
                <w:tab w:val="left" w:pos="496"/>
              </w:tabs>
              <w:ind w:left="496" w:hanging="496"/>
            </w:pPr>
            <w:r>
              <w:t>(b)</w:t>
            </w:r>
            <w:r>
              <w:tab/>
              <w:t>made or modified to be used as a whip,</w:t>
            </w:r>
          </w:p>
          <w:p w:rsidR="00E57A34" w:rsidRDefault="00081154">
            <w:pPr>
              <w:pStyle w:val="yTable"/>
            </w:pPr>
            <w:r>
              <w:t>(e.g. the martial arts weapons known as the Chinese whip, whip spear, 7 or 9 piece iron chain, bian tzu chiang and lien tzu chiang).</w:t>
            </w:r>
          </w:p>
        </w:tc>
      </w:tr>
      <w:tr w:rsidR="00E57A34">
        <w:trPr>
          <w:cantSplit/>
        </w:trPr>
        <w:tc>
          <w:tcPr>
            <w:tcW w:w="641" w:type="dxa"/>
          </w:tcPr>
          <w:p w:rsidR="00E57A34" w:rsidRDefault="00081154">
            <w:pPr>
              <w:pStyle w:val="yTable"/>
            </w:pPr>
            <w:r>
              <w:t>12.</w:t>
            </w:r>
          </w:p>
        </w:tc>
        <w:tc>
          <w:tcPr>
            <w:tcW w:w="1840" w:type="dxa"/>
          </w:tcPr>
          <w:p w:rsidR="00E57A34" w:rsidRDefault="00081154">
            <w:pPr>
              <w:pStyle w:val="yTable"/>
            </w:pPr>
            <w:r>
              <w:t>Pressure point weapon</w:t>
            </w:r>
          </w:p>
        </w:tc>
        <w:tc>
          <w:tcPr>
            <w:tcW w:w="4760" w:type="dxa"/>
          </w:tcPr>
          <w:p w:rsidR="00E57A34" w:rsidRDefault="00081154">
            <w:pPr>
              <w:pStyle w:val="yTable"/>
            </w:pPr>
            <w:r>
              <w:t>An article made or modified to be used to injure or disable a person by application to the pressure points of the human body and includes the martial arts weapon known as the kubotan.</w:t>
            </w:r>
          </w:p>
        </w:tc>
      </w:tr>
      <w:tr w:rsidR="00E57A34">
        <w:trPr>
          <w:cantSplit/>
        </w:trPr>
        <w:tc>
          <w:tcPr>
            <w:tcW w:w="641" w:type="dxa"/>
          </w:tcPr>
          <w:p w:rsidR="00E57A34" w:rsidRDefault="00081154">
            <w:pPr>
              <w:pStyle w:val="yTable"/>
            </w:pPr>
            <w:r>
              <w:lastRenderedPageBreak/>
              <w:t>13.</w:t>
            </w:r>
          </w:p>
        </w:tc>
        <w:tc>
          <w:tcPr>
            <w:tcW w:w="1840" w:type="dxa"/>
          </w:tcPr>
          <w:p w:rsidR="00E57A34" w:rsidRDefault="00081154">
            <w:pPr>
              <w:pStyle w:val="yTable"/>
            </w:pPr>
            <w:r>
              <w:t>Pronged weapon</w:t>
            </w:r>
          </w:p>
        </w:tc>
        <w:tc>
          <w:tcPr>
            <w:tcW w:w="4760" w:type="dxa"/>
          </w:tcPr>
          <w:p w:rsidR="00E57A34" w:rsidRDefault="00081154">
            <w:pPr>
              <w:pStyle w:val="yTable"/>
            </w:pPr>
            <w:r>
              <w:t>An article —</w:t>
            </w:r>
          </w:p>
          <w:p w:rsidR="00E57A34" w:rsidRDefault="00081154">
            <w:pPr>
              <w:pStyle w:val="yTable"/>
              <w:tabs>
                <w:tab w:val="left" w:pos="496"/>
              </w:tabs>
              <w:ind w:left="496" w:hanging="496"/>
            </w:pPr>
            <w:r>
              <w:t>(a)</w:t>
            </w:r>
            <w:r>
              <w:tab/>
              <w:t>having 2 or more prongs; and</w:t>
            </w:r>
          </w:p>
          <w:p w:rsidR="00E57A34" w:rsidRDefault="00081154">
            <w:pPr>
              <w:pStyle w:val="yTable"/>
              <w:tabs>
                <w:tab w:val="left" w:pos="496"/>
              </w:tabs>
              <w:ind w:left="496" w:hanging="496"/>
            </w:pPr>
            <w:r>
              <w:t>(b)</w:t>
            </w:r>
            <w:r>
              <w:tab/>
              <w:t>made or modified to be used to injure or disable a person or as a martial arts weapon,</w:t>
            </w:r>
          </w:p>
          <w:p w:rsidR="00E57A34" w:rsidRDefault="00081154">
            <w:pPr>
              <w:pStyle w:val="yTable"/>
            </w:pPr>
            <w:r>
              <w:t>(e.g. the martial arts weapons known as the sai and jitte).</w:t>
            </w:r>
          </w:p>
        </w:tc>
      </w:tr>
      <w:tr w:rsidR="00E57A34">
        <w:trPr>
          <w:cantSplit/>
        </w:trPr>
        <w:tc>
          <w:tcPr>
            <w:tcW w:w="641" w:type="dxa"/>
          </w:tcPr>
          <w:p w:rsidR="00E57A34" w:rsidRDefault="00081154">
            <w:pPr>
              <w:pStyle w:val="yTable"/>
            </w:pPr>
            <w:r>
              <w:t>14.</w:t>
            </w:r>
          </w:p>
        </w:tc>
        <w:tc>
          <w:tcPr>
            <w:tcW w:w="1840" w:type="dxa"/>
          </w:tcPr>
          <w:p w:rsidR="00E57A34" w:rsidRDefault="00081154">
            <w:pPr>
              <w:pStyle w:val="yTable"/>
            </w:pPr>
            <w:r>
              <w:t>Sickle or scythe weapon</w:t>
            </w:r>
          </w:p>
        </w:tc>
        <w:tc>
          <w:tcPr>
            <w:tcW w:w="4760" w:type="dxa"/>
          </w:tcPr>
          <w:p w:rsidR="00E57A34" w:rsidRDefault="00081154">
            <w:pPr>
              <w:pStyle w:val="yTable"/>
            </w:pPr>
            <w:r>
              <w:t>A sickle or scythe made or modified to be used to injure or disable a person or as a martial arts weapon (e.g. the martial arts weapons known as the kama and kusarigama).</w:t>
            </w:r>
          </w:p>
        </w:tc>
      </w:tr>
      <w:tr w:rsidR="00E57A34">
        <w:trPr>
          <w:cantSplit/>
        </w:trPr>
        <w:tc>
          <w:tcPr>
            <w:tcW w:w="641" w:type="dxa"/>
          </w:tcPr>
          <w:p w:rsidR="00E57A34" w:rsidRDefault="00081154">
            <w:pPr>
              <w:pStyle w:val="yTable"/>
            </w:pPr>
            <w:r>
              <w:t>15.</w:t>
            </w:r>
          </w:p>
        </w:tc>
        <w:tc>
          <w:tcPr>
            <w:tcW w:w="1840" w:type="dxa"/>
          </w:tcPr>
          <w:p w:rsidR="00E57A34" w:rsidRDefault="00081154">
            <w:pPr>
              <w:pStyle w:val="yTable"/>
            </w:pPr>
            <w:r>
              <w:t>Spear</w:t>
            </w:r>
          </w:p>
        </w:tc>
        <w:tc>
          <w:tcPr>
            <w:tcW w:w="4760" w:type="dxa"/>
          </w:tcPr>
          <w:p w:rsidR="00E57A34" w:rsidRDefault="00081154">
            <w:pPr>
              <w:pStyle w:val="yTable"/>
            </w:pPr>
            <w:r>
              <w:t>Any spear (e.g. the martial arts weapon known as the yari).</w:t>
            </w:r>
          </w:p>
        </w:tc>
      </w:tr>
      <w:tr w:rsidR="00E57A34">
        <w:trPr>
          <w:cantSplit/>
        </w:trPr>
        <w:tc>
          <w:tcPr>
            <w:tcW w:w="641" w:type="dxa"/>
          </w:tcPr>
          <w:p w:rsidR="00E57A34" w:rsidRDefault="00081154">
            <w:pPr>
              <w:pStyle w:val="yTable"/>
            </w:pPr>
            <w:r>
              <w:t>16.</w:t>
            </w:r>
          </w:p>
        </w:tc>
        <w:tc>
          <w:tcPr>
            <w:tcW w:w="1840" w:type="dxa"/>
          </w:tcPr>
          <w:p w:rsidR="00E57A34" w:rsidRDefault="00081154">
            <w:pPr>
              <w:pStyle w:val="yTable"/>
            </w:pPr>
            <w:r>
              <w:t>Spear</w:t>
            </w:r>
            <w:r>
              <w:noBreakHyphen/>
              <w:t>gun</w:t>
            </w:r>
          </w:p>
        </w:tc>
        <w:tc>
          <w:tcPr>
            <w:tcW w:w="4760" w:type="dxa"/>
          </w:tcPr>
          <w:p w:rsidR="00E57A34" w:rsidRDefault="00081154">
            <w:pPr>
              <w:pStyle w:val="yTable"/>
            </w:pPr>
            <w:r>
              <w:t>An article made or modified to be used to discharge a spear.</w:t>
            </w:r>
          </w:p>
        </w:tc>
      </w:tr>
      <w:tr w:rsidR="00E57A34">
        <w:trPr>
          <w:cantSplit/>
        </w:trPr>
        <w:tc>
          <w:tcPr>
            <w:tcW w:w="641" w:type="dxa"/>
          </w:tcPr>
          <w:p w:rsidR="00E57A34" w:rsidRDefault="00081154">
            <w:pPr>
              <w:pStyle w:val="yTable"/>
            </w:pPr>
            <w:r>
              <w:t>17.</w:t>
            </w:r>
          </w:p>
        </w:tc>
        <w:tc>
          <w:tcPr>
            <w:tcW w:w="1840" w:type="dxa"/>
          </w:tcPr>
          <w:p w:rsidR="00E57A34" w:rsidRDefault="00081154">
            <w:pPr>
              <w:pStyle w:val="yTable"/>
            </w:pPr>
            <w:r>
              <w:t>Spray weapon (oleoresin capsicum)</w:t>
            </w:r>
          </w:p>
        </w:tc>
        <w:tc>
          <w:tcPr>
            <w:tcW w:w="4760" w:type="dxa"/>
          </w:tcPr>
          <w:p w:rsidR="00E57A34" w:rsidRDefault="00081154">
            <w:pPr>
              <w:pStyle w:val="yTable"/>
            </w:pPr>
            <w:r>
              <w:t>A spray weapon made or modified to be used to discharge oleoresin capsicum.</w:t>
            </w:r>
          </w:p>
        </w:tc>
      </w:tr>
      <w:tr w:rsidR="00E57A34">
        <w:trPr>
          <w:cantSplit/>
        </w:trPr>
        <w:tc>
          <w:tcPr>
            <w:tcW w:w="641" w:type="dxa"/>
          </w:tcPr>
          <w:p w:rsidR="00E57A34" w:rsidRDefault="00081154">
            <w:pPr>
              <w:pStyle w:val="yTable"/>
            </w:pPr>
            <w:r>
              <w:t>18.</w:t>
            </w:r>
          </w:p>
        </w:tc>
        <w:tc>
          <w:tcPr>
            <w:tcW w:w="1840" w:type="dxa"/>
          </w:tcPr>
          <w:p w:rsidR="00E57A34" w:rsidRDefault="00081154">
            <w:pPr>
              <w:pStyle w:val="yTable"/>
            </w:pPr>
            <w:r>
              <w:t>Studded weapon</w:t>
            </w:r>
          </w:p>
        </w:tc>
        <w:tc>
          <w:tcPr>
            <w:tcW w:w="4760" w:type="dxa"/>
          </w:tcPr>
          <w:p w:rsidR="00E57A34" w:rsidRDefault="00081154">
            <w:pPr>
              <w:pStyle w:val="yTable"/>
            </w:pPr>
            <w:r>
              <w:t>An article fitted with raised pointed studs that is made or modified to be —</w:t>
            </w:r>
          </w:p>
          <w:p w:rsidR="00E57A34" w:rsidRDefault="00081154">
            <w:pPr>
              <w:pStyle w:val="yTable"/>
              <w:tabs>
                <w:tab w:val="left" w:pos="496"/>
              </w:tabs>
              <w:ind w:left="496" w:hanging="496"/>
            </w:pPr>
            <w:r>
              <w:t>(a)</w:t>
            </w:r>
            <w:r>
              <w:tab/>
              <w:t>used to injure or disable a person or as a martial arts weapon; and</w:t>
            </w:r>
          </w:p>
          <w:p w:rsidR="00E57A34" w:rsidRDefault="00081154">
            <w:pPr>
              <w:pStyle w:val="yTable"/>
              <w:tabs>
                <w:tab w:val="left" w:pos="496"/>
              </w:tabs>
              <w:ind w:left="496" w:hanging="496"/>
            </w:pPr>
            <w:r>
              <w:t>(b)</w:t>
            </w:r>
            <w:r>
              <w:tab/>
              <w:t>worn as an article of clothing,</w:t>
            </w:r>
          </w:p>
          <w:p w:rsidR="00E57A34" w:rsidRDefault="00081154">
            <w:pPr>
              <w:pStyle w:val="yTable"/>
            </w:pPr>
            <w:r>
              <w:t>(e.g. a studded glove).</w:t>
            </w:r>
          </w:p>
        </w:tc>
      </w:tr>
      <w:tr w:rsidR="00E57A34">
        <w:trPr>
          <w:cantSplit/>
        </w:trPr>
        <w:tc>
          <w:tcPr>
            <w:tcW w:w="641" w:type="dxa"/>
          </w:tcPr>
          <w:p w:rsidR="00E57A34" w:rsidRDefault="00081154">
            <w:pPr>
              <w:pStyle w:val="yTable"/>
            </w:pPr>
            <w:r>
              <w:t>19.</w:t>
            </w:r>
          </w:p>
        </w:tc>
        <w:tc>
          <w:tcPr>
            <w:tcW w:w="1840" w:type="dxa"/>
          </w:tcPr>
          <w:p w:rsidR="00E57A34" w:rsidRDefault="00081154">
            <w:pPr>
              <w:pStyle w:val="yTable"/>
            </w:pPr>
            <w:r>
              <w:t>Sword</w:t>
            </w:r>
          </w:p>
        </w:tc>
        <w:tc>
          <w:tcPr>
            <w:tcW w:w="4760" w:type="dxa"/>
          </w:tcPr>
          <w:p w:rsidR="00E57A34" w:rsidRDefault="00081154">
            <w:pPr>
              <w:pStyle w:val="yTable"/>
            </w:pPr>
            <w:r>
              <w:t>Any sword (e.g. the martial arts weapons known as the butterfly sword, katana and wakizashi) and includes the martial arts weapon known as the tanto.</w:t>
            </w:r>
          </w:p>
        </w:tc>
      </w:tr>
      <w:tr w:rsidR="00E57A34">
        <w:trPr>
          <w:cantSplit/>
        </w:trPr>
        <w:tc>
          <w:tcPr>
            <w:tcW w:w="641" w:type="dxa"/>
          </w:tcPr>
          <w:p w:rsidR="00E57A34" w:rsidRDefault="00081154">
            <w:pPr>
              <w:pStyle w:val="yTable"/>
            </w:pPr>
            <w:r>
              <w:t>20.</w:t>
            </w:r>
          </w:p>
        </w:tc>
        <w:tc>
          <w:tcPr>
            <w:tcW w:w="1840" w:type="dxa"/>
          </w:tcPr>
          <w:p w:rsidR="00E57A34" w:rsidRDefault="00081154">
            <w:pPr>
              <w:pStyle w:val="yTable"/>
            </w:pPr>
            <w:r>
              <w:t>Throwing blade or knife</w:t>
            </w:r>
          </w:p>
        </w:tc>
        <w:tc>
          <w:tcPr>
            <w:tcW w:w="4760" w:type="dxa"/>
          </w:tcPr>
          <w:p w:rsidR="00E57A34" w:rsidRDefault="00081154">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E57A34">
        <w:trPr>
          <w:cantSplit/>
        </w:trPr>
        <w:tc>
          <w:tcPr>
            <w:tcW w:w="641" w:type="dxa"/>
          </w:tcPr>
          <w:p w:rsidR="00E57A34" w:rsidRDefault="00081154">
            <w:pPr>
              <w:pStyle w:val="yTable"/>
            </w:pPr>
            <w:r>
              <w:t>21.</w:t>
            </w:r>
          </w:p>
        </w:tc>
        <w:tc>
          <w:tcPr>
            <w:tcW w:w="1840" w:type="dxa"/>
          </w:tcPr>
          <w:p w:rsidR="00E57A34" w:rsidRDefault="00081154">
            <w:pPr>
              <w:pStyle w:val="yTable"/>
            </w:pPr>
            <w:r>
              <w:t>Throwing star</w:t>
            </w:r>
          </w:p>
        </w:tc>
        <w:tc>
          <w:tcPr>
            <w:tcW w:w="4760" w:type="dxa"/>
          </w:tcPr>
          <w:p w:rsidR="00E57A34" w:rsidRDefault="00081154">
            <w:pPr>
              <w:pStyle w:val="yTable"/>
            </w:pPr>
            <w:r>
              <w:t>A sharpened, star</w:t>
            </w:r>
            <w:r>
              <w:noBreakHyphen/>
              <w:t>shaped article made or modified to be thrown (e.g. the martial arts weapon known as the shuriken or shaken) and includes a throwing star that is attached to a belt buckle.</w:t>
            </w:r>
          </w:p>
        </w:tc>
      </w:tr>
      <w:tr w:rsidR="00E57A34">
        <w:trPr>
          <w:cantSplit/>
        </w:trPr>
        <w:tc>
          <w:tcPr>
            <w:tcW w:w="641" w:type="dxa"/>
          </w:tcPr>
          <w:p w:rsidR="00E57A34" w:rsidRDefault="00081154">
            <w:pPr>
              <w:pStyle w:val="yTable"/>
            </w:pPr>
            <w:r>
              <w:lastRenderedPageBreak/>
              <w:t>22.</w:t>
            </w:r>
          </w:p>
        </w:tc>
        <w:tc>
          <w:tcPr>
            <w:tcW w:w="1840" w:type="dxa"/>
          </w:tcPr>
          <w:p w:rsidR="00E57A34" w:rsidRDefault="00081154">
            <w:pPr>
              <w:pStyle w:val="yTable"/>
            </w:pPr>
            <w:r>
              <w:t>Weighted chain or cord weapon</w:t>
            </w:r>
          </w:p>
        </w:tc>
        <w:tc>
          <w:tcPr>
            <w:tcW w:w="4760" w:type="dxa"/>
          </w:tcPr>
          <w:p w:rsidR="00E57A34" w:rsidRDefault="00081154">
            <w:pPr>
              <w:pStyle w:val="yTable"/>
            </w:pPr>
            <w:r>
              <w:t>An article —</w:t>
            </w:r>
          </w:p>
          <w:p w:rsidR="00E57A34" w:rsidRDefault="00081154">
            <w:pPr>
              <w:pStyle w:val="yTable"/>
              <w:tabs>
                <w:tab w:val="left" w:pos="496"/>
              </w:tabs>
              <w:ind w:left="496" w:hanging="496"/>
            </w:pPr>
            <w:r>
              <w:t>(a)</w:t>
            </w:r>
            <w:r>
              <w:tab/>
              <w:t>consisting of or incorporating a chain or cord made of any material and weighted at both ends; and</w:t>
            </w:r>
          </w:p>
          <w:p w:rsidR="00E57A34" w:rsidRDefault="00081154">
            <w:pPr>
              <w:pStyle w:val="yTable"/>
              <w:tabs>
                <w:tab w:val="left" w:pos="496"/>
              </w:tabs>
              <w:ind w:left="496" w:hanging="496"/>
            </w:pPr>
            <w:r>
              <w:t>(b)</w:t>
            </w:r>
            <w:r>
              <w:tab/>
              <w:t>made or modified to be used to injure or disable a person or as a martial arts weapon,</w:t>
            </w:r>
          </w:p>
          <w:p w:rsidR="00E57A34" w:rsidRDefault="00081154">
            <w:pPr>
              <w:pStyle w:val="yTable"/>
            </w:pPr>
            <w:r>
              <w:t>(e.g. the martial arts weapons known as the kusari fundo, manrikigusari and surujin).</w:t>
            </w:r>
          </w:p>
        </w:tc>
      </w:tr>
    </w:tbl>
    <w:p w:rsidR="00E57A34" w:rsidRDefault="00081154">
      <w:pPr>
        <w:pStyle w:val="yFootnotesection"/>
        <w:sectPr w:rsidR="00E57A3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2 amended in Gazette 1 Oct 2004 p. 4284.]</w:t>
      </w:r>
    </w:p>
    <w:p w:rsidR="00E57A34" w:rsidRDefault="00081154">
      <w:pPr>
        <w:pStyle w:val="nHeading2"/>
      </w:pPr>
      <w:bookmarkStart w:id="54" w:name="_Toc84324368"/>
      <w:bookmarkStart w:id="55" w:name="_Toc84388068"/>
      <w:bookmarkStart w:id="56" w:name="_Toc145740091"/>
      <w:bookmarkStart w:id="57" w:name="_Toc145818833"/>
      <w:bookmarkStart w:id="58" w:name="_Toc177275708"/>
      <w:bookmarkStart w:id="59" w:name="_Toc177275722"/>
      <w:r>
        <w:lastRenderedPageBreak/>
        <w:t>Notes</w:t>
      </w:r>
      <w:bookmarkEnd w:id="54"/>
      <w:bookmarkEnd w:id="55"/>
      <w:bookmarkEnd w:id="56"/>
      <w:bookmarkEnd w:id="57"/>
      <w:bookmarkEnd w:id="58"/>
      <w:bookmarkEnd w:id="59"/>
    </w:p>
    <w:p w:rsidR="00E57A34" w:rsidRDefault="00081154">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rsidR="00E57A34" w:rsidRDefault="00081154">
      <w:pPr>
        <w:pStyle w:val="nHeading3"/>
      </w:pPr>
      <w:bookmarkStart w:id="60" w:name="_Toc145740092"/>
      <w:bookmarkStart w:id="61" w:name="_Toc177275723"/>
      <w:r>
        <w:t>Compilation table</w:t>
      </w:r>
      <w:bookmarkEnd w:id="60"/>
      <w:bookmarkEnd w:id="61"/>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57A34">
        <w:trPr>
          <w:cantSplit/>
          <w:tblHeader/>
        </w:trPr>
        <w:tc>
          <w:tcPr>
            <w:tcW w:w="3119" w:type="dxa"/>
            <w:tcBorders>
              <w:top w:val="single" w:sz="8" w:space="0" w:color="auto"/>
              <w:bottom w:val="single" w:sz="8" w:space="0" w:color="auto"/>
            </w:tcBorders>
          </w:tcPr>
          <w:p w:rsidR="00E57A34" w:rsidRDefault="0008115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57A34" w:rsidRDefault="00081154">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rsidR="00E57A34" w:rsidRDefault="00081154">
            <w:pPr>
              <w:pStyle w:val="nTable"/>
              <w:spacing w:after="40"/>
              <w:ind w:left="113"/>
              <w:rPr>
                <w:b/>
                <w:sz w:val="19"/>
              </w:rPr>
            </w:pPr>
            <w:r>
              <w:rPr>
                <w:b/>
                <w:sz w:val="19"/>
              </w:rPr>
              <w:t>Commencement</w:t>
            </w:r>
          </w:p>
        </w:tc>
      </w:tr>
      <w:tr w:rsidR="00E57A34">
        <w:trPr>
          <w:cantSplit/>
        </w:trPr>
        <w:tc>
          <w:tcPr>
            <w:tcW w:w="3119" w:type="dxa"/>
            <w:tcBorders>
              <w:top w:val="single" w:sz="8" w:space="0" w:color="auto"/>
            </w:tcBorders>
          </w:tcPr>
          <w:p w:rsidR="00E57A34" w:rsidRDefault="00081154">
            <w:pPr>
              <w:pStyle w:val="nTable"/>
              <w:spacing w:after="40"/>
              <w:ind w:right="113"/>
              <w:rPr>
                <w:sz w:val="19"/>
              </w:rPr>
            </w:pPr>
            <w:r>
              <w:rPr>
                <w:i/>
                <w:sz w:val="19"/>
              </w:rPr>
              <w:t>Weapons Regulations 1999</w:t>
            </w:r>
          </w:p>
        </w:tc>
        <w:tc>
          <w:tcPr>
            <w:tcW w:w="1276" w:type="dxa"/>
            <w:tcBorders>
              <w:top w:val="single" w:sz="8" w:space="0" w:color="auto"/>
            </w:tcBorders>
          </w:tcPr>
          <w:p w:rsidR="00E57A34" w:rsidRDefault="00081154">
            <w:pPr>
              <w:pStyle w:val="nTable"/>
              <w:spacing w:after="40"/>
              <w:ind w:left="113"/>
              <w:rPr>
                <w:sz w:val="19"/>
              </w:rPr>
            </w:pPr>
            <w:r>
              <w:rPr>
                <w:sz w:val="19"/>
              </w:rPr>
              <w:t>31 Aug 1999 p. 4225</w:t>
            </w:r>
            <w:r>
              <w:rPr>
                <w:sz w:val="19"/>
              </w:rPr>
              <w:noBreakHyphen/>
              <w:t>32</w:t>
            </w:r>
          </w:p>
        </w:tc>
        <w:tc>
          <w:tcPr>
            <w:tcW w:w="2693" w:type="dxa"/>
            <w:tcBorders>
              <w:top w:val="single" w:sz="8" w:space="0" w:color="auto"/>
            </w:tcBorders>
          </w:tcPr>
          <w:p w:rsidR="00E57A34" w:rsidRDefault="00081154">
            <w:pPr>
              <w:pStyle w:val="nTable"/>
              <w:spacing w:after="40"/>
              <w:ind w:left="113"/>
              <w:rPr>
                <w:sz w:val="19"/>
              </w:rPr>
            </w:pPr>
            <w:r>
              <w:rPr>
                <w:sz w:val="19"/>
              </w:rPr>
              <w:t xml:space="preserve">1 Sep 1999 (see r. 2 and </w:t>
            </w:r>
            <w:r>
              <w:rPr>
                <w:i/>
                <w:sz w:val="19"/>
              </w:rPr>
              <w:t>Gazette</w:t>
            </w:r>
            <w:r>
              <w:rPr>
                <w:sz w:val="19"/>
              </w:rPr>
              <w:t xml:space="preserve"> 31 Aug 1999 p. 4235)</w:t>
            </w:r>
          </w:p>
        </w:tc>
      </w:tr>
      <w:tr w:rsidR="00E57A34">
        <w:trPr>
          <w:cantSplit/>
        </w:trPr>
        <w:tc>
          <w:tcPr>
            <w:tcW w:w="3119" w:type="dxa"/>
          </w:tcPr>
          <w:p w:rsidR="00E57A34" w:rsidRDefault="00081154">
            <w:pPr>
              <w:pStyle w:val="nTable"/>
              <w:spacing w:after="40"/>
              <w:ind w:right="113"/>
              <w:rPr>
                <w:i/>
                <w:sz w:val="19"/>
              </w:rPr>
            </w:pPr>
            <w:r>
              <w:rPr>
                <w:i/>
                <w:sz w:val="19"/>
              </w:rPr>
              <w:t>Weapons Amendment Regulations 2000</w:t>
            </w:r>
          </w:p>
        </w:tc>
        <w:tc>
          <w:tcPr>
            <w:tcW w:w="1276" w:type="dxa"/>
          </w:tcPr>
          <w:p w:rsidR="00E57A34" w:rsidRDefault="00081154">
            <w:pPr>
              <w:pStyle w:val="nTable"/>
              <w:spacing w:after="40"/>
              <w:ind w:left="113"/>
              <w:rPr>
                <w:sz w:val="19"/>
              </w:rPr>
            </w:pPr>
            <w:r>
              <w:rPr>
                <w:sz w:val="19"/>
              </w:rPr>
              <w:t>29 Feb 2000 p. 997</w:t>
            </w:r>
            <w:r>
              <w:rPr>
                <w:sz w:val="19"/>
              </w:rPr>
              <w:noBreakHyphen/>
              <w:t>8</w:t>
            </w:r>
          </w:p>
        </w:tc>
        <w:tc>
          <w:tcPr>
            <w:tcW w:w="2693" w:type="dxa"/>
          </w:tcPr>
          <w:p w:rsidR="00E57A34" w:rsidRDefault="00081154">
            <w:pPr>
              <w:pStyle w:val="nTable"/>
              <w:spacing w:after="40"/>
              <w:ind w:left="113"/>
              <w:rPr>
                <w:sz w:val="19"/>
              </w:rPr>
            </w:pPr>
            <w:r>
              <w:rPr>
                <w:sz w:val="19"/>
              </w:rPr>
              <w:t>1 Mar 2000 (see r. 2)</w:t>
            </w:r>
          </w:p>
        </w:tc>
      </w:tr>
      <w:tr w:rsidR="00E57A34">
        <w:trPr>
          <w:cantSplit/>
        </w:trPr>
        <w:tc>
          <w:tcPr>
            <w:tcW w:w="3119" w:type="dxa"/>
          </w:tcPr>
          <w:p w:rsidR="00E57A34" w:rsidRDefault="00081154">
            <w:pPr>
              <w:pStyle w:val="nTable"/>
              <w:spacing w:after="40"/>
              <w:ind w:right="113"/>
              <w:rPr>
                <w:i/>
                <w:sz w:val="19"/>
              </w:rPr>
            </w:pPr>
            <w:r>
              <w:rPr>
                <w:i/>
                <w:sz w:val="19"/>
              </w:rPr>
              <w:t>Weapons Amendment Regulations (No. 2) 2000</w:t>
            </w:r>
          </w:p>
        </w:tc>
        <w:tc>
          <w:tcPr>
            <w:tcW w:w="1276" w:type="dxa"/>
          </w:tcPr>
          <w:p w:rsidR="00E57A34" w:rsidRDefault="00081154">
            <w:pPr>
              <w:pStyle w:val="nTable"/>
              <w:spacing w:after="40"/>
              <w:ind w:left="113"/>
              <w:rPr>
                <w:sz w:val="19"/>
              </w:rPr>
            </w:pPr>
            <w:r>
              <w:rPr>
                <w:sz w:val="19"/>
              </w:rPr>
              <w:t>10 Mar 2000 p. 1122</w:t>
            </w:r>
            <w:r>
              <w:rPr>
                <w:sz w:val="19"/>
              </w:rPr>
              <w:noBreakHyphen/>
              <w:t>3</w:t>
            </w:r>
          </w:p>
        </w:tc>
        <w:tc>
          <w:tcPr>
            <w:tcW w:w="2693" w:type="dxa"/>
          </w:tcPr>
          <w:p w:rsidR="00E57A34" w:rsidRDefault="00081154">
            <w:pPr>
              <w:pStyle w:val="nTable"/>
              <w:spacing w:after="40"/>
              <w:ind w:left="113"/>
              <w:rPr>
                <w:sz w:val="19"/>
              </w:rPr>
            </w:pPr>
            <w:r>
              <w:rPr>
                <w:sz w:val="19"/>
              </w:rPr>
              <w:t>10 Mar 2000</w:t>
            </w:r>
          </w:p>
        </w:tc>
      </w:tr>
      <w:tr w:rsidR="00E57A34">
        <w:trPr>
          <w:cantSplit/>
        </w:trPr>
        <w:tc>
          <w:tcPr>
            <w:tcW w:w="3119" w:type="dxa"/>
          </w:tcPr>
          <w:p w:rsidR="00E57A34" w:rsidRDefault="00081154">
            <w:pPr>
              <w:pStyle w:val="nTable"/>
              <w:spacing w:after="40"/>
              <w:ind w:right="113"/>
              <w:rPr>
                <w:i/>
                <w:sz w:val="19"/>
              </w:rPr>
            </w:pPr>
            <w:r>
              <w:rPr>
                <w:i/>
                <w:sz w:val="19"/>
              </w:rPr>
              <w:t>Weapons Amendment Regulations (No. 3) 2000</w:t>
            </w:r>
          </w:p>
        </w:tc>
        <w:tc>
          <w:tcPr>
            <w:tcW w:w="1276" w:type="dxa"/>
          </w:tcPr>
          <w:p w:rsidR="00E57A34" w:rsidRDefault="00081154">
            <w:pPr>
              <w:pStyle w:val="nTable"/>
              <w:spacing w:after="40"/>
              <w:ind w:left="113"/>
              <w:rPr>
                <w:sz w:val="19"/>
              </w:rPr>
            </w:pPr>
            <w:r>
              <w:rPr>
                <w:sz w:val="19"/>
              </w:rPr>
              <w:t xml:space="preserve">9 Jun 2000 </w:t>
            </w:r>
            <w:r>
              <w:rPr>
                <w:sz w:val="19"/>
              </w:rPr>
              <w:br/>
              <w:t>p. 2773</w:t>
            </w:r>
            <w:r>
              <w:rPr>
                <w:sz w:val="19"/>
              </w:rPr>
              <w:noBreakHyphen/>
              <w:t>4</w:t>
            </w:r>
          </w:p>
        </w:tc>
        <w:tc>
          <w:tcPr>
            <w:tcW w:w="2693" w:type="dxa"/>
          </w:tcPr>
          <w:p w:rsidR="00E57A34" w:rsidRDefault="00081154">
            <w:pPr>
              <w:pStyle w:val="nTable"/>
              <w:spacing w:after="40"/>
              <w:ind w:left="113"/>
              <w:rPr>
                <w:sz w:val="19"/>
              </w:rPr>
            </w:pPr>
            <w:r>
              <w:rPr>
                <w:sz w:val="19"/>
              </w:rPr>
              <w:t xml:space="preserve">9 Jun 2000 </w:t>
            </w:r>
          </w:p>
        </w:tc>
      </w:tr>
      <w:tr w:rsidR="00E57A34">
        <w:trPr>
          <w:cantSplit/>
        </w:trPr>
        <w:tc>
          <w:tcPr>
            <w:tcW w:w="3119" w:type="dxa"/>
          </w:tcPr>
          <w:p w:rsidR="00E57A34" w:rsidRDefault="00081154">
            <w:pPr>
              <w:pStyle w:val="nTable"/>
              <w:spacing w:after="40"/>
              <w:ind w:right="113"/>
              <w:rPr>
                <w:i/>
                <w:sz w:val="19"/>
              </w:rPr>
            </w:pPr>
            <w:r>
              <w:rPr>
                <w:i/>
                <w:sz w:val="19"/>
              </w:rPr>
              <w:t>Weapons Amendment Regulations (No. 4) 2000</w:t>
            </w:r>
          </w:p>
        </w:tc>
        <w:tc>
          <w:tcPr>
            <w:tcW w:w="1276" w:type="dxa"/>
          </w:tcPr>
          <w:p w:rsidR="00E57A34" w:rsidRDefault="00081154">
            <w:pPr>
              <w:pStyle w:val="nTable"/>
              <w:spacing w:after="40"/>
              <w:ind w:left="113"/>
              <w:rPr>
                <w:sz w:val="19"/>
              </w:rPr>
            </w:pPr>
            <w:r>
              <w:rPr>
                <w:sz w:val="19"/>
              </w:rPr>
              <w:t xml:space="preserve">28 Jul 2000 </w:t>
            </w:r>
            <w:r>
              <w:rPr>
                <w:sz w:val="19"/>
              </w:rPr>
              <w:br/>
              <w:t>p. 4027</w:t>
            </w:r>
          </w:p>
        </w:tc>
        <w:tc>
          <w:tcPr>
            <w:tcW w:w="2693" w:type="dxa"/>
          </w:tcPr>
          <w:p w:rsidR="00E57A34" w:rsidRDefault="00081154">
            <w:pPr>
              <w:pStyle w:val="nTable"/>
              <w:spacing w:after="40"/>
              <w:ind w:left="113"/>
              <w:rPr>
                <w:sz w:val="19"/>
              </w:rPr>
            </w:pPr>
            <w:r>
              <w:rPr>
                <w:sz w:val="19"/>
              </w:rPr>
              <w:t>28 Jul 2000</w:t>
            </w:r>
          </w:p>
        </w:tc>
      </w:tr>
      <w:tr w:rsidR="00E57A34">
        <w:trPr>
          <w:cantSplit/>
        </w:trPr>
        <w:tc>
          <w:tcPr>
            <w:tcW w:w="7088" w:type="dxa"/>
            <w:gridSpan w:val="3"/>
          </w:tcPr>
          <w:p w:rsidR="00E57A34" w:rsidRDefault="00081154">
            <w:pPr>
              <w:pStyle w:val="nTable"/>
              <w:spacing w:after="40"/>
              <w:ind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E57A34">
        <w:trPr>
          <w:cantSplit/>
        </w:trPr>
        <w:tc>
          <w:tcPr>
            <w:tcW w:w="3119" w:type="dxa"/>
          </w:tcPr>
          <w:p w:rsidR="00E57A34" w:rsidRDefault="00081154">
            <w:pPr>
              <w:pStyle w:val="nTable"/>
              <w:spacing w:after="40"/>
              <w:ind w:right="113"/>
              <w:rPr>
                <w:i/>
                <w:sz w:val="19"/>
              </w:rPr>
            </w:pPr>
            <w:r>
              <w:rPr>
                <w:i/>
                <w:sz w:val="19"/>
              </w:rPr>
              <w:t>Weapons Amendment Regulations 2004</w:t>
            </w:r>
          </w:p>
        </w:tc>
        <w:tc>
          <w:tcPr>
            <w:tcW w:w="1276" w:type="dxa"/>
          </w:tcPr>
          <w:p w:rsidR="00E57A34" w:rsidRDefault="00081154">
            <w:pPr>
              <w:pStyle w:val="nTable"/>
              <w:spacing w:after="40"/>
              <w:ind w:left="113"/>
              <w:rPr>
                <w:sz w:val="19"/>
              </w:rPr>
            </w:pPr>
            <w:r>
              <w:rPr>
                <w:sz w:val="19"/>
              </w:rPr>
              <w:t>1 Oct 2004 p. 4284</w:t>
            </w:r>
          </w:p>
        </w:tc>
        <w:tc>
          <w:tcPr>
            <w:tcW w:w="2693" w:type="dxa"/>
          </w:tcPr>
          <w:p w:rsidR="00E57A34" w:rsidRDefault="00081154">
            <w:pPr>
              <w:pStyle w:val="nTable"/>
              <w:spacing w:after="40"/>
              <w:ind w:left="113"/>
              <w:rPr>
                <w:sz w:val="19"/>
              </w:rPr>
            </w:pPr>
            <w:r>
              <w:rPr>
                <w:sz w:val="19"/>
              </w:rPr>
              <w:t>1 Oct 2004</w:t>
            </w:r>
          </w:p>
        </w:tc>
      </w:tr>
      <w:tr w:rsidR="00E57A34">
        <w:trPr>
          <w:cantSplit/>
        </w:trPr>
        <w:tc>
          <w:tcPr>
            <w:tcW w:w="3118" w:type="dxa"/>
          </w:tcPr>
          <w:p w:rsidR="00E57A34" w:rsidRDefault="00081154">
            <w:pPr>
              <w:pStyle w:val="nTable"/>
              <w:spacing w:after="40"/>
              <w:ind w:right="113"/>
              <w:rPr>
                <w:i/>
                <w:sz w:val="19"/>
              </w:rPr>
            </w:pPr>
            <w:r>
              <w:rPr>
                <w:i/>
                <w:sz w:val="19"/>
              </w:rPr>
              <w:t>Weapons Amendment Regulations (No. 2) 2006</w:t>
            </w:r>
          </w:p>
        </w:tc>
        <w:tc>
          <w:tcPr>
            <w:tcW w:w="1276" w:type="dxa"/>
          </w:tcPr>
          <w:p w:rsidR="00E57A34" w:rsidRDefault="00081154">
            <w:pPr>
              <w:pStyle w:val="nTable"/>
              <w:spacing w:after="40"/>
              <w:ind w:left="113"/>
              <w:rPr>
                <w:sz w:val="19"/>
              </w:rPr>
            </w:pPr>
            <w:r>
              <w:rPr>
                <w:sz w:val="19"/>
              </w:rPr>
              <w:t>12 Sep 2006 p. 3665-6</w:t>
            </w:r>
          </w:p>
        </w:tc>
        <w:tc>
          <w:tcPr>
            <w:tcW w:w="2693" w:type="dxa"/>
          </w:tcPr>
          <w:p w:rsidR="00E57A34" w:rsidRDefault="00081154">
            <w:pPr>
              <w:pStyle w:val="nTable"/>
              <w:spacing w:after="40"/>
              <w:ind w:left="113"/>
              <w:rPr>
                <w:sz w:val="19"/>
              </w:rPr>
            </w:pPr>
            <w:r>
              <w:rPr>
                <w:sz w:val="19"/>
              </w:rPr>
              <w:t>12 Sep 2006</w:t>
            </w:r>
          </w:p>
        </w:tc>
      </w:tr>
      <w:tr w:rsidR="00E57A34">
        <w:trPr>
          <w:cantSplit/>
        </w:trPr>
        <w:tc>
          <w:tcPr>
            <w:tcW w:w="3118" w:type="dxa"/>
            <w:tcBorders>
              <w:bottom w:val="single" w:sz="8" w:space="0" w:color="auto"/>
            </w:tcBorders>
          </w:tcPr>
          <w:p w:rsidR="00E57A34" w:rsidRDefault="00081154">
            <w:pPr>
              <w:pStyle w:val="nTable"/>
              <w:spacing w:after="40"/>
              <w:ind w:right="113"/>
              <w:rPr>
                <w:i/>
                <w:sz w:val="19"/>
              </w:rPr>
            </w:pPr>
            <w:r>
              <w:rPr>
                <w:i/>
                <w:sz w:val="19"/>
              </w:rPr>
              <w:t>Weapons Amendment Regulations 2007</w:t>
            </w:r>
          </w:p>
        </w:tc>
        <w:tc>
          <w:tcPr>
            <w:tcW w:w="1276" w:type="dxa"/>
            <w:tcBorders>
              <w:bottom w:val="single" w:sz="8" w:space="0" w:color="auto"/>
            </w:tcBorders>
          </w:tcPr>
          <w:p w:rsidR="00E57A34" w:rsidRDefault="00081154">
            <w:pPr>
              <w:pStyle w:val="nTable"/>
              <w:spacing w:after="40"/>
              <w:ind w:left="113"/>
              <w:rPr>
                <w:sz w:val="19"/>
              </w:rPr>
            </w:pPr>
            <w:r>
              <w:rPr>
                <w:sz w:val="19"/>
              </w:rPr>
              <w:t>11 Sep 2007 p. 4613</w:t>
            </w:r>
          </w:p>
        </w:tc>
        <w:tc>
          <w:tcPr>
            <w:tcW w:w="2693" w:type="dxa"/>
            <w:tcBorders>
              <w:bottom w:val="single" w:sz="8" w:space="0" w:color="auto"/>
            </w:tcBorders>
          </w:tcPr>
          <w:p w:rsidR="00E57A34" w:rsidRDefault="00081154">
            <w:pPr>
              <w:pStyle w:val="nTable"/>
              <w:spacing w:after="40"/>
              <w:ind w:left="113"/>
              <w:rPr>
                <w:sz w:val="19"/>
              </w:rPr>
            </w:pPr>
            <w:r>
              <w:rPr>
                <w:sz w:val="19"/>
              </w:rPr>
              <w:t>r. 1 and 2: 11 Sep 2007 (see r. 2(a));</w:t>
            </w:r>
          </w:p>
          <w:p w:rsidR="00E57A34" w:rsidRDefault="00081154">
            <w:pPr>
              <w:pStyle w:val="nTable"/>
              <w:spacing w:before="0" w:after="40"/>
              <w:ind w:left="113"/>
              <w:rPr>
                <w:sz w:val="19"/>
              </w:rPr>
            </w:pPr>
            <w:r>
              <w:rPr>
                <w:sz w:val="19"/>
              </w:rPr>
              <w:t>Regulations other than r. 1 and 2: 12 Sep 2007 (see r. 2(b))</w:t>
            </w:r>
          </w:p>
        </w:tc>
      </w:tr>
    </w:tbl>
    <w:p w:rsidR="00E57A34" w:rsidRDefault="00E57A34">
      <w:pPr>
        <w:rPr>
          <w:iCs/>
        </w:rPr>
      </w:pPr>
      <w:bookmarkStart w:id="62" w:name="UpToHere"/>
      <w:bookmarkEnd w:id="62"/>
    </w:p>
    <w:p w:rsidR="00E57A34" w:rsidRDefault="00E57A34">
      <w:pPr>
        <w:rPr>
          <w:snapToGrid w:val="0"/>
        </w:rPr>
        <w:sectPr w:rsidR="00E57A3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57A34" w:rsidRDefault="00E57A34"/>
    <w:sectPr w:rsidR="00E57A34">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34" w:rsidRDefault="00081154">
      <w:r>
        <w:separator/>
      </w:r>
    </w:p>
  </w:endnote>
  <w:endnote w:type="continuationSeparator" w:id="0">
    <w:p w:rsidR="00E57A34" w:rsidRDefault="0008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57A34" w:rsidRDefault="000811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57A34" w:rsidRDefault="000811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7DEC">
      <w:rPr>
        <w:rStyle w:val="PageNumber"/>
        <w:rFonts w:ascii="Arial" w:hAnsi="Arial" w:cs="Arial"/>
        <w:noProof/>
      </w:rPr>
      <w:t>i</w:t>
    </w:r>
    <w:r>
      <w:rPr>
        <w:rStyle w:val="PageNumber"/>
        <w:rFonts w:ascii="Arial" w:hAnsi="Arial" w:cs="Arial"/>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DE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 xml:space="preserve"> </w:t>
    </w:r>
  </w:p>
  <w:p w:rsidR="00E57A34" w:rsidRDefault="000811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DEC">
      <w:rPr>
        <w:rStyle w:val="CharPageNo"/>
        <w:rFonts w:ascii="Arial" w:hAnsi="Arial"/>
        <w:noProof/>
      </w:rPr>
      <w:t>13</w:t>
    </w:r>
    <w:r>
      <w:rPr>
        <w:rStyle w:val="CharPageNo"/>
        <w:rFonts w:ascii="Arial" w:hAnsi="Arial"/>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Footer"/>
      <w:tabs>
        <w:tab w:val="clear" w:pos="4153"/>
        <w:tab w:val="right" w:pos="7088"/>
      </w:tabs>
      <w:rPr>
        <w:rStyle w:val="PageNumber"/>
      </w:rPr>
    </w:pPr>
  </w:p>
  <w:p w:rsidR="00E57A34" w:rsidRDefault="000811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DEC">
      <w:rPr>
        <w:rFonts w:ascii="Arial" w:hAnsi="Arial" w:cs="Arial"/>
        <w:sz w:val="20"/>
        <w:lang w:val="en-US"/>
      </w:rPr>
      <w:t>12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DE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DEC">
      <w:rPr>
        <w:rStyle w:val="CharPageNo"/>
        <w:rFonts w:ascii="Arial" w:hAnsi="Arial"/>
        <w:noProof/>
      </w:rPr>
      <w:t>1</w:t>
    </w:r>
    <w:r>
      <w:rPr>
        <w:rStyle w:val="CharPageNo"/>
        <w:rFonts w:ascii="Arial" w:hAnsi="Arial"/>
      </w:rPr>
      <w:fldChar w:fldCharType="end"/>
    </w:r>
  </w:p>
  <w:p w:rsidR="00E57A34" w:rsidRDefault="000811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34" w:rsidRDefault="00081154">
      <w:r>
        <w:separator/>
      </w:r>
    </w:p>
  </w:footnote>
  <w:footnote w:type="continuationSeparator" w:id="0">
    <w:p w:rsidR="00E57A34" w:rsidRDefault="0008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C" w:rsidRDefault="00547D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57A34">
      <w:trPr>
        <w:cantSplit/>
      </w:trPr>
      <w:tc>
        <w:tcPr>
          <w:tcW w:w="7263" w:type="dxa"/>
          <w:gridSpan w:val="2"/>
        </w:tcPr>
        <w:p w:rsidR="00E57A34" w:rsidRDefault="00081154">
          <w:pPr>
            <w:pStyle w:val="HeaderActNameRight"/>
            <w:ind w:right="17"/>
          </w:pPr>
          <w:fldSimple w:instr=" Styleref &quot;Name of Act/Reg&quot; ">
            <w:r w:rsidR="00547DEC">
              <w:rPr>
                <w:noProof/>
              </w:rPr>
              <w:t>Weapons Regulations 1999</w:t>
            </w:r>
          </w:fldSimple>
        </w:p>
      </w:tc>
    </w:tr>
    <w:tr w:rsidR="00E57A34">
      <w:tc>
        <w:tcPr>
          <w:tcW w:w="5715" w:type="dxa"/>
          <w:vAlign w:val="bottom"/>
        </w:tcPr>
        <w:p w:rsidR="00E57A34" w:rsidRDefault="00081154">
          <w:pPr>
            <w:pStyle w:val="HeaderTextRight"/>
          </w:pPr>
          <w:r>
            <w:fldChar w:fldCharType="begin"/>
          </w:r>
          <w:r>
            <w:instrText xml:space="preserve"> styleref CharSchText </w:instrText>
          </w:r>
          <w:r>
            <w:fldChar w:fldCharType="end"/>
          </w:r>
        </w:p>
      </w:tc>
      <w:tc>
        <w:tcPr>
          <w:tcW w:w="1548" w:type="dxa"/>
        </w:tcPr>
        <w:p w:rsidR="00E57A34" w:rsidRDefault="00081154">
          <w:pPr>
            <w:pStyle w:val="HeaderNumberRight"/>
            <w:ind w:right="17"/>
          </w:pPr>
          <w:r>
            <w:fldChar w:fldCharType="begin"/>
          </w:r>
          <w:r>
            <w:instrText xml:space="preserve"> styleref CharSchno </w:instrText>
          </w:r>
          <w:r>
            <w:fldChar w:fldCharType="end"/>
          </w:r>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pPr>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rPr>
              <w:bCs/>
            </w:rPr>
          </w:pPr>
        </w:p>
      </w:tc>
    </w:tr>
  </w:tbl>
  <w:p w:rsidR="00E57A34" w:rsidRDefault="00E57A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7A34">
      <w:trPr>
        <w:cantSplit/>
      </w:trPr>
      <w:tc>
        <w:tcPr>
          <w:tcW w:w="7258" w:type="dxa"/>
          <w:gridSpan w:val="2"/>
        </w:tcPr>
        <w:p w:rsidR="00E57A34" w:rsidRDefault="00081154">
          <w:pPr>
            <w:pStyle w:val="HeaderActNameLeft"/>
          </w:pPr>
          <w:fldSimple w:instr=" Styleref &quot;Name of Act/Reg&quot; ">
            <w:r w:rsidR="00547DEC">
              <w:rPr>
                <w:noProof/>
              </w:rPr>
              <w:t>Weapons Regulations 1999</w:t>
            </w:r>
          </w:fldSimple>
        </w:p>
      </w:tc>
    </w:tr>
    <w:tr w:rsidR="00E57A34">
      <w:tc>
        <w:tcPr>
          <w:tcW w:w="1548" w:type="dxa"/>
        </w:tcPr>
        <w:p w:rsidR="00E57A34" w:rsidRDefault="00E57A34">
          <w:pPr>
            <w:pStyle w:val="HeaderNumberLeft"/>
          </w:pPr>
        </w:p>
      </w:tc>
      <w:tc>
        <w:tcPr>
          <w:tcW w:w="5715" w:type="dxa"/>
        </w:tcPr>
        <w:p w:rsidR="00E57A34" w:rsidRDefault="00E57A34">
          <w:pPr>
            <w:pStyle w:val="HeaderTextLeft"/>
          </w:pPr>
        </w:p>
      </w:tc>
    </w:tr>
    <w:tr w:rsidR="00E57A34">
      <w:tc>
        <w:tcPr>
          <w:tcW w:w="1548" w:type="dxa"/>
        </w:tcPr>
        <w:p w:rsidR="00E57A34" w:rsidRDefault="00E57A34">
          <w:pPr>
            <w:pStyle w:val="HeaderNumberLeft"/>
          </w:pPr>
        </w:p>
      </w:tc>
      <w:tc>
        <w:tcPr>
          <w:tcW w:w="5715" w:type="dxa"/>
        </w:tcPr>
        <w:p w:rsidR="00E57A34" w:rsidRDefault="00E57A34">
          <w:pPr>
            <w:pStyle w:val="HeaderTextLeft"/>
          </w:pPr>
        </w:p>
      </w:tc>
    </w:tr>
    <w:tr w:rsidR="00E57A34">
      <w:trPr>
        <w:cantSplit/>
      </w:trPr>
      <w:tc>
        <w:tcPr>
          <w:tcW w:w="7258" w:type="dxa"/>
          <w:gridSpan w:val="2"/>
        </w:tcPr>
        <w:p w:rsidR="00E57A34" w:rsidRDefault="00E57A34">
          <w:pPr>
            <w:pStyle w:val="HeaderSectionRight"/>
            <w:ind w:right="17"/>
            <w:jc w:val="left"/>
          </w:pPr>
        </w:p>
      </w:tc>
    </w:tr>
  </w:tbl>
  <w:p w:rsidR="00E57A34" w:rsidRDefault="00E57A3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7A34">
      <w:trPr>
        <w:cantSplit/>
      </w:trPr>
      <w:tc>
        <w:tcPr>
          <w:tcW w:w="7258" w:type="dxa"/>
          <w:gridSpan w:val="2"/>
        </w:tcPr>
        <w:p w:rsidR="00E57A34" w:rsidRDefault="00081154">
          <w:pPr>
            <w:pStyle w:val="HeaderActNameRight"/>
            <w:ind w:right="17"/>
          </w:pPr>
          <w:fldSimple w:instr=" Styleref &quot;Name of Act/Reg&quot; ">
            <w:r w:rsidR="00547DEC">
              <w:rPr>
                <w:noProof/>
              </w:rPr>
              <w:t>Weapons Regulations 1999</w:t>
            </w:r>
          </w:fldSimple>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pPr>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pPr>
        </w:p>
      </w:tc>
    </w:tr>
    <w:tr w:rsidR="00E57A34">
      <w:trPr>
        <w:cantSplit/>
      </w:trPr>
      <w:tc>
        <w:tcPr>
          <w:tcW w:w="7258" w:type="dxa"/>
          <w:gridSpan w:val="2"/>
        </w:tcPr>
        <w:p w:rsidR="00E57A34" w:rsidRDefault="00E57A34">
          <w:pPr>
            <w:pStyle w:val="HeaderSectionRight"/>
            <w:ind w:right="17"/>
          </w:pPr>
        </w:p>
      </w:tc>
    </w:tr>
  </w:tbl>
  <w:p w:rsidR="00E57A34" w:rsidRDefault="00E57A3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C" w:rsidRDefault="0054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C" w:rsidRDefault="00547D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7A34">
      <w:trPr>
        <w:cantSplit/>
      </w:trPr>
      <w:tc>
        <w:tcPr>
          <w:tcW w:w="7258" w:type="dxa"/>
          <w:gridSpan w:val="2"/>
        </w:tcPr>
        <w:p w:rsidR="00E57A34" w:rsidRDefault="00081154">
          <w:pPr>
            <w:pStyle w:val="HeaderActNameLeft"/>
          </w:pPr>
          <w:fldSimple w:instr=" Styleref &quot;Name of Act/Reg&quot; ">
            <w:r w:rsidR="00547DEC">
              <w:rPr>
                <w:noProof/>
              </w:rPr>
              <w:t>Weapons Regulations 1999</w:t>
            </w:r>
          </w:fldSimple>
        </w:p>
      </w:tc>
    </w:tr>
    <w:tr w:rsidR="00E57A34">
      <w:tc>
        <w:tcPr>
          <w:tcW w:w="1548" w:type="dxa"/>
        </w:tcPr>
        <w:p w:rsidR="00E57A34" w:rsidRDefault="00E57A34">
          <w:pPr>
            <w:pStyle w:val="HeaderNumberLeft"/>
          </w:pPr>
        </w:p>
      </w:tc>
      <w:tc>
        <w:tcPr>
          <w:tcW w:w="5715" w:type="dxa"/>
        </w:tcPr>
        <w:p w:rsidR="00E57A34" w:rsidRDefault="00E57A34">
          <w:pPr>
            <w:pStyle w:val="HeaderTextLeft"/>
          </w:pPr>
        </w:p>
      </w:tc>
    </w:tr>
    <w:tr w:rsidR="00E57A34">
      <w:tc>
        <w:tcPr>
          <w:tcW w:w="1548" w:type="dxa"/>
        </w:tcPr>
        <w:p w:rsidR="00E57A34" w:rsidRDefault="00E57A34">
          <w:pPr>
            <w:pStyle w:val="HeaderNumberLeft"/>
          </w:pPr>
        </w:p>
      </w:tc>
      <w:tc>
        <w:tcPr>
          <w:tcW w:w="5715" w:type="dxa"/>
        </w:tcPr>
        <w:p w:rsidR="00E57A34" w:rsidRDefault="00E57A34">
          <w:pPr>
            <w:pStyle w:val="HeaderTextLeft"/>
          </w:pPr>
        </w:p>
      </w:tc>
    </w:tr>
    <w:tr w:rsidR="00E57A34">
      <w:trPr>
        <w:cantSplit/>
      </w:trPr>
      <w:tc>
        <w:tcPr>
          <w:tcW w:w="7258" w:type="dxa"/>
          <w:gridSpan w:val="2"/>
        </w:tcPr>
        <w:p w:rsidR="00E57A34" w:rsidRDefault="00081154">
          <w:pPr>
            <w:pStyle w:val="HeaderSectionLeft"/>
            <w:rPr>
              <w:b w:val="0"/>
            </w:rPr>
          </w:pPr>
          <w:r>
            <w:rPr>
              <w:b w:val="0"/>
            </w:rPr>
            <w:t>Contents</w:t>
          </w:r>
        </w:p>
      </w:tc>
    </w:tr>
  </w:tbl>
  <w:p w:rsidR="00E57A34" w:rsidRDefault="00E57A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7A34">
      <w:trPr>
        <w:cantSplit/>
      </w:trPr>
      <w:tc>
        <w:tcPr>
          <w:tcW w:w="7258" w:type="dxa"/>
          <w:gridSpan w:val="2"/>
        </w:tcPr>
        <w:p w:rsidR="00E57A34" w:rsidRDefault="00081154">
          <w:pPr>
            <w:pStyle w:val="HeaderActNameRight"/>
            <w:ind w:right="17"/>
          </w:pPr>
          <w:fldSimple w:instr=" Styleref &quot;Name of Act/Reg&quot; ">
            <w:r w:rsidR="00547DEC">
              <w:rPr>
                <w:noProof/>
              </w:rPr>
              <w:t>Weapons Regulations 1999</w:t>
            </w:r>
          </w:fldSimple>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pPr>
        </w:p>
      </w:tc>
    </w:tr>
    <w:tr w:rsidR="00E57A34">
      <w:tc>
        <w:tcPr>
          <w:tcW w:w="5715" w:type="dxa"/>
        </w:tcPr>
        <w:p w:rsidR="00E57A34" w:rsidRDefault="00E57A34">
          <w:pPr>
            <w:pStyle w:val="HeaderTextRight"/>
          </w:pPr>
        </w:p>
      </w:tc>
      <w:tc>
        <w:tcPr>
          <w:tcW w:w="1548" w:type="dxa"/>
        </w:tcPr>
        <w:p w:rsidR="00E57A34" w:rsidRDefault="00E57A34">
          <w:pPr>
            <w:pStyle w:val="HeaderNumberRight"/>
            <w:ind w:right="17"/>
          </w:pPr>
        </w:p>
      </w:tc>
    </w:tr>
    <w:tr w:rsidR="00E57A34">
      <w:trPr>
        <w:cantSplit/>
      </w:trPr>
      <w:tc>
        <w:tcPr>
          <w:tcW w:w="7258" w:type="dxa"/>
          <w:gridSpan w:val="2"/>
        </w:tcPr>
        <w:p w:rsidR="00E57A34" w:rsidRDefault="00081154">
          <w:pPr>
            <w:pStyle w:val="HeaderSectionRight"/>
            <w:ind w:right="17"/>
            <w:rPr>
              <w:b w:val="0"/>
            </w:rPr>
          </w:pPr>
          <w:r>
            <w:rPr>
              <w:b w:val="0"/>
            </w:rPr>
            <w:t>Contents</w:t>
          </w:r>
        </w:p>
      </w:tc>
    </w:tr>
  </w:tbl>
  <w:p w:rsidR="00E57A34" w:rsidRDefault="00E57A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7A34">
      <w:trPr>
        <w:cantSplit/>
      </w:trPr>
      <w:tc>
        <w:tcPr>
          <w:tcW w:w="7258" w:type="dxa"/>
          <w:gridSpan w:val="2"/>
        </w:tcPr>
        <w:p w:rsidR="00E57A34" w:rsidRDefault="00081154">
          <w:pPr>
            <w:pStyle w:val="HeaderActNameLeft"/>
          </w:pPr>
          <w:fldSimple w:instr=" Styleref &quot;Name of Act/Reg&quot; ">
            <w:r w:rsidR="00547DEC">
              <w:rPr>
                <w:noProof/>
              </w:rPr>
              <w:t>Weapons Regulations 1999</w:t>
            </w:r>
          </w:fldSimple>
        </w:p>
      </w:tc>
    </w:tr>
    <w:tr w:rsidR="00E57A34">
      <w:tc>
        <w:tcPr>
          <w:tcW w:w="1548" w:type="dxa"/>
        </w:tcPr>
        <w:p w:rsidR="00E57A34" w:rsidRDefault="00081154">
          <w:pPr>
            <w:pStyle w:val="HeaderNumberLeft"/>
          </w:pPr>
          <w:r>
            <w:fldChar w:fldCharType="begin"/>
          </w:r>
          <w:r>
            <w:instrText xml:space="preserve"> styleref CharPartNo </w:instrText>
          </w:r>
          <w:r>
            <w:fldChar w:fldCharType="end"/>
          </w:r>
        </w:p>
      </w:tc>
      <w:tc>
        <w:tcPr>
          <w:tcW w:w="5715" w:type="dxa"/>
        </w:tcPr>
        <w:p w:rsidR="00E57A34" w:rsidRDefault="00081154">
          <w:pPr>
            <w:pStyle w:val="HeaderTextLeft"/>
            <w:rPr>
              <w:sz w:val="19"/>
            </w:rPr>
          </w:pPr>
          <w:r>
            <w:rPr>
              <w:sz w:val="19"/>
            </w:rPr>
            <w:fldChar w:fldCharType="begin"/>
          </w:r>
          <w:r>
            <w:rPr>
              <w:sz w:val="19"/>
            </w:rPr>
            <w:instrText xml:space="preserve"> styleref CharPartText </w:instrText>
          </w:r>
          <w:r>
            <w:rPr>
              <w:sz w:val="19"/>
            </w:rPr>
            <w:fldChar w:fldCharType="end"/>
          </w:r>
        </w:p>
      </w:tc>
    </w:tr>
    <w:tr w:rsidR="00E57A34">
      <w:tc>
        <w:tcPr>
          <w:tcW w:w="1548" w:type="dxa"/>
        </w:tcPr>
        <w:p w:rsidR="00E57A34" w:rsidRDefault="00081154">
          <w:pPr>
            <w:pStyle w:val="HeaderNumberLeft"/>
          </w:pPr>
          <w:r>
            <w:fldChar w:fldCharType="begin"/>
          </w:r>
          <w:r>
            <w:instrText xml:space="preserve"> styleref CharDivNo </w:instrText>
          </w:r>
          <w:r>
            <w:fldChar w:fldCharType="end"/>
          </w:r>
        </w:p>
      </w:tc>
      <w:tc>
        <w:tcPr>
          <w:tcW w:w="5715" w:type="dxa"/>
        </w:tcPr>
        <w:p w:rsidR="00E57A34" w:rsidRDefault="00081154">
          <w:pPr>
            <w:pStyle w:val="HeaderTextLeft"/>
          </w:pPr>
          <w:r>
            <w:fldChar w:fldCharType="begin"/>
          </w:r>
          <w:r>
            <w:instrText xml:space="preserve"> styleref CharDivText </w:instrText>
          </w:r>
          <w:r>
            <w:fldChar w:fldCharType="end"/>
          </w:r>
        </w:p>
      </w:tc>
    </w:tr>
    <w:tr w:rsidR="00E57A34">
      <w:trPr>
        <w:cantSplit/>
      </w:trPr>
      <w:tc>
        <w:tcPr>
          <w:tcW w:w="7258" w:type="dxa"/>
          <w:gridSpan w:val="2"/>
        </w:tcPr>
        <w:p w:rsidR="00E57A34" w:rsidRDefault="00081154">
          <w:pPr>
            <w:pStyle w:val="HeaderSectionLeft"/>
          </w:pPr>
          <w:r>
            <w:t xml:space="preserve">r. </w:t>
          </w:r>
          <w:fldSimple w:instr=" styleref CharSectno ">
            <w:r w:rsidR="00547DEC">
              <w:rPr>
                <w:noProof/>
              </w:rPr>
              <w:t>1</w:t>
            </w:r>
          </w:fldSimple>
        </w:p>
      </w:tc>
    </w:tr>
  </w:tbl>
  <w:p w:rsidR="00E57A34" w:rsidRDefault="00E57A3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57A34">
      <w:trPr>
        <w:cantSplit/>
      </w:trPr>
      <w:tc>
        <w:tcPr>
          <w:tcW w:w="7258" w:type="dxa"/>
          <w:gridSpan w:val="2"/>
        </w:tcPr>
        <w:p w:rsidR="00E57A34" w:rsidRDefault="00081154">
          <w:pPr>
            <w:pStyle w:val="HeaderActNameRight"/>
            <w:ind w:right="17"/>
          </w:pPr>
          <w:fldSimple w:instr=" Styleref &quot;Name of Act/Reg&quot; ">
            <w:r w:rsidR="00547DEC">
              <w:rPr>
                <w:noProof/>
              </w:rPr>
              <w:t>Weapons Regulations 1999</w:t>
            </w:r>
          </w:fldSimple>
        </w:p>
      </w:tc>
    </w:tr>
    <w:tr w:rsidR="00E57A34">
      <w:tc>
        <w:tcPr>
          <w:tcW w:w="5715" w:type="dxa"/>
        </w:tcPr>
        <w:p w:rsidR="00E57A34" w:rsidRDefault="0008115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57A34" w:rsidRDefault="00081154">
          <w:pPr>
            <w:pStyle w:val="HeaderNumberRight"/>
            <w:ind w:right="17"/>
          </w:pPr>
          <w:r>
            <w:fldChar w:fldCharType="begin"/>
          </w:r>
          <w:r>
            <w:instrText xml:space="preserve"> styleref CharPartNo </w:instrText>
          </w:r>
          <w:r>
            <w:fldChar w:fldCharType="end"/>
          </w:r>
        </w:p>
      </w:tc>
    </w:tr>
    <w:tr w:rsidR="00E57A34">
      <w:tc>
        <w:tcPr>
          <w:tcW w:w="5715" w:type="dxa"/>
        </w:tcPr>
        <w:p w:rsidR="00E57A34" w:rsidRDefault="00081154">
          <w:pPr>
            <w:pStyle w:val="HeaderTextRight"/>
          </w:pPr>
          <w:r>
            <w:fldChar w:fldCharType="begin"/>
          </w:r>
          <w:r>
            <w:instrText xml:space="preserve"> styleref CharDivText </w:instrText>
          </w:r>
          <w:r>
            <w:fldChar w:fldCharType="end"/>
          </w:r>
        </w:p>
      </w:tc>
      <w:tc>
        <w:tcPr>
          <w:tcW w:w="1548" w:type="dxa"/>
        </w:tcPr>
        <w:p w:rsidR="00E57A34" w:rsidRDefault="00081154">
          <w:pPr>
            <w:pStyle w:val="HeaderNumberRight"/>
            <w:ind w:right="17"/>
          </w:pPr>
          <w:r>
            <w:fldChar w:fldCharType="begin"/>
          </w:r>
          <w:r>
            <w:instrText xml:space="preserve"> styleref CharDivNo </w:instrText>
          </w:r>
          <w:r>
            <w:fldChar w:fldCharType="end"/>
          </w:r>
        </w:p>
      </w:tc>
    </w:tr>
    <w:tr w:rsidR="00E57A34">
      <w:trPr>
        <w:cantSplit/>
      </w:trPr>
      <w:tc>
        <w:tcPr>
          <w:tcW w:w="7258" w:type="dxa"/>
          <w:gridSpan w:val="2"/>
        </w:tcPr>
        <w:p w:rsidR="00E57A34" w:rsidRDefault="00081154">
          <w:pPr>
            <w:pStyle w:val="HeaderSectionRight"/>
            <w:ind w:right="17"/>
          </w:pPr>
          <w:r>
            <w:t xml:space="preserve">r. </w:t>
          </w:r>
          <w:fldSimple w:instr=" styleref CharSectno ">
            <w:r w:rsidR="00547DEC">
              <w:rPr>
                <w:noProof/>
              </w:rPr>
              <w:t>1</w:t>
            </w:r>
          </w:fldSimple>
        </w:p>
      </w:tc>
    </w:tr>
  </w:tbl>
  <w:p w:rsidR="00E57A34" w:rsidRDefault="00E57A3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34" w:rsidRDefault="00E57A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57A34">
      <w:trPr>
        <w:cantSplit/>
      </w:trPr>
      <w:tc>
        <w:tcPr>
          <w:tcW w:w="7258" w:type="dxa"/>
          <w:gridSpan w:val="2"/>
        </w:tcPr>
        <w:p w:rsidR="00E57A34" w:rsidRDefault="00081154">
          <w:pPr>
            <w:pStyle w:val="HeaderActNameLeft"/>
          </w:pPr>
          <w:fldSimple w:instr=" STYLEREF &quot;Name of Act/Reg&quot; \* MERGEFORMAT ">
            <w:r w:rsidR="00547DEC">
              <w:rPr>
                <w:noProof/>
              </w:rPr>
              <w:t>Weapons Regulations 1999</w:t>
            </w:r>
          </w:fldSimple>
        </w:p>
      </w:tc>
    </w:tr>
    <w:tr w:rsidR="00E57A34">
      <w:tc>
        <w:tcPr>
          <w:tcW w:w="1548" w:type="dxa"/>
        </w:tcPr>
        <w:p w:rsidR="00E57A34" w:rsidRDefault="00081154">
          <w:pPr>
            <w:pStyle w:val="HeaderNumberLeft"/>
            <w:rPr>
              <w:b w:val="0"/>
            </w:rPr>
          </w:pPr>
          <w:r>
            <w:fldChar w:fldCharType="begin"/>
          </w:r>
          <w:r>
            <w:instrText xml:space="preserve"> styleref CharSchno </w:instrText>
          </w:r>
          <w:r>
            <w:fldChar w:fldCharType="end"/>
          </w:r>
        </w:p>
      </w:tc>
      <w:tc>
        <w:tcPr>
          <w:tcW w:w="5715" w:type="dxa"/>
        </w:tcPr>
        <w:p w:rsidR="00E57A34" w:rsidRDefault="00081154">
          <w:pPr>
            <w:pStyle w:val="HeaderTextLeft"/>
          </w:pPr>
          <w:r>
            <w:fldChar w:fldCharType="begin"/>
          </w:r>
          <w:r>
            <w:instrText xml:space="preserve"> styleref CharSchText </w:instrText>
          </w:r>
          <w:r>
            <w:fldChar w:fldCharType="end"/>
          </w:r>
        </w:p>
      </w:tc>
    </w:tr>
    <w:tr w:rsidR="00E57A34">
      <w:tc>
        <w:tcPr>
          <w:tcW w:w="1548" w:type="dxa"/>
        </w:tcPr>
        <w:p w:rsidR="00E57A34" w:rsidRDefault="00E57A34">
          <w:pPr>
            <w:pStyle w:val="HeaderNumberLeft"/>
            <w:rPr>
              <w:b w:val="0"/>
            </w:rPr>
          </w:pPr>
        </w:p>
      </w:tc>
      <w:tc>
        <w:tcPr>
          <w:tcW w:w="5715" w:type="dxa"/>
        </w:tcPr>
        <w:p w:rsidR="00E57A34" w:rsidRDefault="00E57A34">
          <w:pPr>
            <w:pStyle w:val="HeaderTextLeft"/>
          </w:pPr>
        </w:p>
      </w:tc>
    </w:tr>
    <w:tr w:rsidR="00E57A34">
      <w:tc>
        <w:tcPr>
          <w:tcW w:w="1548" w:type="dxa"/>
        </w:tcPr>
        <w:p w:rsidR="00E57A34" w:rsidRDefault="00E57A34">
          <w:pPr>
            <w:pStyle w:val="HeaderNumberLeft"/>
          </w:pPr>
        </w:p>
      </w:tc>
      <w:tc>
        <w:tcPr>
          <w:tcW w:w="5715" w:type="dxa"/>
        </w:tcPr>
        <w:p w:rsidR="00E57A34" w:rsidRDefault="00E57A34">
          <w:pPr>
            <w:pStyle w:val="HeaderTextLeft"/>
          </w:pPr>
        </w:p>
      </w:tc>
    </w:tr>
  </w:tbl>
  <w:p w:rsidR="00E57A34" w:rsidRDefault="00E57A3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54"/>
    <w:rsid w:val="00081154"/>
    <w:rsid w:val="001B3664"/>
    <w:rsid w:val="00547DEC"/>
    <w:rsid w:val="005F649D"/>
    <w:rsid w:val="00E57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3339</Words>
  <Characters>15493</Characters>
  <Application>Microsoft Office Word</Application>
  <DocSecurity>0</DocSecurity>
  <Lines>573</Lines>
  <Paragraphs>362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Company>Parliamentary Counsel's Office</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1999 - 01-d0-01</dc:title>
  <dc:subject>Subsidiary Legislation</dc:subject>
  <dc:creator>svcMRProcess</dc:creator>
  <cp:keywords/>
  <cp:lastModifiedBy>svcMRProcess</cp:lastModifiedBy>
  <cp:revision>4</cp:revision>
  <cp:lastPrinted>2001-05-22T08:08:00Z</cp:lastPrinted>
  <dcterms:created xsi:type="dcterms:W3CDTF">2013-02-19T17:08:00Z</dcterms:created>
  <dcterms:modified xsi:type="dcterms:W3CDTF">2013-02-19T17:08:00Z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20070912</vt:lpwstr>
  </property>
  <property fmtid="{D5CDD505-2E9C-101B-9397-08002B2CF9AE}" pid="4" name="DocumentType">
    <vt:lpwstr>Reg</vt:lpwstr>
  </property>
  <property fmtid="{D5CDD505-2E9C-101B-9397-08002B2CF9AE}" pid="5" name="OwlsUID">
    <vt:i4>616</vt:i4>
  </property>
  <property fmtid="{D5CDD505-2E9C-101B-9397-08002B2CF9AE}" pid="6" name="AsAtDate">
    <vt:lpwstr>12 Sep 2007</vt:lpwstr>
  </property>
  <property fmtid="{D5CDD505-2E9C-101B-9397-08002B2CF9AE}" pid="7" name="Suffix">
    <vt:lpwstr>01-d0-01</vt:lpwstr>
  </property>
</Properties>
</file>