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Corporations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_Toc379895280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_Toc379895281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_Toc379895282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_Toc379895285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_Toc379895286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_Toc379895287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_Toc379895288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_Toc379895290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_Toc379895291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_Toc379895292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_Toc379895293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_Toc379895294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_Toc379895295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_Toc379895298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_Toc379895299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_Toc379895300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_Toc379895301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_Toc379895303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_Toc379895304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_Toc379895305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_Toc379895307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_Toc379895308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_Toc379895310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_Toc379895311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_Toc379895312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_Toc379895314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_Toc379895316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_Toc379895317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_Toc379895318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_Toc379895319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_Toc379895320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_Toc379895321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_Toc379895322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 in this Division</w:t>
      </w:r>
      <w:r>
        <w:tab/>
      </w:r>
      <w:r>
        <w:fldChar w:fldCharType="begin"/>
      </w:r>
      <w:r>
        <w:instrText xml:space="preserve"> PAGEREF _Toc379895326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_Toc379895328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_Toc379895329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_Toc379895330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_Toc379895331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_Toc379895332 \h </w:instrText>
      </w:r>
      <w:r>
        <w:fldChar w:fldCharType="separate"/>
      </w:r>
      <w:r>
        <w:t>21</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_Toc379895333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_Toc379895335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_Toc379895336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_Toc379895337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_Toc379895339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_Toc379895340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_Toc379895341 \h </w:instrText>
      </w:r>
      <w:r>
        <w:fldChar w:fldCharType="separate"/>
      </w:r>
      <w:r>
        <w:t>25</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_Toc379895342 \h </w:instrText>
      </w:r>
      <w:r>
        <w:fldChar w:fldCharType="separate"/>
      </w:r>
      <w:r>
        <w:t>25</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_Toc379895343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_Toc379895344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_Toc379895346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_Toc379895347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_Toc379895348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_Toc379895350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_Toc379895352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_Toc379895353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_Toc379895355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_Toc379895356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_Toc379895357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_Toc379895358 \h </w:instrText>
      </w:r>
      <w:r>
        <w:fldChar w:fldCharType="separate"/>
      </w:r>
      <w:r>
        <w:t>32</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_Toc379895359 \h </w:instrText>
      </w:r>
      <w:r>
        <w:fldChar w:fldCharType="separate"/>
      </w:r>
      <w:r>
        <w:t>34</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_Toc379895360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_Toc379895361 \h </w:instrText>
      </w:r>
      <w:r>
        <w:fldChar w:fldCharType="separate"/>
      </w:r>
      <w:r>
        <w:t>36</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_Toc379895362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_Toc379895363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_Toc379895364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effect of section 65</w:t>
      </w:r>
      <w:r>
        <w:tab/>
      </w:r>
      <w:r>
        <w:fldChar w:fldCharType="begin"/>
      </w:r>
      <w:r>
        <w:instrText xml:space="preserve"> PAGEREF _Toc379895365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_Toc379895366 \h </w:instrText>
      </w:r>
      <w:r>
        <w:fldChar w:fldCharType="separate"/>
      </w:r>
      <w:r>
        <w:t>39</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_Toc379895367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section 68</w:t>
      </w:r>
      <w:r>
        <w:tab/>
      </w:r>
      <w:r>
        <w:fldChar w:fldCharType="begin"/>
      </w:r>
      <w:r>
        <w:instrText xml:space="preserve"> PAGEREF _Toc379895368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_Toc379895369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_Toc379895370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_Toc379895372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_Toc379895373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_Toc379895374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_Toc379895376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_Toc379895378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_Toc379895379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_Toc379895380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sections 76 and 77</w:t>
      </w:r>
      <w:r>
        <w:tab/>
      </w:r>
      <w:r>
        <w:fldChar w:fldCharType="begin"/>
      </w:r>
      <w:r>
        <w:instrText xml:space="preserve"> PAGEREF _Toc379895381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Meaning of terms used in this Part</w:t>
      </w:r>
      <w:r>
        <w:tab/>
      </w:r>
      <w:r>
        <w:fldChar w:fldCharType="begin"/>
      </w:r>
      <w:r>
        <w:instrText xml:space="preserve"> PAGEREF _Toc379895383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_Toc379895384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_Toc379895385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_Toc379895386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and cancellation</w:t>
      </w:r>
      <w:r>
        <w:tab/>
      </w:r>
      <w:r>
        <w:fldChar w:fldCharType="begin"/>
      </w:r>
      <w:r>
        <w:instrText xml:space="preserve"> PAGEREF _Toc379895387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_Toc379895388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_Toc379895389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_Toc379895390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_Toc379895393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_Toc379895394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_Toc379895395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_Toc379895396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_Toc379895397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_Toc379895398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_Toc379895399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_Toc379895400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_Toc379895401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_Toc379895403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_Toc379895404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_Toc379895405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_Toc379895406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_Toc379895407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_Toc379895408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_Toc379895409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_Toc379895410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_Toc379895411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_Toc379895413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_Toc379895414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_Toc379895415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_Toc379895416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_Toc379895418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_Toc379895419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_Toc379895420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_Toc379895421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the supply of gas</w:t>
      </w:r>
      <w:r>
        <w:tab/>
      </w:r>
      <w:r>
        <w:fldChar w:fldCharType="begin"/>
      </w:r>
      <w:r>
        <w:instrText xml:space="preserve"> PAGEREF _Toc379895422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_Toc379895424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_Toc379895425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_Toc379895426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_Toc379895427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_Toc379895428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_Toc379895430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_Toc379895433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_Toc379895434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_Toc379895435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_Toc379895437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section 124</w:t>
      </w:r>
      <w:r>
        <w:tab/>
      </w:r>
      <w:r>
        <w:fldChar w:fldCharType="begin"/>
      </w:r>
      <w:r>
        <w:instrText xml:space="preserve"> PAGEREF _Toc379895438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_Toc379895439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_Toc379895441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_Toc379895442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_Toc379895443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_Toc379895445 \h </w:instrText>
      </w:r>
      <w:r>
        <w:fldChar w:fldCharType="separate"/>
      </w:r>
      <w:r>
        <w:t>76</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_Toc379895446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or the </w:t>
      </w:r>
      <w:r>
        <w:rPr>
          <w:i/>
        </w:rPr>
        <w:t>Auditor General Act 2006</w:t>
      </w:r>
      <w:r>
        <w:t>, those Acts</w:t>
      </w:r>
      <w:r>
        <w:tab/>
      </w:r>
      <w:r>
        <w:fldChar w:fldCharType="begin"/>
      </w:r>
      <w:r>
        <w:instrText xml:space="preserve"> PAGEREF _Toc379895448 \h </w:instrText>
      </w:r>
      <w:r>
        <w:fldChar w:fldCharType="separate"/>
      </w:r>
      <w:r>
        <w:t>77</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_Toc379895449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_Toc379895451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_Toc379895452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_Toc379895453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_Toc379895454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_Toc379895455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_Toc379895457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_Toc379895458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_Toc379895461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 in this Part</w:t>
      </w:r>
      <w:r>
        <w:tab/>
      </w:r>
      <w:r>
        <w:fldChar w:fldCharType="begin"/>
      </w:r>
      <w:r>
        <w:instrText xml:space="preserve"> PAGEREF _Toc379895462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_Toc379895463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_Toc379895465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_Toc379895466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_Toc379895467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_Toc379895470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_Toc379895471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_Toc379895472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_Toc379895473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_Toc379895474 \h </w:instrText>
      </w:r>
      <w:r>
        <w:fldChar w:fldCharType="separate"/>
      </w:r>
      <w:r>
        <w:t>90</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_Toc379895475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_Toc379895476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_Toc379895478 \h </w:instrText>
      </w:r>
      <w:r>
        <w:fldChar w:fldCharType="separate"/>
      </w:r>
      <w:r>
        <w:t>92</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_Toc379895479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_Toc379895480 \h </w:instrText>
      </w:r>
      <w:r>
        <w:fldChar w:fldCharType="separate"/>
      </w:r>
      <w:r>
        <w:t>94</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_Toc379895481 \h </w:instrText>
      </w:r>
      <w:r>
        <w:fldChar w:fldCharType="separate"/>
      </w:r>
      <w:r>
        <w:t>96</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_Toc379895482 \h </w:instrText>
      </w:r>
      <w:r>
        <w:fldChar w:fldCharType="separate"/>
      </w:r>
      <w:r>
        <w:t>97</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_Toc379895483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_Toc379895485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_Toc379895486 \h </w:instrText>
      </w:r>
      <w:r>
        <w:fldChar w:fldCharType="separate"/>
      </w:r>
      <w:r>
        <w:t>99</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_Toc379895487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that section 169 is to apply</w:t>
      </w:r>
      <w:r>
        <w:tab/>
      </w:r>
      <w:r>
        <w:fldChar w:fldCharType="begin"/>
      </w:r>
      <w:r>
        <w:instrText xml:space="preserve"> PAGEREF _Toc379895489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_Toc379895490 \h </w:instrText>
      </w:r>
      <w:r>
        <w:fldChar w:fldCharType="separate"/>
      </w:r>
      <w:r>
        <w:t>101</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_Toc379895491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_Toc379895493 \h </w:instrText>
      </w:r>
      <w:r>
        <w:fldChar w:fldCharType="separate"/>
      </w:r>
      <w:r>
        <w:t>103</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_Toc379895494 \h </w:instrText>
      </w:r>
      <w:r>
        <w:fldChar w:fldCharType="separate"/>
      </w:r>
      <w:r>
        <w:t>103</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_Toc379895495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_Toc379895497 \h </w:instrText>
      </w:r>
      <w:r>
        <w:fldChar w:fldCharType="separate"/>
      </w:r>
      <w:r>
        <w:t>104</w:t>
      </w:r>
      <w:r>
        <w:fldChar w:fldCharType="end"/>
      </w:r>
    </w:p>
    <w:p>
      <w:pPr>
        <w:pStyle w:val="TOC8"/>
        <w:rPr>
          <w:rFonts w:asciiTheme="minorHAnsi" w:eastAsiaTheme="minorEastAsia" w:hAnsiTheme="minorHAnsi" w:cstheme="minorBidi"/>
          <w:szCs w:val="22"/>
          <w:lang w:eastAsia="en-AU"/>
        </w:rPr>
      </w:pPr>
      <w:r>
        <w:t>170.</w:t>
      </w:r>
      <w:r>
        <w:tab/>
        <w:t>Provisions incidental to section 169</w:t>
      </w:r>
      <w:r>
        <w:tab/>
      </w:r>
      <w:r>
        <w:fldChar w:fldCharType="begin"/>
      </w:r>
      <w:r>
        <w:instrText xml:space="preserve"> PAGEREF _Toc379895498 \h </w:instrText>
      </w:r>
      <w:r>
        <w:fldChar w:fldCharType="separate"/>
      </w:r>
      <w:r>
        <w:t>105</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_Toc379895499 \h </w:instrText>
      </w:r>
      <w:r>
        <w:fldChar w:fldCharType="separate"/>
      </w:r>
      <w:r>
        <w:t>106</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_Toc379895500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_Toc379895502 \h </w:instrText>
      </w:r>
      <w:r>
        <w:fldChar w:fldCharType="separate"/>
      </w:r>
      <w:r>
        <w:t>107</w:t>
      </w:r>
      <w:r>
        <w:fldChar w:fldCharType="end"/>
      </w:r>
    </w:p>
    <w:p>
      <w:pPr>
        <w:pStyle w:val="TOC8"/>
        <w:rPr>
          <w:rFonts w:asciiTheme="minorHAnsi" w:eastAsiaTheme="minorEastAsia" w:hAnsiTheme="minorHAnsi" w:cstheme="minorBidi"/>
          <w:szCs w:val="22"/>
          <w:lang w:eastAsia="en-AU"/>
        </w:rPr>
      </w:pPr>
      <w:r>
        <w:t>174.</w:t>
      </w:r>
      <w:r>
        <w:tab/>
        <w:t>Guarantees to which section 173 does not apply</w:t>
      </w:r>
      <w:r>
        <w:tab/>
      </w:r>
      <w:r>
        <w:fldChar w:fldCharType="begin"/>
      </w:r>
      <w:r>
        <w:instrText xml:space="preserve"> PAGEREF _Toc379895503 \h </w:instrText>
      </w:r>
      <w:r>
        <w:fldChar w:fldCharType="separate"/>
      </w:r>
      <w:r>
        <w:t>108</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_Toc379895504 \h </w:instrText>
      </w:r>
      <w:r>
        <w:fldChar w:fldCharType="separate"/>
      </w:r>
      <w:r>
        <w:t>109</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_Toc379895505 \h </w:instrText>
      </w:r>
      <w:r>
        <w:fldChar w:fldCharType="separate"/>
      </w:r>
      <w:r>
        <w:t>109</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_Toc379895506 \h </w:instrText>
      </w:r>
      <w:r>
        <w:fldChar w:fldCharType="separate"/>
      </w:r>
      <w:r>
        <w:t>110</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_Toc379895507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_Toc379895509 \h </w:instrText>
      </w:r>
      <w:r>
        <w:fldChar w:fldCharType="separate"/>
      </w:r>
      <w:r>
        <w:t>112</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_Toc379895510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_Toc379895512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_Toc379895514 \h </w:instrText>
      </w:r>
      <w:r>
        <w:fldChar w:fldCharType="separate"/>
      </w:r>
      <w:r>
        <w:t>113</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_Toc379895515 \h </w:instrText>
      </w:r>
      <w:r>
        <w:fldChar w:fldCharType="separate"/>
      </w:r>
      <w:r>
        <w:t>114</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_Toc379895516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_Toc379895517 \h </w:instrText>
      </w:r>
      <w:r>
        <w:fldChar w:fldCharType="separate"/>
      </w:r>
      <w:r>
        <w:t>115</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_Toc379895518 \h </w:instrText>
      </w:r>
      <w:r>
        <w:fldChar w:fldCharType="separate"/>
      </w:r>
      <w:r>
        <w:t>115</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_Toc379895519 \h </w:instrText>
      </w:r>
      <w:r>
        <w:fldChar w:fldCharType="separate"/>
      </w:r>
      <w:r>
        <w:t>115</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_Toc379895520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_Toc379895522 \h </w:instrText>
      </w:r>
      <w:r>
        <w:fldChar w:fldCharType="separate"/>
      </w:r>
      <w:r>
        <w:t>117</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_Toc379895523 \h </w:instrText>
      </w:r>
      <w:r>
        <w:fldChar w:fldCharType="separate"/>
      </w:r>
      <w:r>
        <w:t>118</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_Toc379895524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_Toc379895526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Meaning of “director”</w:t>
      </w:r>
      <w:r>
        <w:tab/>
      </w:r>
      <w:r>
        <w:fldChar w:fldCharType="begin"/>
      </w:r>
      <w:r>
        <w:instrText xml:space="preserve"> PAGEREF _Toc379895528 \h </w:instrText>
      </w:r>
      <w:r>
        <w:fldChar w:fldCharType="separate"/>
      </w:r>
      <w:r>
        <w:t>120</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_Toc379895529 \h </w:instrText>
      </w:r>
      <w:r>
        <w:fldChar w:fldCharType="separate"/>
      </w:r>
      <w:r>
        <w:t>120</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_Toc379895530 \h </w:instrText>
      </w:r>
      <w:r>
        <w:fldChar w:fldCharType="separate"/>
      </w:r>
      <w:r>
        <w:t>120</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_Toc379895531 \h </w:instrText>
      </w:r>
      <w:r>
        <w:fldChar w:fldCharType="separate"/>
      </w:r>
      <w:r>
        <w:t>120</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_Toc379895532 \h </w:instrText>
      </w:r>
      <w:r>
        <w:fldChar w:fldCharType="separate"/>
      </w:r>
      <w:r>
        <w:t>121</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_Toc379895533 \h </w:instrText>
      </w:r>
      <w:r>
        <w:fldChar w:fldCharType="separate"/>
      </w:r>
      <w:r>
        <w:t>122</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_Toc379895534 \h </w:instrText>
      </w:r>
      <w:r>
        <w:fldChar w:fldCharType="separate"/>
      </w:r>
      <w:r>
        <w:t>122</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_Toc379895535 \h </w:instrText>
      </w:r>
      <w:r>
        <w:fldChar w:fldCharType="separate"/>
      </w:r>
      <w:r>
        <w:t>122</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_Toc379895536 \h </w:instrText>
      </w:r>
      <w:r>
        <w:fldChar w:fldCharType="separate"/>
      </w:r>
      <w:r>
        <w:t>123</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_Toc379895537 \h </w:instrText>
      </w:r>
      <w:r>
        <w:fldChar w:fldCharType="separate"/>
      </w:r>
      <w:r>
        <w:t>124</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_Toc379895538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_Toc379895541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_Toc379895543 \h </w:instrText>
      </w:r>
      <w:r>
        <w:fldChar w:fldCharType="separate"/>
      </w:r>
      <w:r>
        <w:t>125</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_Toc379895544 \h </w:instrText>
      </w:r>
      <w:r>
        <w:fldChar w:fldCharType="separate"/>
      </w:r>
      <w:r>
        <w:t>125</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_Toc379895545 \h </w:instrText>
      </w:r>
      <w:r>
        <w:fldChar w:fldCharType="separate"/>
      </w:r>
      <w:r>
        <w:t>126</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_Toc379895546 \h </w:instrText>
      </w:r>
      <w:r>
        <w:fldChar w:fldCharType="separate"/>
      </w:r>
      <w:r>
        <w:t>126</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_Toc379895547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_Toc379895549 \h </w:instrText>
      </w:r>
      <w:r>
        <w:fldChar w:fldCharType="separate"/>
      </w:r>
      <w:r>
        <w:t>127</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_Toc379895550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_Toc379895552 \h </w:instrText>
      </w:r>
      <w:r>
        <w:fldChar w:fldCharType="separate"/>
      </w:r>
      <w:r>
        <w:t>128</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_Toc379895553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_Toc379895554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_Toc379895556 \h </w:instrText>
      </w:r>
      <w:r>
        <w:fldChar w:fldCharType="separate"/>
      </w:r>
      <w:r>
        <w:t>129</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_Toc379895557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_Toc379895559 \h </w:instrText>
      </w:r>
      <w:r>
        <w:fldChar w:fldCharType="separate"/>
      </w:r>
      <w:r>
        <w:t>130</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_Toc379895560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_Toc379895561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_Toc379895563 \h </w:instrText>
      </w:r>
      <w:r>
        <w:fldChar w:fldCharType="separate"/>
      </w:r>
      <w:r>
        <w:t>135</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_Toc379895564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_Toc379895565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_Toc379895566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Meaning of terms used in this Schedule</w:t>
      </w:r>
      <w:r>
        <w:tab/>
      </w:r>
      <w:r>
        <w:fldChar w:fldCharType="begin"/>
      </w:r>
      <w:r>
        <w:instrText xml:space="preserve"> PAGEREF _Toc379895569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_Toc379895571 \h </w:instrText>
      </w:r>
      <w:r>
        <w:fldChar w:fldCharType="separate"/>
      </w:r>
      <w:r>
        <w:t>137</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_Toc379895572 \h </w:instrText>
      </w:r>
      <w:r>
        <w:fldChar w:fldCharType="separate"/>
      </w:r>
      <w:r>
        <w:t>137</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_Toc379895573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_Toc379895574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_Toc379895577 \h </w:instrText>
      </w:r>
      <w:r>
        <w:fldChar w:fldCharType="separate"/>
      </w:r>
      <w:r>
        <w:t>139</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_Toc379895578 \h </w:instrText>
      </w:r>
      <w:r>
        <w:fldChar w:fldCharType="separate"/>
      </w:r>
      <w:r>
        <w:t>139</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_Toc379895579 \h </w:instrText>
      </w:r>
      <w:r>
        <w:fldChar w:fldCharType="separate"/>
      </w:r>
      <w:r>
        <w:t>140</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_Toc379895580 \h </w:instrText>
      </w:r>
      <w:r>
        <w:fldChar w:fldCharType="separate"/>
      </w:r>
      <w:r>
        <w:t>140</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_Toc379895581 \h </w:instrText>
      </w:r>
      <w:r>
        <w:fldChar w:fldCharType="separate"/>
      </w:r>
      <w:r>
        <w:t>140</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_Toc379895582 \h </w:instrText>
      </w:r>
      <w:r>
        <w:fldChar w:fldCharType="separate"/>
      </w:r>
      <w:r>
        <w:t>141</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_Toc379895583 \h </w:instrText>
      </w:r>
      <w:r>
        <w:fldChar w:fldCharType="separate"/>
      </w:r>
      <w:r>
        <w:t>142</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_Toc379895584 \h </w:instrText>
      </w:r>
      <w:r>
        <w:fldChar w:fldCharType="separate"/>
      </w:r>
      <w:r>
        <w:t>144</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_Toc379895585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_Toc379895587 \h </w:instrText>
      </w:r>
      <w:r>
        <w:fldChar w:fldCharType="separate"/>
      </w:r>
      <w:r>
        <w:t>144</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_Toc379895588 \h </w:instrText>
      </w:r>
      <w:r>
        <w:fldChar w:fldCharType="separate"/>
      </w:r>
      <w:r>
        <w:t>145</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_Toc379895589 \h </w:instrText>
      </w:r>
      <w:r>
        <w:fldChar w:fldCharType="separate"/>
      </w:r>
      <w:r>
        <w:t>146</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_Toc379895590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_Toc379895592 \h </w:instrText>
      </w:r>
      <w:r>
        <w:fldChar w:fldCharType="separate"/>
      </w:r>
      <w:r>
        <w:t>146</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_Toc379895593 \h </w:instrText>
      </w:r>
      <w:r>
        <w:fldChar w:fldCharType="separate"/>
      </w:r>
      <w:r>
        <w:t>146</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_Toc379895594 \h </w:instrText>
      </w:r>
      <w:r>
        <w:fldChar w:fldCharType="separate"/>
      </w:r>
      <w:r>
        <w:t>147</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_Toc379895595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_Toc379895597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_Toc379895599 \h </w:instrText>
      </w:r>
      <w:r>
        <w:fldChar w:fldCharType="separate"/>
      </w:r>
      <w:r>
        <w:t>148</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_Toc379895600 \h </w:instrText>
      </w:r>
      <w:r>
        <w:fldChar w:fldCharType="separate"/>
      </w:r>
      <w:r>
        <w:t>148</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_Toc379895601 \h </w:instrText>
      </w:r>
      <w:r>
        <w:fldChar w:fldCharType="separate"/>
      </w:r>
      <w:r>
        <w:t>148</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_Toc379895602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_Toc379895604 \h </w:instrText>
      </w:r>
      <w:r>
        <w:fldChar w:fldCharType="separate"/>
      </w:r>
      <w:r>
        <w:t>149</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_Toc379895605 \h </w:instrText>
      </w:r>
      <w:r>
        <w:fldChar w:fldCharType="separate"/>
      </w:r>
      <w:r>
        <w:t>150</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_Toc379895606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_Toc379895608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_Toc379895610 \h </w:instrText>
      </w:r>
      <w:r>
        <w:fldChar w:fldCharType="separate"/>
      </w:r>
      <w:r>
        <w:t>151</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_Toc379895611 \h </w:instrText>
      </w:r>
      <w:r>
        <w:fldChar w:fldCharType="separate"/>
      </w:r>
      <w:r>
        <w:t>151</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_Toc379895612 \h </w:instrText>
      </w:r>
      <w:r>
        <w:fldChar w:fldCharType="separate"/>
      </w:r>
      <w:r>
        <w:t>152</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_Toc379895613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1 — </w:t>
      </w:r>
      <w:r>
        <w:rPr>
          <w:i/>
        </w:rPr>
        <w:t>Constitution Acts Amendment Act 1899</w:t>
      </w:r>
    </w:p>
    <w:p>
      <w:pPr>
        <w:pStyle w:val="TOC8"/>
        <w:rPr>
          <w:rFonts w:asciiTheme="minorHAnsi" w:eastAsiaTheme="minorEastAsia" w:hAnsiTheme="minorHAnsi" w:cstheme="minorBidi"/>
          <w:szCs w:val="22"/>
          <w:lang w:eastAsia="en-AU"/>
        </w:rPr>
      </w:pPr>
      <w:r>
        <w:t>1.</w:t>
      </w:r>
      <w:r>
        <w:tab/>
        <w:t>The Act amended</w:t>
      </w:r>
      <w:r>
        <w:tab/>
      </w:r>
      <w:r>
        <w:fldChar w:fldCharType="begin"/>
      </w:r>
      <w:r>
        <w:instrText xml:space="preserve"> PAGEREF _Toc379895616 \h </w:instrText>
      </w:r>
      <w:r>
        <w:fldChar w:fldCharType="separate"/>
      </w:r>
      <w:r>
        <w:t>153</w:t>
      </w:r>
      <w:r>
        <w:fldChar w:fldCharType="end"/>
      </w:r>
    </w:p>
    <w:p>
      <w:pPr>
        <w:pStyle w:val="TOC8"/>
        <w:rPr>
          <w:rFonts w:asciiTheme="minorHAnsi" w:eastAsiaTheme="minorEastAsia" w:hAnsiTheme="minorHAnsi" w:cstheme="minorBidi"/>
          <w:szCs w:val="22"/>
          <w:lang w:eastAsia="en-AU"/>
        </w:rPr>
      </w:pPr>
      <w:r>
        <w:t>2.</w:t>
      </w:r>
      <w:r>
        <w:tab/>
        <w:t>Schedule V amended</w:t>
      </w:r>
      <w:r>
        <w:tab/>
      </w:r>
      <w:r>
        <w:fldChar w:fldCharType="begin"/>
      </w:r>
      <w:r>
        <w:instrText xml:space="preserve"> PAGEREF _Toc379895617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rPr>
        <w:t>Economic Regulation Authority Act 2003</w:t>
      </w:r>
    </w:p>
    <w:p>
      <w:pPr>
        <w:pStyle w:val="TOC8"/>
        <w:rPr>
          <w:rFonts w:asciiTheme="minorHAnsi" w:eastAsiaTheme="minorEastAsia" w:hAnsiTheme="minorHAnsi" w:cstheme="minorBidi"/>
          <w:szCs w:val="22"/>
          <w:lang w:eastAsia="en-AU"/>
        </w:rPr>
      </w:pPr>
      <w:r>
        <w:t>3.</w:t>
      </w:r>
      <w:r>
        <w:tab/>
        <w:t>The Act amended</w:t>
      </w:r>
      <w:r>
        <w:tab/>
      </w:r>
      <w:r>
        <w:fldChar w:fldCharType="begin"/>
      </w:r>
      <w:r>
        <w:instrText xml:space="preserve"> PAGEREF _Toc379895619 \h </w:instrText>
      </w:r>
      <w:r>
        <w:fldChar w:fldCharType="separate"/>
      </w:r>
      <w:r>
        <w:t>154</w:t>
      </w:r>
      <w:r>
        <w:fldChar w:fldCharType="end"/>
      </w:r>
    </w:p>
    <w:p>
      <w:pPr>
        <w:pStyle w:val="TOC8"/>
        <w:rPr>
          <w:rFonts w:asciiTheme="minorHAnsi" w:eastAsiaTheme="minorEastAsia" w:hAnsiTheme="minorHAnsi" w:cstheme="minorBidi"/>
          <w:szCs w:val="22"/>
          <w:lang w:eastAsia="en-AU"/>
        </w:rPr>
      </w:pPr>
      <w:r>
        <w:t>4.</w:t>
      </w:r>
      <w:r>
        <w:tab/>
        <w:t>Section 20 amended</w:t>
      </w:r>
      <w:r>
        <w:tab/>
      </w:r>
      <w:r>
        <w:fldChar w:fldCharType="begin"/>
      </w:r>
      <w:r>
        <w:instrText xml:space="preserve"> PAGEREF _Toc379895620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
        </w:rPr>
        <w:t>Electricity Act 1945</w:t>
      </w:r>
    </w:p>
    <w:p>
      <w:pPr>
        <w:pStyle w:val="TOC8"/>
        <w:rPr>
          <w:rFonts w:asciiTheme="minorHAnsi" w:eastAsiaTheme="minorEastAsia" w:hAnsiTheme="minorHAnsi" w:cstheme="minorBidi"/>
          <w:szCs w:val="22"/>
          <w:lang w:eastAsia="en-AU"/>
        </w:rPr>
      </w:pPr>
      <w:r>
        <w:t>5.</w:t>
      </w:r>
      <w:r>
        <w:tab/>
        <w:t>The Act amended</w:t>
      </w:r>
      <w:r>
        <w:tab/>
      </w:r>
      <w:r>
        <w:fldChar w:fldCharType="begin"/>
      </w:r>
      <w:r>
        <w:instrText xml:space="preserve"> PAGEREF _Toc379895622 \h </w:instrText>
      </w:r>
      <w:r>
        <w:fldChar w:fldCharType="separate"/>
      </w:r>
      <w:r>
        <w:t>154</w:t>
      </w:r>
      <w:r>
        <w:fldChar w:fldCharType="end"/>
      </w:r>
    </w:p>
    <w:p>
      <w:pPr>
        <w:pStyle w:val="TOC8"/>
        <w:rPr>
          <w:rFonts w:asciiTheme="minorHAnsi" w:eastAsiaTheme="minorEastAsia" w:hAnsiTheme="minorHAnsi" w:cstheme="minorBidi"/>
          <w:szCs w:val="22"/>
          <w:lang w:eastAsia="en-AU"/>
        </w:rPr>
      </w:pPr>
      <w:r>
        <w:t>6.</w:t>
      </w:r>
      <w:r>
        <w:tab/>
        <w:t>Section 5 amended</w:t>
      </w:r>
      <w:r>
        <w:tab/>
      </w:r>
      <w:r>
        <w:fldChar w:fldCharType="begin"/>
      </w:r>
      <w:r>
        <w:instrText xml:space="preserve"> PAGEREF _Toc379895623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_Toc379895625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tab/>
        <w:t>Long title amended</w:t>
      </w:r>
      <w:r>
        <w:tab/>
      </w:r>
      <w:r>
        <w:fldChar w:fldCharType="begin"/>
      </w:r>
      <w:r>
        <w:instrText xml:space="preserve"> PAGEREF _Toc379895626 \h </w:instrText>
      </w:r>
      <w:r>
        <w:fldChar w:fldCharType="separate"/>
      </w:r>
      <w:r>
        <w:t>155</w:t>
      </w:r>
      <w:r>
        <w:fldChar w:fldCharType="end"/>
      </w:r>
    </w:p>
    <w:p>
      <w:pPr>
        <w:pStyle w:val="TOC8"/>
        <w:rPr>
          <w:rFonts w:asciiTheme="minorHAnsi" w:eastAsiaTheme="minorEastAsia" w:hAnsiTheme="minorHAnsi" w:cstheme="minorBidi"/>
          <w:szCs w:val="22"/>
          <w:lang w:eastAsia="en-AU"/>
        </w:rPr>
      </w:pPr>
      <w:r>
        <w:t>9.</w:t>
      </w:r>
      <w:r>
        <w:tab/>
        <w:t>Section 1 amended</w:t>
      </w:r>
      <w:r>
        <w:tab/>
      </w:r>
      <w:r>
        <w:fldChar w:fldCharType="begin"/>
      </w:r>
      <w:r>
        <w:instrText xml:space="preserve"> PAGEREF _Toc379895627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tab/>
        <w:t>Sections 2 and 3 replaced by section 2</w:t>
      </w:r>
      <w:r>
        <w:tab/>
      </w:r>
      <w:r>
        <w:fldChar w:fldCharType="begin"/>
      </w:r>
      <w:r>
        <w:instrText xml:space="preserve"> PAGEREF _Toc379895628 \h </w:instrText>
      </w:r>
      <w:r>
        <w:fldChar w:fldCharType="separate"/>
      </w:r>
      <w:r>
        <w:t>155</w:t>
      </w:r>
      <w:r>
        <w:fldChar w:fldCharType="end"/>
      </w:r>
    </w:p>
    <w:p>
      <w:pPr>
        <w:pStyle w:val="TOC9"/>
        <w:rPr>
          <w:rFonts w:asciiTheme="minorHAnsi" w:eastAsiaTheme="minorEastAsia" w:hAnsiTheme="minorHAnsi" w:cstheme="minorBidi"/>
          <w:noProof/>
          <w:sz w:val="22"/>
          <w:szCs w:val="22"/>
          <w:lang w:eastAsia="en-AU"/>
        </w:rPr>
      </w:pPr>
      <w:r>
        <w:rPr>
          <w:noProof/>
        </w:rPr>
        <w:t>2.</w:t>
      </w:r>
      <w:r>
        <w:rPr>
          <w:noProof/>
        </w:rPr>
        <w:tab/>
        <w:t>Terms used in this Act</w:t>
      </w:r>
      <w:r>
        <w:rPr>
          <w:noProof/>
        </w:rPr>
        <w:tab/>
      </w:r>
      <w:r>
        <w:rPr>
          <w:noProof/>
        </w:rPr>
        <w:fldChar w:fldCharType="begin"/>
      </w:r>
      <w:r>
        <w:rPr>
          <w:noProof/>
        </w:rPr>
        <w:instrText xml:space="preserve"> PAGEREF _Toc379895629 \h </w:instrText>
      </w:r>
      <w:r>
        <w:rPr>
          <w:noProof/>
        </w:rPr>
      </w:r>
      <w:r>
        <w:rPr>
          <w:noProof/>
        </w:rPr>
        <w:fldChar w:fldCharType="separate"/>
      </w:r>
      <w:r>
        <w:rPr>
          <w:noProof/>
        </w:rPr>
        <w:t>155</w:t>
      </w:r>
      <w:r>
        <w:rPr>
          <w:noProof/>
        </w:rPr>
        <w:fldChar w:fldCharType="end"/>
      </w:r>
    </w:p>
    <w:p>
      <w:pPr>
        <w:pStyle w:val="TOC8"/>
        <w:rPr>
          <w:rFonts w:asciiTheme="minorHAnsi" w:eastAsiaTheme="minorEastAsia" w:hAnsiTheme="minorHAnsi" w:cstheme="minorBidi"/>
          <w:szCs w:val="22"/>
          <w:lang w:eastAsia="en-AU"/>
        </w:rPr>
      </w:pPr>
      <w:r>
        <w:t>11.</w:t>
      </w:r>
      <w:r>
        <w:tab/>
        <w:t>Parts 2, 3, 4 and 5 repealed</w:t>
      </w:r>
      <w:r>
        <w:tab/>
      </w:r>
      <w:r>
        <w:fldChar w:fldCharType="begin"/>
      </w:r>
      <w:r>
        <w:instrText xml:space="preserve"> PAGEREF _Toc379895630 \h </w:instrText>
      </w:r>
      <w:r>
        <w:fldChar w:fldCharType="separate"/>
      </w:r>
      <w:r>
        <w:t>156</w:t>
      </w:r>
      <w:r>
        <w:fldChar w:fldCharType="end"/>
      </w:r>
    </w:p>
    <w:p>
      <w:pPr>
        <w:pStyle w:val="TOC8"/>
        <w:rPr>
          <w:rFonts w:asciiTheme="minorHAnsi" w:eastAsiaTheme="minorEastAsia" w:hAnsiTheme="minorHAnsi" w:cstheme="minorBidi"/>
          <w:szCs w:val="22"/>
          <w:lang w:eastAsia="en-AU"/>
        </w:rPr>
      </w:pPr>
      <w:r>
        <w:t>12.</w:t>
      </w:r>
      <w:r>
        <w:tab/>
        <w:t>Part 6 heading replaced</w:t>
      </w:r>
      <w:r>
        <w:tab/>
      </w:r>
      <w:r>
        <w:fldChar w:fldCharType="begin"/>
      </w:r>
      <w:r>
        <w:instrText xml:space="preserve"> PAGEREF _Toc379895631 \h </w:instrText>
      </w:r>
      <w:r>
        <w:fldChar w:fldCharType="separate"/>
      </w:r>
      <w:r>
        <w:t>156</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Access to electricity transmission and distribution systems</w:t>
      </w:r>
    </w:p>
    <w:p>
      <w:pPr>
        <w:pStyle w:val="TOC8"/>
        <w:rPr>
          <w:rFonts w:asciiTheme="minorHAnsi" w:eastAsiaTheme="minorEastAsia" w:hAnsiTheme="minorHAnsi" w:cstheme="minorBidi"/>
          <w:szCs w:val="22"/>
          <w:lang w:eastAsia="en-AU"/>
        </w:rPr>
      </w:pPr>
      <w:r>
        <w:t>13.</w:t>
      </w:r>
      <w:r>
        <w:tab/>
        <w:t>Section 89 amended</w:t>
      </w:r>
      <w:r>
        <w:tab/>
      </w:r>
      <w:r>
        <w:fldChar w:fldCharType="begin"/>
      </w:r>
      <w:r>
        <w:instrText xml:space="preserve"> PAGEREF _Toc379895633 \h </w:instrText>
      </w:r>
      <w:r>
        <w:fldChar w:fldCharType="separate"/>
      </w:r>
      <w:r>
        <w:t>156</w:t>
      </w:r>
      <w:r>
        <w:fldChar w:fldCharType="end"/>
      </w:r>
    </w:p>
    <w:p>
      <w:pPr>
        <w:pStyle w:val="TOC8"/>
        <w:rPr>
          <w:rFonts w:asciiTheme="minorHAnsi" w:eastAsiaTheme="minorEastAsia" w:hAnsiTheme="minorHAnsi" w:cstheme="minorBidi"/>
          <w:szCs w:val="22"/>
          <w:lang w:eastAsia="en-AU"/>
        </w:rPr>
      </w:pPr>
      <w:r>
        <w:t>14.</w:t>
      </w:r>
      <w:r>
        <w:tab/>
        <w:t>Sections 92 and 93 repealed</w:t>
      </w:r>
      <w:r>
        <w:tab/>
      </w:r>
      <w:r>
        <w:fldChar w:fldCharType="begin"/>
      </w:r>
      <w:r>
        <w:instrText xml:space="preserve"> PAGEREF _Toc379895634 \h </w:instrText>
      </w:r>
      <w:r>
        <w:fldChar w:fldCharType="separate"/>
      </w:r>
      <w:r>
        <w:t>158</w:t>
      </w:r>
      <w:r>
        <w:fldChar w:fldCharType="end"/>
      </w:r>
    </w:p>
    <w:p>
      <w:pPr>
        <w:pStyle w:val="TOC8"/>
        <w:rPr>
          <w:rFonts w:asciiTheme="minorHAnsi" w:eastAsiaTheme="minorEastAsia" w:hAnsiTheme="minorHAnsi" w:cstheme="minorBidi"/>
          <w:szCs w:val="22"/>
          <w:lang w:eastAsia="en-AU"/>
        </w:rPr>
      </w:pPr>
      <w:r>
        <w:t>15.</w:t>
      </w:r>
      <w:r>
        <w:tab/>
        <w:t>Section 94 amended</w:t>
      </w:r>
      <w:r>
        <w:tab/>
      </w:r>
      <w:r>
        <w:fldChar w:fldCharType="begin"/>
      </w:r>
      <w:r>
        <w:instrText xml:space="preserve"> PAGEREF _Toc379895635 \h </w:instrText>
      </w:r>
      <w:r>
        <w:fldChar w:fldCharType="separate"/>
      </w:r>
      <w:r>
        <w:t>158</w:t>
      </w:r>
      <w:r>
        <w:fldChar w:fldCharType="end"/>
      </w:r>
    </w:p>
    <w:p>
      <w:pPr>
        <w:pStyle w:val="TOC8"/>
        <w:rPr>
          <w:rFonts w:asciiTheme="minorHAnsi" w:eastAsiaTheme="minorEastAsia" w:hAnsiTheme="minorHAnsi" w:cstheme="minorBidi"/>
          <w:szCs w:val="22"/>
          <w:lang w:eastAsia="en-AU"/>
        </w:rPr>
      </w:pPr>
      <w:r>
        <w:t>16.</w:t>
      </w:r>
      <w:r>
        <w:tab/>
        <w:t>Section 95 amended</w:t>
      </w:r>
      <w:r>
        <w:tab/>
      </w:r>
      <w:r>
        <w:fldChar w:fldCharType="begin"/>
      </w:r>
      <w:r>
        <w:instrText xml:space="preserve"> PAGEREF _Toc379895636 \h </w:instrText>
      </w:r>
      <w:r>
        <w:fldChar w:fldCharType="separate"/>
      </w:r>
      <w:r>
        <w:t>158</w:t>
      </w:r>
      <w:r>
        <w:fldChar w:fldCharType="end"/>
      </w:r>
    </w:p>
    <w:p>
      <w:pPr>
        <w:pStyle w:val="TOC8"/>
        <w:rPr>
          <w:rFonts w:asciiTheme="minorHAnsi" w:eastAsiaTheme="minorEastAsia" w:hAnsiTheme="minorHAnsi" w:cstheme="minorBidi"/>
          <w:szCs w:val="22"/>
          <w:lang w:eastAsia="en-AU"/>
        </w:rPr>
      </w:pPr>
      <w:r>
        <w:t>17.</w:t>
      </w:r>
      <w:r>
        <w:tab/>
        <w:t>Section 95A amended</w:t>
      </w:r>
      <w:r>
        <w:tab/>
      </w:r>
      <w:r>
        <w:fldChar w:fldCharType="begin"/>
      </w:r>
      <w:r>
        <w:instrText xml:space="preserve"> PAGEREF _Toc379895637 \h </w:instrText>
      </w:r>
      <w:r>
        <w:fldChar w:fldCharType="separate"/>
      </w:r>
      <w:r>
        <w:t>158</w:t>
      </w:r>
      <w:r>
        <w:fldChar w:fldCharType="end"/>
      </w:r>
    </w:p>
    <w:p>
      <w:pPr>
        <w:pStyle w:val="TOC8"/>
        <w:rPr>
          <w:rFonts w:asciiTheme="minorHAnsi" w:eastAsiaTheme="minorEastAsia" w:hAnsiTheme="minorHAnsi" w:cstheme="minorBidi"/>
          <w:szCs w:val="22"/>
          <w:lang w:eastAsia="en-AU"/>
        </w:rPr>
      </w:pPr>
      <w:r>
        <w:t>18.</w:t>
      </w:r>
      <w:r>
        <w:tab/>
        <w:t>Section 96 inserted</w:t>
      </w:r>
      <w:r>
        <w:tab/>
      </w:r>
      <w:r>
        <w:fldChar w:fldCharType="begin"/>
      </w:r>
      <w:r>
        <w:instrText xml:space="preserve"> PAGEREF _Toc379895638 \h </w:instrText>
      </w:r>
      <w:r>
        <w:fldChar w:fldCharType="separate"/>
      </w:r>
      <w:r>
        <w:t>159</w:t>
      </w:r>
      <w:r>
        <w:fldChar w:fldCharType="end"/>
      </w:r>
    </w:p>
    <w:p>
      <w:pPr>
        <w:pStyle w:val="TOC9"/>
        <w:rPr>
          <w:rFonts w:asciiTheme="minorHAnsi" w:eastAsiaTheme="minorEastAsia" w:hAnsiTheme="minorHAnsi" w:cstheme="minorBidi"/>
          <w:noProof/>
          <w:sz w:val="22"/>
          <w:szCs w:val="22"/>
          <w:lang w:eastAsia="en-AU"/>
        </w:rPr>
      </w:pPr>
      <w:r>
        <w:rPr>
          <w:noProof/>
        </w:rPr>
        <w:t>96.</w:t>
      </w:r>
      <w:r>
        <w:rPr>
          <w:noProof/>
        </w:rPr>
        <w:tab/>
        <w:t>Regulations</w:t>
      </w:r>
      <w:r>
        <w:rPr>
          <w:noProof/>
        </w:rPr>
        <w:tab/>
      </w:r>
      <w:r>
        <w:rPr>
          <w:noProof/>
        </w:rPr>
        <w:fldChar w:fldCharType="begin"/>
      </w:r>
      <w:r>
        <w:rPr>
          <w:noProof/>
        </w:rPr>
        <w:instrText xml:space="preserve"> PAGEREF _Toc379895639 \h </w:instrText>
      </w:r>
      <w:r>
        <w:rPr>
          <w:noProof/>
        </w:rPr>
      </w:r>
      <w:r>
        <w:rPr>
          <w:noProof/>
        </w:rPr>
        <w:fldChar w:fldCharType="separate"/>
      </w:r>
      <w:r>
        <w:rPr>
          <w:noProof/>
        </w:rPr>
        <w:t>160</w:t>
      </w:r>
      <w:r>
        <w:rPr>
          <w:noProof/>
        </w:rPr>
        <w:fldChar w:fldCharType="end"/>
      </w:r>
    </w:p>
    <w:p>
      <w:pPr>
        <w:pStyle w:val="TOC8"/>
        <w:rPr>
          <w:rFonts w:asciiTheme="minorHAnsi" w:eastAsiaTheme="minorEastAsia" w:hAnsiTheme="minorHAnsi" w:cstheme="minorBidi"/>
          <w:szCs w:val="22"/>
          <w:lang w:eastAsia="en-AU"/>
        </w:rPr>
      </w:pPr>
      <w:r>
        <w:t>19.</w:t>
      </w:r>
      <w:r>
        <w:tab/>
        <w:t>Part 7 and Schedules 1, 2, 3 and 4 repealed</w:t>
      </w:r>
      <w:r>
        <w:tab/>
      </w:r>
      <w:r>
        <w:fldChar w:fldCharType="begin"/>
      </w:r>
      <w:r>
        <w:instrText xml:space="preserve"> PAGEREF _Toc379895640 \h </w:instrText>
      </w:r>
      <w:r>
        <w:fldChar w:fldCharType="separate"/>
      </w:r>
      <w:r>
        <w:t>160</w:t>
      </w:r>
      <w:r>
        <w:fldChar w:fldCharType="end"/>
      </w:r>
    </w:p>
    <w:p>
      <w:pPr>
        <w:pStyle w:val="TOC8"/>
        <w:rPr>
          <w:rFonts w:asciiTheme="minorHAnsi" w:eastAsiaTheme="minorEastAsia" w:hAnsiTheme="minorHAnsi" w:cstheme="minorBidi"/>
          <w:szCs w:val="22"/>
          <w:lang w:eastAsia="en-AU"/>
        </w:rPr>
      </w:pPr>
      <w:r>
        <w:t>20.</w:t>
      </w:r>
      <w:r>
        <w:tab/>
        <w:t>Schedule 5 amended</w:t>
      </w:r>
      <w:r>
        <w:tab/>
      </w:r>
      <w:r>
        <w:fldChar w:fldCharType="begin"/>
      </w:r>
      <w:r>
        <w:instrText xml:space="preserve"> PAGEREF _Toc379895641 \h </w:instrText>
      </w:r>
      <w:r>
        <w:fldChar w:fldCharType="separate"/>
      </w:r>
      <w:r>
        <w:t>160</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_Toc379895642 \h </w:instrText>
      </w:r>
      <w:r>
        <w:rPr>
          <w:noProof/>
        </w:rPr>
      </w:r>
      <w:r>
        <w:rPr>
          <w:noProof/>
        </w:rPr>
        <w:fldChar w:fldCharType="separate"/>
      </w:r>
      <w:r>
        <w:rPr>
          <w:noProof/>
        </w:rPr>
        <w:t>162</w:t>
      </w:r>
      <w:r>
        <w:rPr>
          <w:noProof/>
        </w:rPr>
        <w:fldChar w:fldCharType="end"/>
      </w:r>
    </w:p>
    <w:p>
      <w:pPr>
        <w:pStyle w:val="TOC8"/>
        <w:rPr>
          <w:rFonts w:asciiTheme="minorHAnsi" w:eastAsiaTheme="minorEastAsia" w:hAnsiTheme="minorHAnsi" w:cstheme="minorBidi"/>
          <w:szCs w:val="22"/>
          <w:lang w:eastAsia="en-AU"/>
        </w:rPr>
      </w:pPr>
      <w:r>
        <w:t>21.</w:t>
      </w:r>
      <w:r>
        <w:tab/>
        <w:t>Schedule 6 amended</w:t>
      </w:r>
      <w:r>
        <w:tab/>
      </w:r>
      <w:r>
        <w:fldChar w:fldCharType="begin"/>
      </w:r>
      <w:r>
        <w:instrText xml:space="preserve"> PAGEREF _Toc379895643 \h </w:instrText>
      </w:r>
      <w:r>
        <w:fldChar w:fldCharType="separate"/>
      </w:r>
      <w:r>
        <w:t>164</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_Toc379895644 \h </w:instrText>
      </w:r>
      <w:r>
        <w:rPr>
          <w:noProof/>
        </w:rPr>
      </w:r>
      <w:r>
        <w:rPr>
          <w:noProof/>
        </w:rPr>
        <w:fldChar w:fldCharType="separate"/>
      </w:r>
      <w:r>
        <w:rPr>
          <w:noProof/>
        </w:rPr>
        <w:t>166</w:t>
      </w:r>
      <w:r>
        <w:rPr>
          <w:noProof/>
        </w:rP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_Toc379895645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w:t>
      </w:r>
      <w:r>
        <w:rPr>
          <w:i/>
        </w:rPr>
        <w:t>Electricity Industry Act 2004</w:t>
      </w:r>
    </w:p>
    <w:p>
      <w:pPr>
        <w:pStyle w:val="TOC8"/>
        <w:rPr>
          <w:rFonts w:asciiTheme="minorHAnsi" w:eastAsiaTheme="minorEastAsia" w:hAnsiTheme="minorHAnsi" w:cstheme="minorBidi"/>
          <w:szCs w:val="22"/>
          <w:lang w:eastAsia="en-AU"/>
        </w:rPr>
      </w:pPr>
      <w:r>
        <w:t>23.</w:t>
      </w:r>
      <w:r>
        <w:tab/>
        <w:t>The Act amended</w:t>
      </w:r>
      <w:r>
        <w:tab/>
      </w:r>
      <w:r>
        <w:fldChar w:fldCharType="begin"/>
      </w:r>
      <w:r>
        <w:instrText xml:space="preserve"> PAGEREF _Toc379895647 \h </w:instrText>
      </w:r>
      <w:r>
        <w:fldChar w:fldCharType="separate"/>
      </w:r>
      <w:r>
        <w:t>168</w:t>
      </w:r>
      <w:r>
        <w:fldChar w:fldCharType="end"/>
      </w:r>
    </w:p>
    <w:p>
      <w:pPr>
        <w:pStyle w:val="TOC8"/>
        <w:rPr>
          <w:rFonts w:asciiTheme="minorHAnsi" w:eastAsiaTheme="minorEastAsia" w:hAnsiTheme="minorHAnsi" w:cstheme="minorBidi"/>
          <w:szCs w:val="22"/>
          <w:lang w:eastAsia="en-AU"/>
        </w:rPr>
      </w:pPr>
      <w:r>
        <w:t>24.</w:t>
      </w:r>
      <w:r>
        <w:tab/>
        <w:t>Section 3 amended</w:t>
      </w:r>
      <w:r>
        <w:tab/>
      </w:r>
      <w:r>
        <w:fldChar w:fldCharType="begin"/>
      </w:r>
      <w:r>
        <w:instrText xml:space="preserve"> PAGEREF _Toc379895648 \h </w:instrText>
      </w:r>
      <w:r>
        <w:fldChar w:fldCharType="separate"/>
      </w:r>
      <w:r>
        <w:t>168</w:t>
      </w:r>
      <w:r>
        <w:fldChar w:fldCharType="end"/>
      </w:r>
    </w:p>
    <w:p>
      <w:pPr>
        <w:pStyle w:val="TOC8"/>
        <w:rPr>
          <w:rFonts w:asciiTheme="minorHAnsi" w:eastAsiaTheme="minorEastAsia" w:hAnsiTheme="minorHAnsi" w:cstheme="minorBidi"/>
          <w:szCs w:val="22"/>
          <w:lang w:eastAsia="en-AU"/>
        </w:rPr>
      </w:pPr>
      <w:r>
        <w:t>25.</w:t>
      </w:r>
      <w:r>
        <w:tab/>
        <w:t>Section 12 amended</w:t>
      </w:r>
      <w:r>
        <w:tab/>
      </w:r>
      <w:r>
        <w:fldChar w:fldCharType="begin"/>
      </w:r>
      <w:r>
        <w:instrText xml:space="preserve"> PAGEREF _Toc379895649 \h </w:instrText>
      </w:r>
      <w:r>
        <w:fldChar w:fldCharType="separate"/>
      </w:r>
      <w:r>
        <w:t>169</w:t>
      </w:r>
      <w:r>
        <w:fldChar w:fldCharType="end"/>
      </w:r>
    </w:p>
    <w:p>
      <w:pPr>
        <w:pStyle w:val="TOC8"/>
        <w:rPr>
          <w:rFonts w:asciiTheme="minorHAnsi" w:eastAsiaTheme="minorEastAsia" w:hAnsiTheme="minorHAnsi" w:cstheme="minorBidi"/>
          <w:szCs w:val="22"/>
          <w:lang w:eastAsia="en-AU"/>
        </w:rPr>
      </w:pPr>
      <w:r>
        <w:t>26.</w:t>
      </w:r>
      <w:r>
        <w:tab/>
        <w:t>Section 31 amended</w:t>
      </w:r>
      <w:r>
        <w:tab/>
      </w:r>
      <w:r>
        <w:fldChar w:fldCharType="begin"/>
      </w:r>
      <w:r>
        <w:instrText xml:space="preserve"> PAGEREF _Toc379895650 \h </w:instrText>
      </w:r>
      <w:r>
        <w:fldChar w:fldCharType="separate"/>
      </w:r>
      <w:r>
        <w:t>170</w:t>
      </w:r>
      <w:r>
        <w:fldChar w:fldCharType="end"/>
      </w:r>
    </w:p>
    <w:p>
      <w:pPr>
        <w:pStyle w:val="TOC8"/>
        <w:rPr>
          <w:rFonts w:asciiTheme="minorHAnsi" w:eastAsiaTheme="minorEastAsia" w:hAnsiTheme="minorHAnsi" w:cstheme="minorBidi"/>
          <w:szCs w:val="22"/>
          <w:lang w:eastAsia="en-AU"/>
        </w:rPr>
      </w:pPr>
      <w:r>
        <w:t>27.</w:t>
      </w:r>
      <w:r>
        <w:tab/>
        <w:t>Section 39 amended</w:t>
      </w:r>
      <w:r>
        <w:tab/>
      </w:r>
      <w:r>
        <w:fldChar w:fldCharType="begin"/>
      </w:r>
      <w:r>
        <w:instrText xml:space="preserve"> PAGEREF _Toc379895651 \h </w:instrText>
      </w:r>
      <w:r>
        <w:fldChar w:fldCharType="separate"/>
      </w:r>
      <w:r>
        <w:t>170</w:t>
      </w:r>
      <w:r>
        <w:fldChar w:fldCharType="end"/>
      </w:r>
    </w:p>
    <w:p>
      <w:pPr>
        <w:pStyle w:val="TOC8"/>
        <w:rPr>
          <w:rFonts w:asciiTheme="minorHAnsi" w:eastAsiaTheme="minorEastAsia" w:hAnsiTheme="minorHAnsi" w:cstheme="minorBidi"/>
          <w:szCs w:val="22"/>
          <w:lang w:eastAsia="en-AU"/>
        </w:rPr>
      </w:pPr>
      <w:r>
        <w:t>28.</w:t>
      </w:r>
      <w:r>
        <w:tab/>
        <w:t>Section 39A inserted</w:t>
      </w:r>
      <w:r>
        <w:tab/>
      </w:r>
      <w:r>
        <w:fldChar w:fldCharType="begin"/>
      </w:r>
      <w:r>
        <w:instrText xml:space="preserve"> PAGEREF _Toc379895652 \h </w:instrText>
      </w:r>
      <w:r>
        <w:fldChar w:fldCharType="separate"/>
      </w:r>
      <w:r>
        <w:t>170</w:t>
      </w:r>
      <w:r>
        <w:fldChar w:fldCharType="end"/>
      </w:r>
    </w:p>
    <w:p>
      <w:pPr>
        <w:pStyle w:val="TOC9"/>
        <w:rPr>
          <w:rFonts w:asciiTheme="minorHAnsi" w:eastAsiaTheme="minorEastAsia" w:hAnsiTheme="minorHAnsi" w:cstheme="minorBidi"/>
          <w:noProof/>
          <w:sz w:val="22"/>
          <w:szCs w:val="22"/>
          <w:lang w:eastAsia="en-AU"/>
        </w:rPr>
      </w:pPr>
      <w:r>
        <w:rPr>
          <w:noProof/>
        </w:rPr>
        <w:t>39A.</w:t>
      </w:r>
      <w:r>
        <w:rPr>
          <w:noProof/>
        </w:rPr>
        <w:tab/>
        <w:t>Review</w:t>
      </w:r>
      <w:r>
        <w:rPr>
          <w:noProof/>
        </w:rPr>
        <w:tab/>
        <w:t>of code standards applying to Regional Power Corporation</w:t>
      </w:r>
      <w:r>
        <w:rPr>
          <w:noProof/>
        </w:rPr>
        <w:tab/>
      </w:r>
      <w:r>
        <w:rPr>
          <w:noProof/>
        </w:rPr>
        <w:fldChar w:fldCharType="begin"/>
      </w:r>
      <w:r>
        <w:rPr>
          <w:noProof/>
        </w:rPr>
        <w:instrText xml:space="preserve"> PAGEREF _Toc379895653 \h </w:instrText>
      </w:r>
      <w:r>
        <w:rPr>
          <w:noProof/>
        </w:rPr>
      </w:r>
      <w:r>
        <w:rPr>
          <w:noProof/>
        </w:rPr>
        <w:fldChar w:fldCharType="separate"/>
      </w:r>
      <w:r>
        <w:rPr>
          <w:noProof/>
        </w:rPr>
        <w:t>171</w:t>
      </w:r>
      <w:r>
        <w:rPr>
          <w:noProof/>
        </w:rPr>
        <w:fldChar w:fldCharType="end"/>
      </w:r>
    </w:p>
    <w:p>
      <w:pPr>
        <w:pStyle w:val="TOC8"/>
        <w:rPr>
          <w:rFonts w:asciiTheme="minorHAnsi" w:eastAsiaTheme="minorEastAsia" w:hAnsiTheme="minorHAnsi" w:cstheme="minorBidi"/>
          <w:szCs w:val="22"/>
          <w:lang w:eastAsia="en-AU"/>
        </w:rPr>
      </w:pPr>
      <w:r>
        <w:t>29.</w:t>
      </w:r>
      <w:r>
        <w:tab/>
        <w:t>Section 45 amended</w:t>
      </w:r>
      <w:r>
        <w:tab/>
      </w:r>
      <w:r>
        <w:fldChar w:fldCharType="begin"/>
      </w:r>
      <w:r>
        <w:instrText xml:space="preserve"> PAGEREF _Toc379895654 \h </w:instrText>
      </w:r>
      <w:r>
        <w:fldChar w:fldCharType="separate"/>
      </w:r>
      <w:r>
        <w:t>173</w:t>
      </w:r>
      <w:r>
        <w:fldChar w:fldCharType="end"/>
      </w:r>
    </w:p>
    <w:p>
      <w:pPr>
        <w:pStyle w:val="TOC8"/>
        <w:rPr>
          <w:rFonts w:asciiTheme="minorHAnsi" w:eastAsiaTheme="minorEastAsia" w:hAnsiTheme="minorHAnsi" w:cstheme="minorBidi"/>
          <w:szCs w:val="22"/>
          <w:lang w:eastAsia="en-AU"/>
        </w:rPr>
      </w:pPr>
      <w:r>
        <w:t>30.</w:t>
      </w:r>
      <w:r>
        <w:tab/>
        <w:t>Section 46 amended</w:t>
      </w:r>
      <w:r>
        <w:tab/>
      </w:r>
      <w:r>
        <w:fldChar w:fldCharType="begin"/>
      </w:r>
      <w:r>
        <w:instrText xml:space="preserve"> PAGEREF _Toc379895655 \h </w:instrText>
      </w:r>
      <w:r>
        <w:fldChar w:fldCharType="separate"/>
      </w:r>
      <w:r>
        <w:t>173</w:t>
      </w:r>
      <w:r>
        <w:fldChar w:fldCharType="end"/>
      </w:r>
    </w:p>
    <w:p>
      <w:pPr>
        <w:pStyle w:val="TOC8"/>
        <w:rPr>
          <w:rFonts w:asciiTheme="minorHAnsi" w:eastAsiaTheme="minorEastAsia" w:hAnsiTheme="minorHAnsi" w:cstheme="minorBidi"/>
          <w:szCs w:val="22"/>
          <w:lang w:eastAsia="en-AU"/>
        </w:rPr>
      </w:pPr>
      <w:r>
        <w:t>31.</w:t>
      </w:r>
      <w:r>
        <w:tab/>
        <w:t>Sections 54A and 54B inserted</w:t>
      </w:r>
      <w:r>
        <w:tab/>
      </w:r>
      <w:r>
        <w:fldChar w:fldCharType="begin"/>
      </w:r>
      <w:r>
        <w:instrText xml:space="preserve"> PAGEREF _Toc379895656 \h </w:instrText>
      </w:r>
      <w:r>
        <w:fldChar w:fldCharType="separate"/>
      </w:r>
      <w:r>
        <w:t>174</w:t>
      </w:r>
      <w:r>
        <w:fldChar w:fldCharType="end"/>
      </w:r>
    </w:p>
    <w:p>
      <w:pPr>
        <w:pStyle w:val="TOC9"/>
        <w:rPr>
          <w:rFonts w:asciiTheme="minorHAnsi" w:eastAsiaTheme="minorEastAsia" w:hAnsiTheme="minorHAnsi" w:cstheme="minorBidi"/>
          <w:noProof/>
          <w:sz w:val="22"/>
          <w:szCs w:val="22"/>
          <w:lang w:eastAsia="en-AU"/>
        </w:rPr>
      </w:pPr>
      <w:r>
        <w:rPr>
          <w:noProof/>
        </w:rPr>
        <w:t>54A.</w:t>
      </w:r>
      <w:r>
        <w:rPr>
          <w:noProof/>
        </w:rPr>
        <w:tab/>
        <w:t>Electricity corporations required to offer to supply electricity under prescribed form of contract</w:t>
      </w:r>
      <w:r>
        <w:rPr>
          <w:noProof/>
        </w:rPr>
        <w:tab/>
      </w:r>
      <w:r>
        <w:rPr>
          <w:noProof/>
        </w:rPr>
        <w:fldChar w:fldCharType="begin"/>
      </w:r>
      <w:r>
        <w:rPr>
          <w:noProof/>
        </w:rPr>
        <w:instrText xml:space="preserve"> PAGEREF _Toc379895657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lang w:eastAsia="en-AU"/>
        </w:rPr>
      </w:pPr>
      <w:r>
        <w:rPr>
          <w:noProof/>
        </w:rPr>
        <w:t>54B.</w:t>
      </w:r>
      <w:r>
        <w:rPr>
          <w:noProof/>
        </w:rPr>
        <w:tab/>
        <w:t>Enforcement of obligation in section 54A(2)</w:t>
      </w:r>
      <w:r>
        <w:rPr>
          <w:noProof/>
        </w:rPr>
        <w:tab/>
      </w:r>
      <w:r>
        <w:rPr>
          <w:noProof/>
        </w:rPr>
        <w:fldChar w:fldCharType="begin"/>
      </w:r>
      <w:r>
        <w:rPr>
          <w:noProof/>
        </w:rPr>
        <w:instrText xml:space="preserve"> PAGEREF _Toc379895658 \h </w:instrText>
      </w:r>
      <w:r>
        <w:rPr>
          <w:noProof/>
        </w:rPr>
      </w:r>
      <w:r>
        <w:rPr>
          <w:noProof/>
        </w:rPr>
        <w:fldChar w:fldCharType="separate"/>
      </w:r>
      <w:r>
        <w:rPr>
          <w:noProof/>
        </w:rPr>
        <w:t>176</w:t>
      </w:r>
      <w:r>
        <w:rPr>
          <w:noProof/>
        </w:rPr>
        <w:fldChar w:fldCharType="end"/>
      </w:r>
    </w:p>
    <w:p>
      <w:pPr>
        <w:pStyle w:val="TOC8"/>
        <w:rPr>
          <w:rFonts w:asciiTheme="minorHAnsi" w:eastAsiaTheme="minorEastAsia" w:hAnsiTheme="minorHAnsi" w:cstheme="minorBidi"/>
          <w:szCs w:val="22"/>
          <w:lang w:eastAsia="en-AU"/>
        </w:rPr>
      </w:pPr>
      <w:r>
        <w:t>32.</w:t>
      </w:r>
      <w:r>
        <w:tab/>
        <w:t>Sections 55 and 56 repealed</w:t>
      </w:r>
      <w:r>
        <w:tab/>
      </w:r>
      <w:r>
        <w:fldChar w:fldCharType="begin"/>
      </w:r>
      <w:r>
        <w:instrText xml:space="preserve"> PAGEREF _Toc379895659 \h </w:instrText>
      </w:r>
      <w:r>
        <w:fldChar w:fldCharType="separate"/>
      </w:r>
      <w:r>
        <w:t>176</w:t>
      </w:r>
      <w:r>
        <w:fldChar w:fldCharType="end"/>
      </w:r>
    </w:p>
    <w:p>
      <w:pPr>
        <w:pStyle w:val="TOC8"/>
        <w:rPr>
          <w:rFonts w:asciiTheme="minorHAnsi" w:eastAsiaTheme="minorEastAsia" w:hAnsiTheme="minorHAnsi" w:cstheme="minorBidi"/>
          <w:szCs w:val="22"/>
          <w:lang w:eastAsia="en-AU"/>
        </w:rPr>
      </w:pPr>
      <w:r>
        <w:t>33.</w:t>
      </w:r>
      <w:r>
        <w:tab/>
        <w:t>Section 60 amended</w:t>
      </w:r>
      <w:r>
        <w:tab/>
      </w:r>
      <w:r>
        <w:fldChar w:fldCharType="begin"/>
      </w:r>
      <w:r>
        <w:instrText xml:space="preserve"> PAGEREF _Toc379895660 \h </w:instrText>
      </w:r>
      <w:r>
        <w:fldChar w:fldCharType="separate"/>
      </w:r>
      <w:r>
        <w:t>176</w:t>
      </w:r>
      <w:r>
        <w:fldChar w:fldCharType="end"/>
      </w:r>
    </w:p>
    <w:p>
      <w:pPr>
        <w:pStyle w:val="TOC8"/>
        <w:rPr>
          <w:rFonts w:asciiTheme="minorHAnsi" w:eastAsiaTheme="minorEastAsia" w:hAnsiTheme="minorHAnsi" w:cstheme="minorBidi"/>
          <w:szCs w:val="22"/>
          <w:lang w:eastAsia="en-AU"/>
        </w:rPr>
      </w:pPr>
      <w:r>
        <w:t>34.</w:t>
      </w:r>
      <w:r>
        <w:tab/>
        <w:t>Section 71 amended</w:t>
      </w:r>
      <w:r>
        <w:tab/>
      </w:r>
      <w:r>
        <w:fldChar w:fldCharType="begin"/>
      </w:r>
      <w:r>
        <w:instrText xml:space="preserve"> PAGEREF _Toc379895661 \h </w:instrText>
      </w:r>
      <w:r>
        <w:fldChar w:fldCharType="separate"/>
      </w:r>
      <w:r>
        <w:t>177</w:t>
      </w:r>
      <w:r>
        <w:fldChar w:fldCharType="end"/>
      </w:r>
    </w:p>
    <w:p>
      <w:pPr>
        <w:pStyle w:val="TOC8"/>
        <w:rPr>
          <w:rFonts w:asciiTheme="minorHAnsi" w:eastAsiaTheme="minorEastAsia" w:hAnsiTheme="minorHAnsi" w:cstheme="minorBidi"/>
          <w:szCs w:val="22"/>
          <w:lang w:eastAsia="en-AU"/>
        </w:rPr>
      </w:pPr>
      <w:r>
        <w:t>35.</w:t>
      </w:r>
      <w:r>
        <w:tab/>
        <w:t>Section 106 amended</w:t>
      </w:r>
      <w:r>
        <w:tab/>
      </w:r>
      <w:r>
        <w:fldChar w:fldCharType="begin"/>
      </w:r>
      <w:r>
        <w:instrText xml:space="preserve"> PAGEREF _Toc379895662 \h </w:instrText>
      </w:r>
      <w:r>
        <w:fldChar w:fldCharType="separate"/>
      </w:r>
      <w:r>
        <w:t>177</w:t>
      </w:r>
      <w:r>
        <w:fldChar w:fldCharType="end"/>
      </w:r>
    </w:p>
    <w:p>
      <w:pPr>
        <w:pStyle w:val="TOC8"/>
        <w:rPr>
          <w:rFonts w:asciiTheme="minorHAnsi" w:eastAsiaTheme="minorEastAsia" w:hAnsiTheme="minorHAnsi" w:cstheme="minorBidi"/>
          <w:szCs w:val="22"/>
          <w:lang w:eastAsia="en-AU"/>
        </w:rPr>
      </w:pPr>
      <w:r>
        <w:t>36.</w:t>
      </w:r>
      <w:r>
        <w:tab/>
        <w:t>Section 119 amended</w:t>
      </w:r>
      <w:r>
        <w:tab/>
      </w:r>
      <w:r>
        <w:fldChar w:fldCharType="begin"/>
      </w:r>
      <w:r>
        <w:instrText xml:space="preserve"> PAGEREF _Toc379895663 \h </w:instrText>
      </w:r>
      <w:r>
        <w:fldChar w:fldCharType="separate"/>
      </w:r>
      <w:r>
        <w:t>178</w:t>
      </w:r>
      <w:r>
        <w:fldChar w:fldCharType="end"/>
      </w:r>
    </w:p>
    <w:p>
      <w:pPr>
        <w:pStyle w:val="TOC8"/>
        <w:rPr>
          <w:rFonts w:asciiTheme="minorHAnsi" w:eastAsiaTheme="minorEastAsia" w:hAnsiTheme="minorHAnsi" w:cstheme="minorBidi"/>
          <w:szCs w:val="22"/>
          <w:lang w:eastAsia="en-AU"/>
        </w:rPr>
      </w:pPr>
      <w:r>
        <w:t>37.</w:t>
      </w:r>
      <w:r>
        <w:tab/>
        <w:t>Part 9A inserted</w:t>
      </w:r>
      <w:r>
        <w:tab/>
      </w:r>
      <w:r>
        <w:fldChar w:fldCharType="begin"/>
      </w:r>
      <w:r>
        <w:instrText xml:space="preserve"> PAGEREF _Toc379895664 \h </w:instrText>
      </w:r>
      <w:r>
        <w:fldChar w:fldCharType="separate"/>
      </w:r>
      <w:r>
        <w:t>178</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9A</w:t>
      </w:r>
      <w:r>
        <w:rPr>
          <w:b w:val="0"/>
        </w:rPr>
        <w:t> </w:t>
      </w:r>
      <w:r>
        <w:t>—</w:t>
      </w:r>
      <w:r>
        <w:rPr>
          <w:b w:val="0"/>
        </w:rPr>
        <w:t> </w:t>
      </w:r>
      <w:r>
        <w:t>Tariff equalisation</w:t>
      </w:r>
    </w:p>
    <w:p>
      <w:pPr>
        <w:pStyle w:val="TOC9"/>
        <w:rPr>
          <w:rFonts w:asciiTheme="minorHAnsi" w:eastAsiaTheme="minorEastAsia" w:hAnsiTheme="minorHAnsi" w:cstheme="minorBidi"/>
          <w:noProof/>
          <w:sz w:val="22"/>
          <w:szCs w:val="22"/>
          <w:lang w:eastAsia="en-AU"/>
        </w:rPr>
      </w:pPr>
      <w:r>
        <w:rPr>
          <w:noProof/>
        </w:rPr>
        <w:t>129A.</w:t>
      </w:r>
      <w:r>
        <w:rPr>
          <w:noProof/>
        </w:rPr>
        <w:tab/>
        <w:t>Purpose of this Part</w:t>
      </w:r>
      <w:r>
        <w:rPr>
          <w:noProof/>
        </w:rPr>
        <w:tab/>
      </w:r>
      <w:r>
        <w:rPr>
          <w:noProof/>
        </w:rPr>
        <w:fldChar w:fldCharType="begin"/>
      </w:r>
      <w:r>
        <w:rPr>
          <w:noProof/>
        </w:rPr>
        <w:instrText xml:space="preserve"> PAGEREF _Toc379895666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lang w:eastAsia="en-AU"/>
        </w:rPr>
      </w:pPr>
      <w:r>
        <w:rPr>
          <w:noProof/>
        </w:rPr>
        <w:t>129B.</w:t>
      </w:r>
      <w:r>
        <w:rPr>
          <w:noProof/>
        </w:rPr>
        <w:tab/>
        <w:t>Terms used in this Part</w:t>
      </w:r>
      <w:r>
        <w:rPr>
          <w:noProof/>
        </w:rPr>
        <w:tab/>
      </w:r>
      <w:r>
        <w:rPr>
          <w:noProof/>
        </w:rPr>
        <w:fldChar w:fldCharType="begin"/>
      </w:r>
      <w:r>
        <w:rPr>
          <w:noProof/>
        </w:rPr>
        <w:instrText xml:space="preserve"> PAGEREF _Toc379895667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lang w:eastAsia="en-AU"/>
        </w:rPr>
      </w:pPr>
      <w:r>
        <w:rPr>
          <w:noProof/>
        </w:rPr>
        <w:t>129C.</w:t>
      </w:r>
      <w:r>
        <w:rPr>
          <w:noProof/>
        </w:rPr>
        <w:tab/>
        <w:t>Tariff Equalisation Fund</w:t>
      </w:r>
      <w:r>
        <w:rPr>
          <w:noProof/>
        </w:rPr>
        <w:tab/>
      </w:r>
      <w:r>
        <w:rPr>
          <w:noProof/>
        </w:rPr>
        <w:fldChar w:fldCharType="begin"/>
      </w:r>
      <w:r>
        <w:rPr>
          <w:noProof/>
        </w:rPr>
        <w:instrText xml:space="preserve"> PAGEREF _Toc379895668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lang w:eastAsia="en-AU"/>
        </w:rPr>
      </w:pPr>
      <w:r>
        <w:rPr>
          <w:noProof/>
        </w:rPr>
        <w:t>129D.</w:t>
      </w:r>
      <w:r>
        <w:rPr>
          <w:noProof/>
        </w:rPr>
        <w:tab/>
        <w:t>Determination of tariff equalisation contributions</w:t>
      </w:r>
      <w:r>
        <w:rPr>
          <w:noProof/>
        </w:rPr>
        <w:tab/>
      </w:r>
      <w:r>
        <w:rPr>
          <w:noProof/>
        </w:rPr>
        <w:fldChar w:fldCharType="begin"/>
      </w:r>
      <w:r>
        <w:rPr>
          <w:noProof/>
        </w:rPr>
        <w:instrText xml:space="preserve"> PAGEREF _Toc379895669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lang w:eastAsia="en-AU"/>
        </w:rPr>
      </w:pPr>
      <w:r>
        <w:rPr>
          <w:noProof/>
        </w:rPr>
        <w:t>129E.</w:t>
      </w:r>
      <w:r>
        <w:rPr>
          <w:noProof/>
        </w:rPr>
        <w:tab/>
        <w:t>Treasurer may seek advice from the Authority</w:t>
      </w:r>
      <w:r>
        <w:rPr>
          <w:noProof/>
        </w:rPr>
        <w:tab/>
      </w:r>
      <w:r>
        <w:rPr>
          <w:noProof/>
        </w:rPr>
        <w:fldChar w:fldCharType="begin"/>
      </w:r>
      <w:r>
        <w:rPr>
          <w:noProof/>
        </w:rPr>
        <w:instrText xml:space="preserve"> PAGEREF _Toc379895670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lang w:eastAsia="en-AU"/>
        </w:rPr>
      </w:pPr>
      <w:r>
        <w:rPr>
          <w:noProof/>
        </w:rPr>
        <w:t>129F.</w:t>
      </w:r>
      <w:r>
        <w:rPr>
          <w:noProof/>
        </w:rPr>
        <w:tab/>
        <w:t>Payment and passing on of tariff equalisation contributions</w:t>
      </w:r>
      <w:r>
        <w:rPr>
          <w:noProof/>
        </w:rPr>
        <w:tab/>
      </w:r>
      <w:r>
        <w:rPr>
          <w:noProof/>
        </w:rPr>
        <w:fldChar w:fldCharType="begin"/>
      </w:r>
      <w:r>
        <w:rPr>
          <w:noProof/>
        </w:rPr>
        <w:instrText xml:space="preserve"> PAGEREF _Toc379895671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lang w:eastAsia="en-AU"/>
        </w:rPr>
      </w:pPr>
      <w:r>
        <w:rPr>
          <w:noProof/>
        </w:rPr>
        <w:t>129G.</w:t>
      </w:r>
      <w:r>
        <w:rPr>
          <w:noProof/>
        </w:rPr>
        <w:tab/>
        <w:t>Payments from the Fund</w:t>
      </w:r>
      <w:r>
        <w:rPr>
          <w:noProof/>
        </w:rPr>
        <w:tab/>
      </w:r>
      <w:r>
        <w:rPr>
          <w:noProof/>
        </w:rPr>
        <w:fldChar w:fldCharType="begin"/>
      </w:r>
      <w:r>
        <w:rPr>
          <w:noProof/>
        </w:rPr>
        <w:instrText xml:space="preserve"> PAGEREF _Toc379895672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129H.</w:t>
      </w:r>
      <w:r>
        <w:rPr>
          <w:noProof/>
        </w:rPr>
        <w:tab/>
        <w:t>Information</w:t>
      </w:r>
      <w:r>
        <w:rPr>
          <w:noProof/>
        </w:rPr>
        <w:tab/>
      </w:r>
      <w:r>
        <w:rPr>
          <w:noProof/>
        </w:rPr>
        <w:fldChar w:fldCharType="begin"/>
      </w:r>
      <w:r>
        <w:rPr>
          <w:noProof/>
        </w:rPr>
        <w:instrText xml:space="preserve"> PAGEREF _Toc379895673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129I.</w:t>
      </w:r>
      <w:r>
        <w:rPr>
          <w:noProof/>
        </w:rPr>
        <w:tab/>
        <w:t>Treasurer to recommend regulations</w:t>
      </w:r>
      <w:r>
        <w:rPr>
          <w:noProof/>
        </w:rPr>
        <w:tab/>
      </w:r>
      <w:r>
        <w:rPr>
          <w:noProof/>
        </w:rPr>
        <w:fldChar w:fldCharType="begin"/>
      </w:r>
      <w:r>
        <w:rPr>
          <w:noProof/>
        </w:rPr>
        <w:instrText xml:space="preserve"> PAGEREF _Toc379895674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129J.</w:t>
      </w:r>
      <w:r>
        <w:rPr>
          <w:noProof/>
        </w:rPr>
        <w:tab/>
        <w:t>Delegation by Treasurer</w:t>
      </w:r>
      <w:r>
        <w:rPr>
          <w:noProof/>
        </w:rPr>
        <w:tab/>
      </w:r>
      <w:r>
        <w:rPr>
          <w:noProof/>
        </w:rPr>
        <w:fldChar w:fldCharType="begin"/>
      </w:r>
      <w:r>
        <w:rPr>
          <w:noProof/>
        </w:rPr>
        <w:instrText xml:space="preserve"> PAGEREF _Toc379895675 \h </w:instrText>
      </w:r>
      <w:r>
        <w:rPr>
          <w:noProof/>
        </w:rPr>
      </w:r>
      <w:r>
        <w:rPr>
          <w:noProof/>
        </w:rPr>
        <w:fldChar w:fldCharType="separate"/>
      </w:r>
      <w:r>
        <w:rPr>
          <w:noProof/>
        </w:rPr>
        <w:t>183</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6 — </w:t>
      </w:r>
      <w:r>
        <w:rPr>
          <w:i/>
        </w:rPr>
        <w:t>Energy Corporations (Transitional and Consequential Provisions) Act 1994</w:t>
      </w:r>
    </w:p>
    <w:p>
      <w:pPr>
        <w:pStyle w:val="TOC8"/>
        <w:rPr>
          <w:rFonts w:asciiTheme="minorHAnsi" w:eastAsiaTheme="minorEastAsia" w:hAnsiTheme="minorHAnsi" w:cstheme="minorBidi"/>
          <w:szCs w:val="22"/>
          <w:lang w:eastAsia="en-AU"/>
        </w:rPr>
      </w:pPr>
      <w:r>
        <w:t>38.</w:t>
      </w:r>
      <w:r>
        <w:tab/>
        <w:t>The Act amended</w:t>
      </w:r>
      <w:r>
        <w:tab/>
      </w:r>
      <w:r>
        <w:fldChar w:fldCharType="begin"/>
      </w:r>
      <w:r>
        <w:instrText xml:space="preserve"> PAGEREF _Toc379895677 \h </w:instrText>
      </w:r>
      <w:r>
        <w:fldChar w:fldCharType="separate"/>
      </w:r>
      <w:r>
        <w:t>184</w:t>
      </w:r>
      <w:r>
        <w:fldChar w:fldCharType="end"/>
      </w:r>
    </w:p>
    <w:p>
      <w:pPr>
        <w:pStyle w:val="TOC8"/>
        <w:rPr>
          <w:rFonts w:asciiTheme="minorHAnsi" w:eastAsiaTheme="minorEastAsia" w:hAnsiTheme="minorHAnsi" w:cstheme="minorBidi"/>
          <w:szCs w:val="22"/>
          <w:lang w:eastAsia="en-AU"/>
        </w:rPr>
      </w:pPr>
      <w:r>
        <w:t>39.</w:t>
      </w:r>
      <w:r>
        <w:tab/>
        <w:t>Section 50 amended</w:t>
      </w:r>
      <w:r>
        <w:tab/>
      </w:r>
      <w:r>
        <w:fldChar w:fldCharType="begin"/>
      </w:r>
      <w:r>
        <w:instrText xml:space="preserve"> PAGEREF _Toc379895678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w:t>
      </w:r>
      <w:r>
        <w:rPr>
          <w:i/>
        </w:rPr>
        <w:t>Energy Operators (Powers) Act 1979</w:t>
      </w:r>
    </w:p>
    <w:p>
      <w:pPr>
        <w:pStyle w:val="TOC8"/>
        <w:rPr>
          <w:rFonts w:asciiTheme="minorHAnsi" w:eastAsiaTheme="minorEastAsia" w:hAnsiTheme="minorHAnsi" w:cstheme="minorBidi"/>
          <w:szCs w:val="22"/>
          <w:lang w:eastAsia="en-AU"/>
        </w:rPr>
      </w:pPr>
      <w:r>
        <w:t>40.</w:t>
      </w:r>
      <w:r>
        <w:tab/>
        <w:t>The Act amended</w:t>
      </w:r>
      <w:r>
        <w:tab/>
      </w:r>
      <w:r>
        <w:fldChar w:fldCharType="begin"/>
      </w:r>
      <w:r>
        <w:instrText xml:space="preserve"> PAGEREF _Toc379895680 \h </w:instrText>
      </w:r>
      <w:r>
        <w:fldChar w:fldCharType="separate"/>
      </w:r>
      <w:r>
        <w:t>184</w:t>
      </w:r>
      <w:r>
        <w:fldChar w:fldCharType="end"/>
      </w:r>
    </w:p>
    <w:p>
      <w:pPr>
        <w:pStyle w:val="TOC8"/>
        <w:rPr>
          <w:rFonts w:asciiTheme="minorHAnsi" w:eastAsiaTheme="minorEastAsia" w:hAnsiTheme="minorHAnsi" w:cstheme="minorBidi"/>
          <w:szCs w:val="22"/>
          <w:lang w:eastAsia="en-AU"/>
        </w:rPr>
      </w:pPr>
      <w:r>
        <w:t>41.</w:t>
      </w:r>
      <w:r>
        <w:tab/>
        <w:t>Section 4 amended</w:t>
      </w:r>
      <w:r>
        <w:tab/>
      </w:r>
      <w:r>
        <w:fldChar w:fldCharType="begin"/>
      </w:r>
      <w:r>
        <w:instrText xml:space="preserve"> PAGEREF _Toc379895681 \h </w:instrText>
      </w:r>
      <w:r>
        <w:fldChar w:fldCharType="separate"/>
      </w:r>
      <w:r>
        <w:t>184</w:t>
      </w:r>
      <w:r>
        <w:fldChar w:fldCharType="end"/>
      </w:r>
    </w:p>
    <w:p>
      <w:pPr>
        <w:pStyle w:val="TOC8"/>
        <w:rPr>
          <w:rFonts w:asciiTheme="minorHAnsi" w:eastAsiaTheme="minorEastAsia" w:hAnsiTheme="minorHAnsi" w:cstheme="minorBidi"/>
          <w:szCs w:val="22"/>
          <w:lang w:eastAsia="en-AU"/>
        </w:rPr>
      </w:pPr>
      <w:r>
        <w:t>42.</w:t>
      </w:r>
      <w:r>
        <w:tab/>
        <w:t>Section 124 amended</w:t>
      </w:r>
      <w:r>
        <w:tab/>
      </w:r>
      <w:r>
        <w:fldChar w:fldCharType="begin"/>
      </w:r>
      <w:r>
        <w:instrText xml:space="preserve"> PAGEREF _Toc379895682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w:t>
      </w:r>
      <w:r>
        <w:rPr>
          <w:i/>
        </w:rPr>
        <w:t>Equal Opportunity Act 1984</w:t>
      </w:r>
    </w:p>
    <w:p>
      <w:pPr>
        <w:pStyle w:val="TOC8"/>
        <w:rPr>
          <w:rFonts w:asciiTheme="minorHAnsi" w:eastAsiaTheme="minorEastAsia" w:hAnsiTheme="minorHAnsi" w:cstheme="minorBidi"/>
          <w:szCs w:val="22"/>
          <w:lang w:eastAsia="en-AU"/>
        </w:rPr>
      </w:pPr>
      <w:r>
        <w:t>43.</w:t>
      </w:r>
      <w:r>
        <w:tab/>
        <w:t>The Act amended</w:t>
      </w:r>
      <w:r>
        <w:tab/>
      </w:r>
      <w:r>
        <w:fldChar w:fldCharType="begin"/>
      </w:r>
      <w:r>
        <w:instrText xml:space="preserve"> PAGEREF _Toc379895684 \h </w:instrText>
      </w:r>
      <w:r>
        <w:fldChar w:fldCharType="separate"/>
      </w:r>
      <w:r>
        <w:t>187</w:t>
      </w:r>
      <w:r>
        <w:fldChar w:fldCharType="end"/>
      </w:r>
    </w:p>
    <w:p>
      <w:pPr>
        <w:pStyle w:val="TOC8"/>
        <w:rPr>
          <w:rFonts w:asciiTheme="minorHAnsi" w:eastAsiaTheme="minorEastAsia" w:hAnsiTheme="minorHAnsi" w:cstheme="minorBidi"/>
          <w:szCs w:val="22"/>
          <w:lang w:eastAsia="en-AU"/>
        </w:rPr>
      </w:pPr>
      <w:r>
        <w:t>44.</w:t>
      </w:r>
      <w:r>
        <w:tab/>
        <w:t>Section 139 amended</w:t>
      </w:r>
      <w:r>
        <w:tab/>
      </w:r>
      <w:r>
        <w:fldChar w:fldCharType="begin"/>
      </w:r>
      <w:r>
        <w:instrText xml:space="preserve"> PAGEREF _Toc379895685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w:t>
      </w:r>
      <w:r>
        <w:rPr>
          <w:i/>
        </w:rPr>
        <w:t>Gas Pipelines Access (Western Australia) Act 1998</w:t>
      </w:r>
    </w:p>
    <w:p>
      <w:pPr>
        <w:pStyle w:val="TOC8"/>
        <w:rPr>
          <w:rFonts w:asciiTheme="minorHAnsi" w:eastAsiaTheme="minorEastAsia" w:hAnsiTheme="minorHAnsi" w:cstheme="minorBidi"/>
          <w:szCs w:val="22"/>
          <w:lang w:eastAsia="en-AU"/>
        </w:rPr>
      </w:pPr>
      <w:r>
        <w:t>45.</w:t>
      </w:r>
      <w:r>
        <w:tab/>
        <w:t>The Act amended</w:t>
      </w:r>
      <w:r>
        <w:tab/>
      </w:r>
      <w:r>
        <w:fldChar w:fldCharType="begin"/>
      </w:r>
      <w:r>
        <w:instrText xml:space="preserve"> PAGEREF _Toc379895687 \h </w:instrText>
      </w:r>
      <w:r>
        <w:fldChar w:fldCharType="separate"/>
      </w:r>
      <w:r>
        <w:t>187</w:t>
      </w:r>
      <w:r>
        <w:fldChar w:fldCharType="end"/>
      </w:r>
    </w:p>
    <w:p>
      <w:pPr>
        <w:pStyle w:val="TOC8"/>
        <w:rPr>
          <w:rFonts w:asciiTheme="minorHAnsi" w:eastAsiaTheme="minorEastAsia" w:hAnsiTheme="minorHAnsi" w:cstheme="minorBidi"/>
          <w:szCs w:val="22"/>
          <w:lang w:eastAsia="en-AU"/>
        </w:rPr>
      </w:pPr>
      <w:r>
        <w:t>46.</w:t>
      </w:r>
      <w:r>
        <w:tab/>
        <w:t>Section 80 amended</w:t>
      </w:r>
      <w:r>
        <w:tab/>
      </w:r>
      <w:r>
        <w:fldChar w:fldCharType="begin"/>
      </w:r>
      <w:r>
        <w:instrText xml:space="preserve"> PAGEREF _Toc379895688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w:t>
      </w:r>
      <w:r>
        <w:rPr>
          <w:i/>
        </w:rPr>
        <w:t>Land Administration Act 1997</w:t>
      </w:r>
    </w:p>
    <w:p>
      <w:pPr>
        <w:pStyle w:val="TOC8"/>
        <w:rPr>
          <w:rFonts w:asciiTheme="minorHAnsi" w:eastAsiaTheme="minorEastAsia" w:hAnsiTheme="minorHAnsi" w:cstheme="minorBidi"/>
          <w:szCs w:val="22"/>
          <w:lang w:eastAsia="en-AU"/>
        </w:rPr>
      </w:pPr>
      <w:r>
        <w:t>47.</w:t>
      </w:r>
      <w:r>
        <w:tab/>
        <w:t>The Act amended</w:t>
      </w:r>
      <w:r>
        <w:tab/>
      </w:r>
      <w:r>
        <w:fldChar w:fldCharType="begin"/>
      </w:r>
      <w:r>
        <w:instrText xml:space="preserve"> PAGEREF _Toc379895690 \h </w:instrText>
      </w:r>
      <w:r>
        <w:fldChar w:fldCharType="separate"/>
      </w:r>
      <w:r>
        <w:t>188</w:t>
      </w:r>
      <w:r>
        <w:fldChar w:fldCharType="end"/>
      </w:r>
    </w:p>
    <w:p>
      <w:pPr>
        <w:pStyle w:val="TOC8"/>
        <w:rPr>
          <w:rFonts w:asciiTheme="minorHAnsi" w:eastAsiaTheme="minorEastAsia" w:hAnsiTheme="minorHAnsi" w:cstheme="minorBidi"/>
          <w:szCs w:val="22"/>
          <w:lang w:eastAsia="en-AU"/>
        </w:rPr>
      </w:pPr>
      <w:r>
        <w:t>48.</w:t>
      </w:r>
      <w:r>
        <w:tab/>
        <w:t>Section 160 amended</w:t>
      </w:r>
      <w:r>
        <w:tab/>
      </w:r>
      <w:r>
        <w:fldChar w:fldCharType="begin"/>
      </w:r>
      <w:r>
        <w:instrText xml:space="preserve"> PAGEREF _Toc379895691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w:t>
      </w:r>
      <w:r>
        <w:rPr>
          <w:i/>
        </w:rPr>
        <w:t>Metropolitan Region Town Planning Scheme Act 1959</w:t>
      </w:r>
    </w:p>
    <w:p>
      <w:pPr>
        <w:pStyle w:val="TOC8"/>
        <w:rPr>
          <w:rFonts w:asciiTheme="minorHAnsi" w:eastAsiaTheme="minorEastAsia" w:hAnsiTheme="minorHAnsi" w:cstheme="minorBidi"/>
          <w:szCs w:val="22"/>
          <w:lang w:eastAsia="en-AU"/>
        </w:rPr>
      </w:pPr>
      <w:r>
        <w:t>49.</w:t>
      </w:r>
      <w:r>
        <w:tab/>
        <w:t>The Act amended</w:t>
      </w:r>
      <w:r>
        <w:tab/>
      </w:r>
      <w:r>
        <w:fldChar w:fldCharType="begin"/>
      </w:r>
      <w:r>
        <w:instrText xml:space="preserve"> PAGEREF _Toc379895693 \h </w:instrText>
      </w:r>
      <w:r>
        <w:fldChar w:fldCharType="separate"/>
      </w:r>
      <w:r>
        <w:t>189</w:t>
      </w:r>
      <w:r>
        <w:fldChar w:fldCharType="end"/>
      </w:r>
    </w:p>
    <w:p>
      <w:pPr>
        <w:pStyle w:val="TOC8"/>
        <w:rPr>
          <w:rFonts w:asciiTheme="minorHAnsi" w:eastAsiaTheme="minorEastAsia" w:hAnsiTheme="minorHAnsi" w:cstheme="minorBidi"/>
          <w:szCs w:val="22"/>
          <w:lang w:eastAsia="en-AU"/>
        </w:rPr>
      </w:pPr>
      <w:r>
        <w:t>50.</w:t>
      </w:r>
      <w:r>
        <w:tab/>
        <w:t>Second Schedule amended</w:t>
      </w:r>
      <w:r>
        <w:tab/>
      </w:r>
      <w:r>
        <w:fldChar w:fldCharType="begin"/>
      </w:r>
      <w:r>
        <w:instrText xml:space="preserve"> PAGEREF _Toc379895694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12 — </w:t>
      </w:r>
      <w:r>
        <w:rPr>
          <w:i/>
        </w:rPr>
        <w:t>Public Sector Management Act 1994</w:t>
      </w:r>
    </w:p>
    <w:p>
      <w:pPr>
        <w:pStyle w:val="TOC8"/>
        <w:rPr>
          <w:rFonts w:asciiTheme="minorHAnsi" w:eastAsiaTheme="minorEastAsia" w:hAnsiTheme="minorHAnsi" w:cstheme="minorBidi"/>
          <w:szCs w:val="22"/>
          <w:lang w:eastAsia="en-AU"/>
        </w:rPr>
      </w:pPr>
      <w:r>
        <w:t>51.</w:t>
      </w:r>
      <w:r>
        <w:tab/>
        <w:t>The Act amended</w:t>
      </w:r>
      <w:r>
        <w:tab/>
      </w:r>
      <w:r>
        <w:fldChar w:fldCharType="begin"/>
      </w:r>
      <w:r>
        <w:instrText xml:space="preserve"> PAGEREF _Toc379895696 \h </w:instrText>
      </w:r>
      <w:r>
        <w:fldChar w:fldCharType="separate"/>
      </w:r>
      <w:r>
        <w:t>189</w:t>
      </w:r>
      <w:r>
        <w:fldChar w:fldCharType="end"/>
      </w:r>
    </w:p>
    <w:p>
      <w:pPr>
        <w:pStyle w:val="TOC8"/>
        <w:rPr>
          <w:rFonts w:asciiTheme="minorHAnsi" w:eastAsiaTheme="minorEastAsia" w:hAnsiTheme="minorHAnsi" w:cstheme="minorBidi"/>
          <w:szCs w:val="22"/>
          <w:lang w:eastAsia="en-AU"/>
        </w:rPr>
      </w:pPr>
      <w:r>
        <w:t>52.</w:t>
      </w:r>
      <w:r>
        <w:tab/>
        <w:t>Schedule 1 amended</w:t>
      </w:r>
      <w:r>
        <w:tab/>
      </w:r>
      <w:r>
        <w:fldChar w:fldCharType="begin"/>
      </w:r>
      <w:r>
        <w:instrText xml:space="preserve"> PAGEREF _Toc379895697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13 — </w:t>
      </w:r>
      <w:r>
        <w:rPr>
          <w:i/>
        </w:rPr>
        <w:t>Public Works Act 1902</w:t>
      </w:r>
    </w:p>
    <w:p>
      <w:pPr>
        <w:pStyle w:val="TOC8"/>
        <w:rPr>
          <w:rFonts w:asciiTheme="minorHAnsi" w:eastAsiaTheme="minorEastAsia" w:hAnsiTheme="minorHAnsi" w:cstheme="minorBidi"/>
          <w:szCs w:val="22"/>
          <w:lang w:eastAsia="en-AU"/>
        </w:rPr>
      </w:pPr>
      <w:r>
        <w:t>53.</w:t>
      </w:r>
      <w:r>
        <w:tab/>
        <w:t>The Act amended</w:t>
      </w:r>
      <w:r>
        <w:tab/>
      </w:r>
      <w:r>
        <w:fldChar w:fldCharType="begin"/>
      </w:r>
      <w:r>
        <w:instrText xml:space="preserve"> PAGEREF _Toc379895699 \h </w:instrText>
      </w:r>
      <w:r>
        <w:fldChar w:fldCharType="separate"/>
      </w:r>
      <w:r>
        <w:t>190</w:t>
      </w:r>
      <w:r>
        <w:fldChar w:fldCharType="end"/>
      </w:r>
    </w:p>
    <w:p>
      <w:pPr>
        <w:pStyle w:val="TOC8"/>
        <w:rPr>
          <w:rFonts w:asciiTheme="minorHAnsi" w:eastAsiaTheme="minorEastAsia" w:hAnsiTheme="minorHAnsi" w:cstheme="minorBidi"/>
          <w:szCs w:val="22"/>
          <w:lang w:eastAsia="en-AU"/>
        </w:rPr>
      </w:pPr>
      <w:r>
        <w:t>54.</w:t>
      </w:r>
      <w:r>
        <w:tab/>
        <w:t>Section 5A amended</w:t>
      </w:r>
      <w:r>
        <w:tab/>
      </w:r>
      <w:r>
        <w:fldChar w:fldCharType="begin"/>
      </w:r>
      <w:r>
        <w:instrText xml:space="preserve"> PAGEREF _Toc379895700 \h </w:instrText>
      </w:r>
      <w:r>
        <w:fldChar w:fldCharType="separate"/>
      </w:r>
      <w:r>
        <w:t>190</w:t>
      </w:r>
      <w:r>
        <w:fldChar w:fldCharType="end"/>
      </w:r>
    </w:p>
    <w:p>
      <w:pPr>
        <w:pStyle w:val="TOC8"/>
        <w:rPr>
          <w:rFonts w:asciiTheme="minorHAnsi" w:eastAsiaTheme="minorEastAsia" w:hAnsiTheme="minorHAnsi" w:cstheme="minorBidi"/>
          <w:szCs w:val="22"/>
          <w:lang w:eastAsia="en-AU"/>
        </w:rPr>
      </w:pPr>
      <w:r>
        <w:t>55.</w:t>
      </w:r>
      <w:r>
        <w:tab/>
        <w:t>Section 5B amended</w:t>
      </w:r>
      <w:r>
        <w:tab/>
      </w:r>
      <w:r>
        <w:fldChar w:fldCharType="begin"/>
      </w:r>
      <w:r>
        <w:instrText xml:space="preserve"> PAGEREF _Toc379895701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14 — </w:t>
      </w:r>
      <w:r>
        <w:rPr>
          <w:i/>
        </w:rPr>
        <w:t>State Records Act 2000</w:t>
      </w:r>
    </w:p>
    <w:p>
      <w:pPr>
        <w:pStyle w:val="TOC8"/>
        <w:rPr>
          <w:rFonts w:asciiTheme="minorHAnsi" w:eastAsiaTheme="minorEastAsia" w:hAnsiTheme="minorHAnsi" w:cstheme="minorBidi"/>
          <w:szCs w:val="22"/>
          <w:lang w:eastAsia="en-AU"/>
        </w:rPr>
      </w:pPr>
      <w:r>
        <w:t>56.</w:t>
      </w:r>
      <w:r>
        <w:tab/>
        <w:t>The Act amended</w:t>
      </w:r>
      <w:r>
        <w:tab/>
      </w:r>
      <w:r>
        <w:fldChar w:fldCharType="begin"/>
      </w:r>
      <w:r>
        <w:instrText xml:space="preserve"> PAGEREF _Toc379895703 \h </w:instrText>
      </w:r>
      <w:r>
        <w:fldChar w:fldCharType="separate"/>
      </w:r>
      <w:r>
        <w:t>190</w:t>
      </w:r>
      <w:r>
        <w:fldChar w:fldCharType="end"/>
      </w:r>
    </w:p>
    <w:p>
      <w:pPr>
        <w:pStyle w:val="TOC8"/>
        <w:rPr>
          <w:rFonts w:asciiTheme="minorHAnsi" w:eastAsiaTheme="minorEastAsia" w:hAnsiTheme="minorHAnsi" w:cstheme="minorBidi"/>
          <w:szCs w:val="22"/>
          <w:lang w:eastAsia="en-AU"/>
        </w:rPr>
      </w:pPr>
      <w:r>
        <w:t>57.</w:t>
      </w:r>
      <w:r>
        <w:tab/>
        <w:t>Schedule 3 amended</w:t>
      </w:r>
      <w:r>
        <w:tab/>
      </w:r>
      <w:r>
        <w:fldChar w:fldCharType="begin"/>
      </w:r>
      <w:r>
        <w:instrText xml:space="preserve"> PAGEREF _Toc379895704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15 — </w:t>
      </w:r>
      <w:r>
        <w:rPr>
          <w:i/>
        </w:rPr>
        <w:t>Town Planning and Development Act 1928</w:t>
      </w:r>
    </w:p>
    <w:p>
      <w:pPr>
        <w:pStyle w:val="TOC8"/>
        <w:rPr>
          <w:rFonts w:asciiTheme="minorHAnsi" w:eastAsiaTheme="minorEastAsia" w:hAnsiTheme="minorHAnsi" w:cstheme="minorBidi"/>
          <w:szCs w:val="22"/>
          <w:lang w:eastAsia="en-AU"/>
        </w:rPr>
      </w:pPr>
      <w:r>
        <w:t>58.</w:t>
      </w:r>
      <w:r>
        <w:tab/>
        <w:t>The Act amended</w:t>
      </w:r>
      <w:r>
        <w:tab/>
      </w:r>
      <w:r>
        <w:fldChar w:fldCharType="begin"/>
      </w:r>
      <w:r>
        <w:instrText xml:space="preserve"> PAGEREF _Toc379895706 \h </w:instrText>
      </w:r>
      <w:r>
        <w:fldChar w:fldCharType="separate"/>
      </w:r>
      <w:r>
        <w:t>191</w:t>
      </w:r>
      <w:r>
        <w:fldChar w:fldCharType="end"/>
      </w:r>
    </w:p>
    <w:p>
      <w:pPr>
        <w:pStyle w:val="TOC8"/>
        <w:rPr>
          <w:rFonts w:asciiTheme="minorHAnsi" w:eastAsiaTheme="minorEastAsia" w:hAnsiTheme="minorHAnsi" w:cstheme="minorBidi"/>
          <w:szCs w:val="22"/>
          <w:lang w:eastAsia="en-AU"/>
        </w:rPr>
      </w:pPr>
      <w:r>
        <w:t>59.</w:t>
      </w:r>
      <w:r>
        <w:tab/>
        <w:t>Section 27A amended</w:t>
      </w:r>
      <w:r>
        <w:tab/>
      </w:r>
      <w:r>
        <w:fldChar w:fldCharType="begin"/>
      </w:r>
      <w:r>
        <w:instrText xml:space="preserve"> PAGEREF _Toc379895707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_Toc379895709 \h </w:instrText>
      </w:r>
      <w:r>
        <w:fldChar w:fldCharType="separate"/>
      </w:r>
      <w:r>
        <w:t>192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_Toc379895710 \h </w:instrText>
      </w:r>
      <w:r>
        <w:fldChar w:fldCharType="separate"/>
      </w:r>
      <w:r>
        <w:t>192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after="3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27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280"/>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3" w:name="_Toc379895281"/>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282"/>
      <w:r>
        <w:rPr>
          <w:rStyle w:val="CharSectno"/>
        </w:rPr>
        <w:t>3</w:t>
      </w:r>
      <w:r>
        <w:t>.</w:t>
      </w:r>
      <w:r>
        <w:tab/>
        <w:t>Terms used in this Act</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283"/>
      <w:r>
        <w:rPr>
          <w:rStyle w:val="CharPartNo"/>
        </w:rPr>
        <w:t>Part 2</w:t>
      </w:r>
      <w:r>
        <w:t> — </w:t>
      </w:r>
      <w:r>
        <w:rPr>
          <w:rStyle w:val="CharPartText"/>
        </w:rPr>
        <w:t>Electricity Corporations</w:t>
      </w:r>
      <w:bookmarkEnd w:id="6"/>
    </w:p>
    <w:p>
      <w:pPr>
        <w:pStyle w:val="Heading3"/>
      </w:pPr>
      <w:bookmarkStart w:id="7" w:name="_Toc379895284"/>
      <w:r>
        <w:rPr>
          <w:rStyle w:val="CharDivNo"/>
        </w:rPr>
        <w:t>Division 1</w:t>
      </w:r>
      <w:r>
        <w:t> — </w:t>
      </w:r>
      <w:r>
        <w:rPr>
          <w:rStyle w:val="CharDivText"/>
        </w:rPr>
        <w:t>Establishment of corporations</w:t>
      </w:r>
      <w:bookmarkEnd w:id="7"/>
    </w:p>
    <w:p>
      <w:pPr>
        <w:pStyle w:val="Heading5"/>
      </w:pPr>
      <w:bookmarkStart w:id="8" w:name="_Toc379895285"/>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286"/>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287"/>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288"/>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289"/>
      <w:r>
        <w:rPr>
          <w:rStyle w:val="CharDivNo"/>
        </w:rPr>
        <w:t>Division 2</w:t>
      </w:r>
      <w:r>
        <w:t> — </w:t>
      </w:r>
      <w:r>
        <w:rPr>
          <w:rStyle w:val="CharDivText"/>
        </w:rPr>
        <w:t>Boards of directors</w:t>
      </w:r>
      <w:bookmarkEnd w:id="12"/>
    </w:p>
    <w:p>
      <w:pPr>
        <w:pStyle w:val="Heading5"/>
        <w:spacing w:before="180"/>
        <w:rPr>
          <w:snapToGrid w:val="0"/>
        </w:rPr>
      </w:pPr>
      <w:bookmarkStart w:id="13" w:name="_Toc379895290"/>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291"/>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292"/>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293"/>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294"/>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295"/>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296"/>
      <w:r>
        <w:rPr>
          <w:rStyle w:val="CharDivNo"/>
        </w:rPr>
        <w:t>Division 3</w:t>
      </w:r>
      <w:r>
        <w:t> — </w:t>
      </w:r>
      <w:r>
        <w:rPr>
          <w:rStyle w:val="CharDivText"/>
        </w:rPr>
        <w:t>Staff</w:t>
      </w:r>
      <w:bookmarkEnd w:id="19"/>
    </w:p>
    <w:p>
      <w:pPr>
        <w:pStyle w:val="Heading4"/>
      </w:pPr>
      <w:bookmarkStart w:id="20" w:name="_Toc379895297"/>
      <w:r>
        <w:t>Subdivision 1 — Chief executive officer</w:t>
      </w:r>
      <w:bookmarkEnd w:id="20"/>
    </w:p>
    <w:p>
      <w:pPr>
        <w:pStyle w:val="Heading5"/>
        <w:rPr>
          <w:snapToGrid w:val="0"/>
        </w:rPr>
      </w:pPr>
      <w:bookmarkStart w:id="21" w:name="_Toc379895298"/>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299"/>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300"/>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301"/>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302"/>
      <w:r>
        <w:t>Subdivision 2 — Other staff</w:t>
      </w:r>
      <w:bookmarkEnd w:id="25"/>
    </w:p>
    <w:p>
      <w:pPr>
        <w:pStyle w:val="Heading5"/>
        <w:rPr>
          <w:snapToGrid w:val="0"/>
        </w:rPr>
      </w:pPr>
      <w:bookmarkStart w:id="26" w:name="_Toc379895303"/>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304"/>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305"/>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306"/>
      <w:r>
        <w:t xml:space="preserve">Subdivision 3 — </w:t>
      </w:r>
      <w:r>
        <w:rPr>
          <w:snapToGrid w:val="0"/>
        </w:rPr>
        <w:t>Minimum standards for staff management</w:t>
      </w:r>
      <w:bookmarkEnd w:id="29"/>
    </w:p>
    <w:p>
      <w:pPr>
        <w:pStyle w:val="Heading5"/>
        <w:rPr>
          <w:snapToGrid w:val="0"/>
        </w:rPr>
      </w:pPr>
      <w:bookmarkStart w:id="30" w:name="_Toc379895307"/>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308"/>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309"/>
      <w:r>
        <w:t>Subdivision 4 — Joint policy on staff transfers</w:t>
      </w:r>
      <w:bookmarkEnd w:id="32"/>
    </w:p>
    <w:p>
      <w:pPr>
        <w:pStyle w:val="Heading5"/>
      </w:pPr>
      <w:bookmarkStart w:id="33" w:name="_Toc379895310"/>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311"/>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312"/>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313"/>
      <w:r>
        <w:t>Subdivision 5 — General</w:t>
      </w:r>
      <w:bookmarkEnd w:id="36"/>
    </w:p>
    <w:p>
      <w:pPr>
        <w:pStyle w:val="Heading5"/>
        <w:rPr>
          <w:snapToGrid w:val="0"/>
        </w:rPr>
      </w:pPr>
      <w:bookmarkStart w:id="37" w:name="_Toc379895314"/>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315"/>
      <w:r>
        <w:rPr>
          <w:rStyle w:val="CharDivNo"/>
        </w:rPr>
        <w:t>Division 4</w:t>
      </w:r>
      <w:r>
        <w:t> — </w:t>
      </w:r>
      <w:r>
        <w:rPr>
          <w:rStyle w:val="CharDivText"/>
        </w:rPr>
        <w:t>Duties of, and relating to, directors and staff</w:t>
      </w:r>
      <w:bookmarkEnd w:id="38"/>
    </w:p>
    <w:p>
      <w:pPr>
        <w:pStyle w:val="Heading5"/>
        <w:rPr>
          <w:snapToGrid w:val="0"/>
        </w:rPr>
      </w:pPr>
      <w:bookmarkStart w:id="39" w:name="_Toc379895316"/>
      <w:r>
        <w:rPr>
          <w:rStyle w:val="CharSectno"/>
        </w:rPr>
        <w:t>27</w:t>
      </w:r>
      <w:r>
        <w:rPr>
          <w:snapToGrid w:val="0"/>
        </w:rPr>
        <w:t>.</w:t>
      </w:r>
      <w:r>
        <w:rPr>
          <w:snapToGrid w:val="0"/>
        </w:rPr>
        <w:tab/>
        <w:t>Duties of, and relating to, directors</w:t>
      </w:r>
      <w:bookmarkEnd w:id="39"/>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0" w:name="_Toc379895317"/>
      <w:r>
        <w:rPr>
          <w:rStyle w:val="CharSectno"/>
        </w:rPr>
        <w:t>28</w:t>
      </w:r>
      <w:r>
        <w:rPr>
          <w:snapToGrid w:val="0"/>
        </w:rPr>
        <w:t>.</w:t>
      </w:r>
      <w:r>
        <w:rPr>
          <w:snapToGrid w:val="0"/>
        </w:rPr>
        <w:tab/>
        <w:t>Chief executive officer, duties imposed</w:t>
      </w:r>
      <w:bookmarkEnd w:id="40"/>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318"/>
      <w:r>
        <w:rPr>
          <w:rStyle w:val="CharSectno"/>
        </w:rPr>
        <w:t>29</w:t>
      </w:r>
      <w:r>
        <w:rPr>
          <w:snapToGrid w:val="0"/>
        </w:rPr>
        <w:t>.</w:t>
      </w:r>
      <w:r>
        <w:rPr>
          <w:snapToGrid w:val="0"/>
        </w:rPr>
        <w:tab/>
        <w:t>Executive officers, duties imposed</w:t>
      </w:r>
      <w:bookmarkEnd w:id="41"/>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319"/>
      <w:r>
        <w:rPr>
          <w:rStyle w:val="CharSectno"/>
        </w:rPr>
        <w:t>30</w:t>
      </w:r>
      <w:r>
        <w:rPr>
          <w:snapToGrid w:val="0"/>
        </w:rPr>
        <w:t>.</w:t>
      </w:r>
      <w:r>
        <w:rPr>
          <w:snapToGrid w:val="0"/>
        </w:rPr>
        <w:tab/>
        <w:t>Members of staff, duties imposed</w:t>
      </w:r>
      <w:bookmarkEnd w:id="42"/>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320"/>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321"/>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45" w:name="_Toc379895322"/>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323"/>
      <w:r>
        <w:rPr>
          <w:rStyle w:val="CharPartNo"/>
        </w:rPr>
        <w:t>Part 3</w:t>
      </w:r>
      <w:r>
        <w:t> — </w:t>
      </w:r>
      <w:r>
        <w:rPr>
          <w:rStyle w:val="CharPartText"/>
        </w:rPr>
        <w:t>Functions and powers of corporations</w:t>
      </w:r>
      <w:bookmarkEnd w:id="46"/>
    </w:p>
    <w:p>
      <w:pPr>
        <w:pStyle w:val="Heading3"/>
      </w:pPr>
      <w:bookmarkStart w:id="47" w:name="_Toc379895324"/>
      <w:r>
        <w:rPr>
          <w:rStyle w:val="CharDivNo"/>
        </w:rPr>
        <w:t>Division 1</w:t>
      </w:r>
      <w:r>
        <w:t> — </w:t>
      </w:r>
      <w:r>
        <w:rPr>
          <w:rStyle w:val="CharDivText"/>
        </w:rPr>
        <w:t>Functions, powers and related provisions</w:t>
      </w:r>
      <w:bookmarkEnd w:id="47"/>
    </w:p>
    <w:p>
      <w:pPr>
        <w:pStyle w:val="Heading4"/>
      </w:pPr>
      <w:bookmarkStart w:id="48" w:name="_Toc379895325"/>
      <w:r>
        <w:t>Subdivision 1 — Preliminary</w:t>
      </w:r>
      <w:bookmarkEnd w:id="48"/>
    </w:p>
    <w:p>
      <w:pPr>
        <w:pStyle w:val="Heading5"/>
      </w:pPr>
      <w:bookmarkStart w:id="49" w:name="_Toc379895326"/>
      <w:r>
        <w:rPr>
          <w:rStyle w:val="CharSectno"/>
        </w:rPr>
        <w:t>34</w:t>
      </w:r>
      <w:r>
        <w:t>.</w:t>
      </w:r>
      <w:r>
        <w:tab/>
        <w:t>Terms used in this Division</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327"/>
      <w:r>
        <w:t>Subdivision 2 — Electricity Generation Corporation</w:t>
      </w:r>
      <w:bookmarkEnd w:id="50"/>
    </w:p>
    <w:p>
      <w:pPr>
        <w:pStyle w:val="Heading5"/>
      </w:pPr>
      <w:bookmarkStart w:id="51" w:name="_Toc379895328"/>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329"/>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330"/>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Heading5"/>
      </w:pPr>
      <w:bookmarkStart w:id="54" w:name="_Toc379895331"/>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332"/>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333"/>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334"/>
      <w:r>
        <w:t>Subdivision 3 — Electricity Networks Corporation</w:t>
      </w:r>
      <w:bookmarkEnd w:id="57"/>
    </w:p>
    <w:p>
      <w:pPr>
        <w:pStyle w:val="Heading5"/>
        <w:rPr>
          <w:snapToGrid w:val="0"/>
        </w:rPr>
      </w:pPr>
      <w:bookmarkStart w:id="58" w:name="_Toc379895335"/>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336"/>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337"/>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338"/>
      <w:r>
        <w:t>Subdivision 4 — Electricity Retail Corporation</w:t>
      </w:r>
      <w:bookmarkEnd w:id="61"/>
    </w:p>
    <w:p>
      <w:pPr>
        <w:pStyle w:val="Heading5"/>
        <w:rPr>
          <w:snapToGrid w:val="0"/>
        </w:rPr>
      </w:pPr>
      <w:bookmarkStart w:id="62" w:name="_Toc379895339"/>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340"/>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341"/>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342"/>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5343"/>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344"/>
      <w:r>
        <w:rPr>
          <w:rStyle w:val="CharSectno"/>
        </w:rPr>
        <w:t>49</w:t>
      </w:r>
      <w:r>
        <w:t>.</w:t>
      </w:r>
      <w:r>
        <w:tab/>
        <w:t>Extension of designated period</w:t>
      </w:r>
      <w:bookmarkEnd w:id="67"/>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345"/>
      <w:r>
        <w:t>Subdivision 5 — Regional Power Corporation</w:t>
      </w:r>
      <w:bookmarkEnd w:id="68"/>
    </w:p>
    <w:p>
      <w:pPr>
        <w:pStyle w:val="Heading5"/>
        <w:rPr>
          <w:snapToGrid w:val="0"/>
        </w:rPr>
      </w:pPr>
      <w:bookmarkStart w:id="69" w:name="_Toc379895346"/>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347"/>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71" w:name="_Toc379895348"/>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72" w:name="_Toc379895349"/>
      <w:r>
        <w:t>Subdivision 6 — Special function in respect of certain assets and liabilities</w:t>
      </w:r>
      <w:bookmarkEnd w:id="72"/>
    </w:p>
    <w:p>
      <w:pPr>
        <w:pStyle w:val="Heading5"/>
      </w:pPr>
      <w:bookmarkStart w:id="73" w:name="_Toc379895350"/>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rStyle w:val="CharDefText"/>
        </w:rPr>
        <w:t>declared matters</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351"/>
      <w:r>
        <w:t>Subdivision 7 — Use of distribution systems for the retail supply of electricity</w:t>
      </w:r>
      <w:bookmarkEnd w:id="74"/>
    </w:p>
    <w:p>
      <w:pPr>
        <w:pStyle w:val="Heading5"/>
      </w:pPr>
      <w:bookmarkStart w:id="75" w:name="_Toc379895352"/>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353"/>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354"/>
      <w:r>
        <w:t>Subdivision 8 — Provisions applying to functions of all corporations</w:t>
      </w:r>
      <w:bookmarkEnd w:id="77"/>
    </w:p>
    <w:p>
      <w:pPr>
        <w:pStyle w:val="Heading5"/>
      </w:pPr>
      <w:bookmarkStart w:id="78" w:name="_Toc379895355"/>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356"/>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357"/>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358"/>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359"/>
      <w:r>
        <w:rPr>
          <w:rStyle w:val="CharSectno"/>
        </w:rPr>
        <w:t>60</w:t>
      </w:r>
      <w:r>
        <w:t>.</w:t>
      </w:r>
      <w:r>
        <w:tab/>
        <w:t>Certain works exempt from planning laws</w:t>
      </w:r>
      <w:bookmarkEnd w:id="82"/>
    </w:p>
    <w:p>
      <w:pPr>
        <w:pStyle w:val="Subsection"/>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83" w:name="_Toc379895360"/>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361"/>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362"/>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363"/>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364"/>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365"/>
      <w:r>
        <w:rPr>
          <w:rStyle w:val="CharSectno"/>
        </w:rPr>
        <w:t>66</w:t>
      </w:r>
      <w:r>
        <w:t>.</w:t>
      </w:r>
      <w:r>
        <w:tab/>
        <w:t>Corporations Act, effect of section 65</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366"/>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367"/>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368"/>
      <w:r>
        <w:rPr>
          <w:rStyle w:val="CharSectno"/>
        </w:rPr>
        <w:t>69</w:t>
      </w:r>
      <w:r>
        <w:t>.</w:t>
      </w:r>
      <w:r>
        <w:tab/>
      </w:r>
      <w:r>
        <w:rPr>
          <w:snapToGrid w:val="0"/>
        </w:rPr>
        <w:t>Exemptions from section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369"/>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370"/>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371"/>
      <w:r>
        <w:rPr>
          <w:rStyle w:val="CharDivNo"/>
        </w:rPr>
        <w:t>Division 2</w:t>
      </w:r>
      <w:r>
        <w:t> — </w:t>
      </w:r>
      <w:r>
        <w:rPr>
          <w:rStyle w:val="CharDivText"/>
        </w:rPr>
        <w:t>Role of Economic Regulation Authority</w:t>
      </w:r>
      <w:bookmarkEnd w:id="94"/>
    </w:p>
    <w:p>
      <w:pPr>
        <w:pStyle w:val="Heading5"/>
      </w:pPr>
      <w:bookmarkStart w:id="95" w:name="_Toc379895372"/>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5373"/>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374"/>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375"/>
      <w:r>
        <w:rPr>
          <w:rStyle w:val="CharDivNo"/>
        </w:rPr>
        <w:t>Division 3</w:t>
      </w:r>
      <w:r>
        <w:t> — </w:t>
      </w:r>
      <w:r>
        <w:rPr>
          <w:rStyle w:val="CharDivText"/>
        </w:rPr>
        <w:t>Arrangements authorised or approved by Governor</w:t>
      </w:r>
      <w:bookmarkEnd w:id="98"/>
    </w:p>
    <w:p>
      <w:pPr>
        <w:pStyle w:val="Heading5"/>
        <w:rPr>
          <w:snapToGrid w:val="0"/>
        </w:rPr>
      </w:pPr>
      <w:bookmarkStart w:id="99" w:name="_Toc379895376"/>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377"/>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378"/>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379"/>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380"/>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381"/>
      <w:r>
        <w:rPr>
          <w:rStyle w:val="CharSectno"/>
        </w:rPr>
        <w:t>79</w:t>
      </w:r>
      <w:r>
        <w:t>.</w:t>
      </w:r>
      <w:r>
        <w:tab/>
      </w:r>
      <w:r>
        <w:rPr>
          <w:snapToGrid w:val="0"/>
        </w:rPr>
        <w:t>Exception to sections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382"/>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383"/>
      <w:r>
        <w:rPr>
          <w:rStyle w:val="CharSectno"/>
        </w:rPr>
        <w:t>80</w:t>
      </w:r>
      <w:r>
        <w:t>.</w:t>
      </w:r>
      <w:r>
        <w:tab/>
        <w:t>Meaning of terms used in this Part</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5384"/>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385"/>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386"/>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110" w:name="_Toc379895387"/>
      <w:r>
        <w:rPr>
          <w:rStyle w:val="CharSectno"/>
        </w:rPr>
        <w:t>84</w:t>
      </w:r>
      <w:r>
        <w:t>.</w:t>
      </w:r>
      <w:r>
        <w:tab/>
        <w:t>Amendment and cancellation</w:t>
      </w:r>
      <w:bookmarkEnd w:id="110"/>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388"/>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389"/>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390"/>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391"/>
      <w:r>
        <w:rPr>
          <w:rStyle w:val="CharPartNo"/>
        </w:rPr>
        <w:t>Part 5</w:t>
      </w:r>
      <w:r>
        <w:t> — </w:t>
      </w:r>
      <w:r>
        <w:rPr>
          <w:rStyle w:val="CharPartText"/>
        </w:rPr>
        <w:t>Provisions about accountability</w:t>
      </w:r>
      <w:bookmarkEnd w:id="114"/>
    </w:p>
    <w:p>
      <w:pPr>
        <w:pStyle w:val="Heading3"/>
      </w:pPr>
      <w:bookmarkStart w:id="115" w:name="_Toc379895392"/>
      <w:r>
        <w:rPr>
          <w:rStyle w:val="CharDivNo"/>
        </w:rPr>
        <w:t>Division 1</w:t>
      </w:r>
      <w:r>
        <w:t> — </w:t>
      </w:r>
      <w:r>
        <w:rPr>
          <w:rStyle w:val="CharDivText"/>
        </w:rPr>
        <w:t>Strategic development plans</w:t>
      </w:r>
      <w:bookmarkEnd w:id="115"/>
    </w:p>
    <w:p>
      <w:pPr>
        <w:pStyle w:val="Heading5"/>
        <w:rPr>
          <w:snapToGrid w:val="0"/>
        </w:rPr>
      </w:pPr>
      <w:bookmarkStart w:id="116" w:name="_Toc379895393"/>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17" w:name="_Toc379895394"/>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118" w:name="_Toc379895395"/>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396"/>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397"/>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398"/>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399"/>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400"/>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401"/>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402"/>
      <w:r>
        <w:rPr>
          <w:rStyle w:val="CharDivNo"/>
        </w:rPr>
        <w:t>Division 2</w:t>
      </w:r>
      <w:r>
        <w:t> — </w:t>
      </w:r>
      <w:r>
        <w:rPr>
          <w:rStyle w:val="CharDivText"/>
        </w:rPr>
        <w:t>Statement of corporate intent</w:t>
      </w:r>
      <w:bookmarkEnd w:id="125"/>
    </w:p>
    <w:p>
      <w:pPr>
        <w:pStyle w:val="Heading5"/>
        <w:rPr>
          <w:snapToGrid w:val="0"/>
        </w:rPr>
      </w:pPr>
      <w:bookmarkStart w:id="126" w:name="_Toc379895403"/>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404"/>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405"/>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406"/>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407"/>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408"/>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409"/>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410"/>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411"/>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412"/>
      <w:r>
        <w:rPr>
          <w:rStyle w:val="CharDivNo"/>
        </w:rPr>
        <w:t>Division 3</w:t>
      </w:r>
      <w:r>
        <w:t> — </w:t>
      </w:r>
      <w:r>
        <w:rPr>
          <w:rStyle w:val="CharDivText"/>
        </w:rPr>
        <w:t>Quarterly and annual reports</w:t>
      </w:r>
      <w:bookmarkEnd w:id="135"/>
    </w:p>
    <w:p>
      <w:pPr>
        <w:pStyle w:val="Heading5"/>
        <w:rPr>
          <w:snapToGrid w:val="0"/>
        </w:rPr>
      </w:pPr>
      <w:bookmarkStart w:id="136" w:name="_Toc379895413"/>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414"/>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415"/>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416"/>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417"/>
      <w:r>
        <w:rPr>
          <w:rStyle w:val="CharDivNo"/>
        </w:rPr>
        <w:t>Division 4</w:t>
      </w:r>
      <w:r>
        <w:t> — </w:t>
      </w:r>
      <w:r>
        <w:rPr>
          <w:rStyle w:val="CharDivText"/>
        </w:rPr>
        <w:t>Ministerial directions</w:t>
      </w:r>
      <w:bookmarkEnd w:id="140"/>
    </w:p>
    <w:p>
      <w:pPr>
        <w:pStyle w:val="Heading5"/>
        <w:rPr>
          <w:snapToGrid w:val="0"/>
        </w:rPr>
      </w:pPr>
      <w:bookmarkStart w:id="141" w:name="_Toc379895418"/>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419"/>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420"/>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421"/>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422"/>
      <w:r>
        <w:rPr>
          <w:rStyle w:val="CharSectno"/>
        </w:rPr>
        <w:t>114</w:t>
      </w:r>
      <w:r>
        <w:t>.</w:t>
      </w:r>
      <w:r>
        <w:tab/>
        <w:t>Directions relating to the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423"/>
      <w:r>
        <w:rPr>
          <w:rStyle w:val="CharDivNo"/>
        </w:rPr>
        <w:t>Division 5</w:t>
      </w:r>
      <w:r>
        <w:t> — </w:t>
      </w:r>
      <w:r>
        <w:rPr>
          <w:rStyle w:val="CharDivText"/>
        </w:rPr>
        <w:t>Consultation and provision of information</w:t>
      </w:r>
      <w:bookmarkEnd w:id="146"/>
    </w:p>
    <w:p>
      <w:pPr>
        <w:pStyle w:val="Heading5"/>
        <w:rPr>
          <w:snapToGrid w:val="0"/>
        </w:rPr>
      </w:pPr>
      <w:bookmarkStart w:id="147" w:name="_Toc379895424"/>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425"/>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426"/>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427"/>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428"/>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429"/>
      <w:r>
        <w:rPr>
          <w:rStyle w:val="CharDivNo"/>
        </w:rPr>
        <w:t>Division 6</w:t>
      </w:r>
      <w:r>
        <w:t> — </w:t>
      </w:r>
      <w:r>
        <w:rPr>
          <w:rStyle w:val="CharDivText"/>
        </w:rPr>
        <w:t>Protection from liability</w:t>
      </w:r>
      <w:bookmarkEnd w:id="152"/>
    </w:p>
    <w:p>
      <w:pPr>
        <w:pStyle w:val="Heading5"/>
        <w:rPr>
          <w:snapToGrid w:val="0"/>
        </w:rPr>
      </w:pPr>
      <w:bookmarkStart w:id="153" w:name="_Toc379895430"/>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431"/>
      <w:r>
        <w:rPr>
          <w:rStyle w:val="CharPartNo"/>
        </w:rPr>
        <w:t>Part 6</w:t>
      </w:r>
      <w:r>
        <w:t> — </w:t>
      </w:r>
      <w:r>
        <w:rPr>
          <w:rStyle w:val="CharPartText"/>
        </w:rPr>
        <w:t>Financial provisions</w:t>
      </w:r>
      <w:bookmarkEnd w:id="154"/>
    </w:p>
    <w:p>
      <w:pPr>
        <w:pStyle w:val="Heading3"/>
      </w:pPr>
      <w:bookmarkStart w:id="155" w:name="_Toc379895432"/>
      <w:r>
        <w:rPr>
          <w:rStyle w:val="CharDivNo"/>
        </w:rPr>
        <w:t>Division 1</w:t>
      </w:r>
      <w:r>
        <w:t> — </w:t>
      </w:r>
      <w:r>
        <w:rPr>
          <w:rStyle w:val="CharDivText"/>
        </w:rPr>
        <w:t>General</w:t>
      </w:r>
      <w:bookmarkEnd w:id="155"/>
    </w:p>
    <w:p>
      <w:pPr>
        <w:pStyle w:val="Heading5"/>
        <w:rPr>
          <w:snapToGrid w:val="0"/>
        </w:rPr>
      </w:pPr>
      <w:bookmarkStart w:id="156" w:name="_Toc379895433"/>
      <w:r>
        <w:rPr>
          <w:rStyle w:val="CharSectno"/>
        </w:rPr>
        <w:t>121</w:t>
      </w:r>
      <w:r>
        <w:t>.</w:t>
      </w:r>
      <w:r>
        <w:tab/>
      </w:r>
      <w:r>
        <w:rPr>
          <w:snapToGrid w:val="0"/>
        </w:rPr>
        <w:t>Bank account</w:t>
      </w:r>
      <w:bookmarkEnd w:id="156"/>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 17.]</w:t>
      </w:r>
    </w:p>
    <w:p>
      <w:pPr>
        <w:pStyle w:val="Heading5"/>
        <w:rPr>
          <w:snapToGrid w:val="0"/>
        </w:rPr>
      </w:pPr>
      <w:bookmarkStart w:id="157" w:name="_Toc379895434"/>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435"/>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436"/>
      <w:r>
        <w:rPr>
          <w:rStyle w:val="CharDivNo"/>
        </w:rPr>
        <w:t>Division 2</w:t>
      </w:r>
      <w:r>
        <w:t> — </w:t>
      </w:r>
      <w:r>
        <w:rPr>
          <w:rStyle w:val="CharDivText"/>
        </w:rPr>
        <w:t>Payments to State</w:t>
      </w:r>
      <w:bookmarkEnd w:id="159"/>
    </w:p>
    <w:p>
      <w:pPr>
        <w:pStyle w:val="Heading5"/>
        <w:rPr>
          <w:snapToGrid w:val="0"/>
        </w:rPr>
      </w:pPr>
      <w:bookmarkStart w:id="160" w:name="_Toc379895437"/>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438"/>
      <w:r>
        <w:rPr>
          <w:rStyle w:val="CharSectno"/>
        </w:rPr>
        <w:t>125</w:t>
      </w:r>
      <w:r>
        <w:t>.</w:t>
      </w:r>
      <w:r>
        <w:tab/>
      </w:r>
      <w:r>
        <w:rPr>
          <w:snapToGrid w:val="0"/>
        </w:rPr>
        <w:t>Determination of amounts under section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162" w:name="_Toc379895439"/>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440"/>
      <w:r>
        <w:rPr>
          <w:rStyle w:val="CharDivNo"/>
        </w:rPr>
        <w:t>Division 3</w:t>
      </w:r>
      <w:r>
        <w:t> — </w:t>
      </w:r>
      <w:r>
        <w:rPr>
          <w:rStyle w:val="CharDivText"/>
        </w:rPr>
        <w:t>Borrowing</w:t>
      </w:r>
      <w:bookmarkEnd w:id="163"/>
    </w:p>
    <w:p>
      <w:pPr>
        <w:pStyle w:val="Heading5"/>
        <w:rPr>
          <w:snapToGrid w:val="0"/>
        </w:rPr>
      </w:pPr>
      <w:bookmarkStart w:id="164" w:name="_Toc379895441"/>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442"/>
      <w:r>
        <w:rPr>
          <w:rStyle w:val="CharSectno"/>
        </w:rPr>
        <w:t>128</w:t>
      </w:r>
      <w:r>
        <w:t>.</w:t>
      </w:r>
      <w:r>
        <w:tab/>
      </w:r>
      <w:r>
        <w:rPr>
          <w:snapToGrid w:val="0"/>
        </w:rPr>
        <w:t>Borrowing limits</w:t>
      </w:r>
      <w:bookmarkEnd w:id="165"/>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443"/>
      <w:r>
        <w:rPr>
          <w:rStyle w:val="CharSectno"/>
        </w:rPr>
        <w:t>129</w:t>
      </w:r>
      <w:r>
        <w:t>.</w:t>
      </w:r>
      <w:r>
        <w:tab/>
      </w:r>
      <w:r>
        <w:rPr>
          <w:snapToGrid w:val="0"/>
        </w:rPr>
        <w:t>Hedging transactions</w:t>
      </w:r>
      <w:bookmarkEnd w:id="166"/>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5444"/>
      <w:r>
        <w:rPr>
          <w:rStyle w:val="CharDivNo"/>
        </w:rPr>
        <w:t>Division 4</w:t>
      </w:r>
      <w:r>
        <w:t> — </w:t>
      </w:r>
      <w:r>
        <w:rPr>
          <w:rStyle w:val="CharDivText"/>
        </w:rPr>
        <w:t>Guarantees</w:t>
      </w:r>
      <w:bookmarkEnd w:id="167"/>
    </w:p>
    <w:p>
      <w:pPr>
        <w:pStyle w:val="Heading5"/>
        <w:rPr>
          <w:snapToGrid w:val="0"/>
        </w:rPr>
      </w:pPr>
      <w:bookmarkStart w:id="168" w:name="_Toc379895445"/>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5446"/>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5447"/>
      <w:r>
        <w:rPr>
          <w:rStyle w:val="CharDivNo"/>
        </w:rPr>
        <w:t>Division 5</w:t>
      </w:r>
      <w:r>
        <w:t> — </w:t>
      </w:r>
      <w:r>
        <w:rPr>
          <w:rStyle w:val="CharDivText"/>
        </w:rPr>
        <w:t>Financial administration and audit</w:t>
      </w:r>
      <w:bookmarkEnd w:id="170"/>
    </w:p>
    <w:p>
      <w:pPr>
        <w:pStyle w:val="Heading5"/>
        <w:rPr>
          <w:snapToGrid w:val="0"/>
        </w:rPr>
      </w:pPr>
      <w:bookmarkStart w:id="171" w:name="_Toc379895448"/>
      <w:r>
        <w:rPr>
          <w:rStyle w:val="CharSectno"/>
        </w:rPr>
        <w:t>132</w:t>
      </w:r>
      <w:r>
        <w:t>.</w:t>
      </w:r>
      <w:r>
        <w:tab/>
      </w:r>
      <w:r>
        <w:rPr>
          <w:snapToGrid w:val="0"/>
        </w:rPr>
        <w:t xml:space="preserve">Limited application of </w:t>
      </w:r>
      <w:r>
        <w:rPr>
          <w:i/>
        </w:rPr>
        <w:t>Financial Management Act 2006</w:t>
      </w:r>
      <w:r>
        <w:t xml:space="preserve"> or the </w:t>
      </w:r>
      <w:r>
        <w:rPr>
          <w:i/>
        </w:rPr>
        <w:t>Auditor General Act 2006</w:t>
      </w:r>
      <w:r>
        <w:t>, those Acts</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 17.]</w:t>
      </w:r>
    </w:p>
    <w:p>
      <w:pPr>
        <w:pStyle w:val="Heading5"/>
        <w:rPr>
          <w:snapToGrid w:val="0"/>
        </w:rPr>
      </w:pPr>
      <w:bookmarkStart w:id="172" w:name="_Toc379895449"/>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450"/>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451"/>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452"/>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453"/>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454"/>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 17.]</w:t>
      </w:r>
    </w:p>
    <w:p>
      <w:pPr>
        <w:pStyle w:val="Heading5"/>
        <w:rPr>
          <w:snapToGrid w:val="0"/>
        </w:rPr>
      </w:pPr>
      <w:bookmarkStart w:id="178" w:name="_Toc379895455"/>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456"/>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457"/>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458"/>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459"/>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460"/>
      <w:r>
        <w:rPr>
          <w:rStyle w:val="CharDivNo"/>
        </w:rPr>
        <w:t>Division 1</w:t>
      </w:r>
      <w:r>
        <w:t> — </w:t>
      </w:r>
      <w:r>
        <w:rPr>
          <w:rStyle w:val="CharDivText"/>
        </w:rPr>
        <w:t>Preliminary</w:t>
      </w:r>
      <w:bookmarkEnd w:id="183"/>
    </w:p>
    <w:p>
      <w:pPr>
        <w:pStyle w:val="Heading5"/>
      </w:pPr>
      <w:bookmarkStart w:id="184" w:name="_Toc379895461"/>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462"/>
      <w:bookmarkEnd w:id="186"/>
      <w:r>
        <w:rPr>
          <w:rStyle w:val="CharSectno"/>
        </w:rPr>
        <w:t>142</w:t>
      </w:r>
      <w:r>
        <w:t>.</w:t>
      </w:r>
      <w:r>
        <w:tab/>
        <w:t>Terms used in this Part</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463"/>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191" w:name="_Toc379895464"/>
      <w:r>
        <w:rPr>
          <w:rStyle w:val="CharDivNo"/>
        </w:rPr>
        <w:t>Division 2</w:t>
      </w:r>
      <w:r>
        <w:t> — </w:t>
      </w:r>
      <w:r>
        <w:rPr>
          <w:rStyle w:val="CharDivText"/>
        </w:rPr>
        <w:t>Powers conferred on Minister</w:t>
      </w:r>
      <w:bookmarkEnd w:id="191"/>
    </w:p>
    <w:p>
      <w:pPr>
        <w:pStyle w:val="Heading5"/>
      </w:pPr>
      <w:bookmarkStart w:id="192" w:name="_Toc379895465"/>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466"/>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467"/>
      <w:r>
        <w:rPr>
          <w:rStyle w:val="CharSectno"/>
        </w:rPr>
        <w:t>146</w:t>
      </w:r>
      <w:r>
        <w:t>.</w:t>
      </w:r>
      <w:r>
        <w:tab/>
        <w:t>Directions to be laid before Parliament</w:t>
      </w:r>
      <w:bookmarkEnd w:id="197"/>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468"/>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469"/>
      <w:r>
        <w:t>Subdivision 1 — Making of transfer orders</w:t>
      </w:r>
      <w:bookmarkEnd w:id="199"/>
    </w:p>
    <w:p>
      <w:pPr>
        <w:pStyle w:val="Heading5"/>
      </w:pPr>
      <w:bookmarkStart w:id="200" w:name="_Hlt51740178"/>
      <w:bookmarkStart w:id="201" w:name="_Toc379895470"/>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471"/>
      <w:r>
        <w:rPr>
          <w:rStyle w:val="CharSectno"/>
        </w:rPr>
        <w:t>148</w:t>
      </w:r>
      <w:r>
        <w:t>.</w:t>
      </w:r>
      <w:r>
        <w:tab/>
        <w:t>Order may provide for transfer to subsidiary</w:t>
      </w:r>
      <w:bookmarkEnd w:id="208"/>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209" w:name="_Toc379895472"/>
      <w:r>
        <w:rPr>
          <w:rStyle w:val="CharSectno"/>
        </w:rPr>
        <w:t>149</w:t>
      </w:r>
      <w:r>
        <w:t>.</w:t>
      </w:r>
      <w:r>
        <w:tab/>
        <w:t>Transfer order schedules</w:t>
      </w:r>
      <w:bookmarkEnd w:id="209"/>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210" w:name="_Hlt51740271"/>
      <w:bookmarkStart w:id="211" w:name="_Toc379895473"/>
      <w:bookmarkEnd w:id="210"/>
      <w:r>
        <w:rPr>
          <w:rStyle w:val="CharSectno"/>
        </w:rPr>
        <w:t>150</w:t>
      </w:r>
      <w:r>
        <w:t>.</w:t>
      </w:r>
      <w:r>
        <w:tab/>
        <w:t>Treatment of certain internal arrangements of Western Power Corporation</w:t>
      </w:r>
      <w:bookmarkEnd w:id="211"/>
    </w:p>
    <w:p>
      <w:pPr>
        <w:pStyle w:val="Subsection"/>
        <w:keepNext/>
        <w:spacing w:before="100"/>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The definitions of “liability” and “right”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216" w:name="_Toc379895474"/>
      <w:r>
        <w:rPr>
          <w:rStyle w:val="CharSectno"/>
        </w:rPr>
        <w:t>151</w:t>
      </w:r>
      <w:r>
        <w:t>.</w:t>
      </w:r>
      <w:r>
        <w:tab/>
        <w:t>Power to make subsequent order</w:t>
      </w:r>
      <w:bookmarkEnd w:id="216"/>
    </w:p>
    <w:p>
      <w:pPr>
        <w:pStyle w:val="Subsection"/>
        <w:keepNext/>
        <w:keepLines/>
        <w:spacing w:before="100"/>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221" w:name="_Toc379895475"/>
      <w:r>
        <w:rPr>
          <w:rStyle w:val="CharSectno"/>
        </w:rPr>
        <w:t>152</w:t>
      </w:r>
      <w:r>
        <w:t>.</w:t>
      </w:r>
      <w:r>
        <w:tab/>
        <w:t>References in Government agreements</w:t>
      </w:r>
      <w:bookmarkEnd w:id="221"/>
    </w:p>
    <w:p>
      <w:pPr>
        <w:pStyle w:val="Subsection"/>
        <w:keepNext/>
        <w:spacing w:before="100"/>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476"/>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477"/>
      <w:r>
        <w:t>Subdivision 2 — Operation of transfer orders</w:t>
      </w:r>
      <w:bookmarkEnd w:id="226"/>
      <w:r>
        <w:t xml:space="preserve"> </w:t>
      </w:r>
    </w:p>
    <w:p>
      <w:pPr>
        <w:pStyle w:val="Heading5"/>
      </w:pPr>
      <w:bookmarkStart w:id="227" w:name="_Hlt51742557"/>
      <w:bookmarkStart w:id="228" w:name="_Toc379895478"/>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32" w:name="_Hlt51740835"/>
      <w:r>
        <w:t>159</w:t>
      </w:r>
      <w:bookmarkEnd w:id="232"/>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234" w:name="_Toc379895479"/>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480"/>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481"/>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482"/>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483"/>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248" w:name="_Toc379895484"/>
      <w:r>
        <w:t>Subdivision 3 — Re</w:t>
      </w:r>
      <w:r>
        <w:noBreakHyphen/>
        <w:t>allocation of assets, rights and liabilities</w:t>
      </w:r>
      <w:bookmarkEnd w:id="248"/>
    </w:p>
    <w:p>
      <w:pPr>
        <w:pStyle w:val="Heading5"/>
      </w:pPr>
      <w:bookmarkStart w:id="249" w:name="_Hlt55105718"/>
      <w:bookmarkStart w:id="250" w:name="_Toc379895485"/>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486"/>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487"/>
      <w:r>
        <w:rPr>
          <w:rStyle w:val="CharSectno"/>
        </w:rPr>
        <w:t>162</w:t>
      </w:r>
      <w:r>
        <w:t>.</w:t>
      </w:r>
      <w:r>
        <w:tab/>
        <w:t>Handing over of records</w:t>
      </w:r>
      <w:bookmarkEnd w:id="25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488"/>
      <w:r>
        <w:t>Subdivision 4 — Order that allocated assets or liabilities pass instead to the State</w:t>
      </w:r>
      <w:bookmarkEnd w:id="255"/>
    </w:p>
    <w:p>
      <w:pPr>
        <w:pStyle w:val="Heading5"/>
      </w:pPr>
      <w:bookmarkStart w:id="256" w:name="_Toc379895489"/>
      <w:r>
        <w:rPr>
          <w:rStyle w:val="CharSectno"/>
        </w:rPr>
        <w:t>163</w:t>
      </w:r>
      <w:r>
        <w:t>.</w:t>
      </w:r>
      <w:r>
        <w:tab/>
        <w:t>Minister may order that section 169 is to apply</w:t>
      </w:r>
      <w:bookmarkEnd w:id="256"/>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490"/>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491"/>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492"/>
      <w:r>
        <w:t>Subdivision 5 — Replacement of party in proceedings</w:t>
      </w:r>
      <w:bookmarkEnd w:id="259"/>
    </w:p>
    <w:p>
      <w:pPr>
        <w:pStyle w:val="Heading5"/>
      </w:pPr>
      <w:bookmarkStart w:id="260" w:name="_Hlt51740089"/>
      <w:bookmarkStart w:id="261" w:name="_Toc379895493"/>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494"/>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495"/>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496"/>
      <w:r>
        <w:t>Subdivision 6 — Assets, liabilities and proceedings not otherwise provided for</w:t>
      </w:r>
      <w:bookmarkEnd w:id="264"/>
    </w:p>
    <w:p>
      <w:pPr>
        <w:pStyle w:val="Heading5"/>
      </w:pPr>
      <w:bookmarkStart w:id="265" w:name="_Toc379895497"/>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498"/>
      <w:r>
        <w:rPr>
          <w:rStyle w:val="CharSectno"/>
        </w:rPr>
        <w:t>170</w:t>
      </w:r>
      <w:r>
        <w:t>.</w:t>
      </w:r>
      <w:r>
        <w:tab/>
        <w:t>Provisions incidental to section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270" w:name="_Toc379895499"/>
      <w:r>
        <w:rPr>
          <w:rStyle w:val="CharSectno"/>
        </w:rPr>
        <w:t>171</w:t>
      </w:r>
      <w:r>
        <w:t>.</w:t>
      </w:r>
      <w:r>
        <w:tab/>
        <w:t>State to be party to proceedings if no provision made</w:t>
      </w:r>
      <w:bookmarkEnd w:id="270"/>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500"/>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501"/>
      <w:r>
        <w:t>Subdivision 7 — Other matters relating to passing of assets and liabilities</w:t>
      </w:r>
      <w:bookmarkEnd w:id="273"/>
    </w:p>
    <w:p>
      <w:pPr>
        <w:pStyle w:val="Heading5"/>
      </w:pPr>
      <w:bookmarkStart w:id="274" w:name="_Toc379895502"/>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503"/>
      <w:r>
        <w:rPr>
          <w:rStyle w:val="CharSectno"/>
        </w:rPr>
        <w:t>174</w:t>
      </w:r>
      <w:r>
        <w:t>.</w:t>
      </w:r>
      <w:r>
        <w:tab/>
        <w:t>Guarantees to which section 173 does not apply</w:t>
      </w:r>
      <w:bookmarkEnd w:id="277"/>
    </w:p>
    <w:p>
      <w:pPr>
        <w:pStyle w:val="Subsection"/>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504"/>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505"/>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506"/>
      <w:r>
        <w:rPr>
          <w:rStyle w:val="CharSectno"/>
        </w:rPr>
        <w:t>177</w:t>
      </w:r>
      <w:r>
        <w:t>.</w:t>
      </w:r>
      <w:r>
        <w:tab/>
        <w:t>Exemption from State taxation</w:t>
      </w:r>
      <w:bookmarkEnd w:id="285"/>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287" w:name="_Toc379895507"/>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508"/>
      <w:r>
        <w:rPr>
          <w:rStyle w:val="CharDivNo"/>
        </w:rPr>
        <w:t>Division 4</w:t>
      </w:r>
      <w:r>
        <w:t> — </w:t>
      </w:r>
      <w:r>
        <w:rPr>
          <w:rStyle w:val="CharDivText"/>
        </w:rPr>
        <w:t>Staff</w:t>
      </w:r>
      <w:bookmarkEnd w:id="292"/>
    </w:p>
    <w:p>
      <w:pPr>
        <w:pStyle w:val="Heading5"/>
      </w:pPr>
      <w:bookmarkStart w:id="293" w:name="_Hlt55026443"/>
      <w:bookmarkStart w:id="294" w:name="_Toc379895509"/>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510"/>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511"/>
      <w:r>
        <w:rPr>
          <w:rStyle w:val="CharDivNo"/>
        </w:rPr>
        <w:t>Division 5</w:t>
      </w:r>
      <w:r>
        <w:t> — </w:t>
      </w:r>
      <w:r>
        <w:rPr>
          <w:rStyle w:val="CharDivText"/>
        </w:rPr>
        <w:t>Contracts with tariff customers</w:t>
      </w:r>
      <w:bookmarkEnd w:id="296"/>
    </w:p>
    <w:p>
      <w:pPr>
        <w:pStyle w:val="Heading5"/>
      </w:pPr>
      <w:bookmarkStart w:id="297" w:name="_Toc379895512"/>
      <w:r>
        <w:rPr>
          <w:rStyle w:val="CharSectno"/>
        </w:rPr>
        <w:t>181</w:t>
      </w:r>
      <w:r>
        <w:t>.</w:t>
      </w:r>
      <w:r>
        <w:tab/>
        <w:t>Minister to prescribe contracts</w:t>
      </w:r>
      <w:bookmarkEnd w:id="297"/>
    </w:p>
    <w:p>
      <w:pPr>
        <w:pStyle w:val="Subsection"/>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298" w:name="_Toc379895513"/>
      <w:r>
        <w:rPr>
          <w:rStyle w:val="CharDivNo"/>
        </w:rPr>
        <w:t>Division 6</w:t>
      </w:r>
      <w:r>
        <w:t> — </w:t>
      </w:r>
      <w:r>
        <w:rPr>
          <w:rStyle w:val="CharDivText"/>
        </w:rPr>
        <w:t>Other transitional provisions</w:t>
      </w:r>
      <w:bookmarkEnd w:id="298"/>
    </w:p>
    <w:p>
      <w:pPr>
        <w:pStyle w:val="Heading5"/>
      </w:pPr>
      <w:bookmarkStart w:id="299" w:name="_Toc379895514"/>
      <w:r>
        <w:rPr>
          <w:rStyle w:val="CharSectno"/>
        </w:rPr>
        <w:t>182</w:t>
      </w:r>
      <w:r>
        <w:t>.</w:t>
      </w:r>
      <w:r>
        <w:tab/>
        <w:t>Annual report</w:t>
      </w:r>
      <w:bookmarkEnd w:id="299"/>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515"/>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516"/>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517"/>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518"/>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519"/>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520"/>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521"/>
      <w:r>
        <w:rPr>
          <w:rStyle w:val="CharDivNo"/>
        </w:rPr>
        <w:t>Division 7</w:t>
      </w:r>
      <w:r>
        <w:t> — </w:t>
      </w:r>
      <w:r>
        <w:rPr>
          <w:rStyle w:val="CharDivText"/>
        </w:rPr>
        <w:t>Making of further provision by regulation</w:t>
      </w:r>
      <w:bookmarkEnd w:id="306"/>
    </w:p>
    <w:p>
      <w:pPr>
        <w:pStyle w:val="Heading5"/>
        <w:spacing w:before="120"/>
      </w:pPr>
      <w:bookmarkStart w:id="307" w:name="_Toc379895522"/>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308" w:name="_Toc379895523"/>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524"/>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525"/>
      <w:r>
        <w:rPr>
          <w:rStyle w:val="CharDivNo"/>
        </w:rPr>
        <w:t>Division 8</w:t>
      </w:r>
      <w:r>
        <w:t> — </w:t>
      </w:r>
      <w:r>
        <w:rPr>
          <w:rStyle w:val="CharDivText"/>
        </w:rPr>
        <w:t>Indemnities and guarantees</w:t>
      </w:r>
      <w:bookmarkEnd w:id="310"/>
    </w:p>
    <w:p>
      <w:pPr>
        <w:pStyle w:val="Heading5"/>
      </w:pPr>
      <w:bookmarkStart w:id="311" w:name="_Toc379895526"/>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yScheduleHeading"/>
      </w:pPr>
      <w:bookmarkStart w:id="312" w:name="_Toc379895527"/>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5528"/>
      <w:r>
        <w:rPr>
          <w:rStyle w:val="CharSClsNo"/>
        </w:rPr>
        <w:t>1</w:t>
      </w:r>
      <w:r>
        <w:t>.</w:t>
      </w:r>
      <w:r>
        <w:tab/>
        <w:t>Meaning of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5529"/>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5530"/>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5531"/>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0"/>
      </w:pPr>
      <w:bookmarkStart w:id="317" w:name="_Toc379895532"/>
      <w:r>
        <w:rPr>
          <w:rStyle w:val="CharSClsNo"/>
        </w:rPr>
        <w:t>5</w:t>
      </w:r>
      <w:r>
        <w:t>.</w:t>
      </w:r>
      <w:r>
        <w:tab/>
        <w:t>Alternate directors</w:t>
      </w:r>
      <w:bookmarkEnd w:id="317"/>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0"/>
      </w:pPr>
      <w:bookmarkStart w:id="318" w:name="_Toc379895533"/>
      <w:r>
        <w:rPr>
          <w:rStyle w:val="CharSClsNo"/>
        </w:rPr>
        <w:t>6</w:t>
      </w:r>
      <w:r>
        <w:t>.</w:t>
      </w:r>
      <w:r>
        <w:tab/>
        <w:t>Meetings</w:t>
      </w:r>
      <w:bookmarkEnd w:id="318"/>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5534"/>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5535"/>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5536"/>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5537"/>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5538"/>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539"/>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5540"/>
      <w:r>
        <w:rPr>
          <w:rStyle w:val="CharSDivNo"/>
        </w:rPr>
        <w:t>Division 1</w:t>
      </w:r>
      <w:r>
        <w:t> — </w:t>
      </w:r>
      <w:r>
        <w:rPr>
          <w:rStyle w:val="CharSDivText"/>
        </w:rPr>
        <w:t>Preliminary</w:t>
      </w:r>
      <w:bookmarkEnd w:id="325"/>
    </w:p>
    <w:p>
      <w:pPr>
        <w:pStyle w:val="yHeading5"/>
        <w:outlineLvl w:val="0"/>
      </w:pPr>
      <w:bookmarkStart w:id="326" w:name="_Toc379895541"/>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5542"/>
      <w:r>
        <w:rPr>
          <w:rStyle w:val="CharSDivNo"/>
        </w:rPr>
        <w:t>Division 2</w:t>
      </w:r>
      <w:r>
        <w:t> — </w:t>
      </w:r>
      <w:r>
        <w:rPr>
          <w:rStyle w:val="CharSDivText"/>
        </w:rPr>
        <w:t>Certain duties stated</w:t>
      </w:r>
      <w:bookmarkEnd w:id="327"/>
    </w:p>
    <w:p>
      <w:pPr>
        <w:pStyle w:val="yHeading5"/>
        <w:outlineLvl w:val="0"/>
      </w:pPr>
      <w:bookmarkStart w:id="328" w:name="_Toc379895543"/>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5544"/>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5545"/>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5546"/>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5547"/>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5548"/>
      <w:r>
        <w:rPr>
          <w:rStyle w:val="CharSDivNo"/>
        </w:rPr>
        <w:t>Division 3</w:t>
      </w:r>
      <w:r>
        <w:t> — </w:t>
      </w:r>
      <w:r>
        <w:rPr>
          <w:rStyle w:val="CharSDivText"/>
        </w:rPr>
        <w:t>Recovery from director</w:t>
      </w:r>
      <w:bookmarkEnd w:id="333"/>
    </w:p>
    <w:p>
      <w:pPr>
        <w:pStyle w:val="yHeading5"/>
        <w:outlineLvl w:val="0"/>
      </w:pPr>
      <w:bookmarkStart w:id="334" w:name="_Toc379895549"/>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5550"/>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5551"/>
      <w:r>
        <w:rPr>
          <w:rStyle w:val="CharSDivNo"/>
        </w:rPr>
        <w:t>Division 4</w:t>
      </w:r>
      <w:r>
        <w:t> — </w:t>
      </w:r>
      <w:r>
        <w:rPr>
          <w:rStyle w:val="CharSDivText"/>
        </w:rPr>
        <w:t>Relief from liability</w:t>
      </w:r>
      <w:bookmarkEnd w:id="336"/>
    </w:p>
    <w:p>
      <w:pPr>
        <w:pStyle w:val="yHeading5"/>
        <w:outlineLvl w:val="0"/>
      </w:pPr>
      <w:bookmarkStart w:id="337" w:name="_Toc379895552"/>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5553"/>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5554"/>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5555"/>
      <w:r>
        <w:rPr>
          <w:rStyle w:val="CharSDivNo"/>
        </w:rPr>
        <w:t>Division 5</w:t>
      </w:r>
      <w:r>
        <w:t> — </w:t>
      </w:r>
      <w:r>
        <w:rPr>
          <w:rStyle w:val="CharSDivText"/>
        </w:rPr>
        <w:t>Personal interests of directors, disclosure and voting</w:t>
      </w:r>
      <w:bookmarkEnd w:id="340"/>
    </w:p>
    <w:p>
      <w:pPr>
        <w:pStyle w:val="yHeading5"/>
        <w:outlineLvl w:val="0"/>
      </w:pPr>
      <w:bookmarkStart w:id="341" w:name="_Toc379895556"/>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5557"/>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5558"/>
      <w:r>
        <w:rPr>
          <w:rStyle w:val="CharSDivNo"/>
        </w:rPr>
        <w:t>Division 6</w:t>
      </w:r>
      <w:r>
        <w:t> — </w:t>
      </w:r>
      <w:r>
        <w:rPr>
          <w:rStyle w:val="CharSDivText"/>
        </w:rPr>
        <w:t>Other prohibited conduct</w:t>
      </w:r>
      <w:bookmarkEnd w:id="343"/>
    </w:p>
    <w:p>
      <w:pPr>
        <w:pStyle w:val="yHeading5"/>
        <w:outlineLvl w:val="0"/>
      </w:pPr>
      <w:bookmarkStart w:id="344" w:name="_Toc379895559"/>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5560"/>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5561"/>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562"/>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5563"/>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5564"/>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5565"/>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5566"/>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5567"/>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5568"/>
      <w:r>
        <w:rPr>
          <w:rStyle w:val="CharSDivNo"/>
        </w:rPr>
        <w:t>Division 1</w:t>
      </w:r>
      <w:r>
        <w:t> — </w:t>
      </w:r>
      <w:r>
        <w:rPr>
          <w:rStyle w:val="CharSDivText"/>
        </w:rPr>
        <w:t>Preliminary</w:t>
      </w:r>
      <w:bookmarkEnd w:id="353"/>
    </w:p>
    <w:p>
      <w:pPr>
        <w:pStyle w:val="yHeading5"/>
        <w:outlineLvl w:val="9"/>
      </w:pPr>
      <w:bookmarkStart w:id="354" w:name="_Toc379895569"/>
      <w:r>
        <w:rPr>
          <w:rStyle w:val="CharSClsNo"/>
        </w:rPr>
        <w:t>1</w:t>
      </w:r>
      <w:r>
        <w:t>.</w:t>
      </w:r>
      <w:r>
        <w:tab/>
        <w:t>Meaning of terms used in this Schedule</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5570"/>
      <w:r>
        <w:rPr>
          <w:rStyle w:val="CharSDivNo"/>
        </w:rPr>
        <w:t>Division 2</w:t>
      </w:r>
      <w:r>
        <w:t> — </w:t>
      </w:r>
      <w:r>
        <w:rPr>
          <w:rStyle w:val="CharSDivText"/>
        </w:rPr>
        <w:t>Financial records</w:t>
      </w:r>
      <w:bookmarkEnd w:id="355"/>
    </w:p>
    <w:p>
      <w:pPr>
        <w:pStyle w:val="yHeading5"/>
        <w:outlineLvl w:val="9"/>
      </w:pPr>
      <w:bookmarkStart w:id="356" w:name="_Toc379895571"/>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5572"/>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5573"/>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5574"/>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5575"/>
      <w:r>
        <w:rPr>
          <w:rStyle w:val="CharSDivNo"/>
        </w:rPr>
        <w:t>Division 3</w:t>
      </w:r>
      <w:r>
        <w:t> — </w:t>
      </w:r>
      <w:r>
        <w:rPr>
          <w:rStyle w:val="CharSDivText"/>
        </w:rPr>
        <w:t>Financial reporting</w:t>
      </w:r>
      <w:bookmarkEnd w:id="360"/>
    </w:p>
    <w:p>
      <w:pPr>
        <w:pStyle w:val="yHeading4"/>
      </w:pPr>
      <w:bookmarkStart w:id="361" w:name="_Toc379895576"/>
      <w:r>
        <w:t>Subdivision 1 — Annual financial reports and directors’ reports</w:t>
      </w:r>
      <w:bookmarkEnd w:id="361"/>
    </w:p>
    <w:p>
      <w:pPr>
        <w:pStyle w:val="yHeading5"/>
        <w:outlineLvl w:val="9"/>
      </w:pPr>
      <w:bookmarkStart w:id="362" w:name="_Toc379895577"/>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5578"/>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5579"/>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5580"/>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5581"/>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5582"/>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5583"/>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5584"/>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5585"/>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5586"/>
      <w:r>
        <w:t>Subdivision 2 — Audit and auditor’s report</w:t>
      </w:r>
      <w:bookmarkEnd w:id="371"/>
    </w:p>
    <w:p>
      <w:pPr>
        <w:pStyle w:val="yHeading5"/>
        <w:outlineLvl w:val="9"/>
      </w:pPr>
      <w:bookmarkStart w:id="372" w:name="_Toc379895587"/>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outlineLvl w:val="9"/>
      </w:pPr>
      <w:bookmarkStart w:id="373" w:name="_Toc379895588"/>
      <w:r>
        <w:rPr>
          <w:rStyle w:val="CharSClsNo"/>
        </w:rPr>
        <w:t>16</w:t>
      </w:r>
      <w:r>
        <w:t>.</w:t>
      </w:r>
      <w:r>
        <w:tab/>
        <w:t>Auditor General’s report on annual financial report</w:t>
      </w:r>
      <w:r>
        <w:br/>
      </w:r>
      <w:r>
        <w:rPr>
          <w:i/>
        </w:rPr>
        <w:t>(cf. Corporations Act s. 308)</w:t>
      </w:r>
      <w:bookmarkEnd w:id="37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5589"/>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5590"/>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5591"/>
      <w:r>
        <w:t>Subdivision 3 — Special provisions about consolidated financial statements</w:t>
      </w:r>
      <w:bookmarkEnd w:id="376"/>
    </w:p>
    <w:p>
      <w:pPr>
        <w:pStyle w:val="yHeading5"/>
        <w:outlineLvl w:val="9"/>
      </w:pPr>
      <w:bookmarkStart w:id="377" w:name="_Toc379895592"/>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5593"/>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5594"/>
      <w:r>
        <w:rPr>
          <w:rStyle w:val="CharSClsNo"/>
        </w:rPr>
        <w:t>21</w:t>
      </w:r>
      <w:r>
        <w:t>.</w:t>
      </w:r>
      <w:r>
        <w:tab/>
        <w:t>Controlled entity to assist the Auditor General</w:t>
      </w:r>
      <w:r>
        <w:br/>
      </w:r>
      <w:r>
        <w:rPr>
          <w:i/>
        </w:rPr>
        <w:t>(cf. Corporations Act s. 323B)</w:t>
      </w:r>
      <w:bookmarkEnd w:id="379"/>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5595"/>
      <w:r>
        <w:rPr>
          <w:rStyle w:val="CharSClsNo"/>
        </w:rPr>
        <w:t>22</w:t>
      </w:r>
      <w:r>
        <w:t>.</w:t>
      </w:r>
      <w:r>
        <w:tab/>
        <w:t>Application of subdivision to entity that has ceased to be controlled</w:t>
      </w:r>
      <w:r>
        <w:br/>
      </w:r>
      <w:r>
        <w:rPr>
          <w:i/>
        </w:rPr>
        <w:t>(cf. Corporations Act s. 323C)</w:t>
      </w:r>
      <w:bookmarkEnd w:id="380"/>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596"/>
      <w:r>
        <w:t>Subdivision 4 — Financial years of the corporation and the entities it controls</w:t>
      </w:r>
      <w:bookmarkEnd w:id="381"/>
    </w:p>
    <w:p>
      <w:pPr>
        <w:pStyle w:val="yHeading5"/>
        <w:outlineLvl w:val="9"/>
      </w:pPr>
      <w:bookmarkStart w:id="382" w:name="_Toc379895597"/>
      <w:r>
        <w:rPr>
          <w:rStyle w:val="CharSClsNo"/>
        </w:rPr>
        <w:t>23</w:t>
      </w:r>
      <w:r>
        <w:t>.</w:t>
      </w:r>
      <w:r>
        <w:tab/>
        <w:t>Financial years</w:t>
      </w:r>
      <w:r>
        <w:br/>
      </w:r>
      <w:r>
        <w:rPr>
          <w:i/>
        </w:rPr>
        <w:t>(cf. Corporations Act s. 323D)</w:t>
      </w:r>
      <w:bookmarkEnd w:id="382"/>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0"/>
      </w:pPr>
      <w:bookmarkStart w:id="383" w:name="_Toc379895598"/>
      <w:r>
        <w:rPr>
          <w:rStyle w:val="CharSDivNo"/>
        </w:rPr>
        <w:t>Division 4</w:t>
      </w:r>
      <w:r>
        <w:t> — </w:t>
      </w:r>
      <w:r>
        <w:rPr>
          <w:rStyle w:val="CharSDivText"/>
        </w:rPr>
        <w:t>Accounting standards</w:t>
      </w:r>
      <w:bookmarkEnd w:id="383"/>
    </w:p>
    <w:p>
      <w:pPr>
        <w:pStyle w:val="yHeading5"/>
        <w:outlineLvl w:val="9"/>
      </w:pPr>
      <w:bookmarkStart w:id="384" w:name="_Toc379895599"/>
      <w:r>
        <w:rPr>
          <w:rStyle w:val="CharSClsNo"/>
        </w:rPr>
        <w:t>24</w:t>
      </w:r>
      <w:r>
        <w:t>.</w:t>
      </w:r>
      <w:r>
        <w:tab/>
        <w:t>Accounting standards</w:t>
      </w:r>
      <w:r>
        <w:br/>
      </w:r>
      <w:r>
        <w:rPr>
          <w:i/>
        </w:rPr>
        <w:t>(cf. Corporations Act s. 334)</w:t>
      </w:r>
      <w:bookmarkEnd w:id="38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5600"/>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5601"/>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5602"/>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5603"/>
      <w:r>
        <w:rPr>
          <w:rStyle w:val="CharSDivNo"/>
        </w:rPr>
        <w:t>Division 5</w:t>
      </w:r>
      <w:r>
        <w:t> — </w:t>
      </w:r>
      <w:r>
        <w:rPr>
          <w:rStyle w:val="CharSDivText"/>
        </w:rPr>
        <w:t>Exemptions and modifications</w:t>
      </w:r>
      <w:bookmarkEnd w:id="388"/>
    </w:p>
    <w:p>
      <w:pPr>
        <w:pStyle w:val="yHeading5"/>
        <w:outlineLvl w:val="9"/>
      </w:pPr>
      <w:bookmarkStart w:id="389" w:name="_Toc379895604"/>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5605"/>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91" w:name="_Toc379895606"/>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5607"/>
      <w:r>
        <w:rPr>
          <w:rStyle w:val="CharSDivNo"/>
        </w:rPr>
        <w:t>Division 6</w:t>
      </w:r>
      <w:r>
        <w:t> — </w:t>
      </w:r>
      <w:r>
        <w:rPr>
          <w:rStyle w:val="CharSDivText"/>
        </w:rPr>
        <w:t>Sanctions for contraventions of this Schedule</w:t>
      </w:r>
      <w:bookmarkEnd w:id="392"/>
    </w:p>
    <w:p>
      <w:pPr>
        <w:pStyle w:val="yHeading5"/>
        <w:outlineLvl w:val="9"/>
      </w:pPr>
      <w:bookmarkStart w:id="393" w:name="_Toc379895608"/>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5609"/>
      <w:r>
        <w:rPr>
          <w:rStyle w:val="CharSDivNo"/>
        </w:rPr>
        <w:t>Division 7</w:t>
      </w:r>
      <w:r>
        <w:t> — </w:t>
      </w:r>
      <w:r>
        <w:rPr>
          <w:rStyle w:val="CharSDivText"/>
        </w:rPr>
        <w:t>Miscellaneous</w:t>
      </w:r>
      <w:bookmarkEnd w:id="394"/>
    </w:p>
    <w:p>
      <w:pPr>
        <w:pStyle w:val="yHeading5"/>
        <w:outlineLvl w:val="9"/>
      </w:pPr>
      <w:bookmarkStart w:id="395" w:name="_Toc379895610"/>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5611"/>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5612"/>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 17.]</w:t>
      </w:r>
    </w:p>
    <w:p>
      <w:pPr>
        <w:pStyle w:val="yHeading5"/>
        <w:outlineLvl w:val="9"/>
      </w:pPr>
      <w:bookmarkStart w:id="398" w:name="_Toc379895613"/>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 17.]</w:t>
      </w:r>
    </w:p>
    <w:p>
      <w:pPr>
        <w:pStyle w:val="yScheduleHeading"/>
        <w:outlineLvl w:val="0"/>
      </w:pPr>
      <w:bookmarkStart w:id="399" w:name="_Toc379895614"/>
      <w:r>
        <w:rPr>
          <w:rStyle w:val="CharSchNo"/>
        </w:rPr>
        <w:t>Schedule 5</w:t>
      </w:r>
      <w:r>
        <w:t> — </w:t>
      </w:r>
      <w:r>
        <w:rPr>
          <w:rStyle w:val="CharSchText"/>
        </w:rPr>
        <w:t>Amendments to other Acts</w:t>
      </w:r>
      <w:bookmarkEnd w:id="399"/>
    </w:p>
    <w:p>
      <w:pPr>
        <w:pStyle w:val="yShoulderClause"/>
      </w:pPr>
      <w:r>
        <w:t>[s. 139]</w:t>
      </w:r>
    </w:p>
    <w:p>
      <w:pPr>
        <w:pStyle w:val="yHeading3"/>
        <w:outlineLvl w:val="0"/>
      </w:pPr>
      <w:bookmarkStart w:id="400" w:name="_Toc379895615"/>
      <w:r>
        <w:rPr>
          <w:rStyle w:val="CharSDivNo"/>
        </w:rPr>
        <w:t>Division 1</w:t>
      </w:r>
      <w:r>
        <w:t> — </w:t>
      </w:r>
      <w:r>
        <w:rPr>
          <w:rStyle w:val="CharSDivText"/>
          <w:i/>
        </w:rPr>
        <w:t>Constitution Acts Amendment Act 1899</w:t>
      </w:r>
      <w:bookmarkEnd w:id="400"/>
    </w:p>
    <w:p>
      <w:pPr>
        <w:pStyle w:val="yHeading5"/>
        <w:outlineLvl w:val="0"/>
      </w:pPr>
      <w:bookmarkStart w:id="401" w:name="_Toc379895616"/>
      <w:r>
        <w:rPr>
          <w:rStyle w:val="CharSClsNo"/>
        </w:rPr>
        <w:t>1</w:t>
      </w:r>
      <w:r>
        <w:t>.</w:t>
      </w:r>
      <w:r>
        <w:tab/>
        <w:t>The Act amended</w:t>
      </w:r>
      <w:bookmarkEnd w:id="401"/>
    </w:p>
    <w:p>
      <w:pPr>
        <w:pStyle w:val="ySubsection"/>
      </w:pPr>
      <w:r>
        <w:tab/>
      </w:r>
      <w:r>
        <w:tab/>
        <w:t xml:space="preserve">The amendments in this Division are to the </w:t>
      </w:r>
      <w:r>
        <w:rPr>
          <w:rStyle w:val="CharSDivText"/>
          <w:i/>
          <w:sz w:val="22"/>
        </w:rPr>
        <w:t>Constitution Acts Amendment Act 1899</w:t>
      </w:r>
      <w:r>
        <w:t>.</w:t>
      </w:r>
    </w:p>
    <w:p>
      <w:pPr>
        <w:pStyle w:val="yHeading5"/>
        <w:outlineLvl w:val="0"/>
      </w:pPr>
      <w:bookmarkStart w:id="402" w:name="_Toc379895617"/>
      <w:r>
        <w:rPr>
          <w:rStyle w:val="CharSClsNo"/>
        </w:rPr>
        <w:t>2</w:t>
      </w:r>
      <w:r>
        <w:t>.</w:t>
      </w:r>
      <w:r>
        <w:tab/>
        <w:t>Schedule V amended</w:t>
      </w:r>
      <w:bookmarkEnd w:id="402"/>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outlineLvl w:val="0"/>
      </w:pPr>
      <w:bookmarkStart w:id="403" w:name="_Toc379895618"/>
      <w:r>
        <w:rPr>
          <w:rStyle w:val="CharSDivNo"/>
        </w:rPr>
        <w:t>Division 2</w:t>
      </w:r>
      <w:r>
        <w:t> — </w:t>
      </w:r>
      <w:r>
        <w:rPr>
          <w:rStyle w:val="CharSDivText"/>
          <w:i/>
        </w:rPr>
        <w:t>Economic Regulation Authority Act 2003</w:t>
      </w:r>
      <w:bookmarkEnd w:id="403"/>
    </w:p>
    <w:p>
      <w:pPr>
        <w:pStyle w:val="yHeading5"/>
        <w:outlineLvl w:val="0"/>
      </w:pPr>
      <w:bookmarkStart w:id="404" w:name="_Toc379895619"/>
      <w:r>
        <w:rPr>
          <w:rStyle w:val="CharSClsNo"/>
        </w:rPr>
        <w:t>3</w:t>
      </w:r>
      <w:r>
        <w:t>.</w:t>
      </w:r>
      <w:r>
        <w:tab/>
        <w:t>The Act amended</w:t>
      </w:r>
      <w:bookmarkEnd w:id="404"/>
    </w:p>
    <w:p>
      <w:pPr>
        <w:pStyle w:val="ySubsection"/>
        <w:keepNext/>
      </w:pPr>
      <w:r>
        <w:tab/>
      </w:r>
      <w:r>
        <w:tab/>
        <w:t xml:space="preserve">The amendments in this Division are to the </w:t>
      </w:r>
      <w:r>
        <w:rPr>
          <w:i/>
        </w:rPr>
        <w:t>Economic Regulation Authority Act 2003</w:t>
      </w:r>
      <w:r>
        <w:t>.</w:t>
      </w:r>
    </w:p>
    <w:p>
      <w:pPr>
        <w:pStyle w:val="yHeading5"/>
        <w:outlineLvl w:val="0"/>
      </w:pPr>
      <w:bookmarkStart w:id="405" w:name="_Toc379895620"/>
      <w:r>
        <w:rPr>
          <w:rStyle w:val="CharSClsNo"/>
        </w:rPr>
        <w:t>4</w:t>
      </w:r>
      <w:r>
        <w:t>.</w:t>
      </w:r>
      <w:r>
        <w:tab/>
        <w:t>Section 20 amended</w:t>
      </w:r>
      <w:bookmarkEnd w:id="405"/>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outlineLvl w:val="0"/>
      </w:pPr>
      <w:bookmarkStart w:id="406" w:name="_Toc379895621"/>
      <w:r>
        <w:rPr>
          <w:rStyle w:val="CharSDivNo"/>
        </w:rPr>
        <w:t>Division 3</w:t>
      </w:r>
      <w:r>
        <w:t> — </w:t>
      </w:r>
      <w:r>
        <w:rPr>
          <w:rStyle w:val="CharSDivText"/>
          <w:i/>
        </w:rPr>
        <w:t>Electricity Act 1945</w:t>
      </w:r>
      <w:bookmarkEnd w:id="406"/>
    </w:p>
    <w:p>
      <w:pPr>
        <w:pStyle w:val="yHeading5"/>
        <w:outlineLvl w:val="0"/>
      </w:pPr>
      <w:bookmarkStart w:id="407" w:name="_Toc379895622"/>
      <w:r>
        <w:rPr>
          <w:rStyle w:val="CharSClsNo"/>
        </w:rPr>
        <w:t>5</w:t>
      </w:r>
      <w:r>
        <w:t>.</w:t>
      </w:r>
      <w:r>
        <w:tab/>
        <w:t>The Act amended</w:t>
      </w:r>
      <w:bookmarkEnd w:id="407"/>
    </w:p>
    <w:p>
      <w:pPr>
        <w:pStyle w:val="ySubsection"/>
      </w:pPr>
      <w:r>
        <w:tab/>
      </w:r>
      <w:r>
        <w:tab/>
        <w:t xml:space="preserve">The amendments in this Division are to the </w:t>
      </w:r>
      <w:r>
        <w:rPr>
          <w:i/>
        </w:rPr>
        <w:t>Electricity Act 1945</w:t>
      </w:r>
      <w:r>
        <w:t>.</w:t>
      </w:r>
    </w:p>
    <w:p>
      <w:pPr>
        <w:pStyle w:val="yHeading5"/>
        <w:outlineLvl w:val="0"/>
      </w:pPr>
      <w:bookmarkStart w:id="408" w:name="_Toc379895623"/>
      <w:r>
        <w:rPr>
          <w:rStyle w:val="CharSClsNo"/>
        </w:rPr>
        <w:t>6</w:t>
      </w:r>
      <w:r>
        <w:t>.</w:t>
      </w:r>
      <w:r>
        <w:tab/>
        <w:t>Section 5 amended</w:t>
      </w:r>
      <w:bookmarkEnd w:id="408"/>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outlineLvl w:val="0"/>
      </w:pPr>
      <w:bookmarkStart w:id="409" w:name="_Toc379895624"/>
      <w:r>
        <w:rPr>
          <w:rStyle w:val="CharSDivNo"/>
        </w:rPr>
        <w:t>Division 4</w:t>
      </w:r>
      <w:r>
        <w:t> — </w:t>
      </w:r>
      <w:r>
        <w:rPr>
          <w:rStyle w:val="CharSDivText"/>
          <w:i/>
        </w:rPr>
        <w:t>Electricity Corporation Act 1994</w:t>
      </w:r>
      <w:bookmarkEnd w:id="409"/>
    </w:p>
    <w:p>
      <w:pPr>
        <w:pStyle w:val="yHeading5"/>
        <w:outlineLvl w:val="0"/>
      </w:pPr>
      <w:bookmarkStart w:id="410" w:name="_Toc379895625"/>
      <w:r>
        <w:rPr>
          <w:rStyle w:val="CharSClsNo"/>
        </w:rPr>
        <w:t>7</w:t>
      </w:r>
      <w:r>
        <w:t>.</w:t>
      </w:r>
      <w:r>
        <w:tab/>
        <w:t>The Act amended</w:t>
      </w:r>
      <w:bookmarkEnd w:id="410"/>
    </w:p>
    <w:p>
      <w:pPr>
        <w:pStyle w:val="ySubsection"/>
      </w:pPr>
      <w:r>
        <w:tab/>
      </w:r>
      <w:r>
        <w:tab/>
        <w:t xml:space="preserve">The amendments in this Division are to the </w:t>
      </w:r>
      <w:r>
        <w:rPr>
          <w:i/>
        </w:rPr>
        <w:t>Electricity Corporation Act 1994</w:t>
      </w:r>
      <w:r>
        <w:t>.</w:t>
      </w:r>
    </w:p>
    <w:p>
      <w:pPr>
        <w:pStyle w:val="yHeading5"/>
        <w:outlineLvl w:val="0"/>
      </w:pPr>
      <w:bookmarkStart w:id="411" w:name="_Toc379895626"/>
      <w:r>
        <w:rPr>
          <w:rStyle w:val="CharSClsNo"/>
        </w:rPr>
        <w:t>8</w:t>
      </w:r>
      <w:r>
        <w:t>.</w:t>
      </w:r>
      <w:r>
        <w:tab/>
        <w:t>Long title amended</w:t>
      </w:r>
      <w:bookmarkEnd w:id="411"/>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outlineLvl w:val="0"/>
      </w:pPr>
      <w:bookmarkStart w:id="412" w:name="_Toc379895627"/>
      <w:r>
        <w:rPr>
          <w:rStyle w:val="CharSClsNo"/>
        </w:rPr>
        <w:t>9</w:t>
      </w:r>
      <w:r>
        <w:t>.</w:t>
      </w:r>
      <w:r>
        <w:tab/>
        <w:t>Section 1 amended</w:t>
      </w:r>
      <w:bookmarkEnd w:id="412"/>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outlineLvl w:val="0"/>
      </w:pPr>
      <w:bookmarkStart w:id="413" w:name="_Toc379895628"/>
      <w:r>
        <w:rPr>
          <w:rStyle w:val="CharSClsNo"/>
        </w:rPr>
        <w:t>10</w:t>
      </w:r>
      <w:r>
        <w:t>.</w:t>
      </w:r>
      <w:r>
        <w:tab/>
        <w:t>Sections 2 and 3 replaced by section 2</w:t>
      </w:r>
      <w:bookmarkEnd w:id="413"/>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414" w:name="_Toc379895629"/>
      <w:r>
        <w:t>2.</w:t>
      </w:r>
      <w:r>
        <w:tab/>
        <w:t>Terms used in this Act</w:t>
      </w:r>
      <w:bookmarkEnd w:id="414"/>
    </w:p>
    <w:p>
      <w:pPr>
        <w:pStyle w:val="zSubsection"/>
      </w:pPr>
      <w:r>
        <w:tab/>
      </w:r>
      <w:r>
        <w:tab/>
        <w:t xml:space="preserve">In this Act, unless the contrary intention appears — </w:t>
      </w:r>
    </w:p>
    <w:p>
      <w:pPr>
        <w:pStyle w:val="zDefstart"/>
      </w:pPr>
      <w:r>
        <w:rPr>
          <w:b/>
        </w:rPr>
        <w:tab/>
      </w:r>
      <w:r>
        <w:rPr>
          <w:rStyle w:val="CharDefText"/>
        </w:rPr>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t xml:space="preserve">of the </w:t>
      </w:r>
      <w:r>
        <w:rPr>
          <w:i/>
        </w:rPr>
        <w:t>Electricity Corporations Act 2005</w:t>
      </w:r>
      <w:r>
        <w:t>;</w:t>
      </w:r>
    </w:p>
    <w:p>
      <w:pPr>
        <w:pStyle w:val="zDefstart"/>
      </w:pPr>
      <w:r>
        <w:rPr>
          <w:b/>
        </w:rPr>
        <w:tab/>
      </w:r>
      <w:r>
        <w:rPr>
          <w:rStyle w:val="CharDefText"/>
        </w:rPr>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r>
      <w:r>
        <w:rPr>
          <w:rStyle w:val="CharDefText"/>
        </w:rPr>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t>as expanded or altered from time to time.</w:t>
      </w:r>
    </w:p>
    <w:p>
      <w:pPr>
        <w:pStyle w:val="MiscClose"/>
        <w:rPr>
          <w:sz w:val="22"/>
        </w:rPr>
      </w:pPr>
      <w:r>
        <w:rPr>
          <w:sz w:val="22"/>
        </w:rPr>
        <w:t xml:space="preserve">    ”.</w:t>
      </w:r>
    </w:p>
    <w:p>
      <w:pPr>
        <w:pStyle w:val="yHeading5"/>
        <w:outlineLvl w:val="0"/>
      </w:pPr>
      <w:bookmarkStart w:id="415" w:name="_Toc379895630"/>
      <w:r>
        <w:rPr>
          <w:rStyle w:val="CharSClsNo"/>
        </w:rPr>
        <w:t>11</w:t>
      </w:r>
      <w:r>
        <w:t>.</w:t>
      </w:r>
      <w:r>
        <w:tab/>
        <w:t>Parts 2, 3, 4 and 5 repealed</w:t>
      </w:r>
      <w:bookmarkEnd w:id="415"/>
    </w:p>
    <w:p>
      <w:pPr>
        <w:pStyle w:val="ySubsection"/>
      </w:pPr>
      <w:r>
        <w:tab/>
      </w:r>
      <w:r>
        <w:tab/>
        <w:t>Parts 2, 3, 4 and 5 are repealed.</w:t>
      </w:r>
    </w:p>
    <w:p>
      <w:pPr>
        <w:pStyle w:val="yHeading5"/>
        <w:outlineLvl w:val="0"/>
      </w:pPr>
      <w:bookmarkStart w:id="416" w:name="_Toc379895631"/>
      <w:r>
        <w:rPr>
          <w:rStyle w:val="CharSClsNo"/>
        </w:rPr>
        <w:t>12</w:t>
      </w:r>
      <w:r>
        <w:t>.</w:t>
      </w:r>
      <w:r>
        <w:tab/>
        <w:t>Part 6 heading replaced</w:t>
      </w:r>
      <w:bookmarkEnd w:id="416"/>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417" w:name="_Toc379895632"/>
      <w:r>
        <w:t>Part 6</w:t>
      </w:r>
      <w:r>
        <w:rPr>
          <w:b w:val="0"/>
        </w:rPr>
        <w:t> </w:t>
      </w:r>
      <w:r>
        <w:t>—</w:t>
      </w:r>
      <w:r>
        <w:rPr>
          <w:b w:val="0"/>
        </w:rPr>
        <w:t> </w:t>
      </w:r>
      <w:r>
        <w:t>Access to electricity transmission and distribution systems</w:t>
      </w:r>
      <w:bookmarkEnd w:id="417"/>
    </w:p>
    <w:p>
      <w:pPr>
        <w:pStyle w:val="MiscClose"/>
        <w:rPr>
          <w:sz w:val="22"/>
        </w:rPr>
      </w:pPr>
      <w:r>
        <w:rPr>
          <w:sz w:val="22"/>
        </w:rPr>
        <w:t xml:space="preserve">    ”.</w:t>
      </w:r>
    </w:p>
    <w:p>
      <w:pPr>
        <w:pStyle w:val="yHeading5"/>
        <w:outlineLvl w:val="0"/>
      </w:pPr>
      <w:bookmarkStart w:id="418" w:name="_Toc379895633"/>
      <w:r>
        <w:rPr>
          <w:rStyle w:val="CharSClsNo"/>
        </w:rPr>
        <w:t>13</w:t>
      </w:r>
      <w:r>
        <w:t>.</w:t>
      </w:r>
      <w:r>
        <w:tab/>
        <w:t>Section 89 amended</w:t>
      </w:r>
      <w:bookmarkEnd w:id="418"/>
    </w:p>
    <w:p>
      <w:pPr>
        <w:pStyle w:val="ySubsection"/>
        <w:keepNext/>
      </w:pPr>
      <w:r>
        <w:tab/>
        <w:t>(1)</w:t>
      </w:r>
      <w:r>
        <w:tab/>
        <w:t>Section 89(1) is amended as follows:</w:t>
      </w:r>
    </w:p>
    <w:p>
      <w:pPr>
        <w:pStyle w:val="yIndenta"/>
        <w:outlineLvl w:val="0"/>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outlineLvl w:val="0"/>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t>, in relation to the electricity distribution system operated by a corporation,</w:t>
      </w:r>
    </w:p>
    <w:p>
      <w:pPr>
        <w:pStyle w:val="MiscClose"/>
        <w:outlineLvl w:val="0"/>
        <w:rPr>
          <w:sz w:val="22"/>
        </w:rPr>
      </w:pPr>
      <w:r>
        <w:rPr>
          <w:sz w:val="22"/>
        </w:rPr>
        <w:t xml:space="preserve">    ”; and</w:t>
      </w:r>
    </w:p>
    <w:p>
      <w:pPr>
        <w:pStyle w:val="yIndenti0"/>
        <w:outlineLvl w:val="0"/>
      </w:pPr>
      <w:r>
        <w:tab/>
        <w:t>(ii)</w:t>
      </w:r>
      <w:r>
        <w:tab/>
        <w:t>by deleting “electricity distribution” in the second place where it occurs;</w:t>
      </w:r>
    </w:p>
    <w:p>
      <w:pPr>
        <w:pStyle w:val="yIndenta"/>
        <w:outlineLvl w:val="0"/>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outlineLvl w:val="0"/>
      </w:pPr>
      <w:r>
        <w:tab/>
        <w:t>(d)</w:t>
      </w:r>
      <w:r>
        <w:tab/>
        <w:t xml:space="preserve">in the definition of “electricity transmission capacity” — </w:t>
      </w:r>
    </w:p>
    <w:p>
      <w:pPr>
        <w:pStyle w:val="yIndenti0"/>
        <w:outlineLvl w:val="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by deleting “electricity transmission” in the second place where it appears;</w:t>
      </w:r>
    </w:p>
    <w:p>
      <w:pPr>
        <w:pStyle w:val="yIndenta"/>
        <w:outlineLvl w:val="0"/>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outlineLvl w:val="0"/>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outlineLvl w:val="0"/>
      </w:pPr>
      <w:bookmarkStart w:id="419" w:name="_Toc379895634"/>
      <w:r>
        <w:rPr>
          <w:rStyle w:val="CharSClsNo"/>
        </w:rPr>
        <w:t>14</w:t>
      </w:r>
      <w:r>
        <w:t>.</w:t>
      </w:r>
      <w:r>
        <w:tab/>
        <w:t>Sections 92 and 93 repealed</w:t>
      </w:r>
      <w:bookmarkEnd w:id="419"/>
    </w:p>
    <w:p>
      <w:pPr>
        <w:pStyle w:val="ySubsection"/>
      </w:pPr>
      <w:r>
        <w:tab/>
      </w:r>
      <w:r>
        <w:tab/>
        <w:t>Sections 92 and 93 are repealed.</w:t>
      </w:r>
    </w:p>
    <w:p>
      <w:pPr>
        <w:pStyle w:val="yHeading5"/>
        <w:outlineLvl w:val="0"/>
      </w:pPr>
      <w:bookmarkStart w:id="420" w:name="_Toc379895635"/>
      <w:r>
        <w:rPr>
          <w:rStyle w:val="CharSClsNo"/>
        </w:rPr>
        <w:t>15</w:t>
      </w:r>
      <w:r>
        <w:t>.</w:t>
      </w:r>
      <w:r>
        <w:tab/>
        <w:t>Section 94 amended</w:t>
      </w:r>
      <w:bookmarkEnd w:id="420"/>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outlineLvl w:val="0"/>
      </w:pPr>
      <w:bookmarkStart w:id="421" w:name="_Toc379895636"/>
      <w:r>
        <w:rPr>
          <w:rStyle w:val="CharSClsNo"/>
        </w:rPr>
        <w:t>16</w:t>
      </w:r>
      <w:r>
        <w:t>.</w:t>
      </w:r>
      <w:r>
        <w:tab/>
        <w:t>Section 95 amended</w:t>
      </w:r>
      <w:bookmarkEnd w:id="421"/>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outlineLvl w:val="0"/>
      </w:pPr>
      <w:bookmarkStart w:id="422" w:name="_Toc379895637"/>
      <w:r>
        <w:rPr>
          <w:rStyle w:val="CharSClsNo"/>
        </w:rPr>
        <w:t>17</w:t>
      </w:r>
      <w:r>
        <w:t>.</w:t>
      </w:r>
      <w:r>
        <w:tab/>
        <w:t>Section 95A amended</w:t>
      </w:r>
      <w:bookmarkEnd w:id="422"/>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outlineLvl w:val="0"/>
      </w:pPr>
      <w:r>
        <w:tab/>
        <w:t>(a)</w:t>
      </w:r>
      <w:r>
        <w:tab/>
        <w:t xml:space="preserve">by deleting “100” and inserting instead — </w:t>
      </w:r>
    </w:p>
    <w:p>
      <w:pPr>
        <w:pStyle w:val="yIndenta"/>
      </w:pPr>
      <w:r>
        <w:tab/>
      </w:r>
      <w:r>
        <w:tab/>
        <w:t xml:space="preserve">“    </w:t>
      </w:r>
      <w:r>
        <w:rPr>
          <w:sz w:val="24"/>
        </w:rPr>
        <w:t>96</w:t>
      </w:r>
      <w:r>
        <w:t xml:space="preserve">    ”;</w:t>
      </w:r>
    </w:p>
    <w:p>
      <w:pPr>
        <w:pStyle w:val="yIndenta"/>
        <w:outlineLvl w:val="0"/>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outlineLvl w:val="0"/>
      </w:pPr>
      <w:bookmarkStart w:id="423" w:name="_Toc379895638"/>
      <w:r>
        <w:rPr>
          <w:rStyle w:val="CharSClsNo"/>
        </w:rPr>
        <w:t>18</w:t>
      </w:r>
      <w:r>
        <w:t>.</w:t>
      </w:r>
      <w:r>
        <w:tab/>
        <w:t>Section 96 inserted</w:t>
      </w:r>
      <w:bookmarkEnd w:id="423"/>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424" w:name="_Toc379895639"/>
      <w:r>
        <w:t>96.</w:t>
      </w:r>
      <w:r>
        <w:tab/>
        <w:t>Regulations</w:t>
      </w:r>
      <w:bookmarkEnd w:id="424"/>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outlineLvl w:val="0"/>
      </w:pPr>
      <w:bookmarkStart w:id="425" w:name="_Toc379895640"/>
      <w:r>
        <w:rPr>
          <w:rStyle w:val="CharSClsNo"/>
        </w:rPr>
        <w:t>19</w:t>
      </w:r>
      <w:r>
        <w:t>.</w:t>
      </w:r>
      <w:r>
        <w:tab/>
        <w:t>Part 7 and Schedules 1, 2, 3 and 4 repealed</w:t>
      </w:r>
      <w:bookmarkEnd w:id="425"/>
    </w:p>
    <w:p>
      <w:pPr>
        <w:pStyle w:val="ySubsection"/>
      </w:pPr>
      <w:r>
        <w:tab/>
      </w:r>
      <w:r>
        <w:tab/>
        <w:t>Part 7 and Schedules 1, 2, 3 and 4 are repealed.</w:t>
      </w:r>
    </w:p>
    <w:p>
      <w:pPr>
        <w:pStyle w:val="yHeading5"/>
        <w:outlineLvl w:val="0"/>
      </w:pPr>
      <w:bookmarkStart w:id="426" w:name="_Toc379895641"/>
      <w:r>
        <w:rPr>
          <w:rStyle w:val="CharSClsNo"/>
        </w:rPr>
        <w:t>20</w:t>
      </w:r>
      <w:r>
        <w:t>.</w:t>
      </w:r>
      <w:r>
        <w:tab/>
        <w:t>Schedule 5 amended</w:t>
      </w:r>
      <w:bookmarkEnd w:id="426"/>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outlineLvl w:val="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t>, in relation to the electricity transmission system operated by a corporation,</w:t>
      </w:r>
    </w:p>
    <w:p>
      <w:pPr>
        <w:pStyle w:val="MiscClose"/>
        <w:outlineLvl w:val="0"/>
      </w:pPr>
      <w:r>
        <w:rPr>
          <w:sz w:val="22"/>
        </w:rPr>
        <w:t xml:space="preserve">    ”; and</w:t>
      </w:r>
    </w:p>
    <w:p>
      <w:pPr>
        <w:pStyle w:val="yIndenti0"/>
        <w:outlineLvl w:val="0"/>
      </w:pPr>
      <w:r>
        <w:tab/>
        <w:t>(ii)</w:t>
      </w:r>
      <w:r>
        <w:tab/>
        <w:t>by deleting “electricity transmission”;</w:t>
      </w:r>
    </w:p>
    <w:p>
      <w:pPr>
        <w:pStyle w:val="yIndenta"/>
      </w:pPr>
      <w:r>
        <w:tab/>
        <w:t>(c)</w:t>
      </w:r>
      <w:r>
        <w:tab/>
        <w:t>in the definition of “non</w:t>
      </w:r>
      <w:r>
        <w:noBreakHyphen/>
        <w:t xml:space="preserve">firm capacity” — </w:t>
      </w:r>
    </w:p>
    <w:p>
      <w:pPr>
        <w:pStyle w:val="yIndenti0"/>
        <w:outlineLvl w:val="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t>, in relation to the electricity transmission system operated by a corporation,</w:t>
      </w:r>
    </w:p>
    <w:p>
      <w:pPr>
        <w:pStyle w:val="MiscClose"/>
        <w:rPr>
          <w:sz w:val="22"/>
        </w:rPr>
      </w:pPr>
      <w:r>
        <w:rPr>
          <w:sz w:val="22"/>
        </w:rPr>
        <w:t xml:space="preserve">    ”;</w:t>
      </w:r>
    </w:p>
    <w:p>
      <w:pPr>
        <w:pStyle w:val="yIndenta"/>
        <w:outlineLvl w:val="0"/>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7" w:name="_Toc379895642"/>
      <w:r>
        <w:t>4.</w:t>
      </w:r>
      <w:r>
        <w:rPr>
          <w:b w:val="0"/>
        </w:rPr>
        <w:tab/>
      </w:r>
      <w:r>
        <w:t>Obligation to provide information</w:t>
      </w:r>
      <w:bookmarkEnd w:id="427"/>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rStyle w:val="CharDefText"/>
        </w:rPr>
        <w:t>system</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outlineLvl w:val="0"/>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outlineLvl w:val="0"/>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rStyle w:val="CharDefText"/>
        </w:rPr>
        <w:t>system</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outlineLvl w:val="0"/>
      </w:pPr>
      <w:bookmarkStart w:id="428" w:name="_Toc379895643"/>
      <w:r>
        <w:rPr>
          <w:rStyle w:val="CharSClsNo"/>
        </w:rPr>
        <w:t>21</w:t>
      </w:r>
      <w:r>
        <w:t>.</w:t>
      </w:r>
      <w:r>
        <w:tab/>
        <w:t>Schedule 6 amended</w:t>
      </w:r>
      <w:bookmarkEnd w:id="428"/>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t>, in relation to the electricity distribution system operated by a corporation,</w:t>
      </w:r>
    </w:p>
    <w:p>
      <w:pPr>
        <w:pStyle w:val="MiscClose"/>
        <w:outlineLvl w:val="0"/>
        <w:rPr>
          <w:sz w:val="22"/>
        </w:rPr>
      </w:pPr>
      <w:r>
        <w:rPr>
          <w:sz w:val="22"/>
        </w:rPr>
        <w:t xml:space="preserve">    ”; and</w:t>
      </w:r>
    </w:p>
    <w:p>
      <w:pPr>
        <w:pStyle w:val="yEdnotesubpara"/>
      </w:pPr>
      <w:r>
        <w:tab/>
        <w:t>[(ii)</w:t>
      </w:r>
      <w:r>
        <w:tab/>
        <w:t xml:space="preserve">has not come into operation </w:t>
      </w:r>
      <w:r>
        <w:rPr>
          <w:i w:val="0"/>
          <w:vertAlign w:val="superscript"/>
        </w:rPr>
        <w:t>2</w:t>
      </w:r>
      <w:r>
        <w:t>]</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9" w:name="_Toc379895644"/>
      <w:r>
        <w:t>4.</w:t>
      </w:r>
      <w:r>
        <w:rPr>
          <w:b w:val="0"/>
        </w:rPr>
        <w:tab/>
      </w:r>
      <w:r>
        <w:t>Obligation to provide information</w:t>
      </w:r>
      <w:bookmarkEnd w:id="429"/>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Heading5"/>
        <w:outlineLvl w:val="0"/>
      </w:pPr>
      <w:bookmarkStart w:id="430" w:name="_Toc379895645"/>
      <w:r>
        <w:rPr>
          <w:rStyle w:val="CharSClsNo"/>
        </w:rPr>
        <w:t>22</w:t>
      </w:r>
      <w:r>
        <w:t>.</w:t>
      </w:r>
      <w:r>
        <w:tab/>
        <w:t>Schedule 7 repealed and saving provisions</w:t>
      </w:r>
      <w:bookmarkEnd w:id="430"/>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Heading3"/>
        <w:outlineLvl w:val="0"/>
      </w:pPr>
      <w:bookmarkStart w:id="431" w:name="_Toc379895646"/>
      <w:r>
        <w:rPr>
          <w:rStyle w:val="CharSDivNo"/>
        </w:rPr>
        <w:t>Division 5</w:t>
      </w:r>
      <w:r>
        <w:t> — </w:t>
      </w:r>
      <w:r>
        <w:rPr>
          <w:rStyle w:val="CharSDivText"/>
          <w:i/>
        </w:rPr>
        <w:t>Electricity Industry Act 2004</w:t>
      </w:r>
      <w:bookmarkEnd w:id="431"/>
    </w:p>
    <w:p>
      <w:pPr>
        <w:pStyle w:val="yHeading5"/>
        <w:outlineLvl w:val="0"/>
      </w:pPr>
      <w:bookmarkStart w:id="432" w:name="_Toc379895647"/>
      <w:r>
        <w:rPr>
          <w:rStyle w:val="CharSClsNo"/>
        </w:rPr>
        <w:t>23</w:t>
      </w:r>
      <w:r>
        <w:t>.</w:t>
      </w:r>
      <w:r>
        <w:tab/>
        <w:t>The Act amended</w:t>
      </w:r>
      <w:bookmarkEnd w:id="432"/>
    </w:p>
    <w:p>
      <w:pPr>
        <w:pStyle w:val="ySubsection"/>
      </w:pPr>
      <w:r>
        <w:tab/>
      </w:r>
      <w:r>
        <w:tab/>
        <w:t xml:space="preserve">The amendments in this Division are to the </w:t>
      </w:r>
      <w:r>
        <w:rPr>
          <w:i/>
        </w:rPr>
        <w:t>Electricity Industry Act 2004</w:t>
      </w:r>
      <w:r>
        <w:t>.</w:t>
      </w:r>
    </w:p>
    <w:p>
      <w:pPr>
        <w:pStyle w:val="yHeading5"/>
        <w:outlineLvl w:val="0"/>
      </w:pPr>
      <w:bookmarkStart w:id="433" w:name="_Toc379895648"/>
      <w:r>
        <w:rPr>
          <w:rStyle w:val="CharSClsNo"/>
        </w:rPr>
        <w:t>24</w:t>
      </w:r>
      <w:r>
        <w:t>.</w:t>
      </w:r>
      <w:r>
        <w:tab/>
        <w:t>Section 3 amended</w:t>
      </w:r>
      <w:bookmarkEnd w:id="433"/>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r>
      <w:r>
        <w:rPr>
          <w:rStyle w:val="CharDefText"/>
        </w:rPr>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r>
      <w:r>
        <w:rPr>
          <w:rStyle w:val="CharDefText"/>
        </w:rPr>
        <w:t>Electricity Generation Corporation</w:t>
      </w:r>
      <w:r>
        <w:t xml:space="preserve"> means the body established by the </w:t>
      </w:r>
      <w:r>
        <w:rPr>
          <w:i/>
        </w:rPr>
        <w:t xml:space="preserve">Electricity Corporations Act 2005 </w:t>
      </w:r>
      <w:r>
        <w:t>section 4(1)(a);</w:t>
      </w:r>
    </w:p>
    <w:p>
      <w:pPr>
        <w:pStyle w:val="zDefstart"/>
      </w:pPr>
      <w:r>
        <w:rPr>
          <w:b/>
        </w:rPr>
        <w:tab/>
      </w:r>
      <w:r>
        <w:rPr>
          <w:rStyle w:val="CharDefText"/>
        </w:rPr>
        <w:t>Electricity Networks Corporation</w:t>
      </w:r>
      <w:r>
        <w:t xml:space="preserve"> means the body established by the </w:t>
      </w:r>
      <w:r>
        <w:rPr>
          <w:i/>
        </w:rPr>
        <w:t xml:space="preserve">Electricity Corporations Act 2005 </w:t>
      </w:r>
      <w:r>
        <w:t>section 4(1)(b);</w:t>
      </w:r>
    </w:p>
    <w:p>
      <w:pPr>
        <w:pStyle w:val="zDefstart"/>
      </w:pPr>
      <w:r>
        <w:rPr>
          <w:b/>
        </w:rPr>
        <w:tab/>
      </w:r>
      <w:r>
        <w:rPr>
          <w:rStyle w:val="CharDefText"/>
        </w:rPr>
        <w:t>Electricity Retail Corporation</w:t>
      </w:r>
      <w:r>
        <w:t xml:space="preserve"> means the body established by the </w:t>
      </w:r>
      <w:r>
        <w:rPr>
          <w:i/>
        </w:rPr>
        <w:t xml:space="preserve">Electricity Corporations Act 2005 </w:t>
      </w:r>
      <w:r>
        <w:t>section 4(1)(c);</w:t>
      </w:r>
    </w:p>
    <w:p>
      <w:pPr>
        <w:pStyle w:val="zDefstart"/>
      </w:pPr>
      <w:r>
        <w:rPr>
          <w:b/>
        </w:rPr>
        <w:tab/>
      </w:r>
      <w:r>
        <w:rPr>
          <w:rStyle w:val="CharDefText"/>
        </w:rPr>
        <w:t>Regional Power Corporation</w:t>
      </w:r>
      <w:r>
        <w:t xml:space="preserve"> means the body established by the </w:t>
      </w:r>
      <w:r>
        <w:rPr>
          <w:i/>
        </w:rPr>
        <w:t xml:space="preserve">Electricity Corporations Act 2005 </w:t>
      </w:r>
      <w:r>
        <w:t>section 4(1)(d);</w:t>
      </w:r>
    </w:p>
    <w:p>
      <w:pPr>
        <w:pStyle w:val="zDefstart"/>
      </w:pPr>
      <w:r>
        <w:rPr>
          <w:b/>
        </w:rPr>
        <w:tab/>
      </w:r>
      <w:r>
        <w:rPr>
          <w:rStyle w:val="CharDefText"/>
        </w:rPr>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outlineLvl w:val="0"/>
      </w:pPr>
      <w:bookmarkStart w:id="434" w:name="_Toc379895649"/>
      <w:r>
        <w:rPr>
          <w:rStyle w:val="CharSClsNo"/>
        </w:rPr>
        <w:t>25</w:t>
      </w:r>
      <w:r>
        <w:t>.</w:t>
      </w:r>
      <w:r>
        <w:tab/>
        <w:t>Section 12 amended</w:t>
      </w:r>
      <w:bookmarkEnd w:id="434"/>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outlineLvl w:val="0"/>
      </w:pPr>
      <w:bookmarkStart w:id="435" w:name="_Toc379895650"/>
      <w:r>
        <w:rPr>
          <w:rStyle w:val="CharSClsNo"/>
        </w:rPr>
        <w:t>26</w:t>
      </w:r>
      <w:r>
        <w:t>.</w:t>
      </w:r>
      <w:r>
        <w:tab/>
        <w:t>Section 31 amended</w:t>
      </w:r>
      <w:bookmarkEnd w:id="435"/>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outlineLvl w:val="0"/>
      </w:pPr>
      <w:bookmarkStart w:id="436" w:name="_Toc379895651"/>
      <w:r>
        <w:rPr>
          <w:rStyle w:val="CharSClsNo"/>
        </w:rPr>
        <w:t>27</w:t>
      </w:r>
      <w:r>
        <w:t>.</w:t>
      </w:r>
      <w:r>
        <w:tab/>
        <w:t>Section 39 amended</w:t>
      </w:r>
      <w:bookmarkEnd w:id="436"/>
    </w:p>
    <w:p>
      <w:pPr>
        <w:pStyle w:val="ySubsection"/>
        <w:outlineLvl w:val="0"/>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outlineLvl w:val="0"/>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outlineLvl w:val="0"/>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outlineLvl w:val="0"/>
      </w:pPr>
      <w:bookmarkStart w:id="437" w:name="_Toc379895652"/>
      <w:r>
        <w:rPr>
          <w:rStyle w:val="CharSClsNo"/>
        </w:rPr>
        <w:t>28</w:t>
      </w:r>
      <w:r>
        <w:t>.</w:t>
      </w:r>
      <w:r>
        <w:tab/>
        <w:t>Section 39A inserted</w:t>
      </w:r>
      <w:bookmarkEnd w:id="437"/>
    </w:p>
    <w:p>
      <w:pPr>
        <w:pStyle w:val="ySubsection"/>
      </w:pPr>
      <w:r>
        <w:tab/>
      </w:r>
      <w:r>
        <w:tab/>
        <w:t>After section 39 the following section is inserted in Part 2 Division 7 —</w:t>
      </w:r>
    </w:p>
    <w:p>
      <w:pPr>
        <w:pStyle w:val="MiscOpen"/>
      </w:pPr>
      <w:r>
        <w:t>“</w:t>
      </w:r>
    </w:p>
    <w:p>
      <w:pPr>
        <w:pStyle w:val="zHeading5"/>
      </w:pPr>
      <w:bookmarkStart w:id="438" w:name="_Toc379895653"/>
      <w:r>
        <w:t>39A.</w:t>
      </w:r>
      <w:r>
        <w:tab/>
        <w:t>Review</w:t>
      </w:r>
      <w:r>
        <w:tab/>
        <w:t>of code standards applying to Regional Power Corporation</w:t>
      </w:r>
      <w:bookmarkEnd w:id="438"/>
    </w:p>
    <w:p>
      <w:pPr>
        <w:pStyle w:val="zSubsection"/>
      </w:pPr>
      <w:r>
        <w:tab/>
        <w:t>(1)</w:t>
      </w:r>
      <w:r>
        <w:tab/>
        <w:t>In this section —</w:t>
      </w:r>
    </w:p>
    <w:p>
      <w:pPr>
        <w:pStyle w:val="zDefstart"/>
      </w:pPr>
      <w:r>
        <w:tab/>
      </w:r>
      <w:r>
        <w:rPr>
          <w:rStyle w:val="CharDefText"/>
        </w:rPr>
        <w:t>access arrangement</w:t>
      </w:r>
      <w:r>
        <w:rPr>
          <w:b/>
        </w:rPr>
        <w:t xml:space="preserve"> </w:t>
      </w:r>
      <w:r>
        <w:t>has the meaning given to that term in section 103;</w:t>
      </w:r>
    </w:p>
    <w:p>
      <w:pPr>
        <w:pStyle w:val="zDefstart"/>
      </w:pPr>
      <w:r>
        <w:rPr>
          <w:b/>
        </w:rPr>
        <w:tab/>
      </w:r>
      <w:r>
        <w:rPr>
          <w:rStyle w:val="CharDefText"/>
        </w:rPr>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r>
      <w:r>
        <w:rPr>
          <w:rStyle w:val="CharDefText"/>
        </w:rPr>
        <w:t>RPC standards</w:t>
      </w:r>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outlineLvl w:val="0"/>
      </w:pPr>
      <w:bookmarkStart w:id="439" w:name="_Toc379895654"/>
      <w:r>
        <w:rPr>
          <w:rStyle w:val="CharSClsNo"/>
        </w:rPr>
        <w:t>29</w:t>
      </w:r>
      <w:r>
        <w:t>.</w:t>
      </w:r>
      <w:r>
        <w:tab/>
        <w:t>Section 45 amended</w:t>
      </w:r>
      <w:bookmarkEnd w:id="439"/>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r>
      <w:r>
        <w:rPr>
          <w:rStyle w:val="CharDefText"/>
        </w:rPr>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outlineLvl w:val="0"/>
      </w:pPr>
      <w:bookmarkStart w:id="440" w:name="_Toc379895655"/>
      <w:r>
        <w:rPr>
          <w:rStyle w:val="CharSClsNo"/>
        </w:rPr>
        <w:t>30</w:t>
      </w:r>
      <w:r>
        <w:t>.</w:t>
      </w:r>
      <w:r>
        <w:tab/>
        <w:t>Section 46 amended</w:t>
      </w:r>
      <w:bookmarkEnd w:id="440"/>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r>
      <w:r>
        <w:rPr>
          <w:rStyle w:val="CharDefText"/>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outlineLvl w:val="0"/>
      </w:pPr>
      <w:bookmarkStart w:id="441" w:name="_Toc379895656"/>
      <w:r>
        <w:rPr>
          <w:rStyle w:val="CharSClsNo"/>
        </w:rPr>
        <w:t>31</w:t>
      </w:r>
      <w:r>
        <w:t>.</w:t>
      </w:r>
      <w:r>
        <w:tab/>
        <w:t>Sections 54A and 54B inserted</w:t>
      </w:r>
      <w:bookmarkEnd w:id="441"/>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442" w:name="_Toc379895657"/>
      <w:r>
        <w:t>54A.</w:t>
      </w:r>
      <w:r>
        <w:tab/>
        <w:t>Electricity corporations required to offer to supply electricity under prescribed form of contract</w:t>
      </w:r>
      <w:bookmarkEnd w:id="442"/>
    </w:p>
    <w:p>
      <w:pPr>
        <w:pStyle w:val="zSubsection"/>
      </w:pPr>
      <w:r>
        <w:tab/>
        <w:t>(1)</w:t>
      </w:r>
      <w:r>
        <w:tab/>
        <w:t xml:space="preserve">In this section — </w:t>
      </w:r>
    </w:p>
    <w:p>
      <w:pPr>
        <w:pStyle w:val="zDefstart"/>
      </w:pPr>
      <w:r>
        <w:rPr>
          <w:b/>
        </w:rPr>
        <w:tab/>
      </w:r>
      <w:r>
        <w:rPr>
          <w:rStyle w:val="CharDefText"/>
        </w:rPr>
        <w:t>corporation</w:t>
      </w:r>
      <w:r>
        <w:t xml:space="preserve"> means the Electricity Retail Corporation or the Regional Power Corporation;</w:t>
      </w:r>
    </w:p>
    <w:p>
      <w:pPr>
        <w:pStyle w:val="zDefstart"/>
      </w:pPr>
      <w:r>
        <w:rPr>
          <w:b/>
        </w:rPr>
        <w:tab/>
      </w:r>
      <w:r>
        <w:rPr>
          <w:rStyle w:val="CharDefText"/>
        </w:rPr>
        <w:t>prescribed form of contract</w:t>
      </w:r>
      <w:r>
        <w:t xml:space="preserve"> means a form of contract prescribed under the </w:t>
      </w:r>
      <w:r>
        <w:rPr>
          <w:i/>
        </w:rPr>
        <w:t>Electricity Corporations Act 2005</w:t>
      </w:r>
      <w:r>
        <w:t xml:space="preserve"> section 181(3);</w:t>
      </w:r>
    </w:p>
    <w:p>
      <w:pPr>
        <w:pStyle w:val="zDefstart"/>
        <w:keepNext/>
      </w:pPr>
      <w:r>
        <w:rPr>
          <w:b/>
        </w:rPr>
        <w:tab/>
      </w:r>
      <w:r>
        <w:rPr>
          <w:rStyle w:val="CharDefText"/>
        </w:rPr>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r>
      <w:r>
        <w:rPr>
          <w:rStyle w:val="CharDefText"/>
        </w:rPr>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443" w:name="_Toc379895658"/>
      <w:r>
        <w:rPr>
          <w:rStyle w:val="CharSectno"/>
        </w:rPr>
        <w:t>54B.</w:t>
      </w:r>
      <w:r>
        <w:rPr>
          <w:rStyle w:val="CharSectno"/>
        </w:rPr>
        <w:tab/>
      </w:r>
      <w:r>
        <w:t>Enforcement of obligation in section 54A(2)</w:t>
      </w:r>
      <w:bookmarkEnd w:id="443"/>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outlineLvl w:val="0"/>
      </w:pPr>
      <w:bookmarkStart w:id="444" w:name="_Toc379895659"/>
      <w:r>
        <w:rPr>
          <w:rStyle w:val="CharSClsNo"/>
        </w:rPr>
        <w:t>32</w:t>
      </w:r>
      <w:r>
        <w:t>.</w:t>
      </w:r>
      <w:r>
        <w:tab/>
        <w:t>Sections 55 and 56 repealed</w:t>
      </w:r>
      <w:bookmarkEnd w:id="444"/>
    </w:p>
    <w:p>
      <w:pPr>
        <w:pStyle w:val="ySubsection"/>
      </w:pPr>
      <w:r>
        <w:tab/>
      </w:r>
      <w:r>
        <w:tab/>
        <w:t>Sections 55 and 56 are repealed.</w:t>
      </w:r>
    </w:p>
    <w:p>
      <w:pPr>
        <w:pStyle w:val="yHeading5"/>
        <w:outlineLvl w:val="0"/>
      </w:pPr>
      <w:bookmarkStart w:id="445" w:name="_Toc379895660"/>
      <w:r>
        <w:rPr>
          <w:rStyle w:val="CharSClsNo"/>
        </w:rPr>
        <w:t>33</w:t>
      </w:r>
      <w:r>
        <w:t>.</w:t>
      </w:r>
      <w:r>
        <w:tab/>
        <w:t>Section 60 amended</w:t>
      </w:r>
      <w:bookmarkEnd w:id="445"/>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r>
      <w:r>
        <w:rPr>
          <w:rStyle w:val="CharDefText"/>
        </w:rPr>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outlineLvl w:val="0"/>
      </w:pPr>
      <w:bookmarkStart w:id="446" w:name="_Toc379895661"/>
      <w:r>
        <w:rPr>
          <w:rStyle w:val="CharSClsNo"/>
        </w:rPr>
        <w:t>34</w:t>
      </w:r>
      <w:r>
        <w:t>.</w:t>
      </w:r>
      <w:r>
        <w:tab/>
        <w:t>Section 71 amended</w:t>
      </w:r>
      <w:bookmarkEnd w:id="446"/>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outlineLvl w:val="0"/>
      </w:pPr>
      <w:bookmarkStart w:id="447" w:name="_Toc379895662"/>
      <w:r>
        <w:rPr>
          <w:rStyle w:val="CharSClsNo"/>
        </w:rPr>
        <w:t>35</w:t>
      </w:r>
      <w:r>
        <w:t>.</w:t>
      </w:r>
      <w:r>
        <w:tab/>
        <w:t>Section 106 amended</w:t>
      </w:r>
      <w:bookmarkEnd w:id="447"/>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outlineLvl w:val="0"/>
      </w:pPr>
      <w:bookmarkStart w:id="448" w:name="_Toc379895663"/>
      <w:r>
        <w:rPr>
          <w:rStyle w:val="CharSClsNo"/>
        </w:rPr>
        <w:t>36</w:t>
      </w:r>
      <w:r>
        <w:t>.</w:t>
      </w:r>
      <w:r>
        <w:tab/>
        <w:t>Section 119 amended</w:t>
      </w:r>
      <w:bookmarkEnd w:id="448"/>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r>
      <w:r>
        <w:rPr>
          <w:rStyle w:val="CharDefText"/>
        </w:rPr>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outlineLvl w:val="0"/>
      </w:pPr>
      <w:bookmarkStart w:id="449" w:name="_Toc379895664"/>
      <w:r>
        <w:rPr>
          <w:rStyle w:val="CharSClsNo"/>
        </w:rPr>
        <w:t>37</w:t>
      </w:r>
      <w:r>
        <w:t>.</w:t>
      </w:r>
      <w:r>
        <w:tab/>
        <w:t>Part 9A inserted</w:t>
      </w:r>
      <w:bookmarkEnd w:id="449"/>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outlineLvl w:val="0"/>
      </w:pPr>
      <w:bookmarkStart w:id="450" w:name="_Toc379895665"/>
      <w:r>
        <w:t>Part 9A</w:t>
      </w:r>
      <w:r>
        <w:rPr>
          <w:b w:val="0"/>
        </w:rPr>
        <w:t> </w:t>
      </w:r>
      <w:r>
        <w:t>—</w:t>
      </w:r>
      <w:r>
        <w:rPr>
          <w:b w:val="0"/>
        </w:rPr>
        <w:t> </w:t>
      </w:r>
      <w:r>
        <w:t>Tariff equalisation</w:t>
      </w:r>
      <w:bookmarkEnd w:id="450"/>
    </w:p>
    <w:p>
      <w:pPr>
        <w:pStyle w:val="zHeading5"/>
      </w:pPr>
      <w:bookmarkStart w:id="451" w:name="_Toc379895666"/>
      <w:r>
        <w:t>129A.</w:t>
      </w:r>
      <w:r>
        <w:tab/>
        <w:t>Purpose of this Part</w:t>
      </w:r>
      <w:bookmarkEnd w:id="451"/>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452" w:name="_Toc379895667"/>
      <w:r>
        <w:rPr>
          <w:rStyle w:val="CharSectno"/>
        </w:rPr>
        <w:t>129B.</w:t>
      </w:r>
      <w:r>
        <w:rPr>
          <w:rStyle w:val="CharSectno"/>
        </w:rPr>
        <w:tab/>
      </w:r>
      <w:r>
        <w:t>Terms used in this Part</w:t>
      </w:r>
      <w:bookmarkEnd w:id="452"/>
    </w:p>
    <w:p>
      <w:pPr>
        <w:pStyle w:val="zSubsection"/>
      </w:pPr>
      <w:r>
        <w:tab/>
      </w:r>
      <w:r>
        <w:tab/>
        <w:t xml:space="preserve">In this Part, unless the contrary intention appears — </w:t>
      </w:r>
    </w:p>
    <w:p>
      <w:pPr>
        <w:pStyle w:val="zDefstart"/>
      </w:pPr>
      <w:r>
        <w:rPr>
          <w:b/>
        </w:rPr>
        <w:tab/>
      </w:r>
      <w:r>
        <w:rPr>
          <w:rStyle w:val="CharDefText"/>
        </w:rPr>
        <w:t>Code</w:t>
      </w:r>
      <w:r>
        <w:t xml:space="preserve"> means the Code for the time being in force under section 104;</w:t>
      </w:r>
    </w:p>
    <w:p>
      <w:pPr>
        <w:pStyle w:val="z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z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r>
      <w:r>
        <w:rPr>
          <w:rStyle w:val="CharDefText"/>
        </w:rPr>
        <w:t>tariff equalisation contribution</w:t>
      </w:r>
      <w:r>
        <w:t xml:space="preserve"> means a tariff equalisation contribution determined under section 129D(2);</w:t>
      </w:r>
    </w:p>
    <w:p>
      <w:pPr>
        <w:pStyle w:val="zDefstart"/>
      </w:pPr>
      <w:r>
        <w:rPr>
          <w:b/>
        </w:rPr>
        <w:tab/>
      </w:r>
      <w:r>
        <w:rPr>
          <w:rStyle w:val="CharDefText"/>
        </w:rPr>
        <w:t>Tariff Equalisation Fund</w:t>
      </w:r>
      <w:r>
        <w:t xml:space="preserve"> means the account referred to in section 129C;</w:t>
      </w:r>
    </w:p>
    <w:p>
      <w:pPr>
        <w:pStyle w:val="z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453" w:name="_Toc379895668"/>
      <w:r>
        <w:t>129C.</w:t>
      </w:r>
      <w:r>
        <w:tab/>
        <w:t>Tariff Equalisation Fund</w:t>
      </w:r>
      <w:bookmarkEnd w:id="453"/>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454" w:name="_Toc379895669"/>
      <w:r>
        <w:t>129D.</w:t>
      </w:r>
      <w:r>
        <w:tab/>
        <w:t>Determination of tariff equalisation contributions</w:t>
      </w:r>
      <w:bookmarkEnd w:id="454"/>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455" w:name="_Toc379895670"/>
      <w:r>
        <w:t>129E.</w:t>
      </w:r>
      <w:r>
        <w:tab/>
        <w:t>Treasurer may seek advice from the Authority</w:t>
      </w:r>
      <w:bookmarkEnd w:id="455"/>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456" w:name="_Toc379895671"/>
      <w:r>
        <w:t>129F.</w:t>
      </w:r>
      <w:r>
        <w:tab/>
        <w:t>Payment and passing on of tariff equalisation contributions</w:t>
      </w:r>
      <w:bookmarkEnd w:id="456"/>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457" w:name="_Toc379895672"/>
      <w:r>
        <w:rPr>
          <w:rStyle w:val="CharSectno"/>
        </w:rPr>
        <w:t>129G.</w:t>
      </w:r>
      <w:r>
        <w:rPr>
          <w:rStyle w:val="CharSectno"/>
        </w:rPr>
        <w:tab/>
      </w:r>
      <w:r>
        <w:t>Payments from the Fund</w:t>
      </w:r>
      <w:bookmarkEnd w:id="457"/>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458" w:name="_Toc379895673"/>
      <w:r>
        <w:rPr>
          <w:rStyle w:val="CharSectno"/>
        </w:rPr>
        <w:t>129H.</w:t>
      </w:r>
      <w:r>
        <w:rPr>
          <w:rStyle w:val="CharSectno"/>
        </w:rPr>
        <w:tab/>
      </w:r>
      <w:r>
        <w:t>Information</w:t>
      </w:r>
      <w:bookmarkEnd w:id="458"/>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459" w:name="_Toc379895674"/>
      <w:r>
        <w:rPr>
          <w:rStyle w:val="CharSectno"/>
        </w:rPr>
        <w:t>129I.</w:t>
      </w:r>
      <w:r>
        <w:rPr>
          <w:rStyle w:val="CharSectno"/>
        </w:rPr>
        <w:tab/>
      </w:r>
      <w:r>
        <w:t>Treasurer to recommend regulations</w:t>
      </w:r>
      <w:bookmarkEnd w:id="459"/>
    </w:p>
    <w:p>
      <w:pPr>
        <w:pStyle w:val="zSubsection"/>
      </w:pPr>
      <w:r>
        <w:tab/>
      </w:r>
      <w:r>
        <w:tab/>
        <w:t>Regulations are not to be made for this Part except on the Treasurer’s recommendation.</w:t>
      </w:r>
    </w:p>
    <w:p>
      <w:pPr>
        <w:pStyle w:val="zHeading5"/>
      </w:pPr>
      <w:bookmarkStart w:id="460" w:name="_Toc379895675"/>
      <w:r>
        <w:rPr>
          <w:rStyle w:val="CharSectno"/>
        </w:rPr>
        <w:t>129J.</w:t>
      </w:r>
      <w:r>
        <w:rPr>
          <w:rStyle w:val="CharSectno"/>
        </w:rPr>
        <w:tab/>
      </w:r>
      <w:r>
        <w:t>Delegation by Treasurer</w:t>
      </w:r>
      <w:bookmarkEnd w:id="460"/>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461" w:name="_Toc379895676"/>
      <w:r>
        <w:rPr>
          <w:rStyle w:val="CharSDivNo"/>
        </w:rPr>
        <w:t>Division 6</w:t>
      </w:r>
      <w:r>
        <w:t> — </w:t>
      </w:r>
      <w:r>
        <w:rPr>
          <w:rStyle w:val="CharSDivText"/>
          <w:i/>
        </w:rPr>
        <w:t>Energy Corporations (Transitional and Consequential Provisions) Act 1994</w:t>
      </w:r>
      <w:bookmarkEnd w:id="461"/>
    </w:p>
    <w:p>
      <w:pPr>
        <w:pStyle w:val="yHeading5"/>
        <w:outlineLvl w:val="0"/>
      </w:pPr>
      <w:bookmarkStart w:id="462" w:name="_Toc379895677"/>
      <w:r>
        <w:rPr>
          <w:rStyle w:val="CharSClsNo"/>
        </w:rPr>
        <w:t>38</w:t>
      </w:r>
      <w:r>
        <w:t>.</w:t>
      </w:r>
      <w:r>
        <w:tab/>
        <w:t>The Act amended</w:t>
      </w:r>
      <w:bookmarkEnd w:id="462"/>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outlineLvl w:val="0"/>
      </w:pPr>
      <w:bookmarkStart w:id="463" w:name="_Toc379895678"/>
      <w:r>
        <w:rPr>
          <w:rStyle w:val="CharSClsNo"/>
        </w:rPr>
        <w:t>39</w:t>
      </w:r>
      <w:r>
        <w:t>.</w:t>
      </w:r>
      <w:r>
        <w:tab/>
        <w:t>Section 50 amended</w:t>
      </w:r>
      <w:bookmarkEnd w:id="463"/>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r>
      <w:r>
        <w:rPr>
          <w:rStyle w:val="CharDefText"/>
        </w:rPr>
        <w:t>new corporation</w:t>
      </w:r>
      <w:r>
        <w:t xml:space="preserve"> and </w:t>
      </w:r>
      <w:r>
        <w:rPr>
          <w:rStyle w:val="CharDefText"/>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keepLines/>
        <w:outlineLvl w:val="0"/>
      </w:pPr>
      <w:bookmarkStart w:id="464" w:name="_Toc379895679"/>
      <w:r>
        <w:rPr>
          <w:rStyle w:val="CharSDivNo"/>
        </w:rPr>
        <w:t>Division 7</w:t>
      </w:r>
      <w:r>
        <w:t> — </w:t>
      </w:r>
      <w:r>
        <w:rPr>
          <w:rStyle w:val="CharSDivText"/>
          <w:i/>
        </w:rPr>
        <w:t>Energy Operators (Powers) Act 1979</w:t>
      </w:r>
      <w:bookmarkEnd w:id="464"/>
    </w:p>
    <w:p>
      <w:pPr>
        <w:pStyle w:val="yHeading5"/>
        <w:outlineLvl w:val="0"/>
      </w:pPr>
      <w:bookmarkStart w:id="465" w:name="_Toc379895680"/>
      <w:r>
        <w:rPr>
          <w:rStyle w:val="CharSClsNo"/>
        </w:rPr>
        <w:t>40</w:t>
      </w:r>
      <w:r>
        <w:t>.</w:t>
      </w:r>
      <w:r>
        <w:tab/>
        <w:t>The Act amended</w:t>
      </w:r>
      <w:bookmarkEnd w:id="465"/>
    </w:p>
    <w:p>
      <w:pPr>
        <w:pStyle w:val="ySubsection"/>
        <w:keepNext/>
      </w:pPr>
      <w:r>
        <w:tab/>
      </w:r>
      <w:r>
        <w:tab/>
        <w:t xml:space="preserve">The amendments in this Division are to the </w:t>
      </w:r>
      <w:r>
        <w:rPr>
          <w:rStyle w:val="CharSDivText"/>
          <w:i/>
          <w:sz w:val="22"/>
        </w:rPr>
        <w:t>Energy Operators (Powers) Act 1979</w:t>
      </w:r>
      <w:r>
        <w:t>.</w:t>
      </w:r>
    </w:p>
    <w:p>
      <w:pPr>
        <w:pStyle w:val="yHeading5"/>
        <w:outlineLvl w:val="0"/>
      </w:pPr>
      <w:bookmarkStart w:id="466" w:name="_Toc379895681"/>
      <w:r>
        <w:rPr>
          <w:rStyle w:val="CharSClsNo"/>
        </w:rPr>
        <w:t>41</w:t>
      </w:r>
      <w:r>
        <w:t>.</w:t>
      </w:r>
      <w:r>
        <w:tab/>
        <w:t>Section 4 amended</w:t>
      </w:r>
      <w:bookmarkEnd w:id="466"/>
    </w:p>
    <w:p>
      <w:pPr>
        <w:pStyle w:val="ySubsection"/>
      </w:pPr>
      <w:r>
        <w:tab/>
      </w:r>
      <w:r>
        <w:tab/>
        <w:t>Section 4(1) is amended as follows:</w:t>
      </w:r>
    </w:p>
    <w:p>
      <w:pPr>
        <w:pStyle w:val="yIndenta"/>
        <w:outlineLvl w:val="0"/>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r>
      <w:r>
        <w:rPr>
          <w:rStyle w:val="CharDefText"/>
        </w:rPr>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outlineLvl w:val="0"/>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r>
      <w:r>
        <w:rPr>
          <w:rStyle w:val="CharDefText"/>
        </w:rPr>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outlineLvl w:val="0"/>
      </w:pPr>
      <w:bookmarkStart w:id="467" w:name="_Toc379895682"/>
      <w:r>
        <w:rPr>
          <w:rStyle w:val="CharSClsNo"/>
        </w:rPr>
        <w:t>42</w:t>
      </w:r>
      <w:r>
        <w:t>.</w:t>
      </w:r>
      <w:r>
        <w:tab/>
        <w:t>Section 124 amended</w:t>
      </w:r>
      <w:bookmarkEnd w:id="467"/>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keepLines/>
        <w:outlineLvl w:val="0"/>
      </w:pPr>
      <w:bookmarkStart w:id="468" w:name="_Toc379895683"/>
      <w:r>
        <w:rPr>
          <w:rStyle w:val="CharSDivNo"/>
        </w:rPr>
        <w:t>Division 8</w:t>
      </w:r>
      <w:r>
        <w:t> — </w:t>
      </w:r>
      <w:r>
        <w:rPr>
          <w:rStyle w:val="CharSDivText"/>
          <w:i/>
        </w:rPr>
        <w:t>Equal Opportunity Act 1984</w:t>
      </w:r>
      <w:bookmarkEnd w:id="468"/>
    </w:p>
    <w:p>
      <w:pPr>
        <w:pStyle w:val="yHeading5"/>
        <w:outlineLvl w:val="0"/>
      </w:pPr>
      <w:bookmarkStart w:id="469" w:name="_Toc379895684"/>
      <w:r>
        <w:rPr>
          <w:rStyle w:val="CharSClsNo"/>
        </w:rPr>
        <w:t>43</w:t>
      </w:r>
      <w:r>
        <w:t>.</w:t>
      </w:r>
      <w:r>
        <w:tab/>
        <w:t>The Act amended</w:t>
      </w:r>
      <w:bookmarkEnd w:id="469"/>
    </w:p>
    <w:p>
      <w:pPr>
        <w:pStyle w:val="ySubsection"/>
      </w:pPr>
      <w:r>
        <w:tab/>
      </w:r>
      <w:r>
        <w:tab/>
        <w:t xml:space="preserve">The amendments in this Division are to the </w:t>
      </w:r>
      <w:r>
        <w:rPr>
          <w:rStyle w:val="CharSDivText"/>
          <w:i/>
          <w:sz w:val="22"/>
        </w:rPr>
        <w:t>Equal Opportunity Act 1984</w:t>
      </w:r>
      <w:r>
        <w:t>.</w:t>
      </w:r>
    </w:p>
    <w:p>
      <w:pPr>
        <w:pStyle w:val="yHeading5"/>
        <w:outlineLvl w:val="0"/>
      </w:pPr>
      <w:bookmarkStart w:id="470" w:name="_Toc379895685"/>
      <w:r>
        <w:rPr>
          <w:rStyle w:val="CharSClsNo"/>
        </w:rPr>
        <w:t>44</w:t>
      </w:r>
      <w:r>
        <w:t>.</w:t>
      </w:r>
      <w:r>
        <w:tab/>
        <w:t>Section 139 amended</w:t>
      </w:r>
      <w:bookmarkEnd w:id="470"/>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keepLines/>
        <w:outlineLvl w:val="0"/>
      </w:pPr>
      <w:bookmarkStart w:id="471" w:name="_Toc379895686"/>
      <w:r>
        <w:rPr>
          <w:rStyle w:val="CharSDivNo"/>
        </w:rPr>
        <w:t>Division 9</w:t>
      </w:r>
      <w:r>
        <w:t> — </w:t>
      </w:r>
      <w:r>
        <w:rPr>
          <w:rStyle w:val="CharSDivText"/>
          <w:i/>
        </w:rPr>
        <w:t>Gas Pipelines Access (Western Australia) Act 1998</w:t>
      </w:r>
      <w:bookmarkEnd w:id="471"/>
    </w:p>
    <w:p>
      <w:pPr>
        <w:pStyle w:val="yHeading5"/>
        <w:outlineLvl w:val="0"/>
      </w:pPr>
      <w:bookmarkStart w:id="472" w:name="_Toc379895687"/>
      <w:r>
        <w:rPr>
          <w:rStyle w:val="CharSClsNo"/>
        </w:rPr>
        <w:t>45</w:t>
      </w:r>
      <w:r>
        <w:t>.</w:t>
      </w:r>
      <w:r>
        <w:tab/>
        <w:t>The Act amended</w:t>
      </w:r>
      <w:bookmarkEnd w:id="472"/>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outlineLvl w:val="0"/>
      </w:pPr>
      <w:bookmarkStart w:id="473" w:name="_Toc379895688"/>
      <w:r>
        <w:rPr>
          <w:rStyle w:val="CharSClsNo"/>
        </w:rPr>
        <w:t>46</w:t>
      </w:r>
      <w:r>
        <w:t>.</w:t>
      </w:r>
      <w:r>
        <w:tab/>
        <w:t>Section 80 amended</w:t>
      </w:r>
      <w:bookmarkEnd w:id="473"/>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r>
      <w:r>
        <w:rPr>
          <w:rStyle w:val="CharDefText"/>
        </w:rPr>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keepLines/>
        <w:outlineLvl w:val="0"/>
      </w:pPr>
      <w:bookmarkStart w:id="474" w:name="_Toc379895689"/>
      <w:r>
        <w:rPr>
          <w:rStyle w:val="CharSDivNo"/>
        </w:rPr>
        <w:t>Division 10</w:t>
      </w:r>
      <w:r>
        <w:t> — </w:t>
      </w:r>
      <w:r>
        <w:rPr>
          <w:rStyle w:val="CharSDivText"/>
          <w:i/>
        </w:rPr>
        <w:t>Land Administration Act 1997</w:t>
      </w:r>
      <w:bookmarkEnd w:id="474"/>
    </w:p>
    <w:p>
      <w:pPr>
        <w:pStyle w:val="yHeading5"/>
        <w:outlineLvl w:val="0"/>
      </w:pPr>
      <w:bookmarkStart w:id="475" w:name="_Toc379895690"/>
      <w:r>
        <w:rPr>
          <w:rStyle w:val="CharSClsNo"/>
        </w:rPr>
        <w:t>47</w:t>
      </w:r>
      <w:r>
        <w:t>.</w:t>
      </w:r>
      <w:r>
        <w:tab/>
        <w:t>The Act amended</w:t>
      </w:r>
      <w:bookmarkEnd w:id="475"/>
    </w:p>
    <w:p>
      <w:pPr>
        <w:pStyle w:val="ySubsection"/>
        <w:keepNext/>
      </w:pPr>
      <w:r>
        <w:tab/>
      </w:r>
      <w:r>
        <w:tab/>
        <w:t xml:space="preserve">The amendments in this Division are to the </w:t>
      </w:r>
      <w:r>
        <w:rPr>
          <w:rStyle w:val="CharSDivText"/>
          <w:i/>
          <w:sz w:val="22"/>
        </w:rPr>
        <w:t>Land Administration Act 1997</w:t>
      </w:r>
      <w:r>
        <w:t>.</w:t>
      </w:r>
    </w:p>
    <w:p>
      <w:pPr>
        <w:pStyle w:val="yHeading5"/>
        <w:outlineLvl w:val="0"/>
      </w:pPr>
      <w:bookmarkStart w:id="476" w:name="_Toc379895691"/>
      <w:r>
        <w:rPr>
          <w:rStyle w:val="CharSClsNo"/>
        </w:rPr>
        <w:t>48</w:t>
      </w:r>
      <w:r>
        <w:t>.</w:t>
      </w:r>
      <w:r>
        <w:tab/>
        <w:t>Section 160 amended</w:t>
      </w:r>
      <w:bookmarkEnd w:id="476"/>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keepLines/>
        <w:outlineLvl w:val="0"/>
      </w:pPr>
      <w:bookmarkStart w:id="477" w:name="_Toc379895692"/>
      <w:r>
        <w:rPr>
          <w:rStyle w:val="CharSDivNo"/>
        </w:rPr>
        <w:t>Division 11</w:t>
      </w:r>
      <w:r>
        <w:t> — </w:t>
      </w:r>
      <w:r>
        <w:rPr>
          <w:rStyle w:val="CharSDivText"/>
          <w:i/>
        </w:rPr>
        <w:t>Metropolitan Region Town Planning Scheme Act 1959</w:t>
      </w:r>
      <w:bookmarkEnd w:id="477"/>
    </w:p>
    <w:p>
      <w:pPr>
        <w:pStyle w:val="yHeading5"/>
        <w:outlineLvl w:val="0"/>
      </w:pPr>
      <w:bookmarkStart w:id="478" w:name="_Toc379895693"/>
      <w:r>
        <w:rPr>
          <w:rStyle w:val="CharSClsNo"/>
        </w:rPr>
        <w:t>49</w:t>
      </w:r>
      <w:r>
        <w:t>.</w:t>
      </w:r>
      <w:r>
        <w:tab/>
        <w:t>The Act amended</w:t>
      </w:r>
      <w:bookmarkEnd w:id="478"/>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outlineLvl w:val="0"/>
      </w:pPr>
      <w:bookmarkStart w:id="479" w:name="_Toc379895694"/>
      <w:r>
        <w:rPr>
          <w:rStyle w:val="CharSClsNo"/>
        </w:rPr>
        <w:t>50</w:t>
      </w:r>
      <w:r>
        <w:t>.</w:t>
      </w:r>
      <w:r>
        <w:tab/>
        <w:t>Second Schedule amended</w:t>
      </w:r>
      <w:bookmarkEnd w:id="479"/>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keepLines/>
        <w:outlineLvl w:val="0"/>
      </w:pPr>
      <w:bookmarkStart w:id="480" w:name="_Toc379895695"/>
      <w:r>
        <w:rPr>
          <w:rStyle w:val="CharSDivNo"/>
        </w:rPr>
        <w:t>Division 12</w:t>
      </w:r>
      <w:r>
        <w:t> — </w:t>
      </w:r>
      <w:r>
        <w:rPr>
          <w:rStyle w:val="CharSDivText"/>
          <w:i/>
        </w:rPr>
        <w:t>Public Sector Management Act 1994</w:t>
      </w:r>
      <w:bookmarkEnd w:id="480"/>
    </w:p>
    <w:p>
      <w:pPr>
        <w:pStyle w:val="yHeading5"/>
        <w:outlineLvl w:val="0"/>
      </w:pPr>
      <w:bookmarkStart w:id="481" w:name="_Toc379895696"/>
      <w:r>
        <w:rPr>
          <w:rStyle w:val="CharSClsNo"/>
        </w:rPr>
        <w:t>51</w:t>
      </w:r>
      <w:r>
        <w:t>.</w:t>
      </w:r>
      <w:r>
        <w:tab/>
        <w:t>The Act amended</w:t>
      </w:r>
      <w:bookmarkEnd w:id="481"/>
    </w:p>
    <w:p>
      <w:pPr>
        <w:pStyle w:val="ySubsection"/>
      </w:pPr>
      <w:r>
        <w:tab/>
      </w:r>
      <w:r>
        <w:tab/>
        <w:t xml:space="preserve">The amendments in this Division are to the </w:t>
      </w:r>
      <w:r>
        <w:rPr>
          <w:rStyle w:val="CharSDivText"/>
          <w:i/>
          <w:sz w:val="22"/>
        </w:rPr>
        <w:t>Public Sector Management Act 1994</w:t>
      </w:r>
      <w:r>
        <w:t>.</w:t>
      </w:r>
    </w:p>
    <w:p>
      <w:pPr>
        <w:pStyle w:val="yHeading5"/>
        <w:outlineLvl w:val="0"/>
      </w:pPr>
      <w:bookmarkStart w:id="482" w:name="_Toc379895697"/>
      <w:r>
        <w:rPr>
          <w:rStyle w:val="CharSClsNo"/>
        </w:rPr>
        <w:t>52</w:t>
      </w:r>
      <w:r>
        <w:t>.</w:t>
      </w:r>
      <w:r>
        <w:tab/>
        <w:t>Schedule 1 amended</w:t>
      </w:r>
      <w:bookmarkEnd w:id="482"/>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keepLines/>
        <w:outlineLvl w:val="0"/>
      </w:pPr>
      <w:bookmarkStart w:id="483" w:name="_Toc379895698"/>
      <w:r>
        <w:rPr>
          <w:rStyle w:val="CharSDivNo"/>
        </w:rPr>
        <w:t>Division 13</w:t>
      </w:r>
      <w:r>
        <w:t> — </w:t>
      </w:r>
      <w:r>
        <w:rPr>
          <w:rStyle w:val="CharSDivText"/>
          <w:i/>
        </w:rPr>
        <w:t>Public Works Act 1902</w:t>
      </w:r>
      <w:bookmarkEnd w:id="483"/>
    </w:p>
    <w:p>
      <w:pPr>
        <w:pStyle w:val="yHeading5"/>
        <w:outlineLvl w:val="0"/>
      </w:pPr>
      <w:bookmarkStart w:id="484" w:name="_Toc379895699"/>
      <w:r>
        <w:rPr>
          <w:rStyle w:val="CharSClsNo"/>
        </w:rPr>
        <w:t>53</w:t>
      </w:r>
      <w:r>
        <w:t>.</w:t>
      </w:r>
      <w:r>
        <w:tab/>
        <w:t>The Act amended</w:t>
      </w:r>
      <w:bookmarkEnd w:id="484"/>
    </w:p>
    <w:p>
      <w:pPr>
        <w:pStyle w:val="ySubsection"/>
        <w:keepNext/>
      </w:pPr>
      <w:r>
        <w:tab/>
      </w:r>
      <w:r>
        <w:tab/>
        <w:t xml:space="preserve">The amendments in this Division are to the </w:t>
      </w:r>
      <w:r>
        <w:rPr>
          <w:rStyle w:val="CharSDivText"/>
          <w:i/>
          <w:sz w:val="22"/>
        </w:rPr>
        <w:t>Public Works Act 1902</w:t>
      </w:r>
      <w:r>
        <w:t>.</w:t>
      </w:r>
    </w:p>
    <w:p>
      <w:pPr>
        <w:pStyle w:val="yHeading5"/>
        <w:outlineLvl w:val="0"/>
      </w:pPr>
      <w:bookmarkStart w:id="485" w:name="_Toc379895700"/>
      <w:r>
        <w:rPr>
          <w:rStyle w:val="CharSClsNo"/>
        </w:rPr>
        <w:t>54</w:t>
      </w:r>
      <w:r>
        <w:t>.</w:t>
      </w:r>
      <w:r>
        <w:tab/>
        <w:t>Section 5A amended</w:t>
      </w:r>
      <w:bookmarkEnd w:id="485"/>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outlineLvl w:val="0"/>
      </w:pPr>
      <w:bookmarkStart w:id="486" w:name="_Toc379895701"/>
      <w:r>
        <w:rPr>
          <w:rStyle w:val="CharSClsNo"/>
        </w:rPr>
        <w:t>55</w:t>
      </w:r>
      <w:r>
        <w:t>.</w:t>
      </w:r>
      <w:r>
        <w:tab/>
        <w:t>Section 5B amended</w:t>
      </w:r>
      <w:bookmarkEnd w:id="486"/>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keepLines/>
        <w:outlineLvl w:val="0"/>
      </w:pPr>
      <w:bookmarkStart w:id="487" w:name="_Toc379895702"/>
      <w:r>
        <w:rPr>
          <w:rStyle w:val="CharSDivNo"/>
        </w:rPr>
        <w:t>Division 14</w:t>
      </w:r>
      <w:r>
        <w:t> — </w:t>
      </w:r>
      <w:r>
        <w:rPr>
          <w:rStyle w:val="CharSDivText"/>
          <w:i/>
        </w:rPr>
        <w:t>State Records Act 2000</w:t>
      </w:r>
      <w:bookmarkEnd w:id="487"/>
    </w:p>
    <w:p>
      <w:pPr>
        <w:pStyle w:val="yHeading5"/>
        <w:outlineLvl w:val="0"/>
      </w:pPr>
      <w:bookmarkStart w:id="488" w:name="_Toc379895703"/>
      <w:r>
        <w:rPr>
          <w:rStyle w:val="CharSClsNo"/>
        </w:rPr>
        <w:t>56</w:t>
      </w:r>
      <w:r>
        <w:t>.</w:t>
      </w:r>
      <w:r>
        <w:tab/>
        <w:t>The Act amended</w:t>
      </w:r>
      <w:bookmarkEnd w:id="488"/>
    </w:p>
    <w:p>
      <w:pPr>
        <w:pStyle w:val="ySubsection"/>
        <w:keepNext/>
      </w:pPr>
      <w:r>
        <w:tab/>
      </w:r>
      <w:r>
        <w:tab/>
        <w:t xml:space="preserve">The amendments in this Division are to the </w:t>
      </w:r>
      <w:r>
        <w:rPr>
          <w:rStyle w:val="CharSDivText"/>
          <w:i/>
          <w:sz w:val="22"/>
        </w:rPr>
        <w:t>State Records Act 2000</w:t>
      </w:r>
      <w:r>
        <w:t>.</w:t>
      </w:r>
    </w:p>
    <w:p>
      <w:pPr>
        <w:pStyle w:val="yHeading5"/>
        <w:outlineLvl w:val="0"/>
      </w:pPr>
      <w:bookmarkStart w:id="489" w:name="_Toc379895704"/>
      <w:r>
        <w:rPr>
          <w:rStyle w:val="CharSClsNo"/>
        </w:rPr>
        <w:t>57</w:t>
      </w:r>
      <w:r>
        <w:t>.</w:t>
      </w:r>
      <w:r>
        <w:tab/>
        <w:t>Schedule 3 amended</w:t>
      </w:r>
      <w:bookmarkEnd w:id="489"/>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keepLines/>
        <w:outlineLvl w:val="0"/>
      </w:pPr>
      <w:bookmarkStart w:id="490" w:name="_Toc379895705"/>
      <w:r>
        <w:rPr>
          <w:rStyle w:val="CharSDivNo"/>
        </w:rPr>
        <w:t>Division 15</w:t>
      </w:r>
      <w:r>
        <w:t> — </w:t>
      </w:r>
      <w:r>
        <w:rPr>
          <w:rStyle w:val="CharSDivText"/>
          <w:i/>
        </w:rPr>
        <w:t>Town Planning and Development Act 1928</w:t>
      </w:r>
      <w:bookmarkEnd w:id="490"/>
    </w:p>
    <w:p>
      <w:pPr>
        <w:pStyle w:val="yHeading5"/>
        <w:outlineLvl w:val="0"/>
      </w:pPr>
      <w:bookmarkStart w:id="491" w:name="_Toc379895706"/>
      <w:r>
        <w:rPr>
          <w:rStyle w:val="CharSClsNo"/>
        </w:rPr>
        <w:t>58</w:t>
      </w:r>
      <w:r>
        <w:t>.</w:t>
      </w:r>
      <w:r>
        <w:tab/>
        <w:t>The Act amended</w:t>
      </w:r>
      <w:bookmarkEnd w:id="491"/>
    </w:p>
    <w:p>
      <w:pPr>
        <w:pStyle w:val="ySubsection"/>
      </w:pPr>
      <w:r>
        <w:tab/>
      </w:r>
      <w:r>
        <w:tab/>
        <w:t xml:space="preserve">The amendments in this Division are to the </w:t>
      </w:r>
      <w:r>
        <w:rPr>
          <w:rStyle w:val="CharSDivText"/>
          <w:i/>
          <w:sz w:val="22"/>
        </w:rPr>
        <w:t>Town Planning and Development Act 1928</w:t>
      </w:r>
      <w:r>
        <w:t>.</w:t>
      </w:r>
    </w:p>
    <w:p>
      <w:pPr>
        <w:pStyle w:val="yHeading5"/>
        <w:outlineLvl w:val="0"/>
      </w:pPr>
      <w:bookmarkStart w:id="492" w:name="_Toc379895707"/>
      <w:r>
        <w:rPr>
          <w:rStyle w:val="CharSClsNo"/>
        </w:rPr>
        <w:t>59</w:t>
      </w:r>
      <w:r>
        <w:t>.</w:t>
      </w:r>
      <w:r>
        <w:tab/>
        <w:t>Section 27A amended</w:t>
      </w:r>
      <w:bookmarkEnd w:id="492"/>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493" w:name="_Toc379895708"/>
      <w:r>
        <w:t>Notes</w:t>
      </w:r>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494" w:name="_Toc379895709"/>
      <w:r>
        <w:rPr>
          <w:snapToGrid w:val="0"/>
        </w:rPr>
        <w:t>Compilation table</w:t>
      </w:r>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vertAlign w:val="superscript"/>
              </w:rPr>
            </w:pPr>
            <w:r>
              <w:rPr>
                <w:i/>
                <w:noProof/>
                <w:snapToGrid w:val="0"/>
                <w:sz w:val="19"/>
              </w:rPr>
              <w:t>Electricity Corporations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18 of 2005</w:t>
            </w:r>
          </w:p>
        </w:tc>
        <w:tc>
          <w:tcPr>
            <w:tcW w:w="1134" w:type="dxa"/>
            <w:tcBorders>
              <w:top w:val="single" w:sz="4" w:space="0" w:color="auto"/>
            </w:tcBorders>
          </w:tcPr>
          <w:p>
            <w:pPr>
              <w:pStyle w:val="nTable"/>
              <w:spacing w:before="100"/>
              <w:rPr>
                <w:sz w:val="19"/>
              </w:rPr>
            </w:pPr>
            <w:r>
              <w:rPr>
                <w:sz w:val="19"/>
              </w:rPr>
              <w:t>13 Oct 2005</w:t>
            </w:r>
          </w:p>
        </w:tc>
        <w:tc>
          <w:tcPr>
            <w:tcW w:w="2552" w:type="dxa"/>
            <w:tcBorders>
              <w:top w:val="single" w:sz="4" w:space="0" w:color="auto"/>
            </w:tcBorders>
          </w:tcPr>
          <w:p>
            <w:pPr>
              <w:pStyle w:val="nTable"/>
              <w:spacing w:before="10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before="100"/>
              <w:rPr>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tc>
      </w:tr>
      <w:tr>
        <w:trPr>
          <w:cantSplit/>
        </w:trPr>
        <w:tc>
          <w:tcPr>
            <w:tcW w:w="2268" w:type="dxa"/>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 5(1) and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495" w:name="_Toc379895710"/>
      <w:r>
        <w:rPr>
          <w:snapToGrid w:val="0"/>
        </w:rPr>
        <w:t>Provisions that have not come into operation</w:t>
      </w:r>
      <w:bookmarkEnd w:id="495"/>
    </w:p>
    <w:tbl>
      <w:tblPr>
        <w:tblW w:w="0" w:type="auto"/>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rPr>
          <w:tblHeader/>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sz w:val="19"/>
                <w:vertAlign w:val="superscript"/>
              </w:rPr>
            </w:pPr>
            <w:r>
              <w:rPr>
                <w:i/>
                <w:noProof/>
                <w:snapToGrid w:val="0"/>
                <w:sz w:val="19"/>
              </w:rPr>
              <w:t>Electricity Corporations Act 2005</w:t>
            </w:r>
            <w:r>
              <w:rPr>
                <w:noProof/>
                <w:snapToGrid w:val="0"/>
                <w:sz w:val="19"/>
              </w:rPr>
              <w:t xml:space="preserve"> Sch. 5 cl. 21(2)(a)(ii) </w:t>
            </w:r>
            <w:r>
              <w:rPr>
                <w:noProof/>
                <w:snapToGrid w:val="0"/>
                <w:sz w:val="19"/>
                <w:vertAlign w:val="superscript"/>
              </w:rPr>
              <w:t>2</w:t>
            </w:r>
          </w:p>
        </w:tc>
        <w:tc>
          <w:tcPr>
            <w:tcW w:w="1148" w:type="dxa"/>
            <w:tcBorders>
              <w:top w:val="single" w:sz="4" w:space="0" w:color="auto"/>
            </w:tcBorders>
          </w:tcPr>
          <w:p>
            <w:pPr>
              <w:pStyle w:val="nTable"/>
              <w:spacing w:after="40"/>
              <w:rPr>
                <w:sz w:val="19"/>
              </w:rPr>
            </w:pPr>
            <w:r>
              <w:rPr>
                <w:sz w:val="19"/>
              </w:rPr>
              <w:t>18 of 2005</w:t>
            </w:r>
          </w:p>
        </w:tc>
        <w:tc>
          <w:tcPr>
            <w:tcW w:w="1148" w:type="dxa"/>
            <w:tcBorders>
              <w:top w:val="single" w:sz="4" w:space="0" w:color="auto"/>
            </w:tcBorders>
          </w:tcPr>
          <w:p>
            <w:pPr>
              <w:pStyle w:val="nTable"/>
              <w:spacing w:after="40"/>
              <w:rPr>
                <w:sz w:val="19"/>
              </w:rPr>
            </w:pPr>
            <w:r>
              <w:rPr>
                <w:sz w:val="19"/>
              </w:rPr>
              <w:t>13 Oct 2005</w:t>
            </w:r>
          </w:p>
        </w:tc>
        <w:tc>
          <w:tcPr>
            <w:tcW w:w="2519" w:type="dxa"/>
            <w:tcBorders>
              <w:top w:val="single" w:sz="4" w:space="0" w:color="auto"/>
            </w:tcBorders>
          </w:tcPr>
          <w:p>
            <w:pPr>
              <w:pStyle w:val="nTable"/>
              <w:spacing w:after="40"/>
              <w:rPr>
                <w:sz w:val="19"/>
              </w:rPr>
            </w:pPr>
            <w:r>
              <w:rPr>
                <w:sz w:val="19"/>
              </w:rPr>
              <w:t>To be proclaimed (see s. 2(2))</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keepNext/>
              <w:keepLines/>
              <w:spacing w:after="4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3</w:t>
            </w:r>
          </w:p>
        </w:tc>
        <w:tc>
          <w:tcPr>
            <w:tcW w:w="1148" w:type="dxa"/>
            <w:tcBorders>
              <w:bottom w:val="single" w:sz="8" w:space="0" w:color="auto"/>
            </w:tcBorders>
          </w:tcPr>
          <w:p>
            <w:pPr>
              <w:pStyle w:val="nTable"/>
              <w:keepNext/>
              <w:keepLines/>
              <w:spacing w:after="40"/>
              <w:rPr>
                <w:sz w:val="19"/>
              </w:rPr>
            </w:pPr>
            <w:r>
              <w:rPr>
                <w:snapToGrid w:val="0"/>
                <w:sz w:val="19"/>
                <w:lang w:val="en-US"/>
              </w:rPr>
              <w:t>25 of 2007</w:t>
            </w:r>
          </w:p>
        </w:tc>
        <w:tc>
          <w:tcPr>
            <w:tcW w:w="1148" w:type="dxa"/>
            <w:tcBorders>
              <w:bottom w:val="single" w:sz="8" w:space="0" w:color="auto"/>
            </w:tcBorders>
          </w:tcPr>
          <w:p>
            <w:pPr>
              <w:pStyle w:val="nTable"/>
              <w:keepNext/>
              <w:keepLines/>
              <w:spacing w:after="40"/>
              <w:rPr>
                <w:sz w:val="19"/>
              </w:rPr>
            </w:pPr>
            <w:r>
              <w:rPr>
                <w:sz w:val="19"/>
              </w:rPr>
              <w:t>16 Oct 2007</w:t>
            </w:r>
          </w:p>
        </w:tc>
        <w:tc>
          <w:tcPr>
            <w:tcW w:w="2519" w:type="dxa"/>
            <w:tcBorders>
              <w:bottom w:val="single" w:sz="8" w:space="0" w:color="auto"/>
            </w:tcBorders>
          </w:tcPr>
          <w:p>
            <w:pPr>
              <w:pStyle w:val="nTable"/>
              <w:keepNext/>
              <w:keepLines/>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snapToGrid w:val="0"/>
        </w:rPr>
        <w:t xml:space="preserve"> Sch. 5 cl. 21(2)(a)(ii) had not come into operation.  It reads as follows:</w:t>
      </w:r>
    </w:p>
    <w:p>
      <w:pPr>
        <w:pStyle w:val="MiscOpen"/>
        <w:rPr>
          <w:snapToGrid w:val="0"/>
        </w:rPr>
      </w:pPr>
      <w:r>
        <w:rPr>
          <w:snapToGrid w:val="0"/>
        </w:rPr>
        <w:t>“</w:t>
      </w:r>
    </w:p>
    <w:p>
      <w:pPr>
        <w:pStyle w:val="nzHeading2"/>
        <w:outlineLvl w:val="0"/>
      </w:pPr>
      <w:bookmarkStart w:id="496" w:name="_Hlt50948796"/>
      <w:bookmarkStart w:id="497" w:name="_Hlt50864972"/>
      <w:bookmarkStart w:id="498" w:name="_Hlt50773385"/>
      <w:bookmarkStart w:id="499" w:name="_Hlt50860623"/>
      <w:bookmarkStart w:id="500" w:name="_Hlt50861589"/>
      <w:bookmarkStart w:id="501" w:name="_Hlt50861960"/>
      <w:bookmarkStart w:id="502" w:name="_Hlt50861626"/>
      <w:bookmarkStart w:id="503" w:name="_Hlt50862118"/>
      <w:bookmarkStart w:id="504" w:name="_Hlt50862126"/>
      <w:bookmarkStart w:id="505" w:name="_Hlt50950915"/>
      <w:bookmarkStart w:id="506" w:name="_Hlt50950904"/>
      <w:bookmarkStart w:id="507" w:name="_Hlt50860576"/>
      <w:bookmarkStart w:id="508" w:name="_Hlt50860584"/>
      <w:bookmarkStart w:id="509" w:name="_Hlt50951779"/>
      <w:bookmarkStart w:id="510" w:name="_Hlt50864678"/>
      <w:bookmarkStart w:id="511" w:name="_Hlt50861203"/>
      <w:bookmarkStart w:id="512" w:name="_Hlt55120013"/>
      <w:bookmarkStart w:id="513" w:name="_Hlt50865060"/>
      <w:bookmarkStart w:id="514" w:name="_Hlt50865332"/>
      <w:bookmarkStart w:id="515" w:name="_Hlt50862226"/>
      <w:bookmarkStart w:id="516" w:name="_Hlt50949702"/>
      <w:bookmarkStart w:id="517" w:name="_Hlt53999016"/>
      <w:bookmarkStart w:id="518" w:name="_Hlt53999020"/>
      <w:bookmarkStart w:id="519" w:name="_Hlt51743108"/>
      <w:bookmarkStart w:id="520" w:name="_Hlt50948646"/>
      <w:bookmarkStart w:id="521" w:name="_Hlt50948671"/>
      <w:bookmarkStart w:id="522" w:name="_Hlt50861808"/>
      <w:bookmarkStart w:id="523" w:name="_Hlt50861893"/>
      <w:bookmarkStart w:id="524" w:name="_Hlt50861818"/>
      <w:bookmarkStart w:id="525" w:name="_Hlt50861823"/>
      <w:bookmarkStart w:id="526" w:name="_Hlt50861827"/>
      <w:bookmarkStart w:id="527" w:name="_Hlt50803226"/>
      <w:bookmarkStart w:id="528" w:name="_Hlt50802534"/>
      <w:bookmarkStart w:id="529" w:name="_Hlt50802538"/>
      <w:bookmarkStart w:id="530" w:name="_Hlt50804504"/>
      <w:bookmarkStart w:id="531" w:name="_Hlt50954985"/>
      <w:bookmarkStart w:id="532" w:name="_Hlt50954995"/>
      <w:bookmarkStart w:id="533" w:name="_Hlt5080437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SchNo"/>
        </w:rPr>
        <w:t>Schedule 5</w:t>
      </w:r>
      <w:r>
        <w:t> — </w:t>
      </w:r>
      <w:r>
        <w:rPr>
          <w:rStyle w:val="CharSchText"/>
        </w:rPr>
        <w:t>Amendments to other Acts</w:t>
      </w:r>
    </w:p>
    <w:p>
      <w:pPr>
        <w:pStyle w:val="nzMiscellaneousBody"/>
        <w:jc w:val="right"/>
      </w:pPr>
      <w:r>
        <w:t>[s. 139]</w:t>
      </w:r>
    </w:p>
    <w:p>
      <w:pPr>
        <w:pStyle w:val="nzHeading3"/>
        <w:outlineLvl w:val="0"/>
      </w:pPr>
      <w:r>
        <w:rPr>
          <w:rStyle w:val="CharSDivNo"/>
        </w:rPr>
        <w:t>Division 4</w:t>
      </w:r>
      <w:r>
        <w:t> — </w:t>
      </w:r>
      <w:r>
        <w:rPr>
          <w:rStyle w:val="CharSDivText"/>
          <w:i/>
        </w:rPr>
        <w:t>Electricity Corporation Act 1994</w:t>
      </w:r>
    </w:p>
    <w:p>
      <w:pPr>
        <w:pStyle w:val="nzHeading5"/>
      </w:pPr>
      <w:r>
        <w:rPr>
          <w:rStyle w:val="CharSClsNo"/>
        </w:rPr>
        <w:t>21</w:t>
      </w:r>
      <w:r>
        <w:t>.</w:t>
      </w:r>
      <w:r>
        <w:tab/>
        <w:t>Schedule 6 amended</w:t>
      </w:r>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MiscOpen"/>
        <w:keepNext w:val="0"/>
        <w:spacing w:before="60"/>
        <w:rPr>
          <w:sz w:val="20"/>
        </w:rPr>
      </w:pPr>
      <w:r>
        <w:rPr>
          <w:sz w:val="20"/>
        </w:rPr>
        <w:t>“</w:t>
      </w: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13"/>
    <w:docVar w:name="WAFER_20151203163613" w:val="RemoveTrackChanges"/>
    <w:docVar w:name="WAFER_20151203163613_GUID" w:val="157640ac-e381-4935-9907-440dfe9efc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211</Pages>
  <Words>47368</Words>
  <Characters>235421</Characters>
  <Application>Microsoft Office Word</Application>
  <DocSecurity>0</DocSecurity>
  <Lines>6539</Lines>
  <Paragraphs>4284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278505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2005 - 00-e0-09</dc:title>
  <dc:subject/>
  <dc:creator/>
  <cp:keywords/>
  <dc:description/>
  <cp:lastModifiedBy>svcMRProcess</cp:lastModifiedBy>
  <cp:revision>4</cp:revision>
  <cp:lastPrinted>2005-10-14T06:20:00Z</cp:lastPrinted>
  <dcterms:created xsi:type="dcterms:W3CDTF">2018-08-28T07:02:00Z</dcterms:created>
  <dcterms:modified xsi:type="dcterms:W3CDTF">2018-08-28T07:03:00Z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9387</vt:i4>
  </property>
  <property fmtid="{D5CDD505-2E9C-101B-9397-08002B2CF9AE}" pid="6" name="AsAtDate">
    <vt:lpwstr>16 Oct 2007</vt:lpwstr>
  </property>
  <property fmtid="{D5CDD505-2E9C-101B-9397-08002B2CF9AE}" pid="7" name="Suffix">
    <vt:lpwstr>00-e0-09</vt:lpwstr>
  </property>
</Properties>
</file>