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Magistrates Court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_Toc180572934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_Toc180572935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_Toc180572936 \h </w:instrText>
      </w:r>
      <w:r>
        <w:fldChar w:fldCharType="separate"/>
      </w:r>
      <w:r>
        <w:t>2</w:t>
      </w:r>
      <w:r>
        <w:fldChar w:fldCharType="end"/>
      </w:r>
    </w:p>
    <w:p>
      <w:pPr>
        <w:pStyle w:val="TOC2"/>
        <w:tabs>
          <w:tab w:val="right" w:leader="dot" w:pos="7086"/>
        </w:tabs>
        <w:rPr>
          <w:b w:val="0"/>
          <w:sz w:val="24"/>
          <w:szCs w:val="24"/>
        </w:rPr>
      </w:pPr>
      <w:r>
        <w:rPr>
          <w:szCs w:val="30"/>
        </w:rPr>
        <w:t>Part 2 — The Court</w:t>
      </w:r>
    </w:p>
    <w:p>
      <w:pPr>
        <w:pStyle w:val="TOC8"/>
        <w:rPr>
          <w:sz w:val="24"/>
          <w:szCs w:val="24"/>
        </w:rPr>
      </w:pPr>
      <w:r>
        <w:rPr>
          <w:szCs w:val="24"/>
        </w:rPr>
        <w:t>4.</w:t>
      </w:r>
      <w:r>
        <w:rPr>
          <w:szCs w:val="24"/>
        </w:rPr>
        <w:tab/>
        <w:t>Court established</w:t>
      </w:r>
      <w:r>
        <w:tab/>
      </w:r>
      <w:r>
        <w:fldChar w:fldCharType="begin"/>
      </w:r>
      <w:r>
        <w:instrText xml:space="preserve"> PAGEREF _Toc180572938 \h </w:instrText>
      </w:r>
      <w:r>
        <w:fldChar w:fldCharType="separate"/>
      </w:r>
      <w:r>
        <w:t>4</w:t>
      </w:r>
      <w:r>
        <w:fldChar w:fldCharType="end"/>
      </w:r>
    </w:p>
    <w:p>
      <w:pPr>
        <w:pStyle w:val="TOC8"/>
        <w:rPr>
          <w:sz w:val="24"/>
          <w:szCs w:val="24"/>
        </w:rPr>
      </w:pPr>
      <w:r>
        <w:rPr>
          <w:szCs w:val="24"/>
        </w:rPr>
        <w:t>5.</w:t>
      </w:r>
      <w:r>
        <w:rPr>
          <w:szCs w:val="24"/>
        </w:rPr>
        <w:tab/>
        <w:t>Magistrates, appointment of etc.</w:t>
      </w:r>
      <w:r>
        <w:tab/>
      </w:r>
      <w:r>
        <w:fldChar w:fldCharType="begin"/>
      </w:r>
      <w:r>
        <w:instrText xml:space="preserve"> PAGEREF _Toc180572939 \h </w:instrText>
      </w:r>
      <w:r>
        <w:fldChar w:fldCharType="separate"/>
      </w:r>
      <w:r>
        <w:t>4</w:t>
      </w:r>
      <w:r>
        <w:fldChar w:fldCharType="end"/>
      </w:r>
    </w:p>
    <w:p>
      <w:pPr>
        <w:pStyle w:val="TOC8"/>
        <w:rPr>
          <w:sz w:val="24"/>
          <w:szCs w:val="24"/>
        </w:rPr>
      </w:pPr>
      <w:r>
        <w:rPr>
          <w:szCs w:val="24"/>
        </w:rPr>
        <w:t>6.</w:t>
      </w:r>
      <w:r>
        <w:rPr>
          <w:szCs w:val="24"/>
        </w:rPr>
        <w:tab/>
        <w:t>Magistrates, functions of</w:t>
      </w:r>
      <w:r>
        <w:tab/>
      </w:r>
      <w:r>
        <w:fldChar w:fldCharType="begin"/>
      </w:r>
      <w:r>
        <w:instrText xml:space="preserve"> PAGEREF _Toc180572940 \h </w:instrText>
      </w:r>
      <w:r>
        <w:fldChar w:fldCharType="separate"/>
      </w:r>
      <w:r>
        <w:t>4</w:t>
      </w:r>
      <w:r>
        <w:fldChar w:fldCharType="end"/>
      </w:r>
    </w:p>
    <w:p>
      <w:pPr>
        <w:pStyle w:val="TOC8"/>
        <w:rPr>
          <w:sz w:val="24"/>
          <w:szCs w:val="24"/>
        </w:rPr>
      </w:pPr>
      <w:r>
        <w:rPr>
          <w:szCs w:val="24"/>
        </w:rPr>
        <w:t>7.</w:t>
      </w:r>
      <w:r>
        <w:rPr>
          <w:szCs w:val="24"/>
        </w:rPr>
        <w:tab/>
        <w:t>Constitution of the Court</w:t>
      </w:r>
      <w:r>
        <w:tab/>
      </w:r>
      <w:r>
        <w:fldChar w:fldCharType="begin"/>
      </w:r>
      <w:r>
        <w:instrText xml:space="preserve"> PAGEREF _Toc180572941 \h </w:instrText>
      </w:r>
      <w:r>
        <w:fldChar w:fldCharType="separate"/>
      </w:r>
      <w:r>
        <w:t>5</w:t>
      </w:r>
      <w:r>
        <w:fldChar w:fldCharType="end"/>
      </w:r>
    </w:p>
    <w:p>
      <w:pPr>
        <w:pStyle w:val="TOC8"/>
        <w:rPr>
          <w:sz w:val="24"/>
          <w:szCs w:val="24"/>
        </w:rPr>
      </w:pPr>
      <w:r>
        <w:rPr>
          <w:szCs w:val="24"/>
        </w:rPr>
        <w:t>8.</w:t>
      </w:r>
      <w:r>
        <w:rPr>
          <w:szCs w:val="24"/>
        </w:rPr>
        <w:tab/>
        <w:t>Where and when the Court operates</w:t>
      </w:r>
      <w:r>
        <w:tab/>
      </w:r>
      <w:r>
        <w:fldChar w:fldCharType="begin"/>
      </w:r>
      <w:r>
        <w:instrText xml:space="preserve"> PAGEREF _Toc180572942 \h </w:instrText>
      </w:r>
      <w:r>
        <w:fldChar w:fldCharType="separate"/>
      </w:r>
      <w:r>
        <w:t>6</w:t>
      </w:r>
      <w:r>
        <w:fldChar w:fldCharType="end"/>
      </w:r>
    </w:p>
    <w:p>
      <w:pPr>
        <w:pStyle w:val="TOC2"/>
        <w:tabs>
          <w:tab w:val="right" w:leader="dot" w:pos="7086"/>
        </w:tabs>
        <w:rPr>
          <w:b w:val="0"/>
          <w:sz w:val="24"/>
          <w:szCs w:val="24"/>
        </w:rPr>
      </w:pPr>
      <w:r>
        <w:rPr>
          <w:szCs w:val="30"/>
        </w:rPr>
        <w:t>Part 3 — Jurisdiction and powers</w:t>
      </w:r>
    </w:p>
    <w:p>
      <w:pPr>
        <w:pStyle w:val="TOC4"/>
        <w:tabs>
          <w:tab w:val="right" w:leader="dot" w:pos="7086"/>
        </w:tabs>
        <w:rPr>
          <w:b w:val="0"/>
          <w:sz w:val="24"/>
          <w:szCs w:val="24"/>
        </w:rPr>
      </w:pPr>
      <w:r>
        <w:rPr>
          <w:szCs w:val="26"/>
        </w:rPr>
        <w:t>Division 1 — Jurisdiction</w:t>
      </w:r>
    </w:p>
    <w:p>
      <w:pPr>
        <w:pStyle w:val="TOC8"/>
        <w:rPr>
          <w:sz w:val="24"/>
          <w:szCs w:val="24"/>
        </w:rPr>
      </w:pPr>
      <w:r>
        <w:rPr>
          <w:szCs w:val="24"/>
        </w:rPr>
        <w:t>9.</w:t>
      </w:r>
      <w:r>
        <w:rPr>
          <w:szCs w:val="24"/>
        </w:rPr>
        <w:tab/>
        <w:t>Jurisdiction conferred by statute</w:t>
      </w:r>
      <w:r>
        <w:tab/>
      </w:r>
      <w:r>
        <w:fldChar w:fldCharType="begin"/>
      </w:r>
      <w:r>
        <w:instrText xml:space="preserve"> PAGEREF _Toc180572945 \h </w:instrText>
      </w:r>
      <w:r>
        <w:fldChar w:fldCharType="separate"/>
      </w:r>
      <w:r>
        <w:t>7</w:t>
      </w:r>
      <w:r>
        <w:fldChar w:fldCharType="end"/>
      </w:r>
    </w:p>
    <w:p>
      <w:pPr>
        <w:pStyle w:val="TOC8"/>
        <w:rPr>
          <w:sz w:val="24"/>
          <w:szCs w:val="24"/>
        </w:rPr>
      </w:pPr>
      <w:r>
        <w:rPr>
          <w:szCs w:val="24"/>
        </w:rPr>
        <w:t>10.</w:t>
      </w:r>
      <w:r>
        <w:rPr>
          <w:szCs w:val="24"/>
        </w:rPr>
        <w:tab/>
        <w:t>Civil jurisdiction</w:t>
      </w:r>
      <w:r>
        <w:tab/>
      </w:r>
      <w:r>
        <w:fldChar w:fldCharType="begin"/>
      </w:r>
      <w:r>
        <w:instrText xml:space="preserve"> PAGEREF _Toc180572946 \h </w:instrText>
      </w:r>
      <w:r>
        <w:fldChar w:fldCharType="separate"/>
      </w:r>
      <w:r>
        <w:t>7</w:t>
      </w:r>
      <w:r>
        <w:fldChar w:fldCharType="end"/>
      </w:r>
    </w:p>
    <w:p>
      <w:pPr>
        <w:pStyle w:val="TOC8"/>
        <w:rPr>
          <w:sz w:val="24"/>
          <w:szCs w:val="24"/>
        </w:rPr>
      </w:pPr>
      <w:r>
        <w:rPr>
          <w:szCs w:val="24"/>
        </w:rPr>
        <w:t>11.</w:t>
      </w:r>
      <w:r>
        <w:rPr>
          <w:szCs w:val="24"/>
        </w:rPr>
        <w:tab/>
        <w:t>Criminal jurisdiction</w:t>
      </w:r>
      <w:r>
        <w:tab/>
      </w:r>
      <w:r>
        <w:fldChar w:fldCharType="begin"/>
      </w:r>
      <w:r>
        <w:instrText xml:space="preserve"> PAGEREF _Toc180572947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Court may exercise all of its jurisdiction at one sitting</w:t>
      </w:r>
      <w:r>
        <w:tab/>
      </w:r>
      <w:r>
        <w:fldChar w:fldCharType="begin"/>
      </w:r>
      <w:r>
        <w:instrText xml:space="preserve"> PAGEREF _Toc180572948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Court to decide factual and legal questions</w:t>
      </w:r>
      <w:r>
        <w:tab/>
      </w:r>
      <w:r>
        <w:fldChar w:fldCharType="begin"/>
      </w:r>
      <w:r>
        <w:instrText xml:space="preserve"> PAGEREF _Toc180572949 \h </w:instrText>
      </w:r>
      <w:r>
        <w:fldChar w:fldCharType="separate"/>
      </w:r>
      <w:r>
        <w:t>8</w:t>
      </w:r>
      <w:r>
        <w:fldChar w:fldCharType="end"/>
      </w:r>
    </w:p>
    <w:p>
      <w:pPr>
        <w:pStyle w:val="TOC8"/>
        <w:rPr>
          <w:sz w:val="24"/>
          <w:szCs w:val="24"/>
        </w:rPr>
      </w:pPr>
      <w:r>
        <w:rPr>
          <w:szCs w:val="24"/>
        </w:rPr>
        <w:t>14.</w:t>
      </w:r>
      <w:r>
        <w:rPr>
          <w:szCs w:val="24"/>
        </w:rPr>
        <w:tab/>
        <w:t>Evidentiary rules applicable</w:t>
      </w:r>
      <w:r>
        <w:tab/>
      </w:r>
      <w:r>
        <w:fldChar w:fldCharType="begin"/>
      </w:r>
      <w:r>
        <w:instrText xml:space="preserve"> PAGEREF _Toc180572950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Contempts of the Court</w:t>
      </w:r>
      <w:r>
        <w:tab/>
      </w:r>
      <w:r>
        <w:fldChar w:fldCharType="begin"/>
      </w:r>
      <w:r>
        <w:instrText xml:space="preserve"> PAGEREF _Toc180572951 \h </w:instrText>
      </w:r>
      <w:r>
        <w:fldChar w:fldCharType="separate"/>
      </w:r>
      <w:r>
        <w:t>8</w:t>
      </w:r>
      <w:r>
        <w:fldChar w:fldCharType="end"/>
      </w:r>
    </w:p>
    <w:p>
      <w:pPr>
        <w:pStyle w:val="TOC8"/>
        <w:rPr>
          <w:sz w:val="24"/>
          <w:szCs w:val="24"/>
        </w:rPr>
      </w:pPr>
      <w:r>
        <w:rPr>
          <w:szCs w:val="24"/>
        </w:rPr>
        <w:t>16.</w:t>
      </w:r>
      <w:r>
        <w:rPr>
          <w:szCs w:val="24"/>
        </w:rPr>
        <w:tab/>
        <w:t>Contempts of the Court, powers to deal with</w:t>
      </w:r>
      <w:r>
        <w:tab/>
      </w:r>
      <w:r>
        <w:fldChar w:fldCharType="begin"/>
      </w:r>
      <w:r>
        <w:instrText xml:space="preserve"> PAGEREF _Toc180572952 \h </w:instrText>
      </w:r>
      <w:r>
        <w:fldChar w:fldCharType="separate"/>
      </w:r>
      <w:r>
        <w:t>9</w:t>
      </w:r>
      <w:r>
        <w:fldChar w:fldCharType="end"/>
      </w:r>
    </w:p>
    <w:p>
      <w:pPr>
        <w:pStyle w:val="TOC4"/>
        <w:tabs>
          <w:tab w:val="right" w:leader="dot" w:pos="7086"/>
        </w:tabs>
        <w:rPr>
          <w:b w:val="0"/>
          <w:sz w:val="24"/>
          <w:szCs w:val="24"/>
        </w:rPr>
      </w:pPr>
      <w:r>
        <w:rPr>
          <w:szCs w:val="26"/>
        </w:rPr>
        <w:t>Division 2 — Powers</w:t>
      </w:r>
    </w:p>
    <w:p>
      <w:pPr>
        <w:pStyle w:val="TOC8"/>
        <w:rPr>
          <w:sz w:val="24"/>
          <w:szCs w:val="24"/>
        </w:rPr>
      </w:pPr>
      <w:r>
        <w:rPr>
          <w:szCs w:val="24"/>
        </w:rPr>
        <w:t>17.</w:t>
      </w:r>
      <w:r>
        <w:rPr>
          <w:szCs w:val="24"/>
        </w:rPr>
        <w:tab/>
        <w:t>Abuse of process etc., power to refuse documents</w:t>
      </w:r>
      <w:r>
        <w:tab/>
      </w:r>
      <w:r>
        <w:fldChar w:fldCharType="begin"/>
      </w:r>
      <w:r>
        <w:instrText xml:space="preserve"> PAGEREF _Toc180572954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Oaths may be administered by registrars etc.</w:t>
      </w:r>
      <w:r>
        <w:tab/>
      </w:r>
      <w:r>
        <w:fldChar w:fldCharType="begin"/>
      </w:r>
      <w:r>
        <w:instrText xml:space="preserve"> PAGEREF _Toc180572955 \h </w:instrText>
      </w:r>
      <w:r>
        <w:fldChar w:fldCharType="separate"/>
      </w:r>
      <w:r>
        <w:t>11</w:t>
      </w:r>
      <w:r>
        <w:fldChar w:fldCharType="end"/>
      </w:r>
    </w:p>
    <w:p>
      <w:pPr>
        <w:pStyle w:val="TOC8"/>
        <w:rPr>
          <w:sz w:val="24"/>
          <w:szCs w:val="24"/>
        </w:rPr>
      </w:pPr>
      <w:r>
        <w:rPr>
          <w:szCs w:val="24"/>
        </w:rPr>
        <w:t>19.</w:t>
      </w:r>
      <w:r>
        <w:rPr>
          <w:szCs w:val="24"/>
        </w:rPr>
        <w:tab/>
        <w:t>Affidavits</w:t>
      </w:r>
      <w:r>
        <w:tab/>
      </w:r>
      <w:r>
        <w:fldChar w:fldCharType="begin"/>
      </w:r>
      <w:r>
        <w:instrText xml:space="preserve"> PAGEREF _Toc180572956 \h </w:instrText>
      </w:r>
      <w:r>
        <w:fldChar w:fldCharType="separate"/>
      </w:r>
      <w:r>
        <w:t>12</w:t>
      </w:r>
      <w:r>
        <w:fldChar w:fldCharType="end"/>
      </w:r>
    </w:p>
    <w:p>
      <w:pPr>
        <w:pStyle w:val="TOC8"/>
        <w:rPr>
          <w:sz w:val="24"/>
          <w:szCs w:val="24"/>
        </w:rPr>
      </w:pPr>
      <w:r>
        <w:rPr>
          <w:szCs w:val="24"/>
        </w:rPr>
        <w:t>20.</w:t>
      </w:r>
      <w:r>
        <w:rPr>
          <w:szCs w:val="24"/>
        </w:rPr>
        <w:tab/>
        <w:t>Warrants etc. consequential on orders, who may issue</w:t>
      </w:r>
      <w:r>
        <w:tab/>
      </w:r>
      <w:r>
        <w:fldChar w:fldCharType="begin"/>
      </w:r>
      <w:r>
        <w:instrText xml:space="preserve"> PAGEREF _Toc180572957 \h </w:instrText>
      </w:r>
      <w:r>
        <w:fldChar w:fldCharType="separate"/>
      </w:r>
      <w:r>
        <w:t>12</w:t>
      </w:r>
      <w:r>
        <w:fldChar w:fldCharType="end"/>
      </w:r>
    </w:p>
    <w:p>
      <w:pPr>
        <w:pStyle w:val="TOC8"/>
        <w:rPr>
          <w:sz w:val="24"/>
          <w:szCs w:val="24"/>
        </w:rPr>
      </w:pPr>
      <w:r>
        <w:rPr>
          <w:szCs w:val="24"/>
        </w:rPr>
        <w:t>21.</w:t>
      </w:r>
      <w:r>
        <w:rPr>
          <w:szCs w:val="24"/>
        </w:rPr>
        <w:tab/>
        <w:t>Summonses etc. may be cancelled</w:t>
      </w:r>
      <w:r>
        <w:tab/>
      </w:r>
      <w:r>
        <w:fldChar w:fldCharType="begin"/>
      </w:r>
      <w:r>
        <w:instrText xml:space="preserve"> PAGEREF _Toc180572958 \h </w:instrText>
      </w:r>
      <w:r>
        <w:fldChar w:fldCharType="separate"/>
      </w:r>
      <w:r>
        <w:t>12</w:t>
      </w:r>
      <w:r>
        <w:fldChar w:fldCharType="end"/>
      </w:r>
    </w:p>
    <w:p>
      <w:pPr>
        <w:pStyle w:val="TOC8"/>
        <w:rPr>
          <w:sz w:val="24"/>
          <w:szCs w:val="24"/>
        </w:rPr>
      </w:pPr>
      <w:r>
        <w:rPr>
          <w:szCs w:val="24"/>
        </w:rPr>
        <w:t>22.</w:t>
      </w:r>
      <w:r>
        <w:rPr>
          <w:szCs w:val="24"/>
        </w:rPr>
        <w:tab/>
        <w:t>Entry and inspection of property</w:t>
      </w:r>
      <w:r>
        <w:tab/>
      </w:r>
      <w:r>
        <w:fldChar w:fldCharType="begin"/>
      </w:r>
      <w:r>
        <w:instrText xml:space="preserve"> PAGEREF _Toc180572959 \h </w:instrText>
      </w:r>
      <w:r>
        <w:fldChar w:fldCharType="separate"/>
      </w:r>
      <w:r>
        <w:t>13</w:t>
      </w:r>
      <w:r>
        <w:fldChar w:fldCharType="end"/>
      </w:r>
    </w:p>
    <w:p>
      <w:pPr>
        <w:pStyle w:val="TOC8"/>
        <w:rPr>
          <w:sz w:val="24"/>
          <w:szCs w:val="24"/>
        </w:rPr>
      </w:pPr>
      <w:r>
        <w:rPr>
          <w:szCs w:val="24"/>
        </w:rPr>
        <w:t>23.</w:t>
      </w:r>
      <w:r>
        <w:rPr>
          <w:szCs w:val="24"/>
        </w:rPr>
        <w:tab/>
        <w:t>Correction of accidental errors</w:t>
      </w:r>
      <w:r>
        <w:tab/>
      </w:r>
      <w:r>
        <w:fldChar w:fldCharType="begin"/>
      </w:r>
      <w:r>
        <w:instrText xml:space="preserve"> PAGEREF _Toc180572960 \h </w:instrText>
      </w:r>
      <w:r>
        <w:fldChar w:fldCharType="separate"/>
      </w:r>
      <w:r>
        <w:t>13</w:t>
      </w:r>
      <w:r>
        <w:fldChar w:fldCharType="end"/>
      </w:r>
    </w:p>
    <w:p>
      <w:pPr>
        <w:pStyle w:val="TOC2"/>
        <w:tabs>
          <w:tab w:val="right" w:leader="dot" w:pos="7086"/>
        </w:tabs>
        <w:rPr>
          <w:b w:val="0"/>
          <w:sz w:val="24"/>
          <w:szCs w:val="24"/>
        </w:rPr>
      </w:pPr>
      <w:r>
        <w:rPr>
          <w:szCs w:val="30"/>
        </w:rPr>
        <w:t>Part 4 — Administration</w:t>
      </w:r>
    </w:p>
    <w:p>
      <w:pPr>
        <w:pStyle w:val="TOC8"/>
        <w:rPr>
          <w:sz w:val="24"/>
          <w:szCs w:val="24"/>
        </w:rPr>
      </w:pPr>
      <w:r>
        <w:rPr>
          <w:szCs w:val="24"/>
        </w:rPr>
        <w:t>24.</w:t>
      </w:r>
      <w:r>
        <w:rPr>
          <w:szCs w:val="24"/>
        </w:rPr>
        <w:tab/>
        <w:t>Chief Magistrate responsible</w:t>
      </w:r>
      <w:r>
        <w:tab/>
      </w:r>
      <w:r>
        <w:fldChar w:fldCharType="begin"/>
      </w:r>
      <w:r>
        <w:instrText xml:space="preserve"> PAGEREF _Toc180572962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Chief Magistrate may assign duties to magistrates</w:t>
      </w:r>
      <w:r>
        <w:tab/>
      </w:r>
      <w:r>
        <w:fldChar w:fldCharType="begin"/>
      </w:r>
      <w:r>
        <w:instrText xml:space="preserve"> PAGEREF _Toc180572963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Administrative staff</w:t>
      </w:r>
      <w:r>
        <w:tab/>
      </w:r>
      <w:r>
        <w:fldChar w:fldCharType="begin"/>
      </w:r>
      <w:r>
        <w:instrText xml:space="preserve"> PAGEREF _Toc180572964 \h </w:instrText>
      </w:r>
      <w:r>
        <w:fldChar w:fldCharType="separate"/>
      </w:r>
      <w:r>
        <w:t>15</w:t>
      </w:r>
      <w:r>
        <w:fldChar w:fldCharType="end"/>
      </w:r>
    </w:p>
    <w:p>
      <w:pPr>
        <w:pStyle w:val="TOC8"/>
        <w:rPr>
          <w:sz w:val="24"/>
          <w:szCs w:val="24"/>
        </w:rPr>
      </w:pPr>
      <w:r>
        <w:rPr>
          <w:szCs w:val="24"/>
        </w:rPr>
        <w:t>27.</w:t>
      </w:r>
      <w:r>
        <w:rPr>
          <w:szCs w:val="24"/>
        </w:rPr>
        <w:tab/>
        <w:t>Administrative directions</w:t>
      </w:r>
      <w:r>
        <w:tab/>
      </w:r>
      <w:r>
        <w:fldChar w:fldCharType="begin"/>
      </w:r>
      <w:r>
        <w:instrText xml:space="preserve"> PAGEREF _Toc180572965 \h </w:instrText>
      </w:r>
      <w:r>
        <w:fldChar w:fldCharType="separate"/>
      </w:r>
      <w:r>
        <w:t>16</w:t>
      </w:r>
      <w:r>
        <w:fldChar w:fldCharType="end"/>
      </w:r>
    </w:p>
    <w:p>
      <w:pPr>
        <w:pStyle w:val="TOC8"/>
        <w:rPr>
          <w:sz w:val="24"/>
          <w:szCs w:val="24"/>
        </w:rPr>
      </w:pPr>
      <w:r>
        <w:rPr>
          <w:szCs w:val="24"/>
        </w:rPr>
        <w:t>28.</w:t>
      </w:r>
      <w:r>
        <w:rPr>
          <w:szCs w:val="24"/>
        </w:rPr>
        <w:tab/>
        <w:t>Court may delegate to registrars</w:t>
      </w:r>
      <w:r>
        <w:tab/>
      </w:r>
      <w:r>
        <w:fldChar w:fldCharType="begin"/>
      </w:r>
      <w:r>
        <w:instrText xml:space="preserve"> PAGEREF _Toc180572966 \h </w:instrText>
      </w:r>
      <w:r>
        <w:fldChar w:fldCharType="separate"/>
      </w:r>
      <w:r>
        <w:t>17</w:t>
      </w:r>
      <w:r>
        <w:fldChar w:fldCharType="end"/>
      </w:r>
    </w:p>
    <w:p>
      <w:pPr>
        <w:pStyle w:val="TOC8"/>
        <w:rPr>
          <w:sz w:val="24"/>
          <w:szCs w:val="24"/>
        </w:rPr>
      </w:pPr>
      <w:r>
        <w:rPr>
          <w:szCs w:val="24"/>
        </w:rPr>
        <w:t>29.</w:t>
      </w:r>
      <w:r>
        <w:rPr>
          <w:szCs w:val="24"/>
        </w:rPr>
        <w:tab/>
        <w:t>Appeal from decisions of registrars</w:t>
      </w:r>
      <w:r>
        <w:tab/>
      </w:r>
      <w:r>
        <w:fldChar w:fldCharType="begin"/>
      </w:r>
      <w:r>
        <w:instrText xml:space="preserve"> PAGEREF _Toc180572967 \h </w:instrText>
      </w:r>
      <w:r>
        <w:fldChar w:fldCharType="separate"/>
      </w:r>
      <w:r>
        <w:t>17</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30.</w:t>
      </w:r>
      <w:r>
        <w:rPr>
          <w:szCs w:val="24"/>
        </w:rPr>
        <w:tab/>
        <w:t>Court’s duties in respect of self</w:t>
      </w:r>
      <w:r>
        <w:rPr>
          <w:szCs w:val="24"/>
        </w:rPr>
        <w:noBreakHyphen/>
        <w:t>represented parties</w:t>
      </w:r>
      <w:r>
        <w:tab/>
      </w:r>
      <w:r>
        <w:fldChar w:fldCharType="begin"/>
      </w:r>
      <w:r>
        <w:instrText xml:space="preserve"> PAGEREF _Toc180572969 \h </w:instrText>
      </w:r>
      <w:r>
        <w:fldChar w:fldCharType="separate"/>
      </w:r>
      <w:r>
        <w:t>18</w:t>
      </w:r>
      <w:r>
        <w:fldChar w:fldCharType="end"/>
      </w:r>
    </w:p>
    <w:p>
      <w:pPr>
        <w:pStyle w:val="TOC8"/>
        <w:rPr>
          <w:sz w:val="24"/>
          <w:szCs w:val="24"/>
        </w:rPr>
      </w:pPr>
      <w:r>
        <w:rPr>
          <w:szCs w:val="24"/>
        </w:rPr>
        <w:t>31.</w:t>
      </w:r>
      <w:r>
        <w:rPr>
          <w:szCs w:val="24"/>
        </w:rPr>
        <w:tab/>
        <w:t>Judgments, content of</w:t>
      </w:r>
      <w:r>
        <w:tab/>
      </w:r>
      <w:r>
        <w:fldChar w:fldCharType="begin"/>
      </w:r>
      <w:r>
        <w:instrText xml:space="preserve"> PAGEREF _Toc180572970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Effect of Court’s summonses etc.</w:t>
      </w:r>
      <w:r>
        <w:tab/>
      </w:r>
      <w:r>
        <w:fldChar w:fldCharType="begin"/>
      </w:r>
      <w:r>
        <w:instrText xml:space="preserve"> PAGEREF _Toc180572971 \h </w:instrText>
      </w:r>
      <w:r>
        <w:fldChar w:fldCharType="separate"/>
      </w:r>
      <w:r>
        <w:t>18</w:t>
      </w:r>
      <w:r>
        <w:fldChar w:fldCharType="end"/>
      </w:r>
    </w:p>
    <w:p>
      <w:pPr>
        <w:pStyle w:val="TOC8"/>
        <w:rPr>
          <w:sz w:val="24"/>
          <w:szCs w:val="24"/>
        </w:rPr>
      </w:pPr>
      <w:r>
        <w:rPr>
          <w:szCs w:val="24"/>
        </w:rPr>
        <w:t>33.</w:t>
      </w:r>
      <w:r>
        <w:rPr>
          <w:szCs w:val="24"/>
        </w:rPr>
        <w:tab/>
        <w:t>Court’s records, access to</w:t>
      </w:r>
      <w:r>
        <w:tab/>
      </w:r>
      <w:r>
        <w:fldChar w:fldCharType="begin"/>
      </w:r>
      <w:r>
        <w:instrText xml:space="preserve"> PAGEREF _Toc180572972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Evidentiary matters</w:t>
      </w:r>
      <w:r>
        <w:tab/>
      </w:r>
      <w:r>
        <w:fldChar w:fldCharType="begin"/>
      </w:r>
      <w:r>
        <w:instrText xml:space="preserve"> PAGEREF _Toc180572973 \h </w:instrText>
      </w:r>
      <w:r>
        <w:fldChar w:fldCharType="separate"/>
      </w:r>
      <w:r>
        <w:t>22</w:t>
      </w:r>
      <w:r>
        <w:fldChar w:fldCharType="end"/>
      </w:r>
    </w:p>
    <w:p>
      <w:pPr>
        <w:pStyle w:val="TOC8"/>
        <w:rPr>
          <w:sz w:val="24"/>
          <w:szCs w:val="24"/>
        </w:rPr>
      </w:pPr>
      <w:r>
        <w:rPr>
          <w:szCs w:val="24"/>
        </w:rPr>
        <w:t>35.</w:t>
      </w:r>
      <w:r>
        <w:rPr>
          <w:szCs w:val="24"/>
        </w:rPr>
        <w:tab/>
        <w:t>Prerogative writs not available against the Court</w:t>
      </w:r>
      <w:r>
        <w:tab/>
      </w:r>
      <w:r>
        <w:fldChar w:fldCharType="begin"/>
      </w:r>
      <w:r>
        <w:instrText xml:space="preserve"> PAGEREF _Toc180572974 \h </w:instrText>
      </w:r>
      <w:r>
        <w:fldChar w:fldCharType="separate"/>
      </w:r>
      <w:r>
        <w:t>23</w:t>
      </w:r>
      <w:r>
        <w:fldChar w:fldCharType="end"/>
      </w:r>
    </w:p>
    <w:p>
      <w:pPr>
        <w:pStyle w:val="TOC8"/>
        <w:rPr>
          <w:sz w:val="24"/>
          <w:szCs w:val="24"/>
        </w:rPr>
      </w:pPr>
      <w:r>
        <w:rPr>
          <w:szCs w:val="24"/>
        </w:rPr>
        <w:t>36.</w:t>
      </w:r>
      <w:r>
        <w:rPr>
          <w:szCs w:val="24"/>
        </w:rPr>
        <w:tab/>
        <w:t>Supreme Court’s powers to control Court</w:t>
      </w:r>
      <w:r>
        <w:tab/>
      </w:r>
      <w:r>
        <w:fldChar w:fldCharType="begin"/>
      </w:r>
      <w:r>
        <w:instrText xml:space="preserve"> PAGEREF _Toc180572975 \h </w:instrText>
      </w:r>
      <w:r>
        <w:fldChar w:fldCharType="separate"/>
      </w:r>
      <w:r>
        <w:t>23</w:t>
      </w:r>
      <w:r>
        <w:fldChar w:fldCharType="end"/>
      </w:r>
    </w:p>
    <w:p>
      <w:pPr>
        <w:pStyle w:val="TOC8"/>
        <w:rPr>
          <w:sz w:val="24"/>
          <w:szCs w:val="24"/>
        </w:rPr>
      </w:pPr>
      <w:r>
        <w:rPr>
          <w:szCs w:val="24"/>
        </w:rPr>
        <w:t>37.</w:t>
      </w:r>
      <w:r>
        <w:rPr>
          <w:szCs w:val="24"/>
        </w:rPr>
        <w:tab/>
        <w:t>Protection from personal liability for magistrates etc.</w:t>
      </w:r>
      <w:r>
        <w:tab/>
      </w:r>
      <w:r>
        <w:fldChar w:fldCharType="begin"/>
      </w:r>
      <w:r>
        <w:instrText xml:space="preserve"> PAGEREF _Toc180572976 \h </w:instrText>
      </w:r>
      <w:r>
        <w:fldChar w:fldCharType="separate"/>
      </w:r>
      <w:r>
        <w:t>25</w:t>
      </w:r>
      <w:r>
        <w:fldChar w:fldCharType="end"/>
      </w:r>
    </w:p>
    <w:p>
      <w:pPr>
        <w:pStyle w:val="TOC8"/>
        <w:rPr>
          <w:sz w:val="24"/>
          <w:szCs w:val="24"/>
        </w:rPr>
      </w:pPr>
      <w:r>
        <w:rPr>
          <w:szCs w:val="24"/>
        </w:rPr>
        <w:t>38.</w:t>
      </w:r>
      <w:r>
        <w:rPr>
          <w:szCs w:val="24"/>
        </w:rPr>
        <w:tab/>
        <w:t>Practice directions</w:t>
      </w:r>
      <w:r>
        <w:tab/>
      </w:r>
      <w:r>
        <w:fldChar w:fldCharType="begin"/>
      </w:r>
      <w:r>
        <w:instrText xml:space="preserve"> PAGEREF _Toc180572977 \h </w:instrText>
      </w:r>
      <w:r>
        <w:fldChar w:fldCharType="separate"/>
      </w:r>
      <w:r>
        <w:t>26</w:t>
      </w:r>
      <w:r>
        <w:fldChar w:fldCharType="end"/>
      </w:r>
    </w:p>
    <w:p>
      <w:pPr>
        <w:pStyle w:val="TOC8"/>
        <w:rPr>
          <w:sz w:val="24"/>
          <w:szCs w:val="24"/>
        </w:rPr>
      </w:pPr>
      <w:r>
        <w:rPr>
          <w:szCs w:val="24"/>
        </w:rPr>
        <w:t>39.</w:t>
      </w:r>
      <w:r>
        <w:rPr>
          <w:szCs w:val="24"/>
        </w:rPr>
        <w:tab/>
        <w:t>Rules of court, making</w:t>
      </w:r>
      <w:r>
        <w:tab/>
      </w:r>
      <w:r>
        <w:fldChar w:fldCharType="begin"/>
      </w:r>
      <w:r>
        <w:instrText xml:space="preserve"> PAGEREF _Toc180572978 \h </w:instrText>
      </w:r>
      <w:r>
        <w:fldChar w:fldCharType="separate"/>
      </w:r>
      <w:r>
        <w:t>26</w:t>
      </w:r>
      <w:r>
        <w:fldChar w:fldCharType="end"/>
      </w:r>
    </w:p>
    <w:p>
      <w:pPr>
        <w:pStyle w:val="TOC8"/>
        <w:rPr>
          <w:sz w:val="24"/>
          <w:szCs w:val="24"/>
        </w:rPr>
      </w:pPr>
      <w:r>
        <w:rPr>
          <w:szCs w:val="24"/>
        </w:rPr>
        <w:t>40.</w:t>
      </w:r>
      <w:r>
        <w:rPr>
          <w:szCs w:val="24"/>
        </w:rPr>
        <w:tab/>
        <w:t>Rules of court, content</w:t>
      </w:r>
      <w:r>
        <w:tab/>
      </w:r>
      <w:r>
        <w:fldChar w:fldCharType="begin"/>
      </w:r>
      <w:r>
        <w:instrText xml:space="preserve"> PAGEREF _Toc180572979 \h </w:instrText>
      </w:r>
      <w:r>
        <w:fldChar w:fldCharType="separate"/>
      </w:r>
      <w:r>
        <w:t>27</w:t>
      </w:r>
      <w:r>
        <w:fldChar w:fldCharType="end"/>
      </w:r>
    </w:p>
    <w:p>
      <w:pPr>
        <w:pStyle w:val="TOC8"/>
        <w:rPr>
          <w:sz w:val="24"/>
          <w:szCs w:val="24"/>
        </w:rPr>
      </w:pPr>
      <w:r>
        <w:rPr>
          <w:szCs w:val="24"/>
        </w:rPr>
        <w:t>41.</w:t>
      </w:r>
      <w:r>
        <w:rPr>
          <w:szCs w:val="24"/>
        </w:rPr>
        <w:tab/>
        <w:t>Regulations</w:t>
      </w:r>
      <w:r>
        <w:tab/>
      </w:r>
      <w:r>
        <w:fldChar w:fldCharType="begin"/>
      </w:r>
      <w:r>
        <w:instrText xml:space="preserve"> PAGEREF _Toc180572980 \h </w:instrText>
      </w:r>
      <w:r>
        <w:fldChar w:fldCharType="separate"/>
      </w:r>
      <w:r>
        <w:t>28</w:t>
      </w:r>
      <w:r>
        <w:fldChar w:fldCharType="end"/>
      </w:r>
    </w:p>
    <w:p>
      <w:pPr>
        <w:pStyle w:val="TOC8"/>
        <w:rPr>
          <w:sz w:val="24"/>
          <w:szCs w:val="24"/>
        </w:rPr>
      </w:pPr>
      <w:r>
        <w:rPr>
          <w:szCs w:val="24"/>
        </w:rPr>
        <w:t>42.</w:t>
      </w:r>
      <w:r>
        <w:rPr>
          <w:szCs w:val="24"/>
        </w:rPr>
        <w:tab/>
        <w:t>Fees, regulations may prescribe etc.</w:t>
      </w:r>
      <w:r>
        <w:tab/>
      </w:r>
      <w:r>
        <w:fldChar w:fldCharType="begin"/>
      </w:r>
      <w:r>
        <w:instrText xml:space="preserve"> PAGEREF _Toc180572981 \h </w:instrText>
      </w:r>
      <w:r>
        <w:fldChar w:fldCharType="separate"/>
      </w:r>
      <w:r>
        <w:t>28</w:t>
      </w:r>
      <w:r>
        <w:fldChar w:fldCharType="end"/>
      </w:r>
    </w:p>
    <w:p>
      <w:pPr>
        <w:pStyle w:val="TOC2"/>
        <w:tabs>
          <w:tab w:val="right" w:leader="dot" w:pos="7086"/>
        </w:tabs>
        <w:rPr>
          <w:b w:val="0"/>
          <w:sz w:val="24"/>
          <w:szCs w:val="24"/>
        </w:rPr>
      </w:pPr>
      <w:r>
        <w:rPr>
          <w:szCs w:val="28"/>
        </w:rPr>
        <w:t>Schedule 1 — Provisions about magistrates</w:t>
      </w:r>
    </w:p>
    <w:p>
      <w:pPr>
        <w:pStyle w:val="TOC8"/>
        <w:rPr>
          <w:sz w:val="24"/>
          <w:szCs w:val="24"/>
        </w:rPr>
      </w:pPr>
      <w:r>
        <w:rPr>
          <w:szCs w:val="22"/>
        </w:rPr>
        <w:t>1.</w:t>
      </w:r>
      <w:r>
        <w:rPr>
          <w:szCs w:val="22"/>
        </w:rPr>
        <w:tab/>
        <w:t>Interpretation</w:t>
      </w:r>
      <w:r>
        <w:tab/>
      </w:r>
      <w:r>
        <w:fldChar w:fldCharType="begin"/>
      </w:r>
      <w:r>
        <w:instrText xml:space="preserve"> PAGEREF _Toc180572983 \h </w:instrText>
      </w:r>
      <w:r>
        <w:fldChar w:fldCharType="separate"/>
      </w:r>
      <w:r>
        <w:t>29</w:t>
      </w:r>
      <w:r>
        <w:fldChar w:fldCharType="end"/>
      </w:r>
    </w:p>
    <w:p>
      <w:pPr>
        <w:pStyle w:val="TOC8"/>
        <w:rPr>
          <w:sz w:val="24"/>
          <w:szCs w:val="24"/>
        </w:rPr>
      </w:pPr>
      <w:r>
        <w:rPr>
          <w:szCs w:val="22"/>
        </w:rPr>
        <w:t>2.</w:t>
      </w:r>
      <w:r>
        <w:rPr>
          <w:szCs w:val="22"/>
        </w:rPr>
        <w:tab/>
        <w:t>Qualifications for appointment</w:t>
      </w:r>
      <w:r>
        <w:tab/>
      </w:r>
      <w:r>
        <w:fldChar w:fldCharType="begin"/>
      </w:r>
      <w:r>
        <w:instrText xml:space="preserve"> PAGEREF _Toc180572984 \h </w:instrText>
      </w:r>
      <w:r>
        <w:fldChar w:fldCharType="separate"/>
      </w:r>
      <w:r>
        <w:t>29</w:t>
      </w:r>
      <w:r>
        <w:fldChar w:fldCharType="end"/>
      </w:r>
    </w:p>
    <w:p>
      <w:pPr>
        <w:pStyle w:val="TOC8"/>
        <w:rPr>
          <w:sz w:val="24"/>
          <w:szCs w:val="24"/>
        </w:rPr>
      </w:pPr>
      <w:r>
        <w:rPr>
          <w:szCs w:val="22"/>
        </w:rPr>
        <w:t>3.</w:t>
      </w:r>
      <w:r>
        <w:rPr>
          <w:szCs w:val="22"/>
        </w:rPr>
        <w:tab/>
        <w:t>Appointment</w:t>
      </w:r>
      <w:r>
        <w:tab/>
      </w:r>
      <w:r>
        <w:fldChar w:fldCharType="begin"/>
      </w:r>
      <w:r>
        <w:instrText xml:space="preserve"> PAGEREF _Toc180572985 \h </w:instrText>
      </w:r>
      <w:r>
        <w:fldChar w:fldCharType="separate"/>
      </w:r>
      <w:r>
        <w:t>29</w:t>
      </w:r>
      <w:r>
        <w:fldChar w:fldCharType="end"/>
      </w:r>
    </w:p>
    <w:p>
      <w:pPr>
        <w:pStyle w:val="TOC8"/>
        <w:rPr>
          <w:sz w:val="24"/>
          <w:szCs w:val="24"/>
        </w:rPr>
      </w:pPr>
      <w:r>
        <w:rPr>
          <w:szCs w:val="22"/>
        </w:rPr>
        <w:t>4.</w:t>
      </w:r>
      <w:r>
        <w:rPr>
          <w:szCs w:val="22"/>
        </w:rPr>
        <w:tab/>
        <w:t>Oath and affirmation of office</w:t>
      </w:r>
      <w:r>
        <w:tab/>
      </w:r>
      <w:r>
        <w:fldChar w:fldCharType="begin"/>
      </w:r>
      <w:r>
        <w:instrText xml:space="preserve"> PAGEREF _Toc180572986 \h </w:instrText>
      </w:r>
      <w:r>
        <w:fldChar w:fldCharType="separate"/>
      </w:r>
      <w:r>
        <w:t>30</w:t>
      </w:r>
      <w:r>
        <w:fldChar w:fldCharType="end"/>
      </w:r>
    </w:p>
    <w:p>
      <w:pPr>
        <w:pStyle w:val="TOC8"/>
        <w:rPr>
          <w:sz w:val="24"/>
          <w:szCs w:val="24"/>
        </w:rPr>
      </w:pPr>
      <w:r>
        <w:rPr>
          <w:szCs w:val="22"/>
        </w:rPr>
        <w:t>5.</w:t>
      </w:r>
      <w:r>
        <w:rPr>
          <w:szCs w:val="22"/>
        </w:rPr>
        <w:tab/>
        <w:t>Conditions of service</w:t>
      </w:r>
      <w:r>
        <w:tab/>
      </w:r>
      <w:r>
        <w:fldChar w:fldCharType="begin"/>
      </w:r>
      <w:r>
        <w:instrText xml:space="preserve"> PAGEREF _Toc180572987 \h </w:instrText>
      </w:r>
      <w:r>
        <w:fldChar w:fldCharType="separate"/>
      </w:r>
      <w:r>
        <w:t>30</w:t>
      </w:r>
      <w:r>
        <w:fldChar w:fldCharType="end"/>
      </w:r>
    </w:p>
    <w:p>
      <w:pPr>
        <w:pStyle w:val="TOC8"/>
        <w:rPr>
          <w:sz w:val="24"/>
          <w:szCs w:val="24"/>
        </w:rPr>
      </w:pPr>
      <w:r>
        <w:rPr>
          <w:szCs w:val="22"/>
        </w:rPr>
        <w:t>6.</w:t>
      </w:r>
      <w:r>
        <w:rPr>
          <w:szCs w:val="22"/>
        </w:rPr>
        <w:tab/>
        <w:t>Chief Magistrate and Deputy Chief Magistrates</w:t>
      </w:r>
      <w:r>
        <w:tab/>
      </w:r>
      <w:r>
        <w:fldChar w:fldCharType="begin"/>
      </w:r>
      <w:r>
        <w:instrText xml:space="preserve"> PAGEREF _Toc180572988 \h </w:instrText>
      </w:r>
      <w:r>
        <w:fldChar w:fldCharType="separate"/>
      </w:r>
      <w:r>
        <w:t>31</w:t>
      </w:r>
      <w:r>
        <w:fldChar w:fldCharType="end"/>
      </w:r>
    </w:p>
    <w:p>
      <w:pPr>
        <w:pStyle w:val="TOC8"/>
        <w:rPr>
          <w:sz w:val="24"/>
          <w:szCs w:val="24"/>
        </w:rPr>
      </w:pPr>
      <w:r>
        <w:rPr>
          <w:szCs w:val="22"/>
        </w:rPr>
        <w:t>7.</w:t>
      </w:r>
      <w:r>
        <w:rPr>
          <w:szCs w:val="22"/>
        </w:rPr>
        <w:tab/>
        <w:t>Seniority</w:t>
      </w:r>
      <w:r>
        <w:tab/>
      </w:r>
      <w:r>
        <w:fldChar w:fldCharType="begin"/>
      </w:r>
      <w:r>
        <w:instrText xml:space="preserve"> PAGEREF _Toc180572989 \h </w:instrText>
      </w:r>
      <w:r>
        <w:fldChar w:fldCharType="separate"/>
      </w:r>
      <w:r>
        <w:t>31</w:t>
      </w:r>
      <w:r>
        <w:fldChar w:fldCharType="end"/>
      </w:r>
    </w:p>
    <w:p>
      <w:pPr>
        <w:pStyle w:val="TOC8"/>
        <w:rPr>
          <w:sz w:val="24"/>
          <w:szCs w:val="24"/>
        </w:rPr>
      </w:pPr>
      <w:r>
        <w:rPr>
          <w:szCs w:val="22"/>
        </w:rPr>
        <w:t>8.</w:t>
      </w:r>
      <w:r>
        <w:rPr>
          <w:szCs w:val="22"/>
        </w:rPr>
        <w:tab/>
        <w:t>Acting Chief Magistrate</w:t>
      </w:r>
      <w:r>
        <w:tab/>
      </w:r>
      <w:r>
        <w:fldChar w:fldCharType="begin"/>
      </w:r>
      <w:r>
        <w:instrText xml:space="preserve"> PAGEREF _Toc180572990 \h </w:instrText>
      </w:r>
      <w:r>
        <w:fldChar w:fldCharType="separate"/>
      </w:r>
      <w:r>
        <w:t>31</w:t>
      </w:r>
      <w:r>
        <w:fldChar w:fldCharType="end"/>
      </w:r>
    </w:p>
    <w:p>
      <w:pPr>
        <w:pStyle w:val="TOC8"/>
        <w:rPr>
          <w:sz w:val="24"/>
          <w:szCs w:val="24"/>
        </w:rPr>
      </w:pPr>
      <w:r>
        <w:rPr>
          <w:szCs w:val="22"/>
        </w:rPr>
        <w:t>9.</w:t>
      </w:r>
      <w:r>
        <w:rPr>
          <w:szCs w:val="22"/>
        </w:rPr>
        <w:tab/>
        <w:t>Acting magistrates</w:t>
      </w:r>
      <w:r>
        <w:tab/>
      </w:r>
      <w:r>
        <w:fldChar w:fldCharType="begin"/>
      </w:r>
      <w:r>
        <w:instrText xml:space="preserve"> PAGEREF _Toc180572991 \h </w:instrText>
      </w:r>
      <w:r>
        <w:fldChar w:fldCharType="separate"/>
      </w:r>
      <w:r>
        <w:t>32</w:t>
      </w:r>
      <w:r>
        <w:fldChar w:fldCharType="end"/>
      </w:r>
    </w:p>
    <w:p>
      <w:pPr>
        <w:pStyle w:val="TOC8"/>
        <w:rPr>
          <w:sz w:val="24"/>
          <w:szCs w:val="24"/>
        </w:rPr>
      </w:pPr>
      <w:r>
        <w:rPr>
          <w:szCs w:val="22"/>
        </w:rPr>
        <w:t>10.</w:t>
      </w:r>
      <w:r>
        <w:rPr>
          <w:szCs w:val="22"/>
        </w:rPr>
        <w:tab/>
        <w:t>Acting magistrates (SA and NT magistrates)</w:t>
      </w:r>
      <w:r>
        <w:tab/>
      </w:r>
      <w:r>
        <w:fldChar w:fldCharType="begin"/>
      </w:r>
      <w:r>
        <w:instrText xml:space="preserve"> PAGEREF _Toc180572992 \h </w:instrText>
      </w:r>
      <w:r>
        <w:fldChar w:fldCharType="separate"/>
      </w:r>
      <w:r>
        <w:t>34</w:t>
      </w:r>
      <w:r>
        <w:fldChar w:fldCharType="end"/>
      </w:r>
    </w:p>
    <w:p>
      <w:pPr>
        <w:pStyle w:val="TOC8"/>
        <w:rPr>
          <w:sz w:val="24"/>
          <w:szCs w:val="24"/>
        </w:rPr>
      </w:pPr>
      <w:r>
        <w:rPr>
          <w:szCs w:val="22"/>
        </w:rPr>
        <w:t>11.</w:t>
      </w:r>
      <w:r>
        <w:rPr>
          <w:szCs w:val="22"/>
        </w:rPr>
        <w:tab/>
        <w:t>Tenure of office</w:t>
      </w:r>
      <w:r>
        <w:tab/>
      </w:r>
      <w:r>
        <w:fldChar w:fldCharType="begin"/>
      </w:r>
      <w:r>
        <w:instrText xml:space="preserve"> PAGEREF _Toc180572993 \h </w:instrText>
      </w:r>
      <w:r>
        <w:fldChar w:fldCharType="separate"/>
      </w:r>
      <w:r>
        <w:t>35</w:t>
      </w:r>
      <w:r>
        <w:fldChar w:fldCharType="end"/>
      </w:r>
    </w:p>
    <w:p>
      <w:pPr>
        <w:pStyle w:val="TOC8"/>
        <w:rPr>
          <w:sz w:val="24"/>
          <w:szCs w:val="24"/>
        </w:rPr>
      </w:pPr>
      <w:r>
        <w:rPr>
          <w:szCs w:val="22"/>
        </w:rPr>
        <w:t>12.</w:t>
      </w:r>
      <w:r>
        <w:rPr>
          <w:szCs w:val="22"/>
        </w:rPr>
        <w:tab/>
        <w:t>Resignation</w:t>
      </w:r>
      <w:r>
        <w:tab/>
      </w:r>
      <w:r>
        <w:fldChar w:fldCharType="begin"/>
      </w:r>
      <w:r>
        <w:instrText xml:space="preserve"> PAGEREF _Toc180572994 \h </w:instrText>
      </w:r>
      <w:r>
        <w:fldChar w:fldCharType="separate"/>
      </w:r>
      <w:r>
        <w:t>35</w:t>
      </w:r>
      <w:r>
        <w:fldChar w:fldCharType="end"/>
      </w:r>
    </w:p>
    <w:p>
      <w:pPr>
        <w:pStyle w:val="TOC8"/>
        <w:rPr>
          <w:sz w:val="24"/>
          <w:szCs w:val="24"/>
        </w:rPr>
      </w:pPr>
      <w:r>
        <w:rPr>
          <w:szCs w:val="22"/>
        </w:rPr>
        <w:t>13.</w:t>
      </w:r>
      <w:r>
        <w:rPr>
          <w:szCs w:val="22"/>
        </w:rPr>
        <w:tab/>
        <w:t>Suspension and termination due to illness</w:t>
      </w:r>
      <w:r>
        <w:tab/>
      </w:r>
      <w:r>
        <w:fldChar w:fldCharType="begin"/>
      </w:r>
      <w:r>
        <w:instrText xml:space="preserve"> PAGEREF _Toc180572995 \h </w:instrText>
      </w:r>
      <w:r>
        <w:fldChar w:fldCharType="separate"/>
      </w:r>
      <w:r>
        <w:t>35</w:t>
      </w:r>
      <w:r>
        <w:fldChar w:fldCharType="end"/>
      </w:r>
    </w:p>
    <w:p>
      <w:pPr>
        <w:pStyle w:val="TOC8"/>
        <w:rPr>
          <w:sz w:val="24"/>
          <w:szCs w:val="24"/>
        </w:rPr>
      </w:pPr>
      <w:r>
        <w:rPr>
          <w:szCs w:val="22"/>
        </w:rPr>
        <w:t>14.</w:t>
      </w:r>
      <w:r>
        <w:rPr>
          <w:szCs w:val="22"/>
        </w:rPr>
        <w:tab/>
        <w:t>Suspension from office due to substandard performance</w:t>
      </w:r>
      <w:r>
        <w:tab/>
      </w:r>
      <w:r>
        <w:fldChar w:fldCharType="begin"/>
      </w:r>
      <w:r>
        <w:instrText xml:space="preserve"> PAGEREF _Toc180572996 \h </w:instrText>
      </w:r>
      <w:r>
        <w:fldChar w:fldCharType="separate"/>
      </w:r>
      <w:r>
        <w:t>36</w:t>
      </w:r>
      <w:r>
        <w:fldChar w:fldCharType="end"/>
      </w:r>
    </w:p>
    <w:p>
      <w:pPr>
        <w:pStyle w:val="TOC8"/>
        <w:rPr>
          <w:sz w:val="24"/>
          <w:szCs w:val="24"/>
        </w:rPr>
      </w:pPr>
      <w:r>
        <w:rPr>
          <w:szCs w:val="22"/>
        </w:rPr>
        <w:t>15.</w:t>
      </w:r>
      <w:r>
        <w:rPr>
          <w:szCs w:val="22"/>
        </w:rPr>
        <w:tab/>
        <w:t>Removal from office</w:t>
      </w:r>
      <w:r>
        <w:tab/>
      </w:r>
      <w:r>
        <w:fldChar w:fldCharType="begin"/>
      </w:r>
      <w:r>
        <w:instrText xml:space="preserve"> PAGEREF _Toc180572997 \h </w:instrText>
      </w:r>
      <w:r>
        <w:fldChar w:fldCharType="separate"/>
      </w:r>
      <w:r>
        <w:t>38</w:t>
      </w:r>
      <w:r>
        <w:fldChar w:fldCharType="end"/>
      </w:r>
    </w:p>
    <w:p>
      <w:pPr>
        <w:pStyle w:val="TOC8"/>
        <w:rPr>
          <w:sz w:val="24"/>
          <w:szCs w:val="24"/>
        </w:rPr>
      </w:pPr>
      <w:r>
        <w:rPr>
          <w:szCs w:val="22"/>
        </w:rPr>
        <w:t>16.</w:t>
      </w:r>
      <w:r>
        <w:rPr>
          <w:szCs w:val="22"/>
        </w:rPr>
        <w:tab/>
        <w:t>Service counts as practice as a lawyer</w:t>
      </w:r>
      <w:r>
        <w:tab/>
      </w:r>
      <w:r>
        <w:fldChar w:fldCharType="begin"/>
      </w:r>
      <w:r>
        <w:instrText xml:space="preserve"> PAGEREF _Toc180572998 \h </w:instrText>
      </w:r>
      <w:r>
        <w:fldChar w:fldCharType="separate"/>
      </w:r>
      <w:r>
        <w:t>38</w:t>
      </w:r>
      <w:r>
        <w:fldChar w:fldCharType="end"/>
      </w:r>
    </w:p>
    <w:p>
      <w:pPr>
        <w:pStyle w:val="TOC2"/>
        <w:tabs>
          <w:tab w:val="right" w:leader="dot" w:pos="7086"/>
        </w:tabs>
        <w:rPr>
          <w:b w:val="0"/>
          <w:sz w:val="24"/>
          <w:szCs w:val="24"/>
        </w:rPr>
      </w:pPr>
      <w:r>
        <w:rPr>
          <w:szCs w:val="28"/>
        </w:rPr>
        <w:t>Schedule 2 — Form of commission</w:t>
      </w:r>
    </w:p>
    <w:p>
      <w:pPr>
        <w:pStyle w:val="TOC2"/>
        <w:tabs>
          <w:tab w:val="right" w:leader="dot" w:pos="7086"/>
        </w:tabs>
        <w:rPr>
          <w:b w:val="0"/>
          <w:sz w:val="24"/>
          <w:szCs w:val="24"/>
        </w:rPr>
      </w:pPr>
      <w:r>
        <w:rPr>
          <w:szCs w:val="28"/>
        </w:rPr>
        <w:t>Schedule 3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_Toc180573002 \h </w:instrText>
      </w:r>
      <w:r>
        <w:fldChar w:fldCharType="separate"/>
      </w:r>
      <w:r>
        <w:t>41</w:t>
      </w:r>
      <w:r>
        <w:fldChar w:fldCharType="end"/>
      </w:r>
    </w:p>
    <w:p>
      <w:pPr>
        <w:pStyle w:val="TOC8"/>
        <w:rPr>
          <w:sz w:val="24"/>
        </w:rPr>
      </w:pPr>
      <w:r>
        <w:tab/>
        <w:t>Provisions that have not come into operation</w:t>
      </w:r>
      <w:r>
        <w:tab/>
      </w:r>
      <w:r>
        <w:fldChar w:fldCharType="begin"/>
      </w:r>
      <w:r>
        <w:instrText xml:space="preserve"> PAGEREF _Toc180573003 \h </w:instrText>
      </w:r>
      <w:r>
        <w:fldChar w:fldCharType="separate"/>
      </w:r>
      <w:r>
        <w:t>41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t>Western Australia</w:t>
      </w:r>
    </w:p>
    <w:p>
      <w:pPr>
        <w:pStyle w:val="NameofActReg"/>
        <w:suppressLineNumbers/>
        <w:spacing w:before="120"/>
      </w:pPr>
      <w:r>
        <w:t>Magistrates Court Act 2004</w:t>
      </w:r>
    </w:p>
    <w:p>
      <w:pPr>
        <w:pStyle w:val="LongTitle"/>
        <w:suppressLineNumbers/>
        <w:rPr>
          <w:snapToGrid w:val="0"/>
        </w:rPr>
      </w:pPr>
      <w:r>
        <w:rPr>
          <w:snapToGrid w:val="0"/>
        </w:rPr>
        <w:t>An Act to establish the Magistrates Court of Western Australia and for related purposes.</w:t>
      </w:r>
    </w:p>
    <w:p>
      <w:pPr>
        <w:pStyle w:val="Heading2"/>
      </w:pPr>
      <w:bookmarkStart w:id="1" w:name="_Toc101231983"/>
      <w:bookmarkStart w:id="2" w:name="_Toc101232803"/>
      <w:bookmarkStart w:id="3" w:name="_Toc101233177"/>
      <w:bookmarkStart w:id="4" w:name="_Toc101667738"/>
      <w:bookmarkStart w:id="5" w:name="_Toc102900341"/>
      <w:bookmarkStart w:id="6" w:name="_Toc121556234"/>
      <w:bookmarkStart w:id="7" w:name="_Toc124051411"/>
      <w:bookmarkStart w:id="8" w:name="_Toc124138107"/>
      <w:bookmarkStart w:id="9" w:name="_Toc151797871"/>
      <w:bookmarkStart w:id="10" w:name="_Toc157923655"/>
      <w:bookmarkStart w:id="11" w:name="_Toc171069715"/>
      <w:bookmarkStart w:id="12" w:name="_Toc18057293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471793481"/>
      <w:bookmarkStart w:id="14" w:name="_Toc512746194"/>
      <w:bookmarkStart w:id="15" w:name="_Toc515958175"/>
      <w:bookmarkStart w:id="16" w:name="_Toc87753547"/>
      <w:bookmarkStart w:id="17" w:name="_Toc124051412"/>
      <w:bookmarkStart w:id="18" w:name="_Toc180572934"/>
      <w:r>
        <w:rPr>
          <w:rStyle w:val="CharSectno"/>
        </w:rPr>
        <w:t>1</w:t>
      </w:r>
      <w:r>
        <w:rPr>
          <w:snapToGrid w:val="0"/>
        </w:rPr>
        <w:t>.</w:t>
      </w:r>
      <w:r>
        <w:rPr>
          <w:snapToGrid w:val="0"/>
        </w:rPr>
        <w:tab/>
        <w:t>Short title</w:t>
      </w:r>
      <w:bookmarkEnd w:id="13"/>
      <w:bookmarkEnd w:id="14"/>
      <w:bookmarkEnd w:id="15"/>
      <w:bookmarkEnd w:id="16"/>
      <w:bookmarkEnd w:id="17"/>
      <w:bookmarkEnd w:id="18"/>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snapToGrid w:val="0"/>
        </w:rPr>
        <w:t>.</w:t>
      </w:r>
    </w:p>
    <w:p>
      <w:pPr>
        <w:pStyle w:val="Heading5"/>
      </w:pPr>
      <w:bookmarkStart w:id="19" w:name="_Toc87753548"/>
      <w:bookmarkStart w:id="20" w:name="_Toc124051413"/>
      <w:bookmarkStart w:id="21" w:name="_Toc180572935"/>
      <w:r>
        <w:rPr>
          <w:rStyle w:val="CharSectno"/>
        </w:rPr>
        <w:t>2</w:t>
      </w:r>
      <w:r>
        <w:t>.</w:t>
      </w:r>
      <w:r>
        <w:tab/>
        <w:t>Commencement</w:t>
      </w:r>
      <w:bookmarkEnd w:id="19"/>
      <w:bookmarkEnd w:id="20"/>
      <w:bookmarkEnd w:id="21"/>
    </w:p>
    <w:p>
      <w:pPr>
        <w:pStyle w:val="Subsection"/>
      </w:pPr>
      <w:r>
        <w:tab/>
      </w:r>
      <w:r>
        <w:tab/>
        <w:t>This Act comes into operation on a day fixed by proclamation.</w:t>
      </w:r>
    </w:p>
    <w:p>
      <w:pPr>
        <w:pStyle w:val="Heading5"/>
      </w:pPr>
      <w:bookmarkStart w:id="22" w:name="_Toc87753549"/>
      <w:bookmarkStart w:id="23" w:name="_Toc124051414"/>
      <w:bookmarkStart w:id="24" w:name="_Toc180572936"/>
      <w:r>
        <w:rPr>
          <w:rStyle w:val="CharSectno"/>
        </w:rPr>
        <w:t>3</w:t>
      </w:r>
      <w:r>
        <w:t>.</w:t>
      </w:r>
      <w:r>
        <w:tab/>
        <w:t>Interpretation</w:t>
      </w:r>
      <w:bookmarkEnd w:id="22"/>
      <w:bookmarkEnd w:id="23"/>
      <w:bookmarkEnd w:id="24"/>
    </w:p>
    <w:p>
      <w:pPr>
        <w:pStyle w:val="Subsection"/>
      </w:pPr>
      <w:r>
        <w:tab/>
      </w:r>
      <w:r>
        <w:tab/>
        <w:t>In this Act, unless the contrary intention appears —</w:t>
      </w:r>
    </w:p>
    <w:p>
      <w:pPr>
        <w:pStyle w:val="Defstart"/>
      </w:pPr>
      <w:r>
        <w:rPr>
          <w:b/>
        </w:rPr>
        <w:tab/>
        <w:t>“</w:t>
      </w:r>
      <w:r>
        <w:rPr>
          <w:rStyle w:val="CharDefText"/>
        </w:rPr>
        <w:t>case</w:t>
      </w:r>
      <w:r>
        <w:rPr>
          <w:b/>
        </w:rPr>
        <w:t>”</w:t>
      </w:r>
      <w:r>
        <w:t xml:space="preserve"> means proceedings in the Court involving or in connection with the Court’s civil or criminal jurisdiction;</w:t>
      </w:r>
    </w:p>
    <w:p>
      <w:pPr>
        <w:pStyle w:val="Defstart"/>
      </w:pPr>
      <w:r>
        <w:rPr>
          <w:b/>
        </w:rPr>
        <w:tab/>
        <w:t>“</w:t>
      </w:r>
      <w:r>
        <w:rPr>
          <w:rStyle w:val="CharDefText"/>
        </w:rPr>
        <w:t>Chief Magistrate</w:t>
      </w:r>
      <w:r>
        <w:rPr>
          <w:b/>
        </w:rPr>
        <w:t>”</w:t>
      </w:r>
      <w:r>
        <w:t xml:space="preserve"> means the Chief Magistrate appointed under Schedule 1 clause 6(1) or a person who under Schedule 1 clause 8(2) is performing the functions of the Chief Magistrate;</w:t>
      </w:r>
    </w:p>
    <w:p>
      <w:pPr>
        <w:pStyle w:val="Defstart"/>
      </w:pPr>
      <w:r>
        <w:rPr>
          <w:b/>
        </w:rPr>
        <w:tab/>
        <w:t>“</w:t>
      </w:r>
      <w:r>
        <w:rPr>
          <w:rStyle w:val="CharDefText"/>
        </w:rPr>
        <w:t>Court</w:t>
      </w:r>
      <w:r>
        <w:rPr>
          <w:b/>
        </w:rPr>
        <w:t>”</w:t>
      </w:r>
      <w:r>
        <w:t xml:space="preserve"> means the Magistrates Court of Western Australia established by section 4;</w:t>
      </w:r>
    </w:p>
    <w:p>
      <w:pPr>
        <w:pStyle w:val="Defstart"/>
      </w:pPr>
      <w:r>
        <w:rPr>
          <w:b/>
        </w:rPr>
        <w:tab/>
        <w:t>“</w:t>
      </w:r>
      <w:r>
        <w:rPr>
          <w:rStyle w:val="CharDefText"/>
        </w:rPr>
        <w:t>Court officer</w:t>
      </w:r>
      <w:r>
        <w:rPr>
          <w:b/>
        </w:rPr>
        <w:t>”</w:t>
      </w:r>
      <w:r>
        <w:t xml:space="preserve"> means a magistrate, a JP when constituting the Court, or a registrar when performing functions delegated to a registrar under section 28;</w:t>
      </w:r>
    </w:p>
    <w:p>
      <w:pPr>
        <w:pStyle w:val="Defstart"/>
      </w:pPr>
      <w:r>
        <w:rPr>
          <w:b/>
        </w:rPr>
        <w:tab/>
        <w:t>“</w:t>
      </w:r>
      <w:r>
        <w:rPr>
          <w:rStyle w:val="CharDefText"/>
        </w:rPr>
        <w:t>courtroom</w:t>
      </w:r>
      <w:r>
        <w:rPr>
          <w:b/>
        </w:rPr>
        <w:t>”</w:t>
      </w:r>
      <w:r>
        <w:t xml:space="preserve"> includes a place where the Court is sitting;</w:t>
      </w:r>
    </w:p>
    <w:p>
      <w:pPr>
        <w:pStyle w:val="Defstart"/>
      </w:pPr>
      <w:r>
        <w:rPr>
          <w:b/>
        </w:rPr>
        <w:tab/>
        <w:t>“</w:t>
      </w:r>
      <w:r>
        <w:rPr>
          <w:rStyle w:val="CharDefText"/>
        </w:rPr>
        <w:t>deal with</w:t>
      </w:r>
      <w:r>
        <w:rPr>
          <w:b/>
        </w:rPr>
        <w:t>”</w:t>
      </w:r>
      <w:r>
        <w:t xml:space="preserve"> includes to hear and determine;</w:t>
      </w:r>
    </w:p>
    <w:p>
      <w:pPr>
        <w:pStyle w:val="Defstart"/>
      </w:pPr>
      <w:r>
        <w:rPr>
          <w:b/>
        </w:rPr>
        <w:tab/>
        <w:t>“</w:t>
      </w:r>
      <w:r>
        <w:rPr>
          <w:rStyle w:val="CharDefText"/>
        </w:rPr>
        <w:t>document</w:t>
      </w:r>
      <w:r>
        <w:rPr>
          <w:b/>
        </w:rPr>
        <w:t>”</w:t>
      </w:r>
      <w:r>
        <w:t xml:space="preserve"> means any record that is or is capable of being put on paper;</w:t>
      </w:r>
    </w:p>
    <w:p>
      <w:pPr>
        <w:pStyle w:val="Defstart"/>
      </w:pPr>
      <w:r>
        <w:rPr>
          <w:b/>
        </w:rPr>
        <w:tab/>
        <w:t>“</w:t>
      </w:r>
      <w:r>
        <w:rPr>
          <w:rStyle w:val="CharDefText"/>
        </w:rPr>
        <w:t>JP</w:t>
      </w:r>
      <w:r>
        <w:rPr>
          <w:b/>
        </w:rPr>
        <w:t>”</w:t>
      </w:r>
      <w:r>
        <w:t xml:space="preserve"> means Justice of the Peace;</w:t>
      </w:r>
    </w:p>
    <w:p>
      <w:pPr>
        <w:pStyle w:val="Defstart"/>
      </w:pPr>
      <w:r>
        <w:rPr>
          <w:b/>
        </w:rPr>
        <w:tab/>
        <w:t>“</w:t>
      </w:r>
      <w:r>
        <w:rPr>
          <w:rStyle w:val="CharDefText"/>
        </w:rPr>
        <w:t>magistrate</w:t>
      </w:r>
      <w:r>
        <w:rPr>
          <w:b/>
        </w:rPr>
        <w:t>”</w:t>
      </w:r>
      <w:r>
        <w:t xml:space="preserve"> means a person appointed under Schedule 1 as a magistrate of the Court;</w:t>
      </w:r>
    </w:p>
    <w:p>
      <w:pPr>
        <w:pStyle w:val="Defstart"/>
      </w:pPr>
      <w:r>
        <w:rPr>
          <w:b/>
        </w:rPr>
        <w:tab/>
        <w:t>“</w:t>
      </w:r>
      <w:r>
        <w:rPr>
          <w:rStyle w:val="CharDefText"/>
        </w:rPr>
        <w:t>prescribed</w:t>
      </w:r>
      <w:r>
        <w:rPr>
          <w:b/>
        </w:rPr>
        <w:t>”</w:t>
      </w:r>
      <w:r>
        <w:t xml:space="preserve"> means prescribed by regulations made under this Act;</w:t>
      </w:r>
    </w:p>
    <w:p>
      <w:pPr>
        <w:pStyle w:val="Defstart"/>
        <w:keepNext/>
      </w:pPr>
      <w:r>
        <w:rPr>
          <w:b/>
        </w:rPr>
        <w:tab/>
        <w:t>“</w:t>
      </w:r>
      <w:r>
        <w:rPr>
          <w:rStyle w:val="CharDefText"/>
        </w:rPr>
        <w:t>record</w:t>
      </w:r>
      <w:r>
        <w:rPr>
          <w:b/>
        </w:rPr>
        <w:t>”</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registrar</w:t>
      </w:r>
      <w:r>
        <w:rPr>
          <w:b/>
        </w:rPr>
        <w:t>”</w:t>
      </w:r>
      <w:r>
        <w:t xml:space="preserve"> means a person appointed under section</w:t>
      </w:r>
      <w:bookmarkStart w:id="25" w:name="_Hlt446918261"/>
      <w:r>
        <w:t> 26</w:t>
      </w:r>
      <w:bookmarkEnd w:id="25"/>
      <w:r>
        <w:t xml:space="preserve"> as the Principal Registrar, a Registrar or a Deputy Registrar;</w:t>
      </w:r>
    </w:p>
    <w:p>
      <w:pPr>
        <w:pStyle w:val="Defstart"/>
      </w:pPr>
      <w:r>
        <w:rPr>
          <w:b/>
        </w:rPr>
        <w:tab/>
        <w:t>“</w:t>
      </w:r>
      <w:r>
        <w:rPr>
          <w:rStyle w:val="CharDefText"/>
        </w:rPr>
        <w:t>rules of court</w:t>
      </w:r>
      <w:r>
        <w:rPr>
          <w:b/>
        </w:rPr>
        <w:t>”</w:t>
      </w:r>
      <w:r>
        <w:t xml:space="preserve"> means rules of court made under section 39.</w:t>
      </w:r>
    </w:p>
    <w:p>
      <w:pPr>
        <w:pStyle w:val="Heading2"/>
      </w:pPr>
      <w:bookmarkStart w:id="26" w:name="_Toc101231987"/>
      <w:bookmarkStart w:id="27" w:name="_Toc101232807"/>
      <w:bookmarkStart w:id="28" w:name="_Toc101233181"/>
      <w:bookmarkStart w:id="29" w:name="_Toc101667742"/>
      <w:bookmarkStart w:id="30" w:name="_Toc102900345"/>
      <w:bookmarkStart w:id="31" w:name="_Toc121556238"/>
      <w:bookmarkStart w:id="32" w:name="_Toc124051415"/>
      <w:bookmarkStart w:id="33" w:name="_Toc124138111"/>
      <w:bookmarkStart w:id="34" w:name="_Toc151797875"/>
      <w:bookmarkStart w:id="35" w:name="_Toc157923659"/>
      <w:bookmarkStart w:id="36" w:name="_Toc171069719"/>
      <w:bookmarkStart w:id="37" w:name="_Toc180572937"/>
      <w:r>
        <w:rPr>
          <w:rStyle w:val="CharPartNo"/>
        </w:rPr>
        <w:t>Part 2</w:t>
      </w:r>
      <w:r>
        <w:rPr>
          <w:rStyle w:val="CharDivNo"/>
        </w:rPr>
        <w:t> </w:t>
      </w:r>
      <w:r>
        <w:t>—</w:t>
      </w:r>
      <w:r>
        <w:rPr>
          <w:rStyle w:val="CharDivText"/>
        </w:rPr>
        <w:t> </w:t>
      </w:r>
      <w:r>
        <w:rPr>
          <w:rStyle w:val="CharPartText"/>
        </w:rPr>
        <w:t>The Court</w:t>
      </w:r>
      <w:bookmarkEnd w:id="26"/>
      <w:bookmarkEnd w:id="27"/>
      <w:bookmarkEnd w:id="28"/>
      <w:bookmarkEnd w:id="29"/>
      <w:bookmarkEnd w:id="30"/>
      <w:bookmarkEnd w:id="31"/>
      <w:bookmarkEnd w:id="32"/>
      <w:bookmarkEnd w:id="33"/>
      <w:bookmarkEnd w:id="34"/>
      <w:bookmarkEnd w:id="35"/>
      <w:bookmarkEnd w:id="36"/>
      <w:bookmarkEnd w:id="37"/>
    </w:p>
    <w:p>
      <w:pPr>
        <w:pStyle w:val="Heading5"/>
      </w:pPr>
      <w:bookmarkStart w:id="38" w:name="_Toc87753550"/>
      <w:bookmarkStart w:id="39" w:name="_Toc124051416"/>
      <w:bookmarkStart w:id="40" w:name="_Toc180572938"/>
      <w:r>
        <w:rPr>
          <w:rStyle w:val="CharSectno"/>
        </w:rPr>
        <w:t>4</w:t>
      </w:r>
      <w:r>
        <w:t>.</w:t>
      </w:r>
      <w:r>
        <w:tab/>
        <w:t>Court established</w:t>
      </w:r>
      <w:bookmarkEnd w:id="38"/>
      <w:bookmarkEnd w:id="39"/>
      <w:bookmarkEnd w:id="40"/>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41" w:name="_Toc87753551"/>
      <w:bookmarkStart w:id="42" w:name="_Toc124051417"/>
      <w:bookmarkStart w:id="43" w:name="_Toc180572939"/>
      <w:r>
        <w:rPr>
          <w:rStyle w:val="CharSectno"/>
        </w:rPr>
        <w:t>5</w:t>
      </w:r>
      <w:r>
        <w:t>.</w:t>
      </w:r>
      <w:r>
        <w:tab/>
        <w:t>Magistrates, appointment of etc.</w:t>
      </w:r>
      <w:bookmarkEnd w:id="41"/>
      <w:bookmarkEnd w:id="42"/>
      <w:bookmarkEnd w:id="43"/>
    </w:p>
    <w:p>
      <w:pPr>
        <w:pStyle w:val="Subsection"/>
      </w:pPr>
      <w:r>
        <w:tab/>
      </w:r>
      <w:r>
        <w:tab/>
        <w:t>Schedule</w:t>
      </w:r>
      <w:bookmarkStart w:id="44" w:name="_Hlt48729450"/>
      <w:r>
        <w:t> 1</w:t>
      </w:r>
      <w:bookmarkEnd w:id="44"/>
      <w:r>
        <w:t xml:space="preserve"> has effect.</w:t>
      </w:r>
    </w:p>
    <w:p>
      <w:pPr>
        <w:pStyle w:val="Heading5"/>
      </w:pPr>
      <w:bookmarkStart w:id="45" w:name="_Hlt53284382"/>
      <w:bookmarkStart w:id="46" w:name="_Toc87753552"/>
      <w:bookmarkStart w:id="47" w:name="_Toc124051418"/>
      <w:bookmarkStart w:id="48" w:name="_Toc180572940"/>
      <w:bookmarkEnd w:id="45"/>
      <w:r>
        <w:rPr>
          <w:rStyle w:val="CharSectno"/>
        </w:rPr>
        <w:t>6</w:t>
      </w:r>
      <w:r>
        <w:t>.</w:t>
      </w:r>
      <w:r>
        <w:tab/>
        <w:t>Magistrates, functions of</w:t>
      </w:r>
      <w:bookmarkEnd w:id="46"/>
      <w:bookmarkEnd w:id="47"/>
      <w:bookmarkEnd w:id="48"/>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49" w:name="_Hlt50526595"/>
      <w:bookmarkEnd w:id="49"/>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50" w:name="_Hlt26852905"/>
      <w:bookmarkStart w:id="51" w:name="_Hlt26852899"/>
      <w:bookmarkEnd w:id="50"/>
      <w:r>
        <w:t> 37</w:t>
      </w:r>
      <w:bookmarkEnd w:id="51"/>
      <w:r>
        <w:t xml:space="preserve"> to the performance by a magistrate of other functions, or the functions of another office or appointment, approved under subsection (3).</w:t>
      </w:r>
    </w:p>
    <w:p>
      <w:pPr>
        <w:pStyle w:val="Heading5"/>
      </w:pPr>
      <w:bookmarkStart w:id="52" w:name="_Toc87753553"/>
      <w:bookmarkStart w:id="53" w:name="_Toc124051419"/>
      <w:bookmarkStart w:id="54" w:name="_Toc180572941"/>
      <w:r>
        <w:rPr>
          <w:rStyle w:val="CharSectno"/>
        </w:rPr>
        <w:t>7</w:t>
      </w:r>
      <w:r>
        <w:t>.</w:t>
      </w:r>
      <w:r>
        <w:tab/>
        <w:t>Constitution of the Court</w:t>
      </w:r>
      <w:bookmarkEnd w:id="52"/>
      <w:bookmarkEnd w:id="53"/>
      <w:bookmarkEnd w:id="54"/>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55" w:name="_Toc87753554"/>
      <w:bookmarkStart w:id="56" w:name="_Toc124051420"/>
      <w:bookmarkStart w:id="57" w:name="_Toc180572942"/>
      <w:r>
        <w:rPr>
          <w:rStyle w:val="CharSectno"/>
        </w:rPr>
        <w:t>8</w:t>
      </w:r>
      <w:r>
        <w:t>.</w:t>
      </w:r>
      <w:r>
        <w:tab/>
        <w:t>Where and when the Court operates</w:t>
      </w:r>
      <w:bookmarkEnd w:id="55"/>
      <w:bookmarkEnd w:id="56"/>
      <w:bookmarkEnd w:id="57"/>
    </w:p>
    <w:p>
      <w:pPr>
        <w:pStyle w:val="Subsection"/>
        <w:rPr>
          <w:snapToGrid w:val="0"/>
        </w:rPr>
      </w:pPr>
      <w:r>
        <w:rPr>
          <w:snapToGrid w:val="0"/>
        </w:rPr>
        <w:tab/>
        <w:t>(1)</w:t>
      </w:r>
      <w:r>
        <w:rPr>
          <w:snapToGrid w:val="0"/>
        </w:rPr>
        <w:tab/>
        <w:t>The Court is to have registries at such places, including places outside the State, as the Minister, by written notice to the Chief Magistrate, decides from time to time.</w:t>
      </w:r>
    </w:p>
    <w:p>
      <w:pPr>
        <w:pStyle w:val="Subsection"/>
        <w:rPr>
          <w:snapToGrid w:val="0"/>
        </w:rPr>
      </w:pPr>
      <w:r>
        <w:rPr>
          <w:snapToGrid w:val="0"/>
        </w:rPr>
        <w:tab/>
        <w:t>(2)</w:t>
      </w:r>
      <w:r>
        <w:rPr>
          <w:snapToGrid w:val="0"/>
        </w:rPr>
        <w:tab/>
        <w:t>A</w:t>
      </w:r>
      <w:r>
        <w:t xml:space="preserve">t places where it has a registry, the Court is to sit at such times as the </w:t>
      </w:r>
      <w:r>
        <w:rPr>
          <w:snapToGrid w:val="0"/>
        </w:rPr>
        <w:t>Chief Magistrate decides from time to time.</w:t>
      </w:r>
    </w:p>
    <w:p>
      <w:pPr>
        <w:pStyle w:val="Subsection"/>
        <w:rPr>
          <w:snapToGrid w:val="0"/>
        </w:rPr>
      </w:pPr>
      <w:r>
        <w:rPr>
          <w:snapToGrid w:val="0"/>
        </w:rPr>
        <w:tab/>
        <w:t>(3)</w:t>
      </w:r>
      <w:r>
        <w:rPr>
          <w:snapToGrid w:val="0"/>
        </w:rPr>
        <w:tab/>
        <w:t>Public notice of decisions made under subsections (1) and (2) is to be given in such manner as the Chief Magistrate decides.</w:t>
      </w:r>
    </w:p>
    <w:p>
      <w:pPr>
        <w:pStyle w:val="Subsection"/>
        <w:rPr>
          <w:snapToGrid w:val="0"/>
        </w:rPr>
      </w:pPr>
      <w:r>
        <w:rPr>
          <w:snapToGrid w:val="0"/>
        </w:rPr>
        <w:tab/>
        <w:t>(4)</w:t>
      </w:r>
      <w:r>
        <w:rPr>
          <w:snapToGrid w:val="0"/>
        </w:rPr>
        <w:tab/>
        <w:t xml:space="preserve">Despite subsection (2), the Court may exercise its jurisdiction at any time and place, but must not do so at a place outside the State without the </w:t>
      </w:r>
      <w:r>
        <w:t>approval of the Chief Magistrate.</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Subsection"/>
        <w:rPr>
          <w:snapToGrid w:val="0"/>
        </w:rPr>
      </w:pPr>
      <w:r>
        <w:tab/>
        <w:t>(6)</w:t>
      </w:r>
      <w:r>
        <w:tab/>
        <w:t>This section does not permit the Court, when constituted by an acting magistrate appointed under Schedule 1 clause</w:t>
      </w:r>
      <w:bookmarkStart w:id="58" w:name="_Hlt55108213"/>
      <w:r>
        <w:t> 10</w:t>
      </w:r>
      <w:bookmarkEnd w:id="58"/>
      <w:r>
        <w:t>, to</w:t>
      </w:r>
      <w:r>
        <w:rPr>
          <w:snapToGrid w:val="0"/>
        </w:rPr>
        <w:t xml:space="preserve"> exercise its jurisdiction at</w:t>
      </w:r>
      <w:r>
        <w:t xml:space="preserve"> a place outside the geographical area in which the acting magistrate may perform the functions of a magistrate.</w:t>
      </w:r>
    </w:p>
    <w:p>
      <w:pPr>
        <w:pStyle w:val="Heading2"/>
      </w:pPr>
      <w:bookmarkStart w:id="59" w:name="_Toc101231993"/>
      <w:bookmarkStart w:id="60" w:name="_Toc101232813"/>
      <w:bookmarkStart w:id="61" w:name="_Toc101233187"/>
      <w:bookmarkStart w:id="62" w:name="_Toc101667748"/>
      <w:bookmarkStart w:id="63" w:name="_Toc102900351"/>
      <w:bookmarkStart w:id="64" w:name="_Toc121556244"/>
      <w:bookmarkStart w:id="65" w:name="_Toc124051421"/>
      <w:bookmarkStart w:id="66" w:name="_Toc124138117"/>
      <w:bookmarkStart w:id="67" w:name="_Toc151797881"/>
      <w:bookmarkStart w:id="68" w:name="_Toc157923665"/>
      <w:bookmarkStart w:id="69" w:name="_Toc171069725"/>
      <w:bookmarkStart w:id="70" w:name="_Toc180572943"/>
      <w:r>
        <w:rPr>
          <w:rStyle w:val="CharPartNo"/>
        </w:rPr>
        <w:t>Part 3</w:t>
      </w:r>
      <w:r>
        <w:t> — </w:t>
      </w:r>
      <w:r>
        <w:rPr>
          <w:rStyle w:val="CharPartText"/>
        </w:rPr>
        <w:t>Jurisdiction and powers</w:t>
      </w:r>
      <w:bookmarkEnd w:id="59"/>
      <w:bookmarkEnd w:id="60"/>
      <w:bookmarkEnd w:id="61"/>
      <w:bookmarkEnd w:id="62"/>
      <w:bookmarkEnd w:id="63"/>
      <w:bookmarkEnd w:id="64"/>
      <w:bookmarkEnd w:id="65"/>
      <w:bookmarkEnd w:id="66"/>
      <w:bookmarkEnd w:id="67"/>
      <w:bookmarkEnd w:id="68"/>
      <w:bookmarkEnd w:id="69"/>
      <w:bookmarkEnd w:id="70"/>
    </w:p>
    <w:p>
      <w:pPr>
        <w:pStyle w:val="Heading3"/>
      </w:pPr>
      <w:bookmarkStart w:id="71" w:name="_Toc101231994"/>
      <w:bookmarkStart w:id="72" w:name="_Toc101232814"/>
      <w:bookmarkStart w:id="73" w:name="_Toc101233188"/>
      <w:bookmarkStart w:id="74" w:name="_Toc101667749"/>
      <w:bookmarkStart w:id="75" w:name="_Toc102900352"/>
      <w:bookmarkStart w:id="76" w:name="_Toc121556245"/>
      <w:bookmarkStart w:id="77" w:name="_Toc124051422"/>
      <w:bookmarkStart w:id="78" w:name="_Toc124138118"/>
      <w:bookmarkStart w:id="79" w:name="_Toc151797882"/>
      <w:bookmarkStart w:id="80" w:name="_Toc157923666"/>
      <w:bookmarkStart w:id="81" w:name="_Toc171069726"/>
      <w:bookmarkStart w:id="82" w:name="_Toc180572944"/>
      <w:r>
        <w:rPr>
          <w:rStyle w:val="CharDivNo"/>
        </w:rPr>
        <w:t>Division 1</w:t>
      </w:r>
      <w:r>
        <w:t> — </w:t>
      </w:r>
      <w:r>
        <w:rPr>
          <w:rStyle w:val="CharDivText"/>
        </w:rPr>
        <w:t>Jurisdiction</w:t>
      </w:r>
      <w:bookmarkEnd w:id="71"/>
      <w:bookmarkEnd w:id="72"/>
      <w:bookmarkEnd w:id="73"/>
      <w:bookmarkEnd w:id="74"/>
      <w:bookmarkEnd w:id="75"/>
      <w:bookmarkEnd w:id="76"/>
      <w:bookmarkEnd w:id="77"/>
      <w:bookmarkEnd w:id="78"/>
      <w:bookmarkEnd w:id="79"/>
      <w:bookmarkEnd w:id="80"/>
      <w:bookmarkEnd w:id="81"/>
      <w:bookmarkEnd w:id="82"/>
    </w:p>
    <w:p>
      <w:pPr>
        <w:pStyle w:val="Heading5"/>
      </w:pPr>
      <w:bookmarkStart w:id="83" w:name="_Toc87753555"/>
      <w:bookmarkStart w:id="84" w:name="_Toc124051423"/>
      <w:bookmarkStart w:id="85" w:name="_Toc180572945"/>
      <w:r>
        <w:rPr>
          <w:rStyle w:val="CharSectno"/>
        </w:rPr>
        <w:t>9</w:t>
      </w:r>
      <w:r>
        <w:t>.</w:t>
      </w:r>
      <w:r>
        <w:tab/>
        <w:t>Jurisdiction conferred by statute</w:t>
      </w:r>
      <w:bookmarkEnd w:id="83"/>
      <w:bookmarkEnd w:id="84"/>
      <w:bookmarkEnd w:id="85"/>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86" w:name="_Toc87753556"/>
      <w:bookmarkStart w:id="87" w:name="_Toc124051424"/>
      <w:bookmarkStart w:id="88" w:name="_Toc180572946"/>
      <w:r>
        <w:rPr>
          <w:rStyle w:val="CharSectno"/>
        </w:rPr>
        <w:t>10</w:t>
      </w:r>
      <w:r>
        <w:t>.</w:t>
      </w:r>
      <w:r>
        <w:tab/>
        <w:t>Civil jurisdiction</w:t>
      </w:r>
      <w:bookmarkEnd w:id="86"/>
      <w:bookmarkEnd w:id="87"/>
      <w:bookmarkEnd w:id="88"/>
    </w:p>
    <w:p>
      <w:pPr>
        <w:pStyle w:val="Subsection"/>
      </w:pPr>
      <w:r>
        <w:tab/>
      </w:r>
      <w:r>
        <w:tab/>
        <w:t xml:space="preserve">The Court’s civil jurisdiction is set out in the </w:t>
      </w:r>
      <w:r>
        <w:rPr>
          <w:i/>
        </w:rPr>
        <w:t>Magistrates Court (Civil Proceedings) Act 2004</w:t>
      </w:r>
      <w:r>
        <w:t>.</w:t>
      </w:r>
    </w:p>
    <w:p>
      <w:pPr>
        <w:pStyle w:val="Heading5"/>
      </w:pPr>
      <w:bookmarkStart w:id="89" w:name="_Toc87753557"/>
      <w:bookmarkStart w:id="90" w:name="_Toc124051425"/>
      <w:bookmarkStart w:id="91" w:name="_Toc180572947"/>
      <w:r>
        <w:rPr>
          <w:rStyle w:val="CharSectno"/>
        </w:rPr>
        <w:t>11</w:t>
      </w:r>
      <w:r>
        <w:t>.</w:t>
      </w:r>
      <w:r>
        <w:tab/>
        <w:t>Criminal jurisdiction</w:t>
      </w:r>
      <w:bookmarkEnd w:id="89"/>
      <w:bookmarkEnd w:id="90"/>
      <w:bookmarkEnd w:id="91"/>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92" w:name="_Toc47516558"/>
      <w:bookmarkStart w:id="93" w:name="_Toc87753558"/>
      <w:bookmarkStart w:id="94" w:name="_Toc124051426"/>
      <w:bookmarkStart w:id="95" w:name="_Toc180572948"/>
      <w:r>
        <w:rPr>
          <w:rStyle w:val="CharSectno"/>
        </w:rPr>
        <w:t>12</w:t>
      </w:r>
      <w:r>
        <w:rPr>
          <w:snapToGrid w:val="0"/>
        </w:rPr>
        <w:t>.</w:t>
      </w:r>
      <w:r>
        <w:rPr>
          <w:snapToGrid w:val="0"/>
        </w:rPr>
        <w:tab/>
        <w:t>Court may exercise all of its jurisdiction at one sitting</w:t>
      </w:r>
      <w:bookmarkEnd w:id="92"/>
      <w:bookmarkEnd w:id="93"/>
      <w:bookmarkEnd w:id="94"/>
      <w:bookmarkEnd w:id="95"/>
    </w:p>
    <w:p>
      <w:pPr>
        <w:pStyle w:val="Subsection"/>
      </w:pPr>
      <w:r>
        <w:tab/>
      </w:r>
      <w:r>
        <w:tab/>
        <w:t>The Court may exercise more than one aspect of its jurisdiction at one sitting without adjourning or interrupting the sitting.</w:t>
      </w:r>
    </w:p>
    <w:p>
      <w:pPr>
        <w:pStyle w:val="Heading5"/>
        <w:rPr>
          <w:snapToGrid w:val="0"/>
        </w:rPr>
      </w:pPr>
      <w:bookmarkStart w:id="96" w:name="_Toc469988845"/>
      <w:bookmarkStart w:id="97" w:name="_Toc47516559"/>
      <w:bookmarkStart w:id="98" w:name="_Toc87753559"/>
      <w:bookmarkStart w:id="99" w:name="_Toc124051427"/>
      <w:bookmarkStart w:id="100" w:name="_Toc180572949"/>
      <w:r>
        <w:rPr>
          <w:rStyle w:val="CharSectno"/>
        </w:rPr>
        <w:t>13</w:t>
      </w:r>
      <w:r>
        <w:rPr>
          <w:snapToGrid w:val="0"/>
        </w:rPr>
        <w:t>.</w:t>
      </w:r>
      <w:r>
        <w:rPr>
          <w:snapToGrid w:val="0"/>
        </w:rPr>
        <w:tab/>
        <w:t>Court to decide factual and legal questions</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101" w:name="_Toc47516562"/>
      <w:bookmarkStart w:id="102" w:name="_Toc87753560"/>
      <w:bookmarkStart w:id="103" w:name="_Toc124051428"/>
      <w:bookmarkStart w:id="104" w:name="_Toc180572950"/>
      <w:r>
        <w:rPr>
          <w:rStyle w:val="CharSectno"/>
        </w:rPr>
        <w:t>14</w:t>
      </w:r>
      <w:r>
        <w:t>.</w:t>
      </w:r>
      <w:r>
        <w:tab/>
        <w:t>Evidentiary rules applicable</w:t>
      </w:r>
      <w:bookmarkEnd w:id="101"/>
      <w:bookmarkEnd w:id="102"/>
      <w:bookmarkEnd w:id="103"/>
      <w:bookmarkEnd w:id="104"/>
    </w:p>
    <w:p>
      <w:pPr>
        <w:pStyle w:val="Subsection"/>
      </w:pPr>
      <w:r>
        <w:tab/>
      </w:r>
      <w:r>
        <w:tab/>
        <w:t>Subject to any other written law, the rules of evidence that apply in the Supreme Court apply in the Magistrates Court.</w:t>
      </w:r>
    </w:p>
    <w:p>
      <w:pPr>
        <w:pStyle w:val="Heading5"/>
        <w:rPr>
          <w:snapToGrid w:val="0"/>
        </w:rPr>
      </w:pPr>
      <w:bookmarkStart w:id="105" w:name="_Toc469988847"/>
      <w:bookmarkStart w:id="106" w:name="_Toc47516565"/>
      <w:bookmarkStart w:id="107" w:name="_Toc87753561"/>
      <w:bookmarkStart w:id="108" w:name="_Toc124051429"/>
      <w:bookmarkStart w:id="109" w:name="_Toc180572951"/>
      <w:r>
        <w:rPr>
          <w:rStyle w:val="CharSectno"/>
        </w:rPr>
        <w:t>15</w:t>
      </w:r>
      <w:r>
        <w:rPr>
          <w:snapToGrid w:val="0"/>
        </w:rPr>
        <w:t>.</w:t>
      </w:r>
      <w:r>
        <w:rPr>
          <w:snapToGrid w:val="0"/>
        </w:rPr>
        <w:tab/>
        <w:t>Contempts of the Court</w:t>
      </w:r>
      <w:bookmarkEnd w:id="105"/>
      <w:bookmarkEnd w:id="106"/>
      <w:bookmarkEnd w:id="107"/>
      <w:bookmarkEnd w:id="108"/>
      <w:bookmarkEnd w:id="109"/>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Heading5"/>
      </w:pPr>
      <w:bookmarkStart w:id="110" w:name="_Toc87753562"/>
      <w:bookmarkStart w:id="111" w:name="_Toc124051430"/>
      <w:bookmarkStart w:id="112" w:name="_Toc180572952"/>
      <w:r>
        <w:rPr>
          <w:rStyle w:val="CharSectno"/>
        </w:rPr>
        <w:t>16</w:t>
      </w:r>
      <w:r>
        <w:t>.</w:t>
      </w:r>
      <w:r>
        <w:tab/>
        <w:t>Contempts of the Court, powers to deal with</w:t>
      </w:r>
      <w:bookmarkEnd w:id="110"/>
      <w:bookmarkEnd w:id="111"/>
      <w:bookmarkEnd w:id="112"/>
    </w:p>
    <w:p>
      <w:pPr>
        <w:pStyle w:val="Subsection"/>
      </w:pPr>
      <w:r>
        <w:tab/>
        <w:t>(1)</w:t>
      </w:r>
      <w:r>
        <w:tab/>
        <w:t xml:space="preserve">In this section — </w:t>
      </w:r>
    </w:p>
    <w:p>
      <w:pPr>
        <w:pStyle w:val="Defstart"/>
      </w:pPr>
      <w:r>
        <w:rPr>
          <w:b/>
        </w:rPr>
        <w:tab/>
        <w:t>“</w:t>
      </w:r>
      <w:r>
        <w:rPr>
          <w:rStyle w:val="CharDefText"/>
        </w:rPr>
        <w:t>contempt</w:t>
      </w:r>
      <w:r>
        <w:rPr>
          <w:b/>
        </w:rPr>
        <w: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113" w:name="_Toc101232003"/>
      <w:bookmarkStart w:id="114" w:name="_Toc101232823"/>
      <w:bookmarkStart w:id="115" w:name="_Toc101233197"/>
      <w:bookmarkStart w:id="116" w:name="_Toc101667758"/>
      <w:bookmarkStart w:id="117" w:name="_Toc102900361"/>
      <w:bookmarkStart w:id="118" w:name="_Toc121556254"/>
      <w:bookmarkStart w:id="119" w:name="_Toc124051431"/>
      <w:bookmarkStart w:id="120" w:name="_Toc124138127"/>
      <w:bookmarkStart w:id="121" w:name="_Toc151797891"/>
      <w:bookmarkStart w:id="122" w:name="_Toc157923675"/>
      <w:bookmarkStart w:id="123" w:name="_Toc171069735"/>
      <w:bookmarkStart w:id="124" w:name="_Toc180572953"/>
      <w:r>
        <w:rPr>
          <w:rStyle w:val="CharDivNo"/>
        </w:rPr>
        <w:t>Division 2</w:t>
      </w:r>
      <w:r>
        <w:t> — </w:t>
      </w:r>
      <w:r>
        <w:rPr>
          <w:rStyle w:val="CharDivText"/>
        </w:rPr>
        <w:t>Powers</w:t>
      </w:r>
      <w:bookmarkEnd w:id="113"/>
      <w:bookmarkEnd w:id="114"/>
      <w:bookmarkEnd w:id="115"/>
      <w:bookmarkEnd w:id="116"/>
      <w:bookmarkEnd w:id="117"/>
      <w:bookmarkEnd w:id="118"/>
      <w:bookmarkEnd w:id="119"/>
      <w:bookmarkEnd w:id="120"/>
      <w:bookmarkEnd w:id="121"/>
      <w:bookmarkEnd w:id="122"/>
      <w:bookmarkEnd w:id="123"/>
      <w:bookmarkEnd w:id="124"/>
    </w:p>
    <w:p>
      <w:pPr>
        <w:pStyle w:val="Heading5"/>
      </w:pPr>
      <w:bookmarkStart w:id="125" w:name="_Toc87753563"/>
      <w:bookmarkStart w:id="126" w:name="_Toc124051432"/>
      <w:bookmarkStart w:id="127" w:name="_Toc180572954"/>
      <w:r>
        <w:rPr>
          <w:rStyle w:val="CharSectno"/>
        </w:rPr>
        <w:t>17</w:t>
      </w:r>
      <w:r>
        <w:t>.</w:t>
      </w:r>
      <w:r>
        <w:tab/>
        <w:t>Abuse of process etc., power to refuse documents</w:t>
      </w:r>
      <w:bookmarkEnd w:id="125"/>
      <w:bookmarkEnd w:id="126"/>
      <w:bookmarkEnd w:id="127"/>
    </w:p>
    <w:p>
      <w:pPr>
        <w:pStyle w:val="Subsection"/>
      </w:pPr>
      <w:r>
        <w:tab/>
        <w:t>(1)</w:t>
      </w:r>
      <w:r>
        <w:tab/>
        <w:t xml:space="preserve">In this section — </w:t>
      </w:r>
    </w:p>
    <w:p>
      <w:pPr>
        <w:pStyle w:val="Defstart"/>
      </w:pPr>
      <w:r>
        <w:rPr>
          <w:b/>
        </w:rPr>
        <w:tab/>
        <w:t>“</w:t>
      </w:r>
      <w:r>
        <w:rPr>
          <w:rStyle w:val="CharDefText"/>
        </w:rPr>
        <w:t>document</w:t>
      </w:r>
      <w:r>
        <w:rPr>
          <w:b/>
        </w:rPr>
        <w: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128" w:name="_Toc47516560"/>
      <w:bookmarkStart w:id="129" w:name="_Toc87753564"/>
      <w:bookmarkStart w:id="130" w:name="_Toc124051433"/>
      <w:bookmarkStart w:id="131" w:name="_Toc180572955"/>
      <w:r>
        <w:rPr>
          <w:rStyle w:val="CharSectno"/>
        </w:rPr>
        <w:t>18</w:t>
      </w:r>
      <w:r>
        <w:rPr>
          <w:snapToGrid w:val="0"/>
        </w:rPr>
        <w:t>.</w:t>
      </w:r>
      <w:r>
        <w:rPr>
          <w:snapToGrid w:val="0"/>
        </w:rPr>
        <w:tab/>
        <w:t>Oaths may be administered by registrars etc.</w:t>
      </w:r>
      <w:bookmarkEnd w:id="128"/>
      <w:bookmarkEnd w:id="129"/>
      <w:bookmarkEnd w:id="130"/>
      <w:bookmarkEnd w:id="131"/>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132" w:name="_Toc47516561"/>
      <w:bookmarkStart w:id="133" w:name="_Toc87753565"/>
      <w:bookmarkStart w:id="134" w:name="_Toc124051434"/>
      <w:bookmarkStart w:id="135" w:name="_Toc180572956"/>
      <w:r>
        <w:rPr>
          <w:rStyle w:val="CharSectno"/>
        </w:rPr>
        <w:t>19</w:t>
      </w:r>
      <w:r>
        <w:t>.</w:t>
      </w:r>
      <w:r>
        <w:tab/>
        <w:t>Affidavits</w:t>
      </w:r>
      <w:bookmarkEnd w:id="132"/>
      <w:bookmarkEnd w:id="133"/>
      <w:bookmarkEnd w:id="134"/>
      <w:bookmarkEnd w:id="135"/>
    </w:p>
    <w:p>
      <w:pPr>
        <w:pStyle w:val="Subsection"/>
      </w:pPr>
      <w:r>
        <w:tab/>
      </w:r>
      <w:r>
        <w:tab/>
        <w:t>Subject to any other written law or the rules of court, the Court may admit an affidavit into evidence.</w:t>
      </w:r>
    </w:p>
    <w:p>
      <w:pPr>
        <w:pStyle w:val="Heading5"/>
      </w:pPr>
      <w:bookmarkStart w:id="136" w:name="_Toc87753566"/>
      <w:bookmarkStart w:id="137" w:name="_Toc124051435"/>
      <w:bookmarkStart w:id="138" w:name="_Toc180572957"/>
      <w:r>
        <w:rPr>
          <w:rStyle w:val="CharSectno"/>
        </w:rPr>
        <w:t>20</w:t>
      </w:r>
      <w:r>
        <w:t>.</w:t>
      </w:r>
      <w:r>
        <w:tab/>
        <w:t>Warrants etc. consequential on orders, who may issue</w:t>
      </w:r>
      <w:bookmarkEnd w:id="136"/>
      <w:bookmarkEnd w:id="137"/>
      <w:bookmarkEnd w:id="138"/>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139" w:name="_Toc34644975"/>
      <w:bookmarkStart w:id="140" w:name="_Toc47516563"/>
      <w:bookmarkStart w:id="141" w:name="_Toc87753567"/>
      <w:bookmarkStart w:id="142" w:name="_Toc124051436"/>
      <w:bookmarkStart w:id="143" w:name="_Toc180572958"/>
      <w:r>
        <w:rPr>
          <w:rStyle w:val="CharSectno"/>
        </w:rPr>
        <w:t>21</w:t>
      </w:r>
      <w:r>
        <w:t>.</w:t>
      </w:r>
      <w:r>
        <w:tab/>
        <w:t>Summonses etc. may be cancelled</w:t>
      </w:r>
      <w:bookmarkEnd w:id="139"/>
      <w:bookmarkEnd w:id="140"/>
      <w:bookmarkEnd w:id="141"/>
      <w:bookmarkEnd w:id="142"/>
      <w:bookmarkEnd w:id="143"/>
    </w:p>
    <w:p>
      <w:pPr>
        <w:pStyle w:val="Subsection"/>
      </w:pPr>
      <w:r>
        <w:tab/>
        <w:t>(1)</w:t>
      </w:r>
      <w:r>
        <w:tab/>
        <w:t xml:space="preserve">The Court may cancel a summons, warrant, order, or other document, issued by the Court if the Court is satisfied there is </w:t>
      </w:r>
      <w:bookmarkStart w:id="144" w:name="_Hlt47516363"/>
      <w:bookmarkEnd w:id="144"/>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145" w:name="_Toc469988846"/>
      <w:bookmarkStart w:id="146" w:name="_Toc47516564"/>
      <w:bookmarkStart w:id="147" w:name="_Toc87753568"/>
      <w:bookmarkStart w:id="148" w:name="_Toc124051437"/>
      <w:bookmarkStart w:id="149" w:name="_Toc180572959"/>
      <w:r>
        <w:rPr>
          <w:rStyle w:val="CharSectno"/>
        </w:rPr>
        <w:t>22</w:t>
      </w:r>
      <w:r>
        <w:t>.</w:t>
      </w:r>
      <w:r>
        <w:tab/>
        <w:t>Entry and inspection of property</w:t>
      </w:r>
      <w:bookmarkEnd w:id="145"/>
      <w:bookmarkEnd w:id="146"/>
      <w:bookmarkEnd w:id="147"/>
      <w:bookmarkEnd w:id="148"/>
      <w:bookmarkEnd w:id="149"/>
    </w:p>
    <w:p>
      <w:pPr>
        <w:pStyle w:val="Subsection"/>
      </w:pPr>
      <w:r>
        <w:tab/>
        <w:t>(1)</w:t>
      </w:r>
      <w:r>
        <w:tab/>
        <w:t>The Court may enter any land and any structure on it to make an inspection that the Court considers is relevant to exercising its jurisdiction.</w:t>
      </w:r>
      <w:bookmarkStart w:id="150" w:name="_Hlt29263848"/>
      <w:bookmarkEnd w:id="150"/>
    </w:p>
    <w:p>
      <w:pPr>
        <w:pStyle w:val="Subsection"/>
      </w:pPr>
      <w:r>
        <w:tab/>
        <w:t>(2)</w:t>
      </w:r>
      <w:r>
        <w:tab/>
        <w:t>The Court may authorise a registrar or any other person to exercise the power in subsection (1).</w:t>
      </w:r>
    </w:p>
    <w:p>
      <w:pPr>
        <w:pStyle w:val="Heading5"/>
      </w:pPr>
      <w:bookmarkStart w:id="151" w:name="_Toc47516566"/>
      <w:bookmarkStart w:id="152" w:name="_Toc87753569"/>
      <w:bookmarkStart w:id="153" w:name="_Toc124051438"/>
      <w:bookmarkStart w:id="154" w:name="_Toc180572960"/>
      <w:r>
        <w:rPr>
          <w:rStyle w:val="CharSectno"/>
        </w:rPr>
        <w:t>23</w:t>
      </w:r>
      <w:r>
        <w:t>.</w:t>
      </w:r>
      <w:r>
        <w:tab/>
        <w:t>Correction of accidental errors</w:t>
      </w:r>
      <w:bookmarkEnd w:id="151"/>
      <w:bookmarkEnd w:id="152"/>
      <w:bookmarkEnd w:id="153"/>
      <w:bookmarkEnd w:id="154"/>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155" w:name="_Toc101232011"/>
      <w:bookmarkStart w:id="156" w:name="_Toc101232831"/>
      <w:bookmarkStart w:id="157" w:name="_Toc101233205"/>
      <w:bookmarkStart w:id="158" w:name="_Toc101667766"/>
      <w:bookmarkStart w:id="159" w:name="_Toc102900369"/>
      <w:bookmarkStart w:id="160" w:name="_Toc121556262"/>
      <w:bookmarkStart w:id="161" w:name="_Toc124051439"/>
      <w:bookmarkStart w:id="162" w:name="_Toc124138135"/>
      <w:bookmarkStart w:id="163" w:name="_Toc151797899"/>
      <w:bookmarkStart w:id="164" w:name="_Toc157923683"/>
      <w:bookmarkStart w:id="165" w:name="_Toc171069743"/>
      <w:bookmarkStart w:id="166" w:name="_Toc180572961"/>
      <w:r>
        <w:rPr>
          <w:rStyle w:val="CharPartNo"/>
        </w:rPr>
        <w:t>Part 4</w:t>
      </w:r>
      <w:r>
        <w:rPr>
          <w:rStyle w:val="CharDivNo"/>
        </w:rPr>
        <w:t> </w:t>
      </w:r>
      <w:r>
        <w:t>—</w:t>
      </w:r>
      <w:r>
        <w:rPr>
          <w:rStyle w:val="CharDivText"/>
        </w:rPr>
        <w:t> </w:t>
      </w:r>
      <w:r>
        <w:rPr>
          <w:rStyle w:val="CharPartText"/>
        </w:rPr>
        <w:t>Administration</w:t>
      </w:r>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87753570"/>
      <w:bookmarkStart w:id="168" w:name="_Toc124051440"/>
      <w:bookmarkStart w:id="169" w:name="_Toc180572962"/>
      <w:r>
        <w:rPr>
          <w:rStyle w:val="CharSectno"/>
        </w:rPr>
        <w:t>24</w:t>
      </w:r>
      <w:r>
        <w:t>.</w:t>
      </w:r>
      <w:r>
        <w:tab/>
        <w:t>Chief Magistrate responsible</w:t>
      </w:r>
      <w:bookmarkEnd w:id="167"/>
      <w:bookmarkEnd w:id="168"/>
      <w:bookmarkEnd w:id="169"/>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170" w:name="_Hlt50526183"/>
      <w:bookmarkEnd w:id="170"/>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171" w:name="_Hlt490552665"/>
      <w:bookmarkStart w:id="172" w:name="_Toc469988849"/>
      <w:bookmarkStart w:id="173" w:name="_Toc47516568"/>
      <w:bookmarkStart w:id="174" w:name="_Toc87753571"/>
      <w:bookmarkStart w:id="175" w:name="_Toc124051441"/>
      <w:bookmarkStart w:id="176" w:name="_Toc180572963"/>
      <w:bookmarkEnd w:id="171"/>
      <w:r>
        <w:rPr>
          <w:rStyle w:val="CharSectno"/>
        </w:rPr>
        <w:t>25</w:t>
      </w:r>
      <w:r>
        <w:rPr>
          <w:snapToGrid w:val="0"/>
        </w:rPr>
        <w:t>.</w:t>
      </w:r>
      <w:r>
        <w:rPr>
          <w:snapToGrid w:val="0"/>
        </w:rPr>
        <w:tab/>
        <w:t>Chief Magistrate may assign duties to magistrates</w:t>
      </w:r>
      <w:bookmarkEnd w:id="172"/>
      <w:bookmarkEnd w:id="173"/>
      <w:bookmarkEnd w:id="174"/>
      <w:bookmarkEnd w:id="175"/>
      <w:bookmarkEnd w:id="176"/>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177" w:name="_Hlt26853131"/>
      <w:bookmarkEnd w:id="177"/>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178" w:name="_Toc469988850"/>
      <w:bookmarkStart w:id="179" w:name="_Toc47516569"/>
      <w:bookmarkStart w:id="180" w:name="_Toc87753572"/>
      <w:bookmarkStart w:id="181" w:name="_Toc124051442"/>
      <w:bookmarkStart w:id="182" w:name="_Toc180572964"/>
      <w:r>
        <w:rPr>
          <w:rStyle w:val="CharSectno"/>
        </w:rPr>
        <w:t>26</w:t>
      </w:r>
      <w:r>
        <w:rPr>
          <w:snapToGrid w:val="0"/>
        </w:rPr>
        <w:t>.</w:t>
      </w:r>
      <w:r>
        <w:rPr>
          <w:snapToGrid w:val="0"/>
        </w:rPr>
        <w:tab/>
        <w:t>Administrative staff</w:t>
      </w:r>
      <w:bookmarkEnd w:id="178"/>
      <w:bookmarkEnd w:id="179"/>
      <w:bookmarkEnd w:id="180"/>
      <w:bookmarkEnd w:id="181"/>
      <w:bookmarkEnd w:id="182"/>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183" w:name="_Hlt468095907"/>
      <w:bookmarkEnd w:id="183"/>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184" w:name="_Hlt26847411"/>
      <w:bookmarkEnd w:id="184"/>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If the Court is required to perform its functions at a place outside the State, t</w:t>
      </w:r>
      <w:r>
        <w:rPr>
          <w:snapToGrid w:val="0"/>
        </w:rPr>
        <w:t>he Minister may appoint any person as a Deputy Registrar or Registrar of the Court at that place.</w:t>
      </w:r>
    </w:p>
    <w:p>
      <w:pPr>
        <w:pStyle w:val="Subsection"/>
        <w:rPr>
          <w:snapToGrid w:val="0"/>
        </w:rPr>
      </w:pPr>
      <w:r>
        <w:rPr>
          <w:snapToGrid w:val="0"/>
        </w:rPr>
        <w:tab/>
        <w:t>(8)</w:t>
      </w:r>
      <w:r>
        <w:rPr>
          <w:snapToGrid w:val="0"/>
        </w:rPr>
        <w:tab/>
        <w:t>A p</w:t>
      </w:r>
      <w:bookmarkStart w:id="185" w:name="_Hlt450728627"/>
      <w:bookmarkEnd w:id="185"/>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Heading5"/>
      </w:pPr>
      <w:bookmarkStart w:id="186" w:name="_Toc47516570"/>
      <w:bookmarkStart w:id="187" w:name="_Toc87753573"/>
      <w:bookmarkStart w:id="188" w:name="_Toc124051443"/>
      <w:bookmarkStart w:id="189" w:name="_Toc180572965"/>
      <w:r>
        <w:rPr>
          <w:rStyle w:val="CharSectno"/>
        </w:rPr>
        <w:t>27</w:t>
      </w:r>
      <w:r>
        <w:t>.</w:t>
      </w:r>
      <w:r>
        <w:tab/>
        <w:t>Administrative directions</w:t>
      </w:r>
      <w:bookmarkEnd w:id="186"/>
      <w:bookmarkEnd w:id="187"/>
      <w:bookmarkEnd w:id="188"/>
      <w:bookmarkEnd w:id="189"/>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190" w:name="_Hlt32305495"/>
      <w:bookmarkEnd w:id="190"/>
    </w:p>
    <w:p>
      <w:pPr>
        <w:pStyle w:val="Subsection"/>
      </w:pPr>
      <w:r>
        <w:tab/>
      </w:r>
      <w:bookmarkStart w:id="191" w:name="_Hlt32305431"/>
      <w:bookmarkEnd w:id="191"/>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192" w:name="_Toc47516571"/>
      <w:bookmarkStart w:id="193" w:name="_Toc87753574"/>
      <w:bookmarkStart w:id="194" w:name="_Toc124051444"/>
      <w:bookmarkStart w:id="195" w:name="_Toc180572966"/>
      <w:r>
        <w:rPr>
          <w:rStyle w:val="CharSectno"/>
        </w:rPr>
        <w:t>28</w:t>
      </w:r>
      <w:r>
        <w:t>.</w:t>
      </w:r>
      <w:r>
        <w:tab/>
        <w:t>Court may delegate to registrars</w:t>
      </w:r>
      <w:bookmarkEnd w:id="192"/>
      <w:bookmarkEnd w:id="193"/>
      <w:bookmarkEnd w:id="194"/>
      <w:bookmarkEnd w:id="195"/>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196" w:name="_Hlt55117298"/>
      <w:bookmarkStart w:id="197" w:name="_Toc47516572"/>
      <w:bookmarkStart w:id="198" w:name="_Toc87753575"/>
      <w:bookmarkStart w:id="199" w:name="_Toc124051445"/>
      <w:bookmarkStart w:id="200" w:name="_Toc180572967"/>
      <w:bookmarkEnd w:id="196"/>
      <w:r>
        <w:rPr>
          <w:rStyle w:val="CharSectno"/>
        </w:rPr>
        <w:t>29</w:t>
      </w:r>
      <w:r>
        <w:t>.</w:t>
      </w:r>
      <w:r>
        <w:tab/>
        <w:t>Appeal from decisions of registrars</w:t>
      </w:r>
      <w:bookmarkEnd w:id="197"/>
      <w:bookmarkEnd w:id="198"/>
      <w:bookmarkEnd w:id="199"/>
      <w:bookmarkEnd w:id="200"/>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201" w:name="_Toc101232018"/>
      <w:bookmarkStart w:id="202" w:name="_Toc101232838"/>
      <w:bookmarkStart w:id="203" w:name="_Toc101233212"/>
      <w:bookmarkStart w:id="204" w:name="_Toc101667773"/>
      <w:bookmarkStart w:id="205" w:name="_Toc102900376"/>
      <w:bookmarkStart w:id="206" w:name="_Toc121556269"/>
      <w:bookmarkStart w:id="207" w:name="_Toc124051446"/>
      <w:bookmarkStart w:id="208" w:name="_Toc124138142"/>
      <w:bookmarkStart w:id="209" w:name="_Toc151797906"/>
      <w:bookmarkStart w:id="210" w:name="_Toc157923690"/>
      <w:bookmarkStart w:id="211" w:name="_Toc171069750"/>
      <w:bookmarkStart w:id="212" w:name="_Toc180572968"/>
      <w:r>
        <w:rPr>
          <w:rStyle w:val="CharPartNo"/>
        </w:rPr>
        <w:t>Part 5</w:t>
      </w:r>
      <w:r>
        <w:rPr>
          <w:rStyle w:val="CharDivNo"/>
        </w:rPr>
        <w:t> </w:t>
      </w:r>
      <w:r>
        <w:t>—</w:t>
      </w:r>
      <w:r>
        <w:rPr>
          <w:rStyle w:val="CharDivText"/>
        </w:rPr>
        <w:t> </w:t>
      </w:r>
      <w:r>
        <w:rPr>
          <w:rStyle w:val="CharPartText"/>
        </w:rPr>
        <w:t>Miscellaneous</w:t>
      </w:r>
      <w:bookmarkEnd w:id="201"/>
      <w:bookmarkEnd w:id="202"/>
      <w:bookmarkEnd w:id="203"/>
      <w:bookmarkEnd w:id="204"/>
      <w:bookmarkEnd w:id="205"/>
      <w:bookmarkEnd w:id="206"/>
      <w:bookmarkEnd w:id="207"/>
      <w:bookmarkEnd w:id="208"/>
      <w:bookmarkEnd w:id="209"/>
      <w:bookmarkEnd w:id="210"/>
      <w:bookmarkEnd w:id="211"/>
      <w:bookmarkEnd w:id="212"/>
    </w:p>
    <w:p>
      <w:pPr>
        <w:pStyle w:val="Heading5"/>
      </w:pPr>
      <w:bookmarkStart w:id="213" w:name="_Toc32832178"/>
      <w:bookmarkStart w:id="214" w:name="_Toc47516574"/>
      <w:bookmarkStart w:id="215" w:name="_Toc87753576"/>
      <w:bookmarkStart w:id="216" w:name="_Toc124051447"/>
      <w:bookmarkStart w:id="217" w:name="_Toc180572969"/>
      <w:r>
        <w:rPr>
          <w:rStyle w:val="CharSectno"/>
        </w:rPr>
        <w:t>30</w:t>
      </w:r>
      <w:r>
        <w:t>.</w:t>
      </w:r>
      <w:r>
        <w:tab/>
        <w:t>Court’s duties in respect of self</w:t>
      </w:r>
      <w:r>
        <w:noBreakHyphen/>
        <w:t>represented parties</w:t>
      </w:r>
      <w:bookmarkEnd w:id="213"/>
      <w:bookmarkEnd w:id="214"/>
      <w:bookmarkEnd w:id="215"/>
      <w:bookmarkEnd w:id="216"/>
      <w:bookmarkEnd w:id="217"/>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218" w:name="_Toc34628960"/>
      <w:bookmarkStart w:id="219" w:name="_Toc47516575"/>
      <w:bookmarkStart w:id="220" w:name="_Toc87753577"/>
      <w:bookmarkStart w:id="221" w:name="_Toc124051448"/>
      <w:bookmarkStart w:id="222" w:name="_Toc180572970"/>
      <w:r>
        <w:rPr>
          <w:rStyle w:val="CharSectno"/>
        </w:rPr>
        <w:t>31</w:t>
      </w:r>
      <w:r>
        <w:t>.</w:t>
      </w:r>
      <w:r>
        <w:tab/>
        <w:t>Judgments, content of</w:t>
      </w:r>
      <w:bookmarkEnd w:id="218"/>
      <w:bookmarkEnd w:id="219"/>
      <w:bookmarkEnd w:id="220"/>
      <w:bookmarkEnd w:id="221"/>
      <w:bookmarkEnd w:id="222"/>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223" w:name="_Toc469988867"/>
      <w:bookmarkStart w:id="224" w:name="_Toc47516576"/>
      <w:bookmarkStart w:id="225" w:name="_Toc87753578"/>
      <w:bookmarkStart w:id="226" w:name="_Toc124051449"/>
      <w:bookmarkStart w:id="227" w:name="_Toc180572971"/>
      <w:r>
        <w:rPr>
          <w:rStyle w:val="CharSectno"/>
        </w:rPr>
        <w:t>32</w:t>
      </w:r>
      <w:r>
        <w:rPr>
          <w:snapToGrid w:val="0"/>
        </w:rPr>
        <w:t>.</w:t>
      </w:r>
      <w:r>
        <w:rPr>
          <w:snapToGrid w:val="0"/>
        </w:rPr>
        <w:tab/>
        <w:t>Effect of Court’s summonses etc.</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228" w:name="_Toc47516577"/>
      <w:bookmarkStart w:id="229" w:name="_Toc87753579"/>
      <w:bookmarkStart w:id="230" w:name="_Toc124051450"/>
      <w:bookmarkStart w:id="231" w:name="_Toc180572972"/>
      <w:r>
        <w:rPr>
          <w:rStyle w:val="CharSectno"/>
        </w:rPr>
        <w:t>33</w:t>
      </w:r>
      <w:r>
        <w:t>.</w:t>
      </w:r>
      <w:r>
        <w:tab/>
        <w:t>Court’s records</w:t>
      </w:r>
      <w:bookmarkEnd w:id="228"/>
      <w:r>
        <w:t>, access to</w:t>
      </w:r>
      <w:bookmarkEnd w:id="229"/>
      <w:bookmarkEnd w:id="230"/>
      <w:bookmarkEnd w:id="231"/>
    </w:p>
    <w:p>
      <w:pPr>
        <w:pStyle w:val="Subsection"/>
      </w:pPr>
      <w:r>
        <w:tab/>
        <w:t>(1)</w:t>
      </w:r>
      <w:r>
        <w:tab/>
        <w:t xml:space="preserve">In this section — </w:t>
      </w:r>
    </w:p>
    <w:p>
      <w:pPr>
        <w:pStyle w:val="Defstart"/>
      </w:pPr>
      <w:r>
        <w:rPr>
          <w:b/>
        </w:rPr>
        <w:tab/>
        <w:t>“</w:t>
      </w:r>
      <w:r>
        <w:rPr>
          <w:rStyle w:val="CharDefText"/>
        </w:rPr>
        <w:t>electronic recording</w:t>
      </w:r>
      <w:r>
        <w:rPr>
          <w:b/>
        </w:rPr>
        <w:t>”</w:t>
      </w:r>
      <w:r>
        <w:t xml:space="preserve"> means any electronic or magnetic recording of sounds or moving images or both;</w:t>
      </w:r>
    </w:p>
    <w:p>
      <w:pPr>
        <w:pStyle w:val="Defstart"/>
      </w:pPr>
      <w:r>
        <w:tab/>
      </w:r>
      <w:r>
        <w:rPr>
          <w:b/>
        </w:rPr>
        <w:t>“</w:t>
      </w:r>
      <w:r>
        <w:rPr>
          <w:rStyle w:val="CharDefText"/>
        </w:rPr>
        <w:t>reasons</w:t>
      </w:r>
      <w:r>
        <w:rPr>
          <w:b/>
        </w:rPr>
        <w:t>”</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Subsection"/>
      </w:pPr>
      <w:r>
        <w:tab/>
        <w:t>(5)</w:t>
      </w:r>
      <w:r>
        <w:tab/>
        <w:t>In respect of criminal proceedings in the Court, where a conviction or order is made, or a charge is dismissed, any party interested therein is entitled on request —</w:t>
      </w:r>
    </w:p>
    <w:p>
      <w:pPr>
        <w:pStyle w:val="Indenta"/>
      </w:pPr>
      <w:r>
        <w:tab/>
        <w:t>(a)</w:t>
      </w:r>
      <w:r>
        <w:tab/>
        <w:t>to receive a copy of —</w:t>
      </w:r>
    </w:p>
    <w:p>
      <w:pPr>
        <w:pStyle w:val="Indenti"/>
      </w:pPr>
      <w:r>
        <w:tab/>
        <w:t>(i)</w:t>
      </w:r>
      <w:r>
        <w:tab/>
        <w:t>the prosecution notice containing the charge;</w:t>
      </w:r>
    </w:p>
    <w:p>
      <w:pPr>
        <w:pStyle w:val="Indenti"/>
      </w:pPr>
      <w:r>
        <w:tab/>
        <w:t>(ii)</w:t>
      </w:r>
      <w:r>
        <w:tab/>
        <w:t>the record of proceedings;</w:t>
      </w:r>
    </w:p>
    <w:p>
      <w:pPr>
        <w:pStyle w:val="Indenti"/>
      </w:pPr>
      <w:r>
        <w:tab/>
        <w:t>(iii)</w:t>
      </w:r>
      <w:r>
        <w:tab/>
        <w:t>any statement of the accused’s convictions that is tendered in the proceedings; and</w:t>
      </w:r>
    </w:p>
    <w:p>
      <w:pPr>
        <w:pStyle w:val="Indenti"/>
      </w:pPr>
      <w:r>
        <w:tab/>
        <w:t>(iv)</w:t>
      </w:r>
      <w:r>
        <w:tab/>
        <w:t>the conviction or order,</w:t>
      </w:r>
    </w:p>
    <w:p>
      <w:pPr>
        <w:pStyle w:val="Indenta"/>
      </w:pPr>
      <w:r>
        <w:tab/>
      </w:r>
      <w:r>
        <w:tab/>
        <w:t>from the officer who has custody thereof, subject to payment of an amount calculated in such manner as is prescribed by regulations; and</w:t>
      </w:r>
    </w:p>
    <w:p>
      <w:pPr>
        <w:pStyle w:val="Indenta"/>
      </w:pPr>
      <w:r>
        <w:tab/>
        <w:t>(b)</w:t>
      </w:r>
      <w:r>
        <w:tab/>
        <w:t>to view any exhibit in the proceedings that is in the possession of an officer of a court and that is not reasonably capable of being copied, at a time and place appointed by that officer.</w:t>
      </w:r>
    </w:p>
    <w:p>
      <w:pPr>
        <w:pStyle w:val="Subsection"/>
      </w:pPr>
      <w:r>
        <w:tab/>
        <w:t>(6)</w:t>
      </w:r>
      <w:r>
        <w:tab/>
        <w:t xml:space="preserve">In subsection (5)(a)(ii) </w:t>
      </w:r>
      <w:r>
        <w:rPr>
          <w:b/>
        </w:rPr>
        <w:t>“record of proceedings”</w:t>
      </w:r>
      <w:r>
        <w:t xml:space="preserve"> means a record of the evidence and proceedings however made whether —</w:t>
      </w:r>
    </w:p>
    <w:p>
      <w:pPr>
        <w:pStyle w:val="Indenta"/>
      </w:pPr>
      <w:r>
        <w:tab/>
        <w:t>(a)</w:t>
      </w:r>
      <w:r>
        <w:tab/>
        <w:t>taken personally by the person constituting the Court;</w:t>
      </w:r>
    </w:p>
    <w:p>
      <w:pPr>
        <w:pStyle w:val="Indenta"/>
      </w:pPr>
      <w:r>
        <w:tab/>
        <w:t>(b)</w:t>
      </w:r>
      <w:r>
        <w:tab/>
        <w:t>recorded in any manner by a clerk or typist; or</w:t>
      </w:r>
    </w:p>
    <w:p>
      <w:pPr>
        <w:pStyle w:val="Indenta"/>
      </w:pPr>
      <w:r>
        <w:tab/>
        <w:t>(c)</w:t>
      </w:r>
      <w:r>
        <w:tab/>
        <w:t>transcribed from a sound recording,</w:t>
      </w:r>
    </w:p>
    <w:p>
      <w:pPr>
        <w:pStyle w:val="Subsection"/>
      </w:pPr>
      <w:r>
        <w:tab/>
      </w:r>
      <w:r>
        <w:tab/>
        <w:t>and includes any record of the reasons for the decision, and a copy of any exhibit that is reasonably capable of being copied.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(h)</w:t>
      </w:r>
      <w:r>
        <w:tab/>
        <w:t>a person authorised by one of the above persons;</w:t>
      </w:r>
    </w:p>
    <w:p>
      <w:pPr>
        <w:pStyle w:val="Indenta"/>
      </w:pPr>
      <w:r>
        <w:tab/>
        <w:t>(i)</w:t>
      </w:r>
      <w:r>
        <w:tab/>
        <w:t>a person prescribed by the regulations.</w:t>
      </w:r>
    </w:p>
    <w:p>
      <w:pPr>
        <w:pStyle w:val="Subsection"/>
      </w:pPr>
      <w:r>
        <w:tab/>
        <w:t>(8)</w:t>
      </w:r>
      <w:r>
        <w:tab/>
        <w:t>Subject to this section, the rules of court may provide for unconditional or conditional access to records and things held by the Court by parties to cases and by other persons.</w:t>
      </w:r>
    </w:p>
    <w:p>
      <w:pPr>
        <w:pStyle w:val="Subsection"/>
      </w:pPr>
      <w:r>
        <w:tab/>
        <w:t>(9)</w:t>
      </w:r>
      <w:r>
        <w:tab/>
        <w:t>If under this section or the regulations a document may be supplied to a person it may, at the request of the person, be supplied in an electronic form.</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Footnotesection"/>
      </w:pPr>
      <w:bookmarkStart w:id="232" w:name="_Hlt26852902"/>
      <w:bookmarkStart w:id="233" w:name="_Toc469988868"/>
      <w:bookmarkStart w:id="234" w:name="_Toc47516578"/>
      <w:bookmarkStart w:id="235" w:name="_Toc87753580"/>
      <w:bookmarkEnd w:id="232"/>
      <w:r>
        <w:tab/>
        <w:t>[Section 33 amended by No. 84 of 2004 s. 80.]</w:t>
      </w:r>
    </w:p>
    <w:p>
      <w:pPr>
        <w:pStyle w:val="Heading5"/>
        <w:rPr>
          <w:snapToGrid w:val="0"/>
        </w:rPr>
      </w:pPr>
      <w:bookmarkStart w:id="236" w:name="_Toc124051451"/>
      <w:bookmarkStart w:id="237" w:name="_Toc180572973"/>
      <w:r>
        <w:rPr>
          <w:rStyle w:val="CharSectno"/>
        </w:rPr>
        <w:t>34</w:t>
      </w:r>
      <w:r>
        <w:rPr>
          <w:snapToGrid w:val="0"/>
        </w:rPr>
        <w:t>.</w:t>
      </w:r>
      <w:r>
        <w:rPr>
          <w:snapToGrid w:val="0"/>
        </w:rPr>
        <w:tab/>
        <w:t>Evidentiary matters</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238" w:name="_Toc47516580"/>
      <w:bookmarkStart w:id="239" w:name="_Toc87753581"/>
      <w:bookmarkStart w:id="240" w:name="_Toc124051452"/>
      <w:bookmarkStart w:id="241" w:name="_Toc180572974"/>
      <w:r>
        <w:rPr>
          <w:rStyle w:val="CharSectno"/>
        </w:rPr>
        <w:t>35</w:t>
      </w:r>
      <w:r>
        <w:t>.</w:t>
      </w:r>
      <w:r>
        <w:tab/>
        <w:t>Prerogative writs not available against the Court</w:t>
      </w:r>
      <w:bookmarkEnd w:id="238"/>
      <w:bookmarkEnd w:id="239"/>
      <w:bookmarkEnd w:id="240"/>
      <w:bookmarkEnd w:id="241"/>
    </w:p>
    <w:p>
      <w:pPr>
        <w:pStyle w:val="Subsection"/>
      </w:pPr>
      <w:r>
        <w:tab/>
      </w:r>
      <w:r>
        <w:tab/>
        <w:t>A writ of mandamus, prohibition or certiorari may not be issued in respect of or directed to a Court officer.</w:t>
      </w:r>
    </w:p>
    <w:p>
      <w:pPr>
        <w:pStyle w:val="Heading5"/>
      </w:pPr>
      <w:bookmarkStart w:id="242" w:name="_Toc47516579"/>
      <w:bookmarkStart w:id="243" w:name="_Toc87753582"/>
      <w:bookmarkStart w:id="244" w:name="_Toc124051453"/>
      <w:bookmarkStart w:id="245" w:name="_Toc180572975"/>
      <w:r>
        <w:rPr>
          <w:rStyle w:val="CharSectno"/>
        </w:rPr>
        <w:t>36</w:t>
      </w:r>
      <w:r>
        <w:t>.</w:t>
      </w:r>
      <w:r>
        <w:tab/>
        <w:t>Supreme Court’s powers to control Court</w:t>
      </w:r>
      <w:bookmarkEnd w:id="242"/>
      <w:bookmarkEnd w:id="243"/>
      <w:bookmarkEnd w:id="244"/>
      <w:bookmarkEnd w:id="245"/>
    </w:p>
    <w:p>
      <w:pPr>
        <w:pStyle w:val="Subsection"/>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b/>
          <w:snapToGrid w:val="0"/>
        </w:rPr>
        <w:t>“</w:t>
      </w:r>
      <w:r>
        <w:rPr>
          <w:rStyle w:val="CharDefText"/>
        </w:rPr>
        <w:t>review order</w:t>
      </w:r>
      <w:r>
        <w:rPr>
          <w:b/>
          <w:snapToGrid w:val="0"/>
        </w:rPr>
        <w:t>”</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keepNext/>
        <w:keepLines/>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keepNext/>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by No. 84 of 2004 s. 78.] </w:t>
      </w:r>
    </w:p>
    <w:p>
      <w:pPr>
        <w:pStyle w:val="Heading5"/>
      </w:pPr>
      <w:bookmarkStart w:id="246" w:name="_Hlt47924470"/>
      <w:bookmarkStart w:id="247" w:name="_Toc469988869"/>
      <w:bookmarkStart w:id="248" w:name="_Toc47516581"/>
      <w:bookmarkStart w:id="249" w:name="_Toc87753583"/>
      <w:bookmarkStart w:id="250" w:name="_Toc124051454"/>
      <w:bookmarkStart w:id="251" w:name="_Toc180572976"/>
      <w:bookmarkEnd w:id="246"/>
      <w:r>
        <w:rPr>
          <w:rStyle w:val="CharSectno"/>
        </w:rPr>
        <w:t>37</w:t>
      </w:r>
      <w:r>
        <w:t>.</w:t>
      </w:r>
      <w:r>
        <w:tab/>
        <w:t>Protection from personal liability</w:t>
      </w:r>
      <w:bookmarkEnd w:id="247"/>
      <w:bookmarkEnd w:id="248"/>
      <w:r>
        <w:t xml:space="preserve"> for magistrates etc.</w:t>
      </w:r>
      <w:bookmarkEnd w:id="249"/>
      <w:bookmarkEnd w:id="250"/>
      <w:bookmarkEnd w:id="251"/>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252" w:name="_Toc469988870"/>
      <w:bookmarkStart w:id="253" w:name="_Toc47516582"/>
      <w:bookmarkStart w:id="254" w:name="_Toc87753584"/>
      <w:bookmarkStart w:id="255" w:name="_Toc124051455"/>
      <w:bookmarkStart w:id="256" w:name="_Toc180572977"/>
      <w:r>
        <w:rPr>
          <w:rStyle w:val="CharSectno"/>
        </w:rPr>
        <w:t>38</w:t>
      </w:r>
      <w:r>
        <w:t>.</w:t>
      </w:r>
      <w:r>
        <w:tab/>
        <w:t>Practice directions</w:t>
      </w:r>
      <w:bookmarkEnd w:id="252"/>
      <w:bookmarkEnd w:id="253"/>
      <w:bookmarkEnd w:id="254"/>
      <w:bookmarkEnd w:id="255"/>
      <w:bookmarkEnd w:id="256"/>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257" w:name="_Toc469988871"/>
      <w:bookmarkStart w:id="258" w:name="_Toc47516583"/>
      <w:bookmarkStart w:id="259" w:name="_Toc87753585"/>
      <w:bookmarkStart w:id="260" w:name="_Toc124051456"/>
      <w:bookmarkStart w:id="261" w:name="_Toc180572978"/>
      <w:r>
        <w:rPr>
          <w:rStyle w:val="CharSectno"/>
        </w:rPr>
        <w:t>39</w:t>
      </w:r>
      <w:r>
        <w:t>.</w:t>
      </w:r>
      <w:r>
        <w:tab/>
        <w:t>Rules of court, making</w:t>
      </w:r>
      <w:bookmarkEnd w:id="257"/>
      <w:bookmarkEnd w:id="258"/>
      <w:bookmarkEnd w:id="259"/>
      <w:bookmarkEnd w:id="260"/>
      <w:bookmarkEnd w:id="261"/>
    </w:p>
    <w:p>
      <w:pPr>
        <w:pStyle w:val="Subsection"/>
      </w:pPr>
      <w:bookmarkStart w:id="262" w:name="_Hlt30822352"/>
      <w:bookmarkEnd w:id="262"/>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263" w:name="_Hlt37655710"/>
      <w:bookmarkEnd w:id="263"/>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264" w:name="_Toc469988872"/>
      <w:bookmarkStart w:id="265" w:name="_Toc47516584"/>
      <w:bookmarkStart w:id="266" w:name="_Toc87753586"/>
      <w:bookmarkStart w:id="267" w:name="_Toc124051457"/>
      <w:bookmarkStart w:id="268" w:name="_Toc180572979"/>
      <w:r>
        <w:rPr>
          <w:rStyle w:val="CharSectno"/>
        </w:rPr>
        <w:t>40</w:t>
      </w:r>
      <w:r>
        <w:t>.</w:t>
      </w:r>
      <w:r>
        <w:tab/>
        <w:t>Rules of court, content</w:t>
      </w:r>
      <w:bookmarkEnd w:id="264"/>
      <w:bookmarkEnd w:id="265"/>
      <w:bookmarkEnd w:id="266"/>
      <w:bookmarkEnd w:id="267"/>
      <w:bookmarkEnd w:id="268"/>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269" w:name="_Hlt33255469"/>
      <w:bookmarkEnd w:id="269"/>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r>
        <w:rPr>
          <w:i/>
        </w:rPr>
        <w:t>Magistrates Court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270" w:name="_Toc469988873"/>
      <w:bookmarkStart w:id="271" w:name="_Toc47516585"/>
      <w:bookmarkStart w:id="272" w:name="_Toc87753587"/>
      <w:bookmarkStart w:id="273" w:name="_Toc124051458"/>
      <w:bookmarkStart w:id="274" w:name="_Toc180572980"/>
      <w:r>
        <w:rPr>
          <w:rStyle w:val="CharSectno"/>
        </w:rPr>
        <w:t>41</w:t>
      </w:r>
      <w:r>
        <w:t>.</w:t>
      </w:r>
      <w:r>
        <w:tab/>
        <w:t>Regulations</w:t>
      </w:r>
      <w:bookmarkEnd w:id="270"/>
      <w:bookmarkEnd w:id="271"/>
      <w:bookmarkEnd w:id="272"/>
      <w:bookmarkEnd w:id="273"/>
      <w:bookmarkEnd w:id="274"/>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275" w:name="_Toc87753588"/>
      <w:bookmarkStart w:id="276" w:name="_Toc124051459"/>
      <w:bookmarkStart w:id="277" w:name="_Toc180572981"/>
      <w:r>
        <w:rPr>
          <w:rStyle w:val="CharSectno"/>
        </w:rPr>
        <w:t>42</w:t>
      </w:r>
      <w:r>
        <w:t>.</w:t>
      </w:r>
      <w:r>
        <w:tab/>
        <w:t>Fees, regulations may prescribe etc.</w:t>
      </w:r>
      <w:bookmarkEnd w:id="275"/>
      <w:bookmarkEnd w:id="276"/>
      <w:bookmarkEnd w:id="277"/>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bookmarkStart w:id="278" w:name="_Toc87753589"/>
      <w:r>
        <w:tab/>
        <w:t>[Section 42 amended by No. 77 of 2006 s. 4.]</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79" w:name="_Toc121556283"/>
      <w:bookmarkStart w:id="280" w:name="_Toc124051460"/>
      <w:bookmarkStart w:id="281" w:name="_Toc124138156"/>
      <w:bookmarkStart w:id="282" w:name="_Toc151797920"/>
      <w:bookmarkStart w:id="283" w:name="_Toc157923704"/>
      <w:bookmarkStart w:id="284" w:name="_Toc171069764"/>
      <w:bookmarkStart w:id="285" w:name="_Toc180572982"/>
      <w:r>
        <w:rPr>
          <w:rStyle w:val="CharSchNo"/>
        </w:rPr>
        <w:t xml:space="preserve">Schedule </w:t>
      </w:r>
      <w:bookmarkStart w:id="286" w:name="_Hlt48729482"/>
      <w:bookmarkEnd w:id="286"/>
      <w:r>
        <w:rPr>
          <w:rStyle w:val="CharSchNo"/>
        </w:rPr>
        <w:t>1</w:t>
      </w:r>
      <w:r>
        <w:t xml:space="preserve"> — </w:t>
      </w:r>
      <w:r>
        <w:rPr>
          <w:rStyle w:val="CharSchText"/>
        </w:rPr>
        <w:t>Provisions about magistrates</w:t>
      </w:r>
      <w:bookmarkEnd w:id="278"/>
      <w:bookmarkEnd w:id="279"/>
      <w:bookmarkEnd w:id="280"/>
      <w:bookmarkEnd w:id="281"/>
      <w:bookmarkEnd w:id="282"/>
      <w:bookmarkEnd w:id="283"/>
      <w:bookmarkEnd w:id="284"/>
      <w:bookmarkEnd w:id="285"/>
    </w:p>
    <w:p>
      <w:pPr>
        <w:pStyle w:val="yShoulderClause"/>
      </w:pPr>
      <w:r>
        <w:t>[s.</w:t>
      </w:r>
      <w:bookmarkStart w:id="287" w:name="_Hlt47778620"/>
      <w:r>
        <w:t> 5</w:t>
      </w:r>
      <w:bookmarkEnd w:id="287"/>
      <w:r>
        <w:t>]</w:t>
      </w:r>
    </w:p>
    <w:p>
      <w:pPr>
        <w:pStyle w:val="yHeading5"/>
      </w:pPr>
      <w:bookmarkStart w:id="288" w:name="_Toc87753590"/>
      <w:bookmarkStart w:id="289" w:name="_Toc124051461"/>
      <w:bookmarkStart w:id="290" w:name="_Toc180572983"/>
      <w:r>
        <w:t>1.</w:t>
      </w:r>
      <w:r>
        <w:tab/>
        <w:t>Interpretation</w:t>
      </w:r>
      <w:bookmarkEnd w:id="288"/>
      <w:bookmarkEnd w:id="289"/>
      <w:bookmarkEnd w:id="290"/>
    </w:p>
    <w:p>
      <w:pPr>
        <w:pStyle w:val="ySubsection"/>
      </w:pPr>
      <w:r>
        <w:tab/>
      </w:r>
      <w:r>
        <w:tab/>
        <w:t xml:space="preserve">In this Schedule — </w:t>
      </w:r>
    </w:p>
    <w:p>
      <w:pPr>
        <w:pStyle w:val="yDefstart"/>
      </w:pPr>
      <w:r>
        <w:rPr>
          <w:b/>
        </w:rPr>
        <w:tab/>
        <w:t>“</w:t>
      </w:r>
      <w:r>
        <w:rPr>
          <w:rStyle w:val="CharDefText"/>
        </w:rPr>
        <w:t>Attorney General</w:t>
      </w:r>
      <w:r>
        <w:rPr>
          <w:b/>
        </w:rPr>
        <w:t>”</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t>“</w:t>
      </w:r>
      <w:r>
        <w:rPr>
          <w:rStyle w:val="CharDefText"/>
        </w:rPr>
        <w:t>legal practitioner</w:t>
      </w:r>
      <w:r>
        <w:rPr>
          <w:b/>
        </w:rPr>
        <w:t>”</w:t>
      </w:r>
      <w:r>
        <w:t xml:space="preserve"> has the meaning given by the </w:t>
      </w:r>
      <w:r>
        <w:rPr>
          <w:i/>
        </w:rPr>
        <w:t>Legal Practice Act 2003</w:t>
      </w:r>
      <w:r>
        <w:t>.</w:t>
      </w:r>
    </w:p>
    <w:p>
      <w:pPr>
        <w:pStyle w:val="yHeading5"/>
      </w:pPr>
      <w:bookmarkStart w:id="291" w:name="_Toc87753591"/>
      <w:bookmarkStart w:id="292" w:name="_Toc124051462"/>
      <w:bookmarkStart w:id="293" w:name="_Toc180572984"/>
      <w:r>
        <w:t>2.</w:t>
      </w:r>
      <w:r>
        <w:tab/>
        <w:t>Q</w:t>
      </w:r>
      <w:bookmarkStart w:id="294" w:name="_Toc47516586"/>
      <w:r>
        <w:t>ualifications for appointment</w:t>
      </w:r>
      <w:bookmarkEnd w:id="291"/>
      <w:bookmarkEnd w:id="292"/>
      <w:bookmarkEnd w:id="293"/>
      <w:bookmarkEnd w:id="294"/>
    </w:p>
    <w:p>
      <w:pPr>
        <w:pStyle w:val="ySubsection"/>
      </w:pPr>
      <w:r>
        <w:tab/>
        <w:t>(1)</w:t>
      </w:r>
      <w:r>
        <w:tab/>
        <w:t xml:space="preserve">In this clause — </w:t>
      </w:r>
    </w:p>
    <w:p>
      <w:pPr>
        <w:pStyle w:val="yDefstart"/>
      </w:pPr>
      <w:r>
        <w:tab/>
        <w:t>“</w:t>
      </w:r>
      <w:r>
        <w:rPr>
          <w:rStyle w:val="CharDefText"/>
        </w:rPr>
        <w:t>legal experience</w:t>
      </w:r>
      <w:r>
        <w:t xml:space="preserve">” means any or any combination of the following — </w:t>
      </w:r>
    </w:p>
    <w:p>
      <w:pPr>
        <w:pStyle w:val="yDefpara"/>
      </w:pPr>
      <w:r>
        <w:tab/>
        <w:t>(a)</w:t>
      </w:r>
      <w:r>
        <w:tab/>
        <w:t>standing and practice in the State as a legal practitioner;</w:t>
      </w:r>
    </w:p>
    <w:p>
      <w:pPr>
        <w:pStyle w:val="yDefpara"/>
      </w:pPr>
      <w:r>
        <w:tab/>
        <w:t>(b)</w:t>
      </w:r>
      <w:r>
        <w:tab/>
        <w:t>standing and practice in another State or a Territory as a barrister or solicitor of the Supreme Court of that State or Territory;</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Heading5"/>
      </w:pPr>
      <w:bookmarkStart w:id="295" w:name="_Toc47516587"/>
      <w:bookmarkStart w:id="296" w:name="_Toc87753592"/>
      <w:bookmarkStart w:id="297" w:name="_Toc124051463"/>
      <w:bookmarkStart w:id="298" w:name="_Toc180572985"/>
      <w:r>
        <w:t>3.</w:t>
      </w:r>
      <w:r>
        <w:tab/>
        <w:t>Appointment</w:t>
      </w:r>
      <w:bookmarkEnd w:id="295"/>
      <w:bookmarkEnd w:id="296"/>
      <w:bookmarkEnd w:id="297"/>
      <w:bookmarkEnd w:id="298"/>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299" w:name="_Hlt48030528"/>
      <w:bookmarkStart w:id="300" w:name="_Toc47516588"/>
      <w:bookmarkStart w:id="301" w:name="_Toc87753593"/>
      <w:bookmarkStart w:id="302" w:name="_Toc124051464"/>
      <w:bookmarkStart w:id="303" w:name="_Toc180572986"/>
      <w:bookmarkEnd w:id="299"/>
      <w:r>
        <w:t>4.</w:t>
      </w:r>
      <w:r>
        <w:tab/>
        <w:t>Oath and affirmation of office</w:t>
      </w:r>
      <w:bookmarkEnd w:id="300"/>
      <w:bookmarkEnd w:id="301"/>
      <w:bookmarkEnd w:id="302"/>
      <w:bookmarkEnd w:id="303"/>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304" w:name="_Hlt53280148"/>
      <w:r>
        <w:rPr>
          <w:snapToGrid w:val="0"/>
        </w:rPr>
        <w:t>3</w:t>
      </w:r>
      <w:bookmarkEnd w:id="304"/>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Heading5"/>
      </w:pPr>
      <w:bookmarkStart w:id="305" w:name="_Toc47516589"/>
      <w:bookmarkStart w:id="306" w:name="_Toc87753594"/>
      <w:bookmarkStart w:id="307" w:name="_Toc124051465"/>
      <w:bookmarkStart w:id="308" w:name="_Toc180572987"/>
      <w:r>
        <w:t>5.</w:t>
      </w:r>
      <w:r>
        <w:tab/>
        <w:t xml:space="preserve">Conditions of </w:t>
      </w:r>
      <w:bookmarkEnd w:id="305"/>
      <w:r>
        <w:t>service</w:t>
      </w:r>
      <w:bookmarkEnd w:id="306"/>
      <w:bookmarkEnd w:id="307"/>
      <w:bookmarkEnd w:id="308"/>
    </w:p>
    <w:p>
      <w:pPr>
        <w:pStyle w:val="ySubsection"/>
        <w:keepNext/>
        <w:rPr>
          <w:snapToGrid w:val="0"/>
        </w:rPr>
      </w:pPr>
      <w:r>
        <w:tab/>
        <w:t>(1)</w:t>
      </w:r>
      <w:r>
        <w:tab/>
      </w:r>
      <w:r>
        <w:rPr>
          <w:snapToGrid w:val="0"/>
        </w:rPr>
        <w:t>In this clause —</w:t>
      </w:r>
    </w:p>
    <w:p>
      <w:pPr>
        <w:pStyle w:val="yDefstart"/>
      </w:pPr>
      <w:r>
        <w:rPr>
          <w:b/>
        </w:rPr>
        <w:tab/>
        <w:t>“</w:t>
      </w:r>
      <w:r>
        <w:rPr>
          <w:rStyle w:val="CharDefText"/>
        </w:rPr>
        <w:t>remuneration</w:t>
      </w:r>
      <w:r>
        <w:rPr>
          <w:b/>
        </w:rPr>
        <w:t>”</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309" w:name="_Hlt53284375"/>
      <w:r>
        <w:rPr>
          <w:snapToGrid w:val="0"/>
        </w:rPr>
        <w:t> 6</w:t>
      </w:r>
      <w:bookmarkEnd w:id="309"/>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1999</w:t>
      </w:r>
      <w:r>
        <w:rPr>
          <w:snapToGrid w:val="0"/>
        </w:rPr>
        <w:t>, he or she may continue as such despite his or her appointment.</w:t>
      </w:r>
    </w:p>
    <w:p>
      <w:pPr>
        <w:pStyle w:val="yHeading5"/>
      </w:pPr>
      <w:bookmarkStart w:id="310" w:name="_Toc47516591"/>
      <w:bookmarkStart w:id="311" w:name="_Toc87753595"/>
      <w:bookmarkStart w:id="312" w:name="_Toc124051466"/>
      <w:bookmarkStart w:id="313" w:name="_Toc180572988"/>
      <w:r>
        <w:t>6.</w:t>
      </w:r>
      <w:r>
        <w:tab/>
        <w:t>Chief Magistrate and Deputy Chief Magistrates</w:t>
      </w:r>
      <w:bookmarkEnd w:id="310"/>
      <w:bookmarkEnd w:id="311"/>
      <w:bookmarkEnd w:id="312"/>
      <w:bookmarkEnd w:id="313"/>
    </w:p>
    <w:p>
      <w:pPr>
        <w:pStyle w:val="ySubsection"/>
        <w:rPr>
          <w:snapToGrid w:val="0"/>
        </w:rPr>
      </w:pPr>
      <w:r>
        <w:tab/>
      </w:r>
      <w:bookmarkStart w:id="314" w:name="_Hlt26852314"/>
      <w:bookmarkEnd w:id="314"/>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315" w:name="_Toc47516590"/>
      <w:bookmarkStart w:id="316" w:name="_Toc87753596"/>
      <w:bookmarkStart w:id="317" w:name="_Toc124051467"/>
      <w:bookmarkStart w:id="318" w:name="_Toc180572989"/>
      <w:r>
        <w:t>7.</w:t>
      </w:r>
      <w:r>
        <w:tab/>
        <w:t>Seniority</w:t>
      </w:r>
      <w:bookmarkEnd w:id="315"/>
      <w:bookmarkEnd w:id="316"/>
      <w:bookmarkEnd w:id="317"/>
      <w:bookmarkEnd w:id="318"/>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319" w:name="_Hlt26852931"/>
      <w:bookmarkStart w:id="320" w:name="_Toc47516592"/>
      <w:bookmarkStart w:id="321" w:name="_Toc87753597"/>
      <w:bookmarkStart w:id="322" w:name="_Toc124051468"/>
      <w:bookmarkStart w:id="323" w:name="_Toc180572990"/>
      <w:bookmarkEnd w:id="319"/>
      <w:r>
        <w:t>8.</w:t>
      </w:r>
      <w:r>
        <w:tab/>
        <w:t>Acting Chief Magistrate</w:t>
      </w:r>
      <w:bookmarkEnd w:id="320"/>
      <w:bookmarkEnd w:id="321"/>
      <w:bookmarkEnd w:id="322"/>
      <w:bookmarkEnd w:id="323"/>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324" w:name="_Hlt26852388"/>
      <w:bookmarkEnd w:id="324"/>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325" w:name="_Toc47516593"/>
      <w:bookmarkStart w:id="326" w:name="_Toc87753598"/>
      <w:bookmarkStart w:id="327" w:name="_Toc124051469"/>
      <w:bookmarkStart w:id="328" w:name="_Toc180572991"/>
      <w:r>
        <w:t>9.</w:t>
      </w:r>
      <w:r>
        <w:tab/>
        <w:t>Acting magistrates</w:t>
      </w:r>
      <w:bookmarkEnd w:id="325"/>
      <w:bookmarkEnd w:id="326"/>
      <w:bookmarkEnd w:id="327"/>
      <w:bookmarkEnd w:id="328"/>
    </w:p>
    <w:p>
      <w:pPr>
        <w:pStyle w:val="ySubsection"/>
      </w:pPr>
      <w:r>
        <w:tab/>
        <w:t>(1)</w:t>
      </w:r>
      <w:r>
        <w:tab/>
        <w:t xml:space="preserve">In this clause — </w:t>
      </w:r>
    </w:p>
    <w:p>
      <w:pPr>
        <w:pStyle w:val="yDefstart"/>
      </w:pPr>
      <w:r>
        <w:rPr>
          <w:b/>
        </w:rPr>
        <w:tab/>
        <w:t>“</w:t>
      </w:r>
      <w:r>
        <w:rPr>
          <w:rStyle w:val="CharDefText"/>
        </w:rPr>
        <w:t>acting magistrate</w:t>
      </w:r>
      <w:r>
        <w:rPr>
          <w:b/>
        </w:rPr>
        <w:t>”</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 as a magistrate.</w:t>
      </w:r>
    </w:p>
    <w:p>
      <w:pPr>
        <w:pStyle w:val="ySubsection"/>
        <w:rPr>
          <w:snapToGrid w:val="0"/>
        </w:rPr>
      </w:pPr>
      <w:r>
        <w:tab/>
        <w:t>(9)</w:t>
      </w:r>
      <w:r>
        <w:tab/>
        <w:t>Section </w:t>
      </w:r>
      <w:r>
        <w:rPr>
          <w:snapToGrid w:val="0"/>
        </w:rPr>
        <w:t>6</w:t>
      </w:r>
      <w:r>
        <w:t xml:space="preserve"> and clauses</w:t>
      </w:r>
      <w:r>
        <w:rPr>
          <w:snapToGrid w:val="0"/>
        </w:rPr>
        <w:t> </w:t>
      </w:r>
      <w:bookmarkStart w:id="329" w:name="_Hlt26852929"/>
      <w:r>
        <w:rPr>
          <w:snapToGrid w:val="0"/>
        </w:rPr>
        <w:t>4</w:t>
      </w:r>
      <w:bookmarkEnd w:id="329"/>
      <w:r>
        <w:rPr>
          <w:snapToGrid w:val="0"/>
        </w:rPr>
        <w:t xml:space="preserve"> and</w:t>
      </w:r>
      <w:bookmarkStart w:id="330" w:name="_Hlt26852933"/>
      <w:r>
        <w:rPr>
          <w:snapToGrid w:val="0"/>
        </w:rPr>
        <w:t> 12</w:t>
      </w:r>
      <w:bookmarkEnd w:id="330"/>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(11)</w:t>
      </w:r>
      <w:r>
        <w:tab/>
      </w:r>
      <w:r>
        <w:rPr>
          <w:snapToGrid w:val="0"/>
        </w:rPr>
        <w:t>A reference in an enactment other than this Schedule to a magistrate includes a reference to an acting magistrate, unless a contrary intention appears.</w:t>
      </w:r>
    </w:p>
    <w:p>
      <w:pPr>
        <w:pStyle w:val="yHeading5"/>
      </w:pPr>
      <w:bookmarkStart w:id="331" w:name="_Toc87753599"/>
      <w:bookmarkStart w:id="332" w:name="_Toc124051470"/>
      <w:bookmarkStart w:id="333" w:name="_Toc180572992"/>
      <w:r>
        <w:t>10.</w:t>
      </w:r>
      <w:r>
        <w:tab/>
        <w:t>Acting magistrates (SA and NT magistrates)</w:t>
      </w:r>
      <w:bookmarkEnd w:id="331"/>
      <w:bookmarkEnd w:id="332"/>
      <w:bookmarkEnd w:id="333"/>
    </w:p>
    <w:p>
      <w:pPr>
        <w:pStyle w:val="ySubsection"/>
        <w:keepNext/>
      </w:pPr>
      <w:r>
        <w:tab/>
        <w:t>(1)</w:t>
      </w:r>
      <w:r>
        <w:tab/>
        <w:t xml:space="preserve">In this clause — </w:t>
      </w:r>
    </w:p>
    <w:p>
      <w:pPr>
        <w:pStyle w:val="yDefstart"/>
      </w:pPr>
      <w:r>
        <w:tab/>
        <w:t>“</w:t>
      </w:r>
      <w:r>
        <w:rPr>
          <w:rStyle w:val="CharDefText"/>
        </w:rPr>
        <w:t>acting magistrate</w:t>
      </w:r>
      <w:r>
        <w:t>” means an acting magistrate appointed under subclause (2).</w:t>
      </w:r>
    </w:p>
    <w:p>
      <w:pPr>
        <w:pStyle w:val="ySubsection"/>
        <w:rPr>
          <w:snapToGrid w:val="0"/>
        </w:rPr>
      </w:pPr>
      <w:r>
        <w:tab/>
        <w:t>(2)</w:t>
      </w:r>
      <w:r>
        <w:tab/>
      </w:r>
      <w:r>
        <w:rPr>
          <w:snapToGrid w:val="0"/>
        </w:rPr>
        <w:t>If the Governor is of the opinion that it is necessary to do so for the administration of justice in the lands straddling the borders between the State, South Australia and the Northern Territory, the Governor may appoint as an acting magistrate a person who holds the office of magistrate under the law of South Australia or the Northern Territory.</w:t>
      </w:r>
    </w:p>
    <w:p>
      <w:pPr>
        <w:pStyle w:val="ySubsection"/>
        <w:keepNext/>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p>
    <w:p>
      <w:pPr>
        <w:pStyle w:val="yIndenta"/>
      </w:pPr>
      <w:r>
        <w:tab/>
        <w:t>(b)</w:t>
      </w:r>
      <w:r>
        <w:tab/>
        <w:t>the geographical area in which the acting magistrate may perform the functions of a magistrate; and</w:t>
      </w:r>
    </w:p>
    <w:p>
      <w:pPr>
        <w:pStyle w:val="yIndenta"/>
      </w:pPr>
      <w:r>
        <w:tab/>
        <w:t>(c)</w:t>
      </w:r>
      <w:r>
        <w:tab/>
        <w:t>any conditions on which the appointee holds office.</w:t>
      </w:r>
    </w:p>
    <w:p>
      <w:pPr>
        <w:pStyle w:val="ySubsection"/>
        <w:rPr>
          <w:snapToGrid w:val="0"/>
        </w:rPr>
      </w:pPr>
      <w:r>
        <w:tab/>
        <w:t>(4)</w:t>
      </w:r>
      <w:r>
        <w:tab/>
      </w:r>
      <w:r>
        <w:rPr>
          <w:snapToGrid w:val="0"/>
        </w:rPr>
        <w:t>The Governor may at any time vary any matter specified in the instrument of appointment, other than the period of appointment.</w:t>
      </w:r>
    </w:p>
    <w:p>
      <w:pPr>
        <w:pStyle w:val="ySubsection"/>
      </w:pPr>
      <w:r>
        <w:tab/>
        <w:t>(5)</w:t>
      </w:r>
      <w:r>
        <w:tab/>
        <w:t xml:space="preserve">The conditions of service </w:t>
      </w:r>
      <w:r>
        <w:rPr>
          <w:snapToGrid w:val="0"/>
        </w:rPr>
        <w:t>(including remuneration within the meaning of clause 5(1)) of a</w:t>
      </w:r>
      <w:r>
        <w:t xml:space="preserve">n acting magistrate are those that he or she is entitled to under the </w:t>
      </w:r>
      <w:r>
        <w:rPr>
          <w:snapToGrid w:val="0"/>
        </w:rPr>
        <w:t>law of South Australia or the Northern Territory, as the case may be.</w:t>
      </w:r>
    </w:p>
    <w:p>
      <w:pPr>
        <w:pStyle w:val="ySubsection"/>
        <w:rPr>
          <w:snapToGrid w:val="0"/>
        </w:rPr>
      </w:pPr>
      <w:r>
        <w:tab/>
        <w:t>(6)</w:t>
      </w:r>
      <w:r>
        <w:tab/>
      </w:r>
      <w:r>
        <w:rPr>
          <w:snapToGrid w:val="0"/>
        </w:rPr>
        <w:t>An acting magistrate has the same functions as a magistrate.</w:t>
      </w:r>
    </w:p>
    <w:p>
      <w:pPr>
        <w:pStyle w:val="ySubsection"/>
        <w:rPr>
          <w:snapToGrid w:val="0"/>
        </w:rPr>
      </w:pPr>
      <w:r>
        <w:tab/>
        <w:t>(7)</w:t>
      </w:r>
      <w:r>
        <w:tab/>
        <w:t>Section </w:t>
      </w:r>
      <w:r>
        <w:rPr>
          <w:snapToGrid w:val="0"/>
        </w:rPr>
        <w:t>6</w:t>
      </w:r>
      <w:r>
        <w:t xml:space="preserve"> and clauses</w:t>
      </w:r>
      <w:r>
        <w:rPr>
          <w:snapToGrid w:val="0"/>
        </w:rPr>
        <w:t> </w:t>
      </w:r>
      <w:bookmarkStart w:id="334" w:name="_Hlt55107814"/>
      <w:r>
        <w:rPr>
          <w:snapToGrid w:val="0"/>
        </w:rPr>
        <w:t>4</w:t>
      </w:r>
      <w:bookmarkEnd w:id="334"/>
      <w:r>
        <w:rPr>
          <w:snapToGrid w:val="0"/>
        </w:rPr>
        <w:t xml:space="preserve"> and 12 to 16, with any necessary changes, apply to an acting magistrate.</w:t>
      </w:r>
    </w:p>
    <w:p>
      <w:pPr>
        <w:pStyle w:val="ySubsection"/>
      </w:pPr>
      <w:r>
        <w:tab/>
        <w:t>(8)</w:t>
      </w:r>
      <w:r>
        <w:tab/>
        <w:t xml:space="preserve">A person appointed as an acting magistrate ceases to be an acting magistrate if he or she ceases to </w:t>
      </w:r>
      <w:r>
        <w:rPr>
          <w:snapToGrid w:val="0"/>
        </w:rPr>
        <w:t>hold the office of magistrate under the law of South Australia or the Northern Territory.</w:t>
      </w:r>
    </w:p>
    <w:p>
      <w:pPr>
        <w:pStyle w:val="ySubsection"/>
        <w:rPr>
          <w:snapToGrid w:val="0"/>
        </w:rPr>
      </w:pPr>
      <w:r>
        <w:tab/>
        <w:t>(9)</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(10)</w:t>
      </w:r>
      <w:r>
        <w:tab/>
      </w:r>
      <w:r>
        <w:rPr>
          <w:snapToGrid w:val="0"/>
        </w:rPr>
        <w:t>A reference in an enactment other than this Schedule to a magistrate includes a reference to an acting magistrate, unless a contrary intention appears.</w:t>
      </w:r>
    </w:p>
    <w:p>
      <w:pPr>
        <w:pStyle w:val="yHeading5"/>
      </w:pPr>
      <w:bookmarkStart w:id="335" w:name="_Toc47516595"/>
      <w:bookmarkStart w:id="336" w:name="_Toc87753600"/>
      <w:bookmarkStart w:id="337" w:name="_Toc124051471"/>
      <w:bookmarkStart w:id="338" w:name="_Toc180572993"/>
      <w:r>
        <w:t>11.</w:t>
      </w:r>
      <w:r>
        <w:tab/>
        <w:t>Tenure of office</w:t>
      </w:r>
      <w:bookmarkEnd w:id="335"/>
      <w:bookmarkEnd w:id="336"/>
      <w:bookmarkEnd w:id="337"/>
      <w:bookmarkEnd w:id="338"/>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339" w:name="_Hlt35852412"/>
      <w:bookmarkStart w:id="340" w:name="_Hlt26852942"/>
      <w:bookmarkStart w:id="341" w:name="_Toc47516597"/>
      <w:bookmarkStart w:id="342" w:name="_Toc87753601"/>
      <w:bookmarkStart w:id="343" w:name="_Toc124051472"/>
      <w:bookmarkStart w:id="344" w:name="_Toc180572994"/>
      <w:bookmarkEnd w:id="339"/>
      <w:bookmarkEnd w:id="340"/>
      <w:r>
        <w:t>12.</w:t>
      </w:r>
      <w:r>
        <w:tab/>
        <w:t>Resignation</w:t>
      </w:r>
      <w:bookmarkEnd w:id="341"/>
      <w:bookmarkEnd w:id="342"/>
      <w:bookmarkEnd w:id="343"/>
      <w:bookmarkEnd w:id="344"/>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pPr>
      <w:bookmarkStart w:id="345" w:name="_Toc47516598"/>
      <w:bookmarkStart w:id="346" w:name="_Toc87753602"/>
      <w:bookmarkStart w:id="347" w:name="_Toc124051473"/>
      <w:bookmarkStart w:id="348" w:name="_Toc180572995"/>
      <w:r>
        <w:t>13.</w:t>
      </w:r>
      <w:r>
        <w:tab/>
        <w:t>Suspension and termination due to illness</w:t>
      </w:r>
      <w:bookmarkEnd w:id="345"/>
      <w:bookmarkEnd w:id="346"/>
      <w:bookmarkEnd w:id="347"/>
      <w:bookmarkEnd w:id="348"/>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medical practitioners (within the meaning of the </w:t>
      </w:r>
      <w:r>
        <w:rPr>
          <w:i/>
        </w:rPr>
        <w:t>Medical Act 1894</w:t>
      </w:r>
      <w:r>
        <w:t>)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349" w:name="_Hlt26853207"/>
      <w:bookmarkEnd w:id="349"/>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1999</w:t>
      </w:r>
      <w:r>
        <w:t>.</w:t>
      </w:r>
    </w:p>
    <w:p>
      <w:pPr>
        <w:pStyle w:val="yHeading5"/>
      </w:pPr>
      <w:bookmarkStart w:id="350" w:name="_Toc47516599"/>
      <w:bookmarkStart w:id="351" w:name="_Toc87753603"/>
      <w:bookmarkStart w:id="352" w:name="_Toc124051474"/>
      <w:bookmarkStart w:id="353" w:name="_Toc180572996"/>
      <w:r>
        <w:t>14.</w:t>
      </w:r>
      <w:r>
        <w:tab/>
        <w:t>Suspension from office due to substandard performance</w:t>
      </w:r>
      <w:bookmarkEnd w:id="350"/>
      <w:bookmarkEnd w:id="351"/>
      <w:bookmarkEnd w:id="352"/>
      <w:bookmarkEnd w:id="353"/>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w:t>
      </w:r>
    </w:p>
    <w:p>
      <w:pPr>
        <w:pStyle w:val="yIndenta"/>
        <w:rPr>
          <w:snapToGrid w:val="0"/>
        </w:rPr>
      </w:pPr>
      <w:r>
        <w:tab/>
        <w:t>(c)</w:t>
      </w:r>
      <w:r>
        <w:tab/>
      </w:r>
      <w:r>
        <w:rPr>
          <w:snapToGrid w:val="0"/>
        </w:rPr>
        <w:t>has contravened section 25(3) or 27(3) or clause 13(5);</w:t>
      </w:r>
    </w:p>
    <w:p>
      <w:pPr>
        <w:pStyle w:val="yIndenta"/>
      </w:pPr>
      <w:r>
        <w:tab/>
        <w:t>(d)</w:t>
      </w:r>
      <w:r>
        <w:tab/>
        <w:t>is bankrupt or has applied to take the benefit of any law for the relief of bankrupt or insolvent debtors, compounds with his or her creditors or makes an assignment of salary for their benefit.</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354" w:name="_Hlt26853255"/>
      <w:r>
        <w:t>ding consideration under clause 15</w:t>
      </w:r>
      <w:bookmarkEnd w:id="354"/>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Heading5"/>
      </w:pPr>
      <w:bookmarkStart w:id="355" w:name="_Hlt26853257"/>
      <w:bookmarkStart w:id="356" w:name="_Toc47516600"/>
      <w:bookmarkStart w:id="357" w:name="_Toc87753604"/>
      <w:bookmarkStart w:id="358" w:name="_Toc124051475"/>
      <w:bookmarkStart w:id="359" w:name="_Toc180572997"/>
      <w:bookmarkEnd w:id="355"/>
      <w:r>
        <w:t>15.</w:t>
      </w:r>
      <w:r>
        <w:tab/>
        <w:t>Removal from office</w:t>
      </w:r>
      <w:bookmarkEnd w:id="356"/>
      <w:bookmarkEnd w:id="357"/>
      <w:bookmarkEnd w:id="358"/>
      <w:bookmarkEnd w:id="359"/>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360" w:name="_Hlt26852948"/>
      <w:bookmarkStart w:id="361" w:name="_Toc47516601"/>
      <w:bookmarkStart w:id="362" w:name="_Toc87753605"/>
      <w:bookmarkStart w:id="363" w:name="_Toc124051476"/>
      <w:bookmarkStart w:id="364" w:name="_Toc180572998"/>
      <w:bookmarkEnd w:id="360"/>
      <w:r>
        <w:t>16.</w:t>
      </w:r>
      <w:r>
        <w:tab/>
        <w:t>Service counts as practice as a lawyer</w:t>
      </w:r>
      <w:bookmarkEnd w:id="361"/>
      <w:bookmarkEnd w:id="362"/>
      <w:bookmarkEnd w:id="363"/>
      <w:bookmarkEnd w:id="364"/>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pPr>
      <w:bookmarkStart w:id="365" w:name="_Toc87753606"/>
      <w:bookmarkStart w:id="366" w:name="_Toc121556300"/>
      <w:bookmarkStart w:id="367" w:name="_Toc124051477"/>
      <w:bookmarkStart w:id="368" w:name="_Toc124138173"/>
      <w:bookmarkStart w:id="369" w:name="_Toc151797937"/>
      <w:bookmarkStart w:id="370" w:name="_Toc157923721"/>
      <w:bookmarkStart w:id="371" w:name="_Toc171069781"/>
      <w:bookmarkStart w:id="372" w:name="_Toc180572999"/>
      <w:r>
        <w:rPr>
          <w:rStyle w:val="CharSchNo"/>
        </w:rPr>
        <w:t>Schedule 2</w:t>
      </w:r>
      <w:r>
        <w:t> — </w:t>
      </w:r>
      <w:r>
        <w:rPr>
          <w:rStyle w:val="CharSchText"/>
        </w:rPr>
        <w:t>Form of commission</w:t>
      </w:r>
      <w:bookmarkEnd w:id="365"/>
      <w:bookmarkEnd w:id="366"/>
      <w:bookmarkEnd w:id="367"/>
      <w:bookmarkEnd w:id="368"/>
      <w:bookmarkEnd w:id="369"/>
      <w:bookmarkEnd w:id="370"/>
      <w:bookmarkEnd w:id="371"/>
      <w:bookmarkEnd w:id="372"/>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373" w:name="_Toc124051478"/>
      <w:bookmarkStart w:id="374" w:name="_Toc124138174"/>
      <w:bookmarkStart w:id="375" w:name="_Toc151797938"/>
      <w:bookmarkStart w:id="376" w:name="_Toc157923722"/>
      <w:bookmarkStart w:id="377" w:name="_Toc171069782"/>
      <w:bookmarkStart w:id="378" w:name="_Toc180573000"/>
      <w:r>
        <w:rPr>
          <w:rStyle w:val="CharSchNo"/>
        </w:rPr>
        <w:t>Schedule 3</w:t>
      </w:r>
      <w:r>
        <w:t> — </w:t>
      </w:r>
      <w:r>
        <w:rPr>
          <w:rStyle w:val="CharSchText"/>
        </w:rPr>
        <w:t>Oath and affirmation of office</w:t>
      </w:r>
      <w:bookmarkEnd w:id="373"/>
      <w:bookmarkEnd w:id="374"/>
      <w:bookmarkEnd w:id="375"/>
      <w:bookmarkEnd w:id="376"/>
      <w:bookmarkEnd w:id="377"/>
      <w:bookmarkEnd w:id="378"/>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1 inserted by No. 24 of 2005 s. 26.]</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379" w:name="_Toc101232873"/>
      <w:bookmarkStart w:id="380" w:name="_Toc101233247"/>
      <w:bookmarkStart w:id="381" w:name="_Toc101667808"/>
      <w:bookmarkStart w:id="382" w:name="_Toc102900411"/>
      <w:bookmarkStart w:id="383" w:name="_Toc121556304"/>
      <w:bookmarkStart w:id="384" w:name="_Toc124051479"/>
      <w:bookmarkStart w:id="385" w:name="_Toc124138175"/>
      <w:bookmarkStart w:id="386" w:name="_Toc151797939"/>
      <w:bookmarkStart w:id="387" w:name="_Toc157923723"/>
      <w:bookmarkStart w:id="388" w:name="_Toc171069783"/>
      <w:bookmarkStart w:id="389" w:name="_Toc180573001"/>
      <w:r>
        <w:t>Notes</w:t>
      </w:r>
      <w:bookmarkEnd w:id="379"/>
      <w:bookmarkEnd w:id="380"/>
      <w:bookmarkEnd w:id="381"/>
      <w:bookmarkEnd w:id="382"/>
      <w:bookmarkEnd w:id="383"/>
      <w:bookmarkEnd w:id="384"/>
      <w:bookmarkEnd w:id="385"/>
      <w:bookmarkEnd w:id="386"/>
      <w:bookmarkEnd w:id="387"/>
      <w:bookmarkEnd w:id="388"/>
      <w:bookmarkEnd w:id="389"/>
    </w:p>
    <w:p>
      <w:pPr>
        <w:pStyle w:val="nSubsection"/>
        <w:rPr>
          <w:snapToGrid w:val="0"/>
        </w:rPr>
      </w:pPr>
      <w:bookmarkStart w:id="390" w:name="_Toc512403484"/>
      <w:bookmarkStart w:id="391" w:name="_Toc512403627"/>
      <w:bookmarkStart w:id="392" w:name="_Toc36369351"/>
      <w:r>
        <w:rPr>
          <w:snapToGrid w:val="0"/>
          <w:vertAlign w:val="superscript"/>
        </w:rPr>
        <w:t>1</w:t>
      </w:r>
      <w:r>
        <w:rPr>
          <w:snapToGrid w:val="0"/>
        </w:rPr>
        <w:tab/>
        <w:t xml:space="preserve">This is a compilation of the </w:t>
      </w:r>
      <w:r>
        <w:rPr>
          <w:i/>
          <w:noProof/>
          <w:snapToGrid w:val="0"/>
        </w:rPr>
        <w:t xml:space="preserve">Magistrates Court Act 2004 </w:t>
      </w:r>
      <w:r>
        <w:rPr>
          <w:snapToGrid w:val="0"/>
        </w:rPr>
        <w:t>and includes the amendments made by the other written laws referred to in the following table</w:t>
      </w:r>
      <w:r>
        <w:rPr>
          <w:snapToGrid w:val="0"/>
          <w:vertAlign w:val="superscript"/>
        </w:rPr>
        <w:t xml:space="preserve"> </w:t>
      </w:r>
      <w:bookmarkStart w:id="393" w:name="UpToHere"/>
      <w:r>
        <w:rPr>
          <w:snapToGrid w:val="0"/>
          <w:vertAlign w:val="superscript"/>
        </w:rPr>
        <w:t xml:space="preserve">1a, </w:t>
      </w:r>
      <w:bookmarkEnd w:id="393"/>
      <w:r>
        <w:rPr>
          <w:snapToGrid w:val="0"/>
          <w:vertAlign w:val="superscript"/>
        </w:rPr>
        <w:t>2</w:t>
      </w:r>
      <w:r>
        <w:rPr>
          <w:snapToGrid w:val="0"/>
        </w:rPr>
        <w:t>.</w:t>
      </w:r>
    </w:p>
    <w:p>
      <w:pPr>
        <w:pStyle w:val="nHeading3"/>
        <w:rPr>
          <w:snapToGrid w:val="0"/>
        </w:rPr>
      </w:pPr>
      <w:bookmarkStart w:id="394" w:name="_Toc124051480"/>
      <w:bookmarkStart w:id="395" w:name="_Toc180573002"/>
      <w:bookmarkEnd w:id="390"/>
      <w:bookmarkEnd w:id="391"/>
      <w:bookmarkEnd w:id="392"/>
      <w:r>
        <w:rPr>
          <w:snapToGrid w:val="0"/>
        </w:rPr>
        <w:t>Compilation table</w:t>
      </w:r>
      <w:bookmarkEnd w:id="394"/>
      <w:bookmarkEnd w:id="39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Magistrates Court Act 2004</w:t>
            </w:r>
          </w:p>
        </w:tc>
        <w:tc>
          <w:tcPr>
            <w:tcW w:w="1134" w:type="dxa"/>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tcBorders>
              <w:top w:val="single" w:sz="8" w:space="0" w:color="auto"/>
            </w:tcBorders>
          </w:tcPr>
          <w:p>
            <w:pPr>
              <w:pStyle w:val="nTable"/>
              <w:spacing w:after="40"/>
              <w:rPr>
                <w:sz w:val="19"/>
              </w:rPr>
            </w:pPr>
            <w:r>
              <w:rPr>
                <w:sz w:val="19"/>
              </w:rPr>
              <w:t xml:space="preserve">1 May 2005 (see s. 2 and </w:t>
            </w:r>
            <w:r>
              <w:rPr>
                <w:i/>
                <w:sz w:val="19"/>
              </w:rPr>
              <w:t>Gazette</w:t>
            </w:r>
            <w:r>
              <w:rPr>
                <w:sz w:val="19"/>
              </w:rPr>
              <w:t xml:space="preserve"> 31 Dec 2004 p. 7127)</w:t>
            </w:r>
          </w:p>
        </w:tc>
      </w:tr>
      <w:tr>
        <w:tc>
          <w:tcPr>
            <w:tcW w:w="2269" w:type="dxa"/>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Borders>
              <w:bottom w:val="single" w:sz="8" w:space="0" w:color="auto"/>
            </w:tcBorders>
          </w:tcPr>
          <w:p>
            <w:pPr>
              <w:pStyle w:val="nTable"/>
              <w:spacing w:after="40"/>
              <w:ind w:right="113"/>
              <w:rPr>
                <w:i/>
                <w:sz w:val="19"/>
              </w:rPr>
            </w:pPr>
            <w:r>
              <w:rPr>
                <w:i/>
                <w:iCs/>
                <w:snapToGrid w:val="0"/>
                <w:sz w:val="19"/>
                <w:lang w:val="en-US"/>
              </w:rPr>
              <w:t xml:space="preserve">Financial Legislation Amendment and Repeal Act 2006 </w:t>
            </w:r>
            <w:r>
              <w:rPr>
                <w:snapToGrid w:val="0"/>
                <w:sz w:val="19"/>
                <w:lang w:val="en-US"/>
              </w:rPr>
              <w:t>s. 4</w:t>
            </w:r>
          </w:p>
        </w:tc>
        <w:tc>
          <w:tcPr>
            <w:tcW w:w="1134" w:type="dxa"/>
            <w:tcBorders>
              <w:bottom w:val="single" w:sz="8" w:space="0" w:color="auto"/>
            </w:tcBorders>
          </w:tcPr>
          <w:p>
            <w:pPr>
              <w:pStyle w:val="nTable"/>
              <w:spacing w:after="40"/>
              <w:rPr>
                <w:sz w:val="19"/>
              </w:rPr>
            </w:pPr>
            <w:r>
              <w:rPr>
                <w:snapToGrid w:val="0"/>
                <w:sz w:val="19"/>
                <w:lang w:val="en-US"/>
              </w:rPr>
              <w:t>77 of 2006</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2" w:type="dxa"/>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6" w:name="_Toc7405065"/>
      <w:bookmarkStart w:id="397" w:name="_Toc180573003"/>
      <w:r>
        <w:t>Provisions that have not come into operation</w:t>
      </w:r>
      <w:bookmarkEnd w:id="396"/>
      <w:bookmarkEnd w:id="39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77</w:t>
            </w:r>
            <w:r>
              <w:rPr>
                <w:iCs/>
                <w:snapToGrid w:val="0"/>
                <w:sz w:val="19"/>
                <w:vertAlign w:val="superscript"/>
                <w:lang w:val="en-US"/>
              </w:rPr>
              <w:t> 3</w:t>
            </w:r>
          </w:p>
        </w:tc>
        <w:tc>
          <w:tcPr>
            <w:tcW w:w="1118" w:type="dxa"/>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z w:val="19"/>
              </w:rPr>
              <w:t>16 Oct 2007</w:t>
            </w:r>
          </w:p>
        </w:tc>
        <w:tc>
          <w:tcPr>
            <w:tcW w:w="2552" w:type="dxa"/>
          </w:tcPr>
          <w:p>
            <w:pPr>
              <w:pStyle w:val="nTable"/>
              <w:spacing w:after="40"/>
              <w:rPr>
                <w:snapToGrid w:val="0"/>
                <w:sz w:val="19"/>
                <w:lang w:val="en-US"/>
              </w:rPr>
            </w:pPr>
            <w:r>
              <w:rPr>
                <w:snapToGrid w:val="0"/>
                <w:sz w:val="19"/>
                <w:lang w:val="en-US"/>
              </w:rPr>
              <w:t>To be proclaimed (see s. 2)</w:t>
            </w:r>
          </w:p>
        </w:tc>
      </w:tr>
    </w:tbl>
    <w:p>
      <w:pPr>
        <w:pStyle w:val="nSubsection"/>
        <w:tabs>
          <w:tab w:val="clear" w:pos="454"/>
        </w:tabs>
        <w:spacing w:before="160"/>
        <w:ind w:left="567" w:hanging="567"/>
        <w:rPr>
          <w:vertAlign w:val="superscript"/>
        </w:rPr>
      </w:pPr>
    </w:p>
    <w:p>
      <w:pPr>
        <w:pStyle w:val="nSubsection"/>
      </w:pPr>
      <w:r>
        <w:rPr>
          <w:vertAlign w:val="superscript"/>
        </w:rPr>
        <w:t>2</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rPr>
          <w:snapToGrid w:val="0"/>
        </w:rPr>
      </w:pPr>
      <w:bookmarkStart w:id="398" w:name="AutoSch"/>
      <w:bookmarkEnd w:id="398"/>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77 had not come into operation.  It reads as follows:</w:t>
      </w:r>
    </w:p>
    <w:p>
      <w:pPr>
        <w:pStyle w:val="MiscOpen"/>
        <w:keepNext w:val="0"/>
        <w:spacing w:before="60"/>
        <w:rPr>
          <w:sz w:val="20"/>
        </w:rPr>
      </w:pPr>
      <w:r>
        <w:rPr>
          <w:sz w:val="20"/>
        </w:rPr>
        <w:t>“</w:t>
      </w:r>
    </w:p>
    <w:p>
      <w:pPr>
        <w:pStyle w:val="nzHeading5"/>
      </w:pPr>
      <w:bookmarkStart w:id="399" w:name="_Toc170015854"/>
      <w:bookmarkStart w:id="400" w:name="_Toc170033322"/>
      <w:bookmarkStart w:id="401" w:name="_Toc179687588"/>
      <w:bookmarkStart w:id="402" w:name="_Toc180401611"/>
      <w:r>
        <w:rPr>
          <w:rStyle w:val="CharSectno"/>
        </w:rPr>
        <w:t>77</w:t>
      </w:r>
      <w:r>
        <w:t>.</w:t>
      </w:r>
      <w:r>
        <w:tab/>
      </w:r>
      <w:r>
        <w:rPr>
          <w:i/>
        </w:rPr>
        <w:t>Magistrates Court Act 2004</w:t>
      </w:r>
      <w:r>
        <w:t xml:space="preserve"> amended</w:t>
      </w:r>
      <w:bookmarkEnd w:id="399"/>
      <w:bookmarkEnd w:id="400"/>
      <w:bookmarkEnd w:id="401"/>
      <w:bookmarkEnd w:id="402"/>
    </w:p>
    <w:p>
      <w:pPr>
        <w:pStyle w:val="nzSubsection"/>
      </w:pPr>
      <w:r>
        <w:tab/>
        <w:t>(1)</w:t>
      </w:r>
      <w:r>
        <w:tab/>
        <w:t xml:space="preserve">The amendments in this section are to the </w:t>
      </w:r>
      <w:r>
        <w:rPr>
          <w:i/>
        </w:rPr>
        <w:t>Magistrates Court Act 2004</w:t>
      </w:r>
      <w:r>
        <w:t>.</w:t>
      </w:r>
    </w:p>
    <w:p>
      <w:pPr>
        <w:pStyle w:val="nzSubsection"/>
      </w:pPr>
      <w:r>
        <w:tab/>
        <w:t>(2)</w:t>
      </w:r>
      <w:r>
        <w:tab/>
        <w:t>Schedule 1 clauses 5(8) and 13(8) are amended by deleting “</w:t>
      </w:r>
      <w:r>
        <w:rPr>
          <w:i/>
          <w:iCs/>
        </w:rPr>
        <w:t>1999</w:t>
      </w:r>
      <w:r>
        <w:t>” and inserting instead —</w:t>
      </w:r>
    </w:p>
    <w:p>
      <w:pPr>
        <w:pStyle w:val="nzSubsection"/>
      </w:pPr>
      <w:r>
        <w:tab/>
      </w:r>
      <w:r>
        <w:tab/>
        <w:t xml:space="preserve">“   </w:t>
      </w:r>
      <w:r>
        <w:rPr>
          <w:i/>
          <w:iCs/>
          <w:sz w:val="22"/>
        </w:rPr>
        <w:t>2000</w:t>
      </w:r>
      <w:r>
        <w:t xml:space="preserve">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E074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DE0E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8600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0CFB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D010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45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0AE5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6AEE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207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016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46869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6F4B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407"/>
    <w:docVar w:name="WAFER_20151208105407" w:val="RemoveTrackChanges"/>
    <w:docVar w:name="WAFER_20151208105407_GUID" w:val="f4584fe6-a8af-4fed-a201-c57a6f1168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10641</Words>
  <Characters>49909</Characters>
  <Application>Microsoft Office Word</Application>
  <DocSecurity>0</DocSecurity>
  <Lines>1313</Lines>
  <Paragraphs>818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Schedule 2 — Form of commission</vt:lpstr>
      <vt:lpstr>    Schedule 3 — Oath and affirmation of office</vt:lpstr>
      <vt:lpstr>    Notes</vt:lpstr>
    </vt:vector>
  </TitlesOfParts>
  <Manager/>
  <Company/>
  <LinksUpToDate>false</LinksUpToDate>
  <CharactersWithSpaces>59732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2004 - 00-g0-02</dc:title>
  <dc:subject/>
  <dc:creator/>
  <cp:keywords/>
  <dc:description/>
  <cp:lastModifiedBy>svcMRProcess</cp:lastModifiedBy>
  <cp:revision>4</cp:revision>
  <cp:lastPrinted>2005-02-25T02:57:00Z</cp:lastPrinted>
  <dcterms:created xsi:type="dcterms:W3CDTF">2018-09-04T06:46:00Z</dcterms:created>
  <dcterms:modified xsi:type="dcterms:W3CDTF">2018-09-04T06:46:00Z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CommencementDate">
    <vt:lpwstr>20071016</vt:lpwstr>
  </property>
  <property fmtid="{D5CDD505-2E9C-101B-9397-08002B2CF9AE}" pid="4" name="DocumentType">
    <vt:lpwstr>Act</vt:lpwstr>
  </property>
  <property fmtid="{D5CDD505-2E9C-101B-9397-08002B2CF9AE}" pid="5" name="OwlsUID">
    <vt:i4>9257</vt:i4>
  </property>
  <property fmtid="{D5CDD505-2E9C-101B-9397-08002B2CF9AE}" pid="6" name="AsAtDate">
    <vt:lpwstr>16 Oct 2007</vt:lpwstr>
  </property>
  <property fmtid="{D5CDD505-2E9C-101B-9397-08002B2CF9AE}" pid="7" name="Suffix">
    <vt:lpwstr>00-g0-02</vt:lpwstr>
  </property>
</Properties>
</file>