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_Toc180569055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_Toc180569056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these regulations</w:t>
      </w:r>
      <w:r>
        <w:rPr>
          <w:noProof/>
        </w:rPr>
        <w:tab/>
      </w:r>
      <w:r>
        <w:rPr>
          <w:noProof/>
        </w:rPr>
        <w:fldChar w:fldCharType="begin"/>
      </w:r>
      <w:r>
        <w:rPr>
          <w:noProof/>
        </w:rPr>
        <w:instrText xml:space="preserve"> PAGEREF _Toc180569057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Independent Market Operator</w:t>
      </w:r>
    </w:p>
    <w:p>
      <w:pPr>
        <w:pStyle w:val="TOC3"/>
        <w:rPr>
          <w:b w:val="0"/>
          <w:noProof/>
          <w:sz w:val="24"/>
          <w:szCs w:val="24"/>
        </w:rPr>
      </w:pPr>
      <w:r>
        <w:rPr>
          <w:noProof/>
          <w:szCs w:val="26"/>
        </w:rPr>
        <w:t>Division 1 — Establishment of Independent Market Operator</w:t>
      </w:r>
    </w:p>
    <w:p>
      <w:pPr>
        <w:pStyle w:val="TOC4"/>
        <w:tabs>
          <w:tab w:val="left" w:pos="1701"/>
        </w:tabs>
        <w:rPr>
          <w:noProof/>
          <w:sz w:val="24"/>
          <w:szCs w:val="24"/>
        </w:rPr>
      </w:pPr>
      <w:r>
        <w:rPr>
          <w:noProof/>
          <w:szCs w:val="24"/>
        </w:rPr>
        <w:t>4.</w:t>
      </w:r>
      <w:r>
        <w:rPr>
          <w:noProof/>
          <w:sz w:val="24"/>
          <w:szCs w:val="24"/>
        </w:rPr>
        <w:tab/>
      </w:r>
      <w:r>
        <w:rPr>
          <w:noProof/>
          <w:szCs w:val="24"/>
        </w:rPr>
        <w:t>Independent Market Operator established</w:t>
      </w:r>
      <w:r>
        <w:rPr>
          <w:noProof/>
        </w:rPr>
        <w:tab/>
      </w:r>
      <w:r>
        <w:rPr>
          <w:noProof/>
        </w:rPr>
        <w:fldChar w:fldCharType="begin"/>
      </w:r>
      <w:r>
        <w:rPr>
          <w:noProof/>
        </w:rPr>
        <w:instrText xml:space="preserve"> PAGEREF _Toc180569060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IMO not an agent of the Crown</w:t>
      </w:r>
      <w:r>
        <w:rPr>
          <w:noProof/>
        </w:rPr>
        <w:tab/>
      </w:r>
      <w:r>
        <w:rPr>
          <w:noProof/>
        </w:rPr>
        <w:fldChar w:fldCharType="begin"/>
      </w:r>
      <w:r>
        <w:rPr>
          <w:noProof/>
        </w:rPr>
        <w:instrText xml:space="preserve"> PAGEREF _Toc180569061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IMO and officers not part of Public Service</w:t>
      </w:r>
      <w:r>
        <w:rPr>
          <w:noProof/>
        </w:rPr>
        <w:tab/>
      </w:r>
      <w:r>
        <w:rPr>
          <w:noProof/>
        </w:rPr>
        <w:fldChar w:fldCharType="begin"/>
      </w:r>
      <w:r>
        <w:rPr>
          <w:noProof/>
        </w:rPr>
        <w:instrText xml:space="preserve"> PAGEREF _Toc180569062 \h </w:instrText>
      </w:r>
      <w:r>
        <w:rPr>
          <w:noProof/>
        </w:rPr>
      </w:r>
      <w:r>
        <w:rPr>
          <w:noProof/>
        </w:rPr>
        <w:fldChar w:fldCharType="separate"/>
      </w:r>
      <w:r>
        <w:rPr>
          <w:noProof/>
        </w:rPr>
        <w:t>3</w:t>
      </w:r>
      <w:r>
        <w:rPr>
          <w:noProof/>
        </w:rPr>
        <w:fldChar w:fldCharType="end"/>
      </w:r>
    </w:p>
    <w:p>
      <w:pPr>
        <w:pStyle w:val="TOC3"/>
        <w:rPr>
          <w:b w:val="0"/>
          <w:noProof/>
          <w:sz w:val="24"/>
          <w:szCs w:val="24"/>
        </w:rPr>
      </w:pPr>
      <w:r>
        <w:rPr>
          <w:noProof/>
          <w:szCs w:val="26"/>
        </w:rPr>
        <w:t>Division 2 — Board of directors</w:t>
      </w:r>
    </w:p>
    <w:p>
      <w:pPr>
        <w:pStyle w:val="TOC4"/>
        <w:tabs>
          <w:tab w:val="left" w:pos="1701"/>
        </w:tabs>
        <w:rPr>
          <w:noProof/>
          <w:sz w:val="24"/>
          <w:szCs w:val="24"/>
        </w:rPr>
      </w:pPr>
      <w:r>
        <w:rPr>
          <w:noProof/>
          <w:szCs w:val="24"/>
        </w:rPr>
        <w:t>7.</w:t>
      </w:r>
      <w:r>
        <w:rPr>
          <w:noProof/>
          <w:sz w:val="24"/>
          <w:szCs w:val="24"/>
        </w:rPr>
        <w:tab/>
      </w:r>
      <w:r>
        <w:rPr>
          <w:noProof/>
          <w:szCs w:val="24"/>
        </w:rPr>
        <w:t>Board of directors</w:t>
      </w:r>
      <w:r>
        <w:rPr>
          <w:noProof/>
        </w:rPr>
        <w:tab/>
      </w:r>
      <w:r>
        <w:rPr>
          <w:noProof/>
        </w:rPr>
        <w:fldChar w:fldCharType="begin"/>
      </w:r>
      <w:r>
        <w:rPr>
          <w:noProof/>
        </w:rPr>
        <w:instrText xml:space="preserve"> PAGEREF _Toc180569064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Role of board</w:t>
      </w:r>
      <w:r>
        <w:rPr>
          <w:noProof/>
        </w:rPr>
        <w:tab/>
      </w:r>
      <w:r>
        <w:rPr>
          <w:noProof/>
        </w:rPr>
        <w:fldChar w:fldCharType="begin"/>
      </w:r>
      <w:r>
        <w:rPr>
          <w:noProof/>
        </w:rPr>
        <w:instrText xml:space="preserve"> PAGEREF _Toc180569065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Remuneration</w:t>
      </w:r>
      <w:r>
        <w:rPr>
          <w:noProof/>
        </w:rPr>
        <w:tab/>
      </w:r>
      <w:r>
        <w:rPr>
          <w:noProof/>
        </w:rPr>
        <w:fldChar w:fldCharType="begin"/>
      </w:r>
      <w:r>
        <w:rPr>
          <w:noProof/>
        </w:rPr>
        <w:instrText xml:space="preserve"> PAGEREF _Toc180569066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Conflict of duties</w:t>
      </w:r>
      <w:r>
        <w:rPr>
          <w:noProof/>
        </w:rPr>
        <w:tab/>
      </w:r>
      <w:r>
        <w:rPr>
          <w:noProof/>
        </w:rPr>
        <w:fldChar w:fldCharType="begin"/>
      </w:r>
      <w:r>
        <w:rPr>
          <w:noProof/>
        </w:rPr>
        <w:instrText xml:space="preserve"> PAGEREF _Toc180569067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Provisions about the constitution and proceedings of the board</w:t>
      </w:r>
      <w:r>
        <w:rPr>
          <w:noProof/>
        </w:rPr>
        <w:tab/>
      </w:r>
      <w:r>
        <w:rPr>
          <w:noProof/>
        </w:rPr>
        <w:fldChar w:fldCharType="begin"/>
      </w:r>
      <w:r>
        <w:rPr>
          <w:noProof/>
        </w:rPr>
        <w:instrText xml:space="preserve"> PAGEREF _Toc180569068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Duties of, and relating to, directors</w:t>
      </w:r>
      <w:r>
        <w:rPr>
          <w:noProof/>
        </w:rPr>
        <w:tab/>
      </w:r>
      <w:r>
        <w:rPr>
          <w:noProof/>
        </w:rPr>
        <w:fldChar w:fldCharType="begin"/>
      </w:r>
      <w:r>
        <w:rPr>
          <w:noProof/>
        </w:rPr>
        <w:instrText xml:space="preserve"> PAGEREF _Toc180569069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3 — Staff</w:t>
      </w:r>
    </w:p>
    <w:p>
      <w:pPr>
        <w:pStyle w:val="TOC4"/>
        <w:tabs>
          <w:tab w:val="left" w:pos="1701"/>
        </w:tabs>
        <w:rPr>
          <w:noProof/>
          <w:sz w:val="24"/>
          <w:szCs w:val="24"/>
        </w:rPr>
      </w:pPr>
      <w:r>
        <w:rPr>
          <w:noProof/>
          <w:szCs w:val="24"/>
        </w:rPr>
        <w:t>13.</w:t>
      </w:r>
      <w:r>
        <w:rPr>
          <w:noProof/>
          <w:sz w:val="24"/>
          <w:szCs w:val="24"/>
        </w:rPr>
        <w:tab/>
      </w:r>
      <w:r>
        <w:rPr>
          <w:noProof/>
          <w:szCs w:val="24"/>
        </w:rPr>
        <w:t>Chief executive officer</w:t>
      </w:r>
      <w:r>
        <w:rPr>
          <w:noProof/>
        </w:rPr>
        <w:tab/>
      </w:r>
      <w:r>
        <w:rPr>
          <w:noProof/>
        </w:rPr>
        <w:fldChar w:fldCharType="begin"/>
      </w:r>
      <w:r>
        <w:rPr>
          <w:noProof/>
        </w:rPr>
        <w:instrText xml:space="preserve"> PAGEREF _Toc180569071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Other staff</w:t>
      </w:r>
      <w:r>
        <w:rPr>
          <w:noProof/>
        </w:rPr>
        <w:tab/>
      </w:r>
      <w:r>
        <w:rPr>
          <w:noProof/>
        </w:rPr>
        <w:fldChar w:fldCharType="begin"/>
      </w:r>
      <w:r>
        <w:rPr>
          <w:noProof/>
        </w:rPr>
        <w:instrText xml:space="preserve"> PAGEREF _Toc180569072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napToGrid w:val="0"/>
          <w:szCs w:val="24"/>
        </w:rPr>
        <w:t>Minimum standards for staff management</w:t>
      </w:r>
      <w:r>
        <w:rPr>
          <w:noProof/>
        </w:rPr>
        <w:tab/>
      </w:r>
      <w:r>
        <w:rPr>
          <w:noProof/>
        </w:rPr>
        <w:fldChar w:fldCharType="begin"/>
      </w:r>
      <w:r>
        <w:rPr>
          <w:noProof/>
        </w:rPr>
        <w:instrText xml:space="preserve"> PAGEREF _Toc180569073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napToGrid w:val="0"/>
          <w:szCs w:val="24"/>
        </w:rPr>
        <w:t>Reports to Commissioner for Public Sector Standards</w:t>
      </w:r>
      <w:r>
        <w:rPr>
          <w:noProof/>
        </w:rPr>
        <w:tab/>
      </w:r>
      <w:r>
        <w:rPr>
          <w:noProof/>
        </w:rPr>
        <w:fldChar w:fldCharType="begin"/>
      </w:r>
      <w:r>
        <w:rPr>
          <w:noProof/>
        </w:rPr>
        <w:instrText xml:space="preserve"> PAGEREF _Toc180569074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napToGrid w:val="0"/>
          <w:szCs w:val="24"/>
        </w:rPr>
        <w:t>Superannuation</w:t>
      </w:r>
      <w:r>
        <w:rPr>
          <w:noProof/>
        </w:rPr>
        <w:tab/>
      </w:r>
      <w:r>
        <w:rPr>
          <w:noProof/>
        </w:rPr>
        <w:fldChar w:fldCharType="begin"/>
      </w:r>
      <w:r>
        <w:rPr>
          <w:noProof/>
        </w:rPr>
        <w:instrText xml:space="preserve"> PAGEREF _Toc180569075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Codes of conduct</w:t>
      </w:r>
      <w:r>
        <w:rPr>
          <w:noProof/>
        </w:rPr>
        <w:tab/>
      </w:r>
      <w:r>
        <w:rPr>
          <w:noProof/>
        </w:rPr>
        <w:fldChar w:fldCharType="begin"/>
      </w:r>
      <w:r>
        <w:rPr>
          <w:noProof/>
        </w:rPr>
        <w:instrText xml:space="preserve"> PAGEREF _Toc180569076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napToGrid w:val="0"/>
          <w:szCs w:val="24"/>
        </w:rPr>
        <w:t>Reports to Commissioner for Public Sector Standards</w:t>
      </w:r>
      <w:r>
        <w:rPr>
          <w:noProof/>
        </w:rPr>
        <w:tab/>
      </w:r>
      <w:r>
        <w:rPr>
          <w:noProof/>
        </w:rPr>
        <w:fldChar w:fldCharType="begin"/>
      </w:r>
      <w:r>
        <w:rPr>
          <w:noProof/>
        </w:rPr>
        <w:instrText xml:space="preserve"> PAGEREF _Toc180569077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napToGrid w:val="0"/>
          <w:szCs w:val="24"/>
        </w:rPr>
        <w:t>Reports to Minister</w:t>
      </w:r>
      <w:r>
        <w:rPr>
          <w:noProof/>
        </w:rPr>
        <w:tab/>
      </w:r>
      <w:r>
        <w:rPr>
          <w:noProof/>
        </w:rPr>
        <w:fldChar w:fldCharType="begin"/>
      </w:r>
      <w:r>
        <w:rPr>
          <w:noProof/>
        </w:rPr>
        <w:instrText xml:space="preserve"> PAGEREF _Toc180569078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Functions and powers</w:t>
      </w:r>
    </w:p>
    <w:p>
      <w:pPr>
        <w:pStyle w:val="TOC4"/>
        <w:tabs>
          <w:tab w:val="left" w:pos="1701"/>
        </w:tabs>
        <w:rPr>
          <w:noProof/>
          <w:sz w:val="24"/>
          <w:szCs w:val="24"/>
        </w:rPr>
      </w:pPr>
      <w:r>
        <w:rPr>
          <w:noProof/>
          <w:szCs w:val="24"/>
        </w:rPr>
        <w:t>21.</w:t>
      </w:r>
      <w:r>
        <w:rPr>
          <w:noProof/>
          <w:sz w:val="24"/>
          <w:szCs w:val="24"/>
        </w:rPr>
        <w:tab/>
      </w:r>
      <w:r>
        <w:rPr>
          <w:noProof/>
          <w:szCs w:val="24"/>
        </w:rPr>
        <w:t>Functions</w:t>
      </w:r>
      <w:r>
        <w:rPr>
          <w:noProof/>
        </w:rPr>
        <w:tab/>
      </w:r>
      <w:r>
        <w:rPr>
          <w:noProof/>
        </w:rPr>
        <w:fldChar w:fldCharType="begin"/>
      </w:r>
      <w:r>
        <w:rPr>
          <w:noProof/>
        </w:rPr>
        <w:instrText xml:space="preserve"> PAGEREF _Toc180569080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IMO to endeavour to ensure that revenue sufficient to meet costs</w:t>
      </w:r>
      <w:r>
        <w:rPr>
          <w:noProof/>
        </w:rPr>
        <w:tab/>
      </w:r>
      <w:r>
        <w:rPr>
          <w:noProof/>
        </w:rPr>
        <w:fldChar w:fldCharType="begin"/>
      </w:r>
      <w:r>
        <w:rPr>
          <w:noProof/>
        </w:rPr>
        <w:instrText xml:space="preserve"> PAGEREF _Toc180569081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Powers</w:t>
      </w:r>
      <w:r>
        <w:rPr>
          <w:noProof/>
        </w:rPr>
        <w:tab/>
      </w:r>
      <w:r>
        <w:rPr>
          <w:noProof/>
        </w:rPr>
        <w:fldChar w:fldCharType="begin"/>
      </w:r>
      <w:r>
        <w:rPr>
          <w:noProof/>
        </w:rPr>
        <w:instrText xml:space="preserve"> PAGEREF _Toc180569082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napToGrid w:val="0"/>
          <w:szCs w:val="24"/>
        </w:rPr>
        <w:t>Minister to be consulted on major initiatives</w:t>
      </w:r>
      <w:r>
        <w:rPr>
          <w:noProof/>
        </w:rPr>
        <w:tab/>
      </w:r>
      <w:r>
        <w:rPr>
          <w:noProof/>
        </w:rPr>
        <w:fldChar w:fldCharType="begin"/>
      </w:r>
      <w:r>
        <w:rPr>
          <w:noProof/>
        </w:rPr>
        <w:instrText xml:space="preserve"> PAGEREF _Toc180569083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napToGrid w:val="0"/>
          <w:szCs w:val="24"/>
        </w:rPr>
        <w:t>Delegation</w:t>
      </w:r>
      <w:r>
        <w:rPr>
          <w:noProof/>
        </w:rPr>
        <w:tab/>
      </w:r>
      <w:r>
        <w:rPr>
          <w:noProof/>
        </w:rPr>
        <w:fldChar w:fldCharType="begin"/>
      </w:r>
      <w:r>
        <w:rPr>
          <w:noProof/>
        </w:rPr>
        <w:instrText xml:space="preserve"> PAGEREF _Toc180569084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napToGrid w:val="0"/>
          <w:szCs w:val="24"/>
        </w:rPr>
        <w:t>Person dealing with IMO may make assumptions</w:t>
      </w:r>
      <w:r>
        <w:rPr>
          <w:noProof/>
        </w:rPr>
        <w:tab/>
      </w:r>
      <w:r>
        <w:rPr>
          <w:noProof/>
        </w:rPr>
        <w:fldChar w:fldCharType="begin"/>
      </w:r>
      <w:r>
        <w:rPr>
          <w:noProof/>
        </w:rPr>
        <w:instrText xml:space="preserve"> PAGEREF _Toc180569085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napToGrid w:val="0"/>
          <w:szCs w:val="24"/>
        </w:rPr>
        <w:t>Third party may make assumptions</w:t>
      </w:r>
      <w:r>
        <w:rPr>
          <w:noProof/>
        </w:rPr>
        <w:tab/>
      </w:r>
      <w:r>
        <w:rPr>
          <w:noProof/>
        </w:rPr>
        <w:fldChar w:fldCharType="begin"/>
      </w:r>
      <w:r>
        <w:rPr>
          <w:noProof/>
        </w:rPr>
        <w:instrText xml:space="preserve"> PAGEREF _Toc180569086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napToGrid w:val="0"/>
          <w:szCs w:val="24"/>
        </w:rPr>
        <w:t>Assumptions that may be made</w:t>
      </w:r>
      <w:r>
        <w:rPr>
          <w:noProof/>
        </w:rPr>
        <w:tab/>
      </w:r>
      <w:r>
        <w:rPr>
          <w:noProof/>
        </w:rPr>
        <w:fldChar w:fldCharType="begin"/>
      </w:r>
      <w:r>
        <w:rPr>
          <w:noProof/>
        </w:rPr>
        <w:instrText xml:space="preserve"> PAGEREF _Toc180569087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napToGrid w:val="0"/>
          <w:szCs w:val="24"/>
        </w:rPr>
        <w:t>Exception to regulations 26 and 27</w:t>
      </w:r>
      <w:r>
        <w:rPr>
          <w:noProof/>
        </w:rPr>
        <w:tab/>
      </w:r>
      <w:r>
        <w:rPr>
          <w:noProof/>
        </w:rPr>
        <w:fldChar w:fldCharType="begin"/>
      </w:r>
      <w:r>
        <w:rPr>
          <w:noProof/>
        </w:rPr>
        <w:instrText xml:space="preserve"> PAGEREF _Toc180569088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Accountability</w:t>
      </w:r>
    </w:p>
    <w:p>
      <w:pPr>
        <w:pStyle w:val="TOC4"/>
        <w:tabs>
          <w:tab w:val="left" w:pos="1701"/>
        </w:tabs>
        <w:rPr>
          <w:noProof/>
          <w:sz w:val="24"/>
          <w:szCs w:val="24"/>
        </w:rPr>
      </w:pPr>
      <w:r>
        <w:rPr>
          <w:noProof/>
          <w:szCs w:val="24"/>
        </w:rPr>
        <w:t>30.</w:t>
      </w:r>
      <w:r>
        <w:rPr>
          <w:noProof/>
          <w:sz w:val="24"/>
          <w:szCs w:val="24"/>
        </w:rPr>
        <w:tab/>
      </w:r>
      <w:r>
        <w:rPr>
          <w:noProof/>
          <w:szCs w:val="24"/>
        </w:rPr>
        <w:t>Draft operational plan to be submitted to Minister</w:t>
      </w:r>
      <w:r>
        <w:rPr>
          <w:noProof/>
        </w:rPr>
        <w:tab/>
      </w:r>
      <w:r>
        <w:rPr>
          <w:noProof/>
        </w:rPr>
        <w:fldChar w:fldCharType="begin"/>
      </w:r>
      <w:r>
        <w:rPr>
          <w:noProof/>
        </w:rPr>
        <w:instrText xml:space="preserve"> PAGEREF _Toc180569090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Content of operational plan</w:t>
      </w:r>
      <w:r>
        <w:rPr>
          <w:noProof/>
        </w:rPr>
        <w:tab/>
      </w:r>
      <w:r>
        <w:rPr>
          <w:noProof/>
        </w:rPr>
        <w:fldChar w:fldCharType="begin"/>
      </w:r>
      <w:r>
        <w:rPr>
          <w:noProof/>
        </w:rPr>
        <w:instrText xml:space="preserve"> PAGEREF _Toc180569091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Minister’s powers in relation to draft operational plan</w:t>
      </w:r>
      <w:r>
        <w:rPr>
          <w:noProof/>
        </w:rPr>
        <w:tab/>
      </w:r>
      <w:r>
        <w:rPr>
          <w:noProof/>
        </w:rPr>
        <w:fldChar w:fldCharType="begin"/>
      </w:r>
      <w:r>
        <w:rPr>
          <w:noProof/>
        </w:rPr>
        <w:instrText xml:space="preserve"> PAGEREF _Toc180569092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Modifications of operational plan</w:t>
      </w:r>
      <w:r>
        <w:rPr>
          <w:noProof/>
        </w:rPr>
        <w:tab/>
      </w:r>
      <w:r>
        <w:rPr>
          <w:noProof/>
        </w:rPr>
        <w:fldChar w:fldCharType="begin"/>
      </w:r>
      <w:r>
        <w:rPr>
          <w:noProof/>
        </w:rPr>
        <w:instrText xml:space="preserve"> PAGEREF _Toc180569093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Duty to observe operational plan</w:t>
      </w:r>
      <w:r>
        <w:rPr>
          <w:noProof/>
        </w:rPr>
        <w:tab/>
      </w:r>
      <w:r>
        <w:rPr>
          <w:noProof/>
        </w:rPr>
        <w:fldChar w:fldCharType="begin"/>
      </w:r>
      <w:r>
        <w:rPr>
          <w:noProof/>
        </w:rPr>
        <w:instrText xml:space="preserve"> PAGEREF _Toc180569094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Annual report</w:t>
      </w:r>
      <w:r>
        <w:rPr>
          <w:noProof/>
        </w:rPr>
        <w:tab/>
      </w:r>
      <w:r>
        <w:rPr>
          <w:noProof/>
        </w:rPr>
        <w:fldChar w:fldCharType="begin"/>
      </w:r>
      <w:r>
        <w:rPr>
          <w:noProof/>
        </w:rPr>
        <w:instrText xml:space="preserve"> PAGEREF _Toc180569095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napToGrid w:val="0"/>
          <w:szCs w:val="24"/>
        </w:rPr>
        <w:t>Contents of annual report</w:t>
      </w:r>
      <w:r>
        <w:rPr>
          <w:noProof/>
        </w:rPr>
        <w:tab/>
      </w:r>
      <w:r>
        <w:rPr>
          <w:noProof/>
        </w:rPr>
        <w:fldChar w:fldCharType="begin"/>
      </w:r>
      <w:r>
        <w:rPr>
          <w:noProof/>
        </w:rPr>
        <w:instrText xml:space="preserve"> PAGEREF _Toc180569096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napToGrid w:val="0"/>
          <w:szCs w:val="24"/>
        </w:rPr>
        <w:t>Deletion of commercially sensitive matters from reports</w:t>
      </w:r>
      <w:r>
        <w:rPr>
          <w:noProof/>
        </w:rPr>
        <w:tab/>
      </w:r>
      <w:r>
        <w:rPr>
          <w:noProof/>
        </w:rPr>
        <w:fldChar w:fldCharType="begin"/>
      </w:r>
      <w:r>
        <w:rPr>
          <w:noProof/>
        </w:rPr>
        <w:instrText xml:space="preserve"> PAGEREF _Toc180569097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napToGrid w:val="0"/>
          <w:szCs w:val="24"/>
        </w:rPr>
        <w:t>Directions to IMO</w:t>
      </w:r>
      <w:r>
        <w:rPr>
          <w:noProof/>
        </w:rPr>
        <w:tab/>
      </w:r>
      <w:r>
        <w:rPr>
          <w:noProof/>
        </w:rPr>
        <w:fldChar w:fldCharType="begin"/>
      </w:r>
      <w:r>
        <w:rPr>
          <w:noProof/>
        </w:rPr>
        <w:instrText xml:space="preserve"> PAGEREF _Toc180569098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M</w:t>
      </w:r>
      <w:r>
        <w:rPr>
          <w:noProof/>
          <w:snapToGrid w:val="0"/>
          <w:szCs w:val="24"/>
        </w:rPr>
        <w:t>inister may give directions</w:t>
      </w:r>
      <w:r>
        <w:rPr>
          <w:noProof/>
        </w:rPr>
        <w:tab/>
      </w:r>
      <w:r>
        <w:rPr>
          <w:noProof/>
        </w:rPr>
        <w:fldChar w:fldCharType="begin"/>
      </w:r>
      <w:r>
        <w:rPr>
          <w:noProof/>
        </w:rPr>
        <w:instrText xml:space="preserve"> PAGEREF _Toc180569099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napToGrid w:val="0"/>
          <w:szCs w:val="24"/>
        </w:rPr>
        <w:t>When directions take effect</w:t>
      </w:r>
      <w:r>
        <w:rPr>
          <w:noProof/>
        </w:rPr>
        <w:tab/>
      </w:r>
      <w:r>
        <w:rPr>
          <w:noProof/>
        </w:rPr>
        <w:fldChar w:fldCharType="begin"/>
      </w:r>
      <w:r>
        <w:rPr>
          <w:noProof/>
        </w:rPr>
        <w:instrText xml:space="preserve"> PAGEREF _Toc180569100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Consultation</w:t>
      </w:r>
      <w:r>
        <w:rPr>
          <w:noProof/>
        </w:rPr>
        <w:tab/>
      </w:r>
      <w:r>
        <w:rPr>
          <w:noProof/>
        </w:rPr>
        <w:fldChar w:fldCharType="begin"/>
      </w:r>
      <w:r>
        <w:rPr>
          <w:noProof/>
        </w:rPr>
        <w:instrText xml:space="preserve"> PAGEREF _Toc180569101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_Toc180569102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Provision of information in compiled form</w:t>
      </w:r>
      <w:r>
        <w:rPr>
          <w:noProof/>
        </w:rPr>
        <w:tab/>
      </w:r>
      <w:r>
        <w:rPr>
          <w:noProof/>
        </w:rPr>
        <w:fldChar w:fldCharType="begin"/>
      </w:r>
      <w:r>
        <w:rPr>
          <w:noProof/>
        </w:rPr>
        <w:instrText xml:space="preserve"> PAGEREF _Toc180569103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Minister to be kept informed</w:t>
      </w:r>
      <w:r>
        <w:rPr>
          <w:noProof/>
        </w:rPr>
        <w:tab/>
      </w:r>
      <w:r>
        <w:rPr>
          <w:noProof/>
        </w:rPr>
        <w:fldChar w:fldCharType="begin"/>
      </w:r>
      <w:r>
        <w:rPr>
          <w:noProof/>
        </w:rPr>
        <w:instrText xml:space="preserve"> PAGEREF _Toc180569104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Notice of financial difficulty</w:t>
      </w:r>
      <w:r>
        <w:rPr>
          <w:noProof/>
        </w:rPr>
        <w:tab/>
      </w:r>
      <w:r>
        <w:rPr>
          <w:noProof/>
        </w:rPr>
        <w:fldChar w:fldCharType="begin"/>
      </w:r>
      <w:r>
        <w:rPr>
          <w:noProof/>
        </w:rPr>
        <w:instrText xml:space="preserve"> PAGEREF _Toc180569105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5 — Financial provisions</w:t>
      </w:r>
    </w:p>
    <w:p>
      <w:pPr>
        <w:pStyle w:val="TOC4"/>
        <w:tabs>
          <w:tab w:val="left" w:pos="1701"/>
        </w:tabs>
        <w:rPr>
          <w:noProof/>
          <w:sz w:val="24"/>
          <w:szCs w:val="24"/>
        </w:rPr>
      </w:pPr>
      <w:r>
        <w:rPr>
          <w:noProof/>
          <w:szCs w:val="24"/>
        </w:rPr>
        <w:t>46.</w:t>
      </w:r>
      <w:r>
        <w:rPr>
          <w:noProof/>
          <w:sz w:val="24"/>
          <w:szCs w:val="24"/>
        </w:rPr>
        <w:tab/>
      </w:r>
      <w:r>
        <w:rPr>
          <w:noProof/>
          <w:szCs w:val="24"/>
        </w:rPr>
        <w:t>Bank account</w:t>
      </w:r>
      <w:r>
        <w:rPr>
          <w:noProof/>
        </w:rPr>
        <w:tab/>
      </w:r>
      <w:r>
        <w:rPr>
          <w:noProof/>
        </w:rPr>
        <w:fldChar w:fldCharType="begin"/>
      </w:r>
      <w:r>
        <w:rPr>
          <w:noProof/>
        </w:rPr>
        <w:instrText xml:space="preserve"> PAGEREF _Toc180569107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Investment</w:t>
      </w:r>
      <w:r>
        <w:rPr>
          <w:noProof/>
        </w:rPr>
        <w:tab/>
      </w:r>
      <w:r>
        <w:rPr>
          <w:noProof/>
        </w:rPr>
        <w:fldChar w:fldCharType="begin"/>
      </w:r>
      <w:r>
        <w:rPr>
          <w:noProof/>
        </w:rPr>
        <w:instrText xml:space="preserve"> PAGEREF _Toc180569108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napToGrid w:val="0"/>
          <w:szCs w:val="24"/>
        </w:rPr>
        <w:t>Borrowing</w:t>
      </w:r>
      <w:r>
        <w:rPr>
          <w:noProof/>
        </w:rPr>
        <w:tab/>
      </w:r>
      <w:r>
        <w:rPr>
          <w:noProof/>
        </w:rPr>
        <w:fldChar w:fldCharType="begin"/>
      </w:r>
      <w:r>
        <w:rPr>
          <w:noProof/>
        </w:rPr>
        <w:instrText xml:space="preserve"> PAGEREF _Toc180569109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Borrowing restrictions</w:t>
      </w:r>
      <w:r>
        <w:rPr>
          <w:noProof/>
        </w:rPr>
        <w:tab/>
      </w:r>
      <w:r>
        <w:rPr>
          <w:noProof/>
        </w:rPr>
        <w:fldChar w:fldCharType="begin"/>
      </w:r>
      <w:r>
        <w:rPr>
          <w:noProof/>
        </w:rPr>
        <w:instrText xml:space="preserve"> PAGEREF _Toc180569110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napToGrid w:val="0"/>
          <w:szCs w:val="24"/>
        </w:rPr>
        <w:t>Financial administration and audit</w:t>
      </w:r>
      <w:r>
        <w:rPr>
          <w:noProof/>
        </w:rPr>
        <w:tab/>
      </w:r>
      <w:r>
        <w:rPr>
          <w:noProof/>
        </w:rPr>
        <w:fldChar w:fldCharType="begin"/>
      </w:r>
      <w:r>
        <w:rPr>
          <w:noProof/>
        </w:rPr>
        <w:instrText xml:space="preserve"> PAGEREF _Toc180569111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tabs>
          <w:tab w:val="left" w:pos="1701"/>
        </w:tabs>
        <w:rPr>
          <w:noProof/>
          <w:sz w:val="24"/>
          <w:szCs w:val="24"/>
        </w:rPr>
      </w:pPr>
      <w:r>
        <w:rPr>
          <w:noProof/>
          <w:szCs w:val="24"/>
        </w:rPr>
        <w:t>51.</w:t>
      </w:r>
      <w:r>
        <w:rPr>
          <w:noProof/>
          <w:sz w:val="24"/>
          <w:szCs w:val="24"/>
        </w:rPr>
        <w:tab/>
      </w:r>
      <w:r>
        <w:rPr>
          <w:noProof/>
          <w:szCs w:val="24"/>
        </w:rPr>
        <w:t>Supplementary provision for laying document before Parliament</w:t>
      </w:r>
      <w:r>
        <w:rPr>
          <w:noProof/>
        </w:rPr>
        <w:tab/>
      </w:r>
      <w:r>
        <w:rPr>
          <w:noProof/>
        </w:rPr>
        <w:fldChar w:fldCharType="begin"/>
      </w:r>
      <w:r>
        <w:rPr>
          <w:noProof/>
        </w:rPr>
        <w:instrText xml:space="preserve"> PAGEREF _Toc180569113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Execution of documents</w:t>
      </w:r>
      <w:r>
        <w:rPr>
          <w:noProof/>
        </w:rPr>
        <w:tab/>
      </w:r>
      <w:r>
        <w:rPr>
          <w:noProof/>
        </w:rPr>
        <w:fldChar w:fldCharType="begin"/>
      </w:r>
      <w:r>
        <w:rPr>
          <w:noProof/>
        </w:rPr>
        <w:instrText xml:space="preserve"> PAGEREF _Toc180569114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napToGrid w:val="0"/>
          <w:szCs w:val="24"/>
        </w:rPr>
        <w:t>Contract formalities</w:t>
      </w:r>
      <w:r>
        <w:rPr>
          <w:noProof/>
        </w:rPr>
        <w:tab/>
      </w:r>
      <w:r>
        <w:rPr>
          <w:noProof/>
        </w:rPr>
        <w:fldChar w:fldCharType="begin"/>
      </w:r>
      <w:r>
        <w:rPr>
          <w:noProof/>
        </w:rPr>
        <w:instrText xml:space="preserve"> PAGEREF _Toc180569115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napToGrid w:val="0"/>
          <w:szCs w:val="24"/>
        </w:rPr>
        <w:t>Delegation by Treasurer</w:t>
      </w:r>
      <w:r>
        <w:rPr>
          <w:noProof/>
        </w:rPr>
        <w:tab/>
      </w:r>
      <w:r>
        <w:rPr>
          <w:noProof/>
        </w:rPr>
        <w:fldChar w:fldCharType="begin"/>
      </w:r>
      <w:r>
        <w:rPr>
          <w:noProof/>
        </w:rPr>
        <w:instrText xml:space="preserve"> PAGEREF _Toc180569116 \h </w:instrText>
      </w:r>
      <w:r>
        <w:rPr>
          <w:noProof/>
        </w:rPr>
      </w:r>
      <w:r>
        <w:rPr>
          <w:noProof/>
        </w:rPr>
        <w:fldChar w:fldCharType="separate"/>
      </w:r>
      <w:r>
        <w:rPr>
          <w:noProof/>
        </w:rPr>
        <w:t>29</w:t>
      </w:r>
      <w:r>
        <w:rPr>
          <w:noProof/>
        </w:rPr>
        <w:fldChar w:fldCharType="end"/>
      </w:r>
    </w:p>
    <w:p>
      <w:pPr>
        <w:pStyle w:val="TOC5"/>
        <w:rPr>
          <w:b w:val="0"/>
          <w:noProof/>
          <w:sz w:val="24"/>
          <w:szCs w:val="24"/>
        </w:rPr>
      </w:pPr>
      <w:r>
        <w:rPr>
          <w:noProof/>
          <w:szCs w:val="28"/>
        </w:rPr>
        <w:t>Schedule 1 — Provisions about the constitution and proceedings of the board</w:t>
      </w:r>
      <w:r>
        <w:rPr>
          <w:noProof/>
        </w:rPr>
        <w:tab/>
      </w:r>
      <w:r>
        <w:rPr>
          <w:noProof/>
        </w:rPr>
        <w:fldChar w:fldCharType="begin"/>
      </w:r>
      <w:r>
        <w:rPr>
          <w:noProof/>
        </w:rPr>
        <w:instrText xml:space="preserve"> PAGEREF _Toc180569117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Term of office</w:t>
      </w:r>
      <w:r>
        <w:rPr>
          <w:noProof/>
        </w:rPr>
        <w:tab/>
      </w:r>
      <w:r>
        <w:rPr>
          <w:noProof/>
        </w:rPr>
        <w:fldChar w:fldCharType="begin"/>
      </w:r>
      <w:r>
        <w:rPr>
          <w:noProof/>
        </w:rPr>
        <w:instrText xml:space="preserve"> PAGEREF _Toc180569118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Resignation and removal</w:t>
      </w:r>
      <w:r>
        <w:rPr>
          <w:noProof/>
        </w:rPr>
        <w:tab/>
      </w:r>
      <w:r>
        <w:rPr>
          <w:noProof/>
        </w:rPr>
        <w:fldChar w:fldCharType="begin"/>
      </w:r>
      <w:r>
        <w:rPr>
          <w:noProof/>
        </w:rPr>
        <w:instrText xml:space="preserve"> PAGEREF _Toc180569119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Chairperson and deputy chairperson</w:t>
      </w:r>
      <w:r>
        <w:rPr>
          <w:noProof/>
        </w:rPr>
        <w:tab/>
      </w:r>
      <w:r>
        <w:rPr>
          <w:noProof/>
        </w:rPr>
        <w:fldChar w:fldCharType="begin"/>
      </w:r>
      <w:r>
        <w:rPr>
          <w:noProof/>
        </w:rPr>
        <w:instrText xml:space="preserve"> PAGEREF _Toc180569120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Alternate directors</w:t>
      </w:r>
      <w:r>
        <w:rPr>
          <w:noProof/>
        </w:rPr>
        <w:tab/>
      </w:r>
      <w:r>
        <w:rPr>
          <w:noProof/>
        </w:rPr>
        <w:fldChar w:fldCharType="begin"/>
      </w:r>
      <w:r>
        <w:rPr>
          <w:noProof/>
        </w:rPr>
        <w:instrText xml:space="preserve"> PAGEREF _Toc180569121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Meetings</w:t>
      </w:r>
      <w:r>
        <w:rPr>
          <w:noProof/>
        </w:rPr>
        <w:tab/>
      </w:r>
      <w:r>
        <w:rPr>
          <w:noProof/>
        </w:rPr>
        <w:fldChar w:fldCharType="begin"/>
      </w:r>
      <w:r>
        <w:rPr>
          <w:noProof/>
        </w:rPr>
        <w:instrText xml:space="preserve"> PAGEREF _Toc180569122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Telephone and video meetings</w:t>
      </w:r>
      <w:r>
        <w:rPr>
          <w:noProof/>
        </w:rPr>
        <w:tab/>
      </w:r>
      <w:r>
        <w:rPr>
          <w:noProof/>
        </w:rPr>
        <w:fldChar w:fldCharType="begin"/>
      </w:r>
      <w:r>
        <w:rPr>
          <w:noProof/>
        </w:rPr>
        <w:instrText xml:space="preserve"> PAGEREF _Toc180569123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Resolution may be passed without meeting</w:t>
      </w:r>
      <w:r>
        <w:rPr>
          <w:noProof/>
        </w:rPr>
        <w:tab/>
      </w:r>
      <w:r>
        <w:rPr>
          <w:noProof/>
        </w:rPr>
        <w:fldChar w:fldCharType="begin"/>
      </w:r>
      <w:r>
        <w:rPr>
          <w:noProof/>
        </w:rPr>
        <w:instrText xml:space="preserve"> PAGEREF _Toc180569124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Minutes and records</w:t>
      </w:r>
      <w:r>
        <w:rPr>
          <w:noProof/>
        </w:rPr>
        <w:tab/>
      </w:r>
      <w:r>
        <w:rPr>
          <w:noProof/>
        </w:rPr>
        <w:fldChar w:fldCharType="begin"/>
      </w:r>
      <w:r>
        <w:rPr>
          <w:noProof/>
        </w:rPr>
        <w:instrText xml:space="preserve"> PAGEREF _Toc180569125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Leave of absence</w:t>
      </w:r>
      <w:r>
        <w:rPr>
          <w:noProof/>
        </w:rPr>
        <w:tab/>
      </w:r>
      <w:r>
        <w:rPr>
          <w:noProof/>
        </w:rPr>
        <w:fldChar w:fldCharType="begin"/>
      </w:r>
      <w:r>
        <w:rPr>
          <w:noProof/>
        </w:rPr>
        <w:instrText xml:space="preserve"> PAGEREF _Toc180569126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Board to determine own procedures</w:t>
      </w:r>
      <w:r>
        <w:rPr>
          <w:noProof/>
        </w:rPr>
        <w:tab/>
      </w:r>
      <w:r>
        <w:rPr>
          <w:noProof/>
        </w:rPr>
        <w:fldChar w:fldCharType="begin"/>
      </w:r>
      <w:r>
        <w:rPr>
          <w:noProof/>
        </w:rPr>
        <w:instrText xml:space="preserve"> PAGEREF _Toc180569127 \h </w:instrText>
      </w:r>
      <w:r>
        <w:rPr>
          <w:noProof/>
        </w:rPr>
      </w:r>
      <w:r>
        <w:rPr>
          <w:noProof/>
        </w:rPr>
        <w:fldChar w:fldCharType="separate"/>
      </w:r>
      <w:r>
        <w:rPr>
          <w:noProof/>
        </w:rPr>
        <w:t>4</w:t>
      </w:r>
      <w:r>
        <w:rPr>
          <w:noProof/>
        </w:rPr>
        <w:fldChar w:fldCharType="end"/>
      </w:r>
    </w:p>
    <w:p>
      <w:pPr>
        <w:pStyle w:val="TOC5"/>
        <w:rPr>
          <w:b w:val="0"/>
          <w:noProof/>
          <w:sz w:val="24"/>
          <w:szCs w:val="24"/>
        </w:rPr>
      </w:pPr>
      <w:r>
        <w:rPr>
          <w:noProof/>
          <w:szCs w:val="28"/>
        </w:rPr>
        <w:t>Schedule 2 — Provisions about duties of directors and related provisions</w:t>
      </w:r>
      <w:r>
        <w:rPr>
          <w:noProof/>
        </w:rPr>
        <w:tab/>
      </w:r>
      <w:r>
        <w:rPr>
          <w:noProof/>
        </w:rPr>
        <w:fldChar w:fldCharType="begin"/>
      </w:r>
      <w:r>
        <w:rPr>
          <w:noProof/>
        </w:rPr>
        <w:instrText xml:space="preserve"> PAGEREF _Toc180569128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_Toc180569129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Disclosure of interest in contracts</w:t>
      </w:r>
      <w:r>
        <w:rPr>
          <w:noProof/>
        </w:rPr>
        <w:tab/>
      </w:r>
      <w:r>
        <w:rPr>
          <w:noProof/>
        </w:rPr>
        <w:fldChar w:fldCharType="begin"/>
      </w:r>
      <w:r>
        <w:rPr>
          <w:noProof/>
        </w:rPr>
        <w:instrText xml:space="preserve"> PAGEREF _Toc180569130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Voting by interested directors</w:t>
      </w:r>
      <w:r>
        <w:rPr>
          <w:noProof/>
        </w:rPr>
        <w:tab/>
      </w:r>
      <w:r>
        <w:rPr>
          <w:noProof/>
        </w:rPr>
        <w:fldChar w:fldCharType="begin"/>
      </w:r>
      <w:r>
        <w:rPr>
          <w:noProof/>
        </w:rPr>
        <w:instrText xml:space="preserve"> PAGEREF _Toc180569131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Prohibition on loans to directors and related persons</w:t>
      </w:r>
      <w:r>
        <w:rPr>
          <w:noProof/>
        </w:rPr>
        <w:tab/>
      </w:r>
      <w:r>
        <w:rPr>
          <w:noProof/>
        </w:rPr>
        <w:fldChar w:fldCharType="begin"/>
      </w:r>
      <w:r>
        <w:rPr>
          <w:noProof/>
        </w:rPr>
        <w:instrText xml:space="preserve"> PAGEREF _Toc180569132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Directors and auditors not to be indemnified for certain matters</w:t>
      </w:r>
      <w:r>
        <w:rPr>
          <w:noProof/>
        </w:rPr>
        <w:tab/>
      </w:r>
      <w:r>
        <w:rPr>
          <w:noProof/>
        </w:rPr>
        <w:fldChar w:fldCharType="begin"/>
      </w:r>
      <w:r>
        <w:rPr>
          <w:noProof/>
        </w:rPr>
        <w:instrText xml:space="preserve"> PAGEREF _Toc180569133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False or misleading information</w:t>
      </w:r>
      <w:r>
        <w:rPr>
          <w:noProof/>
        </w:rPr>
        <w:tab/>
      </w:r>
      <w:r>
        <w:rPr>
          <w:noProof/>
        </w:rPr>
        <w:fldChar w:fldCharType="begin"/>
      </w:r>
      <w:r>
        <w:rPr>
          <w:noProof/>
        </w:rPr>
        <w:instrText xml:space="preserve"> PAGEREF _Toc180569134 \h </w:instrText>
      </w:r>
      <w:r>
        <w:rPr>
          <w:noProof/>
        </w:rPr>
      </w:r>
      <w:r>
        <w:rPr>
          <w:noProof/>
        </w:rPr>
        <w:fldChar w:fldCharType="separate"/>
      </w:r>
      <w:r>
        <w:rPr>
          <w:noProof/>
        </w:rPr>
        <w:t>8</w:t>
      </w:r>
      <w:r>
        <w:rPr>
          <w:noProof/>
        </w:rPr>
        <w:fldChar w:fldCharType="end"/>
      </w:r>
    </w:p>
    <w:p>
      <w:pPr>
        <w:pStyle w:val="TOC5"/>
        <w:rPr>
          <w:b w:val="0"/>
          <w:noProof/>
          <w:sz w:val="24"/>
          <w:szCs w:val="24"/>
        </w:rPr>
      </w:pPr>
      <w:r>
        <w:rPr>
          <w:noProof/>
          <w:szCs w:val="28"/>
        </w:rPr>
        <w:t>Schedule 3 — Financial administration and audit</w:t>
      </w:r>
      <w:r>
        <w:rPr>
          <w:noProof/>
        </w:rPr>
        <w:tab/>
      </w:r>
      <w:r>
        <w:rPr>
          <w:noProof/>
        </w:rPr>
        <w:fldChar w:fldCharType="begin"/>
      </w:r>
      <w:r>
        <w:rPr>
          <w:noProof/>
        </w:rPr>
        <w:instrText xml:space="preserve"> PAGEREF _Toc180569135 \h </w:instrText>
      </w:r>
      <w:r>
        <w:rPr>
          <w:noProof/>
        </w:rPr>
      </w:r>
      <w:r>
        <w:rPr>
          <w:noProof/>
        </w:rPr>
        <w:fldChar w:fldCharType="separate"/>
      </w:r>
      <w:r>
        <w:rPr>
          <w:noProof/>
        </w:rPr>
        <w:t>10</w:t>
      </w:r>
      <w:r>
        <w:rPr>
          <w:noProof/>
        </w:rPr>
        <w:fldChar w:fldCharType="end"/>
      </w:r>
    </w:p>
    <w:p>
      <w:pPr>
        <w:pStyle w:val="TOC7"/>
        <w:rPr>
          <w:b w:val="0"/>
          <w:bCs w:val="0"/>
          <w:sz w:val="24"/>
        </w:rPr>
      </w:pPr>
      <w:r>
        <w:t>Division 1</w:t>
      </w:r>
      <w:r>
        <w:rPr>
          <w:b w:val="0"/>
        </w:rPr>
        <w:t> — </w:t>
      </w:r>
      <w:r>
        <w:t>Preliminary</w:t>
      </w:r>
      <w:r>
        <w:tab/>
      </w:r>
      <w:r>
        <w:fldChar w:fldCharType="begin"/>
      </w:r>
      <w:r>
        <w:instrText xml:space="preserve"> PAGEREF _Toc180569136 \h </w:instrText>
      </w:r>
      <w:r>
        <w:fldChar w:fldCharType="separate"/>
      </w:r>
      <w:r>
        <w:t>10</w:t>
      </w:r>
      <w:r>
        <w:fldChar w:fldCharType="end"/>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_Toc180569137 \h </w:instrText>
      </w:r>
      <w:r>
        <w:rPr>
          <w:noProof/>
        </w:rPr>
      </w:r>
      <w:r>
        <w:rPr>
          <w:noProof/>
        </w:rPr>
        <w:fldChar w:fldCharType="separate"/>
      </w:r>
      <w:r>
        <w:rPr>
          <w:noProof/>
        </w:rPr>
        <w:t>10</w:t>
      </w:r>
      <w:r>
        <w:rPr>
          <w:noProof/>
        </w:rPr>
        <w:fldChar w:fldCharType="end"/>
      </w:r>
    </w:p>
    <w:p>
      <w:pPr>
        <w:pStyle w:val="TOC7"/>
        <w:rPr>
          <w:b w:val="0"/>
          <w:bCs w:val="0"/>
          <w:sz w:val="24"/>
        </w:rPr>
      </w:pPr>
      <w:r>
        <w:t>Division 2</w:t>
      </w:r>
      <w:r>
        <w:rPr>
          <w:b w:val="0"/>
        </w:rPr>
        <w:t> — </w:t>
      </w:r>
      <w:r>
        <w:t>Financial records</w:t>
      </w:r>
      <w:r>
        <w:tab/>
      </w:r>
      <w:r>
        <w:fldChar w:fldCharType="begin"/>
      </w:r>
      <w:r>
        <w:instrText xml:space="preserve"> PAGEREF _Toc180569138 \h </w:instrText>
      </w:r>
      <w:r>
        <w:fldChar w:fldCharType="separate"/>
      </w:r>
      <w:r>
        <w:t>10</w:t>
      </w:r>
      <w:r>
        <w:fldChar w:fldCharType="end"/>
      </w:r>
    </w:p>
    <w:p>
      <w:pPr>
        <w:pStyle w:val="TOC4"/>
        <w:tabs>
          <w:tab w:val="left" w:pos="1701"/>
        </w:tabs>
        <w:rPr>
          <w:noProof/>
          <w:sz w:val="24"/>
          <w:szCs w:val="24"/>
        </w:rPr>
      </w:pPr>
      <w:r>
        <w:rPr>
          <w:noProof/>
          <w:szCs w:val="22"/>
        </w:rPr>
        <w:t>2.</w:t>
      </w:r>
      <w:r>
        <w:rPr>
          <w:noProof/>
          <w:sz w:val="24"/>
          <w:szCs w:val="24"/>
        </w:rPr>
        <w:tab/>
      </w:r>
      <w:r>
        <w:rPr>
          <w:noProof/>
          <w:szCs w:val="22"/>
        </w:rPr>
        <w:t xml:space="preserve">Obligation to keep financial records </w:t>
      </w:r>
      <w:r>
        <w:rPr>
          <w:i/>
          <w:noProof/>
          <w:szCs w:val="22"/>
        </w:rPr>
        <w:t>(cf. s. 286 Corporations Act)</w:t>
      </w:r>
      <w:r>
        <w:rPr>
          <w:noProof/>
        </w:rPr>
        <w:tab/>
      </w:r>
      <w:r>
        <w:rPr>
          <w:noProof/>
        </w:rPr>
        <w:fldChar w:fldCharType="begin"/>
      </w:r>
      <w:r>
        <w:rPr>
          <w:noProof/>
        </w:rPr>
        <w:instrText xml:space="preserve"> PAGEREF _Toc180569139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 xml:space="preserve">Physical format </w:t>
      </w:r>
      <w:r>
        <w:rPr>
          <w:i/>
          <w:noProof/>
          <w:szCs w:val="22"/>
        </w:rPr>
        <w:t>(cf. s. 288 Corporations Act)</w:t>
      </w:r>
      <w:r>
        <w:rPr>
          <w:noProof/>
        </w:rPr>
        <w:tab/>
      </w:r>
      <w:r>
        <w:rPr>
          <w:noProof/>
        </w:rPr>
        <w:fldChar w:fldCharType="begin"/>
      </w:r>
      <w:r>
        <w:rPr>
          <w:noProof/>
        </w:rPr>
        <w:instrText xml:space="preserve"> PAGEREF _Toc180569140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 xml:space="preserve">Place where records are kept </w:t>
      </w:r>
      <w:r>
        <w:rPr>
          <w:i/>
          <w:noProof/>
          <w:szCs w:val="22"/>
        </w:rPr>
        <w:t>(cf. s. 289 Corporations Act)</w:t>
      </w:r>
      <w:r>
        <w:rPr>
          <w:noProof/>
        </w:rPr>
        <w:tab/>
      </w:r>
      <w:r>
        <w:rPr>
          <w:noProof/>
        </w:rPr>
        <w:fldChar w:fldCharType="begin"/>
      </w:r>
      <w:r>
        <w:rPr>
          <w:noProof/>
        </w:rPr>
        <w:instrText xml:space="preserve"> PAGEREF _Toc180569141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 xml:space="preserve">Director access </w:t>
      </w:r>
      <w:r>
        <w:rPr>
          <w:i/>
          <w:noProof/>
          <w:szCs w:val="22"/>
        </w:rPr>
        <w:t>(cf. s. 290 Corporations Act)</w:t>
      </w:r>
      <w:r>
        <w:rPr>
          <w:noProof/>
        </w:rPr>
        <w:tab/>
      </w:r>
      <w:r>
        <w:rPr>
          <w:noProof/>
        </w:rPr>
        <w:fldChar w:fldCharType="begin"/>
      </w:r>
      <w:r>
        <w:rPr>
          <w:noProof/>
        </w:rPr>
        <w:instrText xml:space="preserve"> PAGEREF _Toc180569142 \h </w:instrText>
      </w:r>
      <w:r>
        <w:rPr>
          <w:noProof/>
        </w:rPr>
      </w:r>
      <w:r>
        <w:rPr>
          <w:noProof/>
        </w:rPr>
        <w:fldChar w:fldCharType="separate"/>
      </w:r>
      <w:r>
        <w:rPr>
          <w:noProof/>
        </w:rPr>
        <w:t>11</w:t>
      </w:r>
      <w:r>
        <w:rPr>
          <w:noProof/>
        </w:rPr>
        <w:fldChar w:fldCharType="end"/>
      </w:r>
    </w:p>
    <w:p>
      <w:pPr>
        <w:pStyle w:val="TOC7"/>
        <w:rPr>
          <w:b w:val="0"/>
          <w:bCs w:val="0"/>
          <w:sz w:val="24"/>
        </w:rPr>
      </w:pPr>
      <w:r>
        <w:t>Division 3</w:t>
      </w:r>
      <w:r>
        <w:rPr>
          <w:b w:val="0"/>
        </w:rPr>
        <w:t> — </w:t>
      </w:r>
      <w:r>
        <w:t>Financial reporting</w:t>
      </w:r>
      <w:r>
        <w:tab/>
      </w:r>
      <w:r>
        <w:fldChar w:fldCharType="begin"/>
      </w:r>
      <w:r>
        <w:instrText xml:space="preserve"> PAGEREF _Toc180569143 \h </w:instrText>
      </w:r>
      <w:r>
        <w:fldChar w:fldCharType="separate"/>
      </w:r>
      <w:r>
        <w:t>12</w:t>
      </w:r>
      <w:r>
        <w:fldChar w:fldCharType="end"/>
      </w:r>
    </w:p>
    <w:p>
      <w:pPr>
        <w:pStyle w:val="TOC3"/>
        <w:rPr>
          <w:b w:val="0"/>
          <w:noProof/>
          <w:sz w:val="24"/>
          <w:szCs w:val="24"/>
        </w:rPr>
      </w:pPr>
      <w:r>
        <w:rPr>
          <w:noProof/>
          <w:szCs w:val="22"/>
        </w:rPr>
        <w:t>Subdivision 1</w:t>
      </w:r>
      <w:r>
        <w:rPr>
          <w:b w:val="0"/>
          <w:noProof/>
          <w:szCs w:val="22"/>
        </w:rPr>
        <w:t> — </w:t>
      </w:r>
      <w:r>
        <w:rPr>
          <w:noProof/>
          <w:szCs w:val="22"/>
        </w:rPr>
        <w:t>Annual financial reports and directors’ reports</w:t>
      </w:r>
    </w:p>
    <w:p>
      <w:pPr>
        <w:pStyle w:val="TOC4"/>
        <w:tabs>
          <w:tab w:val="left" w:pos="1701"/>
        </w:tabs>
        <w:rPr>
          <w:noProof/>
          <w:sz w:val="24"/>
          <w:szCs w:val="24"/>
        </w:rPr>
      </w:pPr>
      <w:r>
        <w:rPr>
          <w:noProof/>
          <w:szCs w:val="22"/>
        </w:rPr>
        <w:t>6.</w:t>
      </w:r>
      <w:r>
        <w:rPr>
          <w:noProof/>
          <w:sz w:val="24"/>
          <w:szCs w:val="24"/>
        </w:rPr>
        <w:tab/>
      </w:r>
      <w:r>
        <w:rPr>
          <w:noProof/>
          <w:szCs w:val="22"/>
        </w:rPr>
        <w:t xml:space="preserve">Preparation of annual financial reports and directors’ reports </w:t>
      </w:r>
      <w:r>
        <w:rPr>
          <w:i/>
          <w:noProof/>
          <w:szCs w:val="22"/>
        </w:rPr>
        <w:t>(cf. s. 292 Corporations Act)</w:t>
      </w:r>
      <w:r>
        <w:rPr>
          <w:noProof/>
        </w:rPr>
        <w:tab/>
      </w:r>
      <w:r>
        <w:rPr>
          <w:noProof/>
        </w:rPr>
        <w:fldChar w:fldCharType="begin"/>
      </w:r>
      <w:r>
        <w:rPr>
          <w:noProof/>
        </w:rPr>
        <w:instrText xml:space="preserve"> PAGEREF _Toc180569145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 xml:space="preserve">Contents of annual financial report </w:t>
      </w:r>
      <w:r>
        <w:rPr>
          <w:i/>
          <w:noProof/>
          <w:szCs w:val="22"/>
        </w:rPr>
        <w:t>(cf. s. 295 Corporations Act)</w:t>
      </w:r>
      <w:r>
        <w:rPr>
          <w:noProof/>
        </w:rPr>
        <w:tab/>
      </w:r>
      <w:r>
        <w:rPr>
          <w:noProof/>
        </w:rPr>
        <w:fldChar w:fldCharType="begin"/>
      </w:r>
      <w:r>
        <w:rPr>
          <w:noProof/>
        </w:rPr>
        <w:instrText xml:space="preserve"> PAGEREF _Toc180569146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 xml:space="preserve">Compliance with accounting standards and regulations </w:t>
      </w:r>
      <w:r>
        <w:rPr>
          <w:i/>
          <w:noProof/>
          <w:szCs w:val="22"/>
        </w:rPr>
        <w:t>(cf. s. 296 Corporations Act)</w:t>
      </w:r>
      <w:r>
        <w:rPr>
          <w:noProof/>
        </w:rPr>
        <w:tab/>
      </w:r>
      <w:r>
        <w:rPr>
          <w:noProof/>
        </w:rPr>
        <w:fldChar w:fldCharType="begin"/>
      </w:r>
      <w:r>
        <w:rPr>
          <w:noProof/>
        </w:rPr>
        <w:instrText xml:space="preserve"> PAGEREF _Toc180569147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 xml:space="preserve">True and fair view </w:t>
      </w:r>
      <w:r>
        <w:rPr>
          <w:i/>
          <w:noProof/>
          <w:szCs w:val="22"/>
        </w:rPr>
        <w:t>(cf. s. 297 Corporations Act)</w:t>
      </w:r>
      <w:r>
        <w:rPr>
          <w:noProof/>
        </w:rPr>
        <w:tab/>
      </w:r>
      <w:r>
        <w:rPr>
          <w:noProof/>
        </w:rPr>
        <w:fldChar w:fldCharType="begin"/>
      </w:r>
      <w:r>
        <w:rPr>
          <w:noProof/>
        </w:rPr>
        <w:instrText xml:space="preserve"> PAGEREF _Toc180569148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 xml:space="preserve">Annual directors’ report </w:t>
      </w:r>
      <w:r>
        <w:rPr>
          <w:i/>
          <w:noProof/>
          <w:szCs w:val="22"/>
        </w:rPr>
        <w:t>(cf. s. 298 Corporations Act)</w:t>
      </w:r>
      <w:r>
        <w:rPr>
          <w:noProof/>
        </w:rPr>
        <w:tab/>
      </w:r>
      <w:r>
        <w:rPr>
          <w:noProof/>
        </w:rPr>
        <w:fldChar w:fldCharType="begin"/>
      </w:r>
      <w:r>
        <w:rPr>
          <w:noProof/>
        </w:rPr>
        <w:instrText xml:space="preserve"> PAGEREF _Toc180569149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 xml:space="preserve">Annual directors’ report — general information </w:t>
      </w:r>
      <w:r>
        <w:rPr>
          <w:i/>
          <w:noProof/>
          <w:szCs w:val="22"/>
        </w:rPr>
        <w:t>(cf. s. 299 Corporations Act)</w:t>
      </w:r>
      <w:r>
        <w:rPr>
          <w:noProof/>
        </w:rPr>
        <w:tab/>
      </w:r>
      <w:r>
        <w:rPr>
          <w:noProof/>
        </w:rPr>
        <w:fldChar w:fldCharType="begin"/>
      </w:r>
      <w:r>
        <w:rPr>
          <w:noProof/>
        </w:rPr>
        <w:instrText xml:space="preserve"> PAGEREF _Toc180569150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 xml:space="preserve">Annual directors’ report — specific information </w:t>
      </w:r>
      <w:r>
        <w:rPr>
          <w:i/>
          <w:noProof/>
          <w:szCs w:val="22"/>
        </w:rPr>
        <w:t>(cf. s. 300 Corporations Act)</w:t>
      </w:r>
      <w:r>
        <w:rPr>
          <w:noProof/>
        </w:rPr>
        <w:tab/>
      </w:r>
      <w:r>
        <w:rPr>
          <w:noProof/>
        </w:rPr>
        <w:fldChar w:fldCharType="begin"/>
      </w:r>
      <w:r>
        <w:rPr>
          <w:noProof/>
        </w:rPr>
        <w:instrText xml:space="preserve"> PAGEREF _Toc180569151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 xml:space="preserve">Annual directors’ report — other specific information </w:t>
      </w:r>
      <w:r>
        <w:rPr>
          <w:i/>
          <w:noProof/>
          <w:szCs w:val="22"/>
        </w:rPr>
        <w:t>(cf. s. 300A Corporations Act)</w:t>
      </w:r>
      <w:r>
        <w:rPr>
          <w:noProof/>
        </w:rPr>
        <w:tab/>
      </w:r>
      <w:r>
        <w:rPr>
          <w:noProof/>
        </w:rPr>
        <w:fldChar w:fldCharType="begin"/>
      </w:r>
      <w:r>
        <w:rPr>
          <w:noProof/>
        </w:rPr>
        <w:instrText xml:space="preserve"> PAGEREF _Toc180569152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 xml:space="preserve">Audit of annual financial report </w:t>
      </w:r>
      <w:r>
        <w:rPr>
          <w:i/>
          <w:noProof/>
          <w:szCs w:val="22"/>
        </w:rPr>
        <w:t>(cf. s. 301 Corporations Act)</w:t>
      </w:r>
      <w:r>
        <w:rPr>
          <w:noProof/>
        </w:rPr>
        <w:tab/>
      </w:r>
      <w:r>
        <w:rPr>
          <w:noProof/>
        </w:rPr>
        <w:fldChar w:fldCharType="begin"/>
      </w:r>
      <w:r>
        <w:rPr>
          <w:noProof/>
        </w:rPr>
        <w:instrText xml:space="preserve"> PAGEREF _Toc180569153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2"/>
        </w:rPr>
        <w:t>Subdivision 2</w:t>
      </w:r>
      <w:r>
        <w:rPr>
          <w:b w:val="0"/>
          <w:noProof/>
          <w:szCs w:val="22"/>
        </w:rPr>
        <w:t> — </w:t>
      </w:r>
      <w:r>
        <w:rPr>
          <w:noProof/>
          <w:szCs w:val="22"/>
        </w:rPr>
        <w:t>Audit and auditor’s report</w:t>
      </w:r>
    </w:p>
    <w:p>
      <w:pPr>
        <w:pStyle w:val="TOC4"/>
        <w:tabs>
          <w:tab w:val="left" w:pos="1701"/>
        </w:tabs>
        <w:rPr>
          <w:noProof/>
          <w:sz w:val="24"/>
          <w:szCs w:val="24"/>
        </w:rPr>
      </w:pPr>
      <w:r>
        <w:rPr>
          <w:noProof/>
          <w:szCs w:val="22"/>
        </w:rPr>
        <w:t>15.</w:t>
      </w:r>
      <w:r>
        <w:rPr>
          <w:noProof/>
          <w:sz w:val="24"/>
          <w:szCs w:val="24"/>
        </w:rPr>
        <w:tab/>
      </w:r>
      <w:r>
        <w:rPr>
          <w:noProof/>
          <w:szCs w:val="22"/>
        </w:rPr>
        <w:t xml:space="preserve">Audit opinion </w:t>
      </w:r>
      <w:r>
        <w:rPr>
          <w:i/>
          <w:noProof/>
          <w:szCs w:val="22"/>
        </w:rPr>
        <w:t>(cf. s. 307 Corporations Act)</w:t>
      </w:r>
      <w:r>
        <w:rPr>
          <w:noProof/>
        </w:rPr>
        <w:tab/>
      </w:r>
      <w:r>
        <w:rPr>
          <w:noProof/>
        </w:rPr>
        <w:fldChar w:fldCharType="begin"/>
      </w:r>
      <w:r>
        <w:rPr>
          <w:noProof/>
        </w:rPr>
        <w:instrText xml:space="preserve"> PAGEREF _Toc180569155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2"/>
        </w:rPr>
        <w:t>16.</w:t>
      </w:r>
      <w:r>
        <w:rPr>
          <w:noProof/>
          <w:sz w:val="24"/>
          <w:szCs w:val="24"/>
        </w:rPr>
        <w:tab/>
      </w:r>
      <w:r>
        <w:rPr>
          <w:noProof/>
          <w:szCs w:val="22"/>
        </w:rPr>
        <w:t xml:space="preserve">Auditor General’s report on annual financial report </w:t>
      </w:r>
      <w:r>
        <w:rPr>
          <w:i/>
          <w:noProof/>
          <w:szCs w:val="22"/>
        </w:rPr>
        <w:t>(cf. s. 308 Corporations Act)</w:t>
      </w:r>
      <w:r>
        <w:rPr>
          <w:noProof/>
        </w:rPr>
        <w:tab/>
      </w:r>
      <w:r>
        <w:rPr>
          <w:noProof/>
        </w:rPr>
        <w:fldChar w:fldCharType="begin"/>
      </w:r>
      <w:r>
        <w:rPr>
          <w:noProof/>
        </w:rPr>
        <w:instrText xml:space="preserve"> PAGEREF _Toc180569156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2"/>
        </w:rPr>
        <w:t>17.</w:t>
      </w:r>
      <w:r>
        <w:rPr>
          <w:noProof/>
          <w:sz w:val="24"/>
          <w:szCs w:val="24"/>
        </w:rPr>
        <w:tab/>
      </w:r>
      <w:r>
        <w:rPr>
          <w:noProof/>
          <w:szCs w:val="22"/>
        </w:rPr>
        <w:t xml:space="preserve">Auditor General’s power to obtain information </w:t>
      </w:r>
      <w:r>
        <w:rPr>
          <w:i/>
          <w:noProof/>
          <w:szCs w:val="22"/>
        </w:rPr>
        <w:t>(cf. s. 310 Corporations Act)</w:t>
      </w:r>
      <w:r>
        <w:rPr>
          <w:noProof/>
        </w:rPr>
        <w:tab/>
      </w:r>
      <w:r>
        <w:rPr>
          <w:noProof/>
        </w:rPr>
        <w:fldChar w:fldCharType="begin"/>
      </w:r>
      <w:r>
        <w:rPr>
          <w:noProof/>
        </w:rPr>
        <w:instrText xml:space="preserve"> PAGEREF _Toc180569157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2"/>
        </w:rPr>
        <w:t>18.</w:t>
      </w:r>
      <w:r>
        <w:rPr>
          <w:noProof/>
          <w:sz w:val="24"/>
          <w:szCs w:val="24"/>
        </w:rPr>
        <w:tab/>
      </w:r>
      <w:r>
        <w:rPr>
          <w:noProof/>
          <w:szCs w:val="22"/>
        </w:rPr>
        <w:t xml:space="preserve">Assisting Auditor General </w:t>
      </w:r>
      <w:r>
        <w:rPr>
          <w:i/>
          <w:noProof/>
          <w:szCs w:val="22"/>
        </w:rPr>
        <w:t>(cf. s. 312 Corporations Act)</w:t>
      </w:r>
      <w:r>
        <w:rPr>
          <w:noProof/>
        </w:rPr>
        <w:tab/>
      </w:r>
      <w:r>
        <w:rPr>
          <w:noProof/>
        </w:rPr>
        <w:fldChar w:fldCharType="begin"/>
      </w:r>
      <w:r>
        <w:rPr>
          <w:noProof/>
        </w:rPr>
        <w:instrText xml:space="preserve"> PAGEREF _Toc180569158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2"/>
        </w:rPr>
        <w:t>Subdivision 3</w:t>
      </w:r>
      <w:r>
        <w:rPr>
          <w:b w:val="0"/>
          <w:noProof/>
          <w:szCs w:val="22"/>
        </w:rPr>
        <w:t> — </w:t>
      </w:r>
      <w:r>
        <w:rPr>
          <w:noProof/>
          <w:szCs w:val="22"/>
        </w:rPr>
        <w:t>Special provisions about consolidated financial statements</w:t>
      </w:r>
    </w:p>
    <w:p>
      <w:pPr>
        <w:pStyle w:val="TOC4"/>
        <w:tabs>
          <w:tab w:val="left" w:pos="1701"/>
        </w:tabs>
        <w:rPr>
          <w:noProof/>
          <w:sz w:val="24"/>
          <w:szCs w:val="24"/>
        </w:rPr>
      </w:pPr>
      <w:r>
        <w:rPr>
          <w:noProof/>
          <w:szCs w:val="22"/>
        </w:rPr>
        <w:t>19.</w:t>
      </w:r>
      <w:r>
        <w:rPr>
          <w:noProof/>
          <w:sz w:val="24"/>
          <w:szCs w:val="24"/>
        </w:rPr>
        <w:tab/>
      </w:r>
      <w:r>
        <w:rPr>
          <w:noProof/>
          <w:szCs w:val="22"/>
        </w:rPr>
        <w:t xml:space="preserve">Directors and officers of controlled entity to give information </w:t>
      </w:r>
      <w:r>
        <w:rPr>
          <w:i/>
          <w:noProof/>
          <w:szCs w:val="22"/>
        </w:rPr>
        <w:t>(cf. s. 323 Corporations Act)</w:t>
      </w:r>
      <w:r>
        <w:rPr>
          <w:noProof/>
        </w:rPr>
        <w:tab/>
      </w:r>
      <w:r>
        <w:rPr>
          <w:noProof/>
        </w:rPr>
        <w:fldChar w:fldCharType="begin"/>
      </w:r>
      <w:r>
        <w:rPr>
          <w:noProof/>
        </w:rPr>
        <w:instrText xml:space="preserve"> PAGEREF _Toc180569160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20.</w:t>
      </w:r>
      <w:r>
        <w:rPr>
          <w:noProof/>
          <w:sz w:val="24"/>
          <w:szCs w:val="24"/>
        </w:rPr>
        <w:tab/>
      </w:r>
      <w:r>
        <w:rPr>
          <w:noProof/>
          <w:szCs w:val="22"/>
        </w:rPr>
        <w:t xml:space="preserve">Auditor General’s power to obtain information from controlled entity </w:t>
      </w:r>
      <w:r>
        <w:rPr>
          <w:i/>
          <w:noProof/>
          <w:szCs w:val="22"/>
        </w:rPr>
        <w:t>(cf. s. 323A Corporations Act)</w:t>
      </w:r>
      <w:r>
        <w:rPr>
          <w:noProof/>
        </w:rPr>
        <w:tab/>
      </w:r>
      <w:r>
        <w:rPr>
          <w:noProof/>
        </w:rPr>
        <w:fldChar w:fldCharType="begin"/>
      </w:r>
      <w:r>
        <w:rPr>
          <w:noProof/>
        </w:rPr>
        <w:instrText xml:space="preserve"> PAGEREF _Toc180569161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21.</w:t>
      </w:r>
      <w:r>
        <w:rPr>
          <w:noProof/>
          <w:sz w:val="24"/>
          <w:szCs w:val="24"/>
        </w:rPr>
        <w:tab/>
      </w:r>
      <w:r>
        <w:rPr>
          <w:noProof/>
          <w:szCs w:val="22"/>
        </w:rPr>
        <w:t xml:space="preserve">Controlled entity to assist the Auditor General </w:t>
      </w:r>
      <w:r>
        <w:rPr>
          <w:i/>
          <w:noProof/>
          <w:szCs w:val="22"/>
        </w:rPr>
        <w:t>(cf. s. 323B Corporations Act)</w:t>
      </w:r>
      <w:r>
        <w:rPr>
          <w:noProof/>
        </w:rPr>
        <w:tab/>
      </w:r>
      <w:r>
        <w:rPr>
          <w:noProof/>
        </w:rPr>
        <w:fldChar w:fldCharType="begin"/>
      </w:r>
      <w:r>
        <w:rPr>
          <w:noProof/>
        </w:rPr>
        <w:instrText xml:space="preserve"> PAGEREF _Toc180569162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2"/>
        </w:rPr>
        <w:t>22.</w:t>
      </w:r>
      <w:r>
        <w:rPr>
          <w:noProof/>
          <w:sz w:val="24"/>
          <w:szCs w:val="24"/>
        </w:rPr>
        <w:tab/>
      </w:r>
      <w:r>
        <w:rPr>
          <w:noProof/>
          <w:szCs w:val="22"/>
        </w:rPr>
        <w:t xml:space="preserve">Application of subdivision to entity that has ceased to be controlled </w:t>
      </w:r>
      <w:r>
        <w:rPr>
          <w:i/>
          <w:noProof/>
          <w:szCs w:val="22"/>
        </w:rPr>
        <w:t>(cf. s. 323C Corporations Act)</w:t>
      </w:r>
      <w:r>
        <w:rPr>
          <w:noProof/>
        </w:rPr>
        <w:tab/>
      </w:r>
      <w:r>
        <w:rPr>
          <w:noProof/>
        </w:rPr>
        <w:fldChar w:fldCharType="begin"/>
      </w:r>
      <w:r>
        <w:rPr>
          <w:noProof/>
        </w:rPr>
        <w:instrText xml:space="preserve"> PAGEREF _Toc180569163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2"/>
        </w:rPr>
        <w:t>Subdivision 4 — Financial years of the IMO and the entities it controls</w:t>
      </w:r>
    </w:p>
    <w:p>
      <w:pPr>
        <w:pStyle w:val="TOC4"/>
        <w:tabs>
          <w:tab w:val="left" w:pos="1701"/>
        </w:tabs>
        <w:rPr>
          <w:noProof/>
          <w:sz w:val="24"/>
          <w:szCs w:val="24"/>
        </w:rPr>
      </w:pPr>
      <w:r>
        <w:rPr>
          <w:noProof/>
          <w:szCs w:val="22"/>
        </w:rPr>
        <w:t>23.</w:t>
      </w:r>
      <w:r>
        <w:rPr>
          <w:noProof/>
          <w:sz w:val="24"/>
          <w:szCs w:val="24"/>
        </w:rPr>
        <w:tab/>
      </w:r>
      <w:r>
        <w:rPr>
          <w:noProof/>
          <w:szCs w:val="22"/>
        </w:rPr>
        <w:t xml:space="preserve">Financial years </w:t>
      </w:r>
      <w:r>
        <w:rPr>
          <w:i/>
          <w:noProof/>
          <w:szCs w:val="22"/>
        </w:rPr>
        <w:t>(cf. s. 323D Corporations Act)</w:t>
      </w:r>
      <w:r>
        <w:rPr>
          <w:noProof/>
        </w:rPr>
        <w:tab/>
      </w:r>
      <w:r>
        <w:rPr>
          <w:noProof/>
        </w:rPr>
        <w:fldChar w:fldCharType="begin"/>
      </w:r>
      <w:r>
        <w:rPr>
          <w:noProof/>
        </w:rPr>
        <w:instrText xml:space="preserve"> PAGEREF _Toc180569165 \h </w:instrText>
      </w:r>
      <w:r>
        <w:rPr>
          <w:noProof/>
        </w:rPr>
      </w:r>
      <w:r>
        <w:rPr>
          <w:noProof/>
        </w:rPr>
        <w:fldChar w:fldCharType="separate"/>
      </w:r>
      <w:r>
        <w:rPr>
          <w:noProof/>
        </w:rPr>
        <w:t>20</w:t>
      </w:r>
      <w:r>
        <w:rPr>
          <w:noProof/>
        </w:rPr>
        <w:fldChar w:fldCharType="end"/>
      </w:r>
    </w:p>
    <w:p>
      <w:pPr>
        <w:pStyle w:val="TOC7"/>
        <w:rPr>
          <w:b w:val="0"/>
          <w:bCs w:val="0"/>
          <w:sz w:val="24"/>
        </w:rPr>
      </w:pPr>
      <w:r>
        <w:t>Division 4</w:t>
      </w:r>
      <w:r>
        <w:rPr>
          <w:b w:val="0"/>
        </w:rPr>
        <w:t> — </w:t>
      </w:r>
      <w:r>
        <w:t>Accounting standards</w:t>
      </w:r>
      <w:r>
        <w:tab/>
      </w:r>
      <w:r>
        <w:fldChar w:fldCharType="begin"/>
      </w:r>
      <w:r>
        <w:instrText xml:space="preserve"> PAGEREF _Toc180569166 \h </w:instrText>
      </w:r>
      <w:r>
        <w:fldChar w:fldCharType="separate"/>
      </w:r>
      <w:r>
        <w:t>20</w:t>
      </w:r>
      <w:r>
        <w:fldChar w:fldCharType="end"/>
      </w:r>
    </w:p>
    <w:p>
      <w:pPr>
        <w:pStyle w:val="TOC4"/>
        <w:tabs>
          <w:tab w:val="left" w:pos="1701"/>
        </w:tabs>
        <w:rPr>
          <w:noProof/>
          <w:sz w:val="24"/>
          <w:szCs w:val="24"/>
        </w:rPr>
      </w:pPr>
      <w:r>
        <w:rPr>
          <w:noProof/>
          <w:szCs w:val="22"/>
        </w:rPr>
        <w:t>24.</w:t>
      </w:r>
      <w:r>
        <w:rPr>
          <w:noProof/>
          <w:sz w:val="24"/>
          <w:szCs w:val="24"/>
        </w:rPr>
        <w:tab/>
      </w:r>
      <w:r>
        <w:rPr>
          <w:noProof/>
          <w:szCs w:val="22"/>
        </w:rPr>
        <w:t xml:space="preserve">Accounting standards </w:t>
      </w:r>
      <w:r>
        <w:rPr>
          <w:i/>
          <w:noProof/>
          <w:szCs w:val="22"/>
        </w:rPr>
        <w:t>(cf. s. 334 Corporations Act)</w:t>
      </w:r>
      <w:r>
        <w:rPr>
          <w:noProof/>
        </w:rPr>
        <w:tab/>
      </w:r>
      <w:r>
        <w:rPr>
          <w:noProof/>
        </w:rPr>
        <w:fldChar w:fldCharType="begin"/>
      </w:r>
      <w:r>
        <w:rPr>
          <w:noProof/>
        </w:rPr>
        <w:instrText xml:space="preserve"> PAGEREF _Toc180569167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2"/>
        </w:rPr>
        <w:t>25.</w:t>
      </w:r>
      <w:r>
        <w:rPr>
          <w:noProof/>
          <w:sz w:val="24"/>
          <w:szCs w:val="24"/>
        </w:rPr>
        <w:tab/>
      </w:r>
      <w:r>
        <w:rPr>
          <w:noProof/>
          <w:szCs w:val="22"/>
        </w:rPr>
        <w:t xml:space="preserve">Equity accounting  </w:t>
      </w:r>
      <w:r>
        <w:rPr>
          <w:i/>
          <w:noProof/>
          <w:szCs w:val="22"/>
        </w:rPr>
        <w:t>(cf. s. 335 Corporations Act)</w:t>
      </w:r>
      <w:r>
        <w:rPr>
          <w:noProof/>
        </w:rPr>
        <w:tab/>
      </w:r>
      <w:r>
        <w:rPr>
          <w:noProof/>
        </w:rPr>
        <w:fldChar w:fldCharType="begin"/>
      </w:r>
      <w:r>
        <w:rPr>
          <w:noProof/>
        </w:rPr>
        <w:instrText xml:space="preserve"> PAGEREF _Toc180569168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2"/>
        </w:rPr>
        <w:t>26.</w:t>
      </w:r>
      <w:r>
        <w:rPr>
          <w:noProof/>
          <w:sz w:val="24"/>
          <w:szCs w:val="24"/>
        </w:rPr>
        <w:tab/>
      </w:r>
      <w:r>
        <w:rPr>
          <w:noProof/>
          <w:szCs w:val="22"/>
        </w:rPr>
        <w:t xml:space="preserve">Interpretation of accounting standards </w:t>
      </w:r>
      <w:r>
        <w:rPr>
          <w:i/>
          <w:noProof/>
          <w:szCs w:val="22"/>
        </w:rPr>
        <w:t>(cf. s. 337 Corporations Act)</w:t>
      </w:r>
      <w:r>
        <w:rPr>
          <w:noProof/>
        </w:rPr>
        <w:tab/>
      </w:r>
      <w:r>
        <w:rPr>
          <w:noProof/>
        </w:rPr>
        <w:fldChar w:fldCharType="begin"/>
      </w:r>
      <w:r>
        <w:rPr>
          <w:noProof/>
        </w:rPr>
        <w:instrText xml:space="preserve"> PAGEREF _Toc180569169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2"/>
        </w:rPr>
        <w:t>27.</w:t>
      </w:r>
      <w:r>
        <w:rPr>
          <w:noProof/>
          <w:sz w:val="24"/>
          <w:szCs w:val="24"/>
        </w:rPr>
        <w:tab/>
      </w:r>
      <w:r>
        <w:rPr>
          <w:noProof/>
          <w:szCs w:val="22"/>
        </w:rPr>
        <w:t xml:space="preserve">Evidence of text of accounting standard </w:t>
      </w:r>
      <w:r>
        <w:rPr>
          <w:i/>
          <w:noProof/>
          <w:szCs w:val="22"/>
        </w:rPr>
        <w:t>(cf. s. 339 Corporations Act)</w:t>
      </w:r>
      <w:r>
        <w:rPr>
          <w:noProof/>
        </w:rPr>
        <w:tab/>
      </w:r>
      <w:r>
        <w:rPr>
          <w:noProof/>
        </w:rPr>
        <w:fldChar w:fldCharType="begin"/>
      </w:r>
      <w:r>
        <w:rPr>
          <w:noProof/>
        </w:rPr>
        <w:instrText xml:space="preserve"> PAGEREF _Toc180569170 \h </w:instrText>
      </w:r>
      <w:r>
        <w:rPr>
          <w:noProof/>
        </w:rPr>
      </w:r>
      <w:r>
        <w:rPr>
          <w:noProof/>
        </w:rPr>
        <w:fldChar w:fldCharType="separate"/>
      </w:r>
      <w:r>
        <w:rPr>
          <w:noProof/>
        </w:rPr>
        <w:t>21</w:t>
      </w:r>
      <w:r>
        <w:rPr>
          <w:noProof/>
        </w:rPr>
        <w:fldChar w:fldCharType="end"/>
      </w:r>
    </w:p>
    <w:p>
      <w:pPr>
        <w:pStyle w:val="TOC7"/>
        <w:rPr>
          <w:b w:val="0"/>
          <w:bCs w:val="0"/>
          <w:sz w:val="24"/>
        </w:rPr>
      </w:pPr>
      <w:r>
        <w:t>Division 5</w:t>
      </w:r>
      <w:r>
        <w:rPr>
          <w:b w:val="0"/>
        </w:rPr>
        <w:t> — </w:t>
      </w:r>
      <w:r>
        <w:t>Extensions</w:t>
      </w:r>
      <w:r>
        <w:tab/>
      </w:r>
      <w:r>
        <w:fldChar w:fldCharType="begin"/>
      </w:r>
      <w:r>
        <w:instrText xml:space="preserve"> PAGEREF _Toc180569171 \h </w:instrText>
      </w:r>
      <w:r>
        <w:fldChar w:fldCharType="separate"/>
      </w:r>
      <w:r>
        <w:t>22</w:t>
      </w:r>
      <w:r>
        <w:fldChar w:fldCharType="end"/>
      </w:r>
    </w:p>
    <w:p>
      <w:pPr>
        <w:pStyle w:val="TOC4"/>
        <w:tabs>
          <w:tab w:val="left" w:pos="1701"/>
        </w:tabs>
        <w:rPr>
          <w:noProof/>
          <w:sz w:val="24"/>
          <w:szCs w:val="24"/>
        </w:rPr>
      </w:pPr>
      <w:r>
        <w:rPr>
          <w:noProof/>
          <w:szCs w:val="22"/>
        </w:rPr>
        <w:t>28.</w:t>
      </w:r>
      <w:r>
        <w:rPr>
          <w:noProof/>
          <w:sz w:val="24"/>
          <w:szCs w:val="24"/>
        </w:rPr>
        <w:tab/>
      </w:r>
      <w:r>
        <w:rPr>
          <w:noProof/>
          <w:szCs w:val="22"/>
        </w:rPr>
        <w:t>Extension of time</w:t>
      </w:r>
      <w:r>
        <w:rPr>
          <w:noProof/>
        </w:rPr>
        <w:tab/>
      </w:r>
      <w:r>
        <w:rPr>
          <w:noProof/>
        </w:rPr>
        <w:fldChar w:fldCharType="begin"/>
      </w:r>
      <w:r>
        <w:rPr>
          <w:noProof/>
        </w:rPr>
        <w:instrText xml:space="preserve"> PAGEREF _Toc180569172 \h </w:instrText>
      </w:r>
      <w:r>
        <w:rPr>
          <w:noProof/>
        </w:rPr>
      </w:r>
      <w:r>
        <w:rPr>
          <w:noProof/>
        </w:rPr>
        <w:fldChar w:fldCharType="separate"/>
      </w:r>
      <w:r>
        <w:rPr>
          <w:noProof/>
        </w:rPr>
        <w:t>22</w:t>
      </w:r>
      <w:r>
        <w:rPr>
          <w:noProof/>
        </w:rPr>
        <w:fldChar w:fldCharType="end"/>
      </w:r>
    </w:p>
    <w:p>
      <w:pPr>
        <w:pStyle w:val="TOC7"/>
        <w:rPr>
          <w:b w:val="0"/>
          <w:bCs w:val="0"/>
          <w:sz w:val="24"/>
        </w:rPr>
      </w:pPr>
      <w:r>
        <w:t>Division 6</w:t>
      </w:r>
      <w:r>
        <w:rPr>
          <w:b w:val="0"/>
        </w:rPr>
        <w:t> — </w:t>
      </w:r>
      <w:r>
        <w:t>Sanctions for contraventions of this Schedule</w:t>
      </w:r>
      <w:r>
        <w:tab/>
      </w:r>
      <w:r>
        <w:fldChar w:fldCharType="begin"/>
      </w:r>
      <w:r>
        <w:instrText xml:space="preserve"> PAGEREF _Toc180569173 \h </w:instrText>
      </w:r>
      <w:r>
        <w:fldChar w:fldCharType="separate"/>
      </w:r>
      <w:r>
        <w:t>22</w:t>
      </w:r>
      <w:r>
        <w:fldChar w:fldCharType="end"/>
      </w:r>
    </w:p>
    <w:p>
      <w:pPr>
        <w:pStyle w:val="TOC4"/>
        <w:tabs>
          <w:tab w:val="left" w:pos="1701"/>
        </w:tabs>
        <w:rPr>
          <w:noProof/>
          <w:sz w:val="24"/>
          <w:szCs w:val="24"/>
        </w:rPr>
      </w:pPr>
      <w:r>
        <w:rPr>
          <w:noProof/>
          <w:szCs w:val="22"/>
        </w:rPr>
        <w:t>29.</w:t>
      </w:r>
      <w:r>
        <w:rPr>
          <w:noProof/>
          <w:sz w:val="24"/>
          <w:szCs w:val="24"/>
        </w:rPr>
        <w:tab/>
      </w:r>
      <w:r>
        <w:rPr>
          <w:noProof/>
          <w:szCs w:val="22"/>
        </w:rPr>
        <w:t xml:space="preserve">Contravention of Divisions 2 and 3 </w:t>
      </w:r>
      <w:r>
        <w:rPr>
          <w:i/>
          <w:noProof/>
          <w:szCs w:val="22"/>
        </w:rPr>
        <w:t>(cf. s. 344 Corporations Act)</w:t>
      </w:r>
      <w:r>
        <w:rPr>
          <w:noProof/>
        </w:rPr>
        <w:tab/>
      </w:r>
      <w:r>
        <w:rPr>
          <w:noProof/>
        </w:rPr>
        <w:fldChar w:fldCharType="begin"/>
      </w:r>
      <w:r>
        <w:rPr>
          <w:noProof/>
        </w:rPr>
        <w:instrText xml:space="preserve"> PAGEREF _Toc180569174 \h </w:instrText>
      </w:r>
      <w:r>
        <w:rPr>
          <w:noProof/>
        </w:rPr>
      </w:r>
      <w:r>
        <w:rPr>
          <w:noProof/>
        </w:rPr>
        <w:fldChar w:fldCharType="separate"/>
      </w:r>
      <w:r>
        <w:rPr>
          <w:noProof/>
        </w:rPr>
        <w:t>22</w:t>
      </w:r>
      <w:r>
        <w:rPr>
          <w:noProof/>
        </w:rPr>
        <w:fldChar w:fldCharType="end"/>
      </w:r>
    </w:p>
    <w:p>
      <w:pPr>
        <w:pStyle w:val="TOC7"/>
        <w:rPr>
          <w:b w:val="0"/>
          <w:bCs w:val="0"/>
          <w:sz w:val="24"/>
        </w:rPr>
      </w:pPr>
      <w:r>
        <w:t>Division 7</w:t>
      </w:r>
      <w:r>
        <w:rPr>
          <w:b w:val="0"/>
        </w:rPr>
        <w:t> — </w:t>
      </w:r>
      <w:r>
        <w:t>Miscellaneous</w:t>
      </w:r>
      <w:r>
        <w:tab/>
      </w:r>
      <w:r>
        <w:fldChar w:fldCharType="begin"/>
      </w:r>
      <w:r>
        <w:instrText xml:space="preserve"> PAGEREF _Toc180569175 \h </w:instrText>
      </w:r>
      <w:r>
        <w:fldChar w:fldCharType="separate"/>
      </w:r>
      <w:r>
        <w:t>22</w:t>
      </w:r>
      <w:r>
        <w:fldChar w:fldCharType="end"/>
      </w:r>
    </w:p>
    <w:p>
      <w:pPr>
        <w:pStyle w:val="TOC4"/>
        <w:tabs>
          <w:tab w:val="left" w:pos="1701"/>
        </w:tabs>
        <w:rPr>
          <w:noProof/>
          <w:sz w:val="24"/>
          <w:szCs w:val="24"/>
        </w:rPr>
      </w:pPr>
      <w:r>
        <w:rPr>
          <w:noProof/>
          <w:szCs w:val="22"/>
        </w:rPr>
        <w:t>30.</w:t>
      </w:r>
      <w:r>
        <w:rPr>
          <w:noProof/>
          <w:sz w:val="24"/>
          <w:szCs w:val="24"/>
        </w:rPr>
        <w:tab/>
      </w:r>
      <w:r>
        <w:rPr>
          <w:noProof/>
          <w:szCs w:val="22"/>
        </w:rPr>
        <w:t xml:space="preserve">Deadline for reporting to the Minister </w:t>
      </w:r>
      <w:r>
        <w:rPr>
          <w:i/>
          <w:noProof/>
          <w:szCs w:val="22"/>
        </w:rPr>
        <w:t>(cf. s. 315 Corporations Act)</w:t>
      </w:r>
      <w:r>
        <w:rPr>
          <w:noProof/>
        </w:rPr>
        <w:tab/>
      </w:r>
      <w:r>
        <w:rPr>
          <w:noProof/>
        </w:rPr>
        <w:fldChar w:fldCharType="begin"/>
      </w:r>
      <w:r>
        <w:rPr>
          <w:noProof/>
        </w:rPr>
        <w:instrText xml:space="preserve"> PAGEREF _Toc180569176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2"/>
        </w:rPr>
        <w:t>31.</w:t>
      </w:r>
      <w:r>
        <w:rPr>
          <w:noProof/>
          <w:sz w:val="24"/>
          <w:szCs w:val="24"/>
        </w:rPr>
        <w:tab/>
      </w:r>
      <w:r>
        <w:rPr>
          <w:noProof/>
          <w:szCs w:val="22"/>
        </w:rPr>
        <w:t xml:space="preserve">Annual financial reporting to the Minister </w:t>
      </w:r>
      <w:r>
        <w:rPr>
          <w:i/>
          <w:noProof/>
          <w:szCs w:val="22"/>
        </w:rPr>
        <w:t>(cf. s. 314 Corporations Act)</w:t>
      </w:r>
      <w:r>
        <w:rPr>
          <w:noProof/>
        </w:rPr>
        <w:tab/>
      </w:r>
      <w:r>
        <w:rPr>
          <w:noProof/>
        </w:rPr>
        <w:fldChar w:fldCharType="begin"/>
      </w:r>
      <w:r>
        <w:rPr>
          <w:noProof/>
        </w:rPr>
        <w:instrText xml:space="preserve"> PAGEREF _Toc180569177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2"/>
        </w:rPr>
        <w:t>32.</w:t>
      </w:r>
      <w:r>
        <w:rPr>
          <w:noProof/>
          <w:sz w:val="24"/>
          <w:szCs w:val="24"/>
        </w:rPr>
        <w:tab/>
      </w:r>
      <w:r>
        <w:rPr>
          <w:noProof/>
          <w:szCs w:val="22"/>
        </w:rPr>
        <w:t>Audit</w:t>
      </w:r>
      <w:r>
        <w:rPr>
          <w:noProof/>
        </w:rPr>
        <w:tab/>
      </w:r>
      <w:r>
        <w:rPr>
          <w:noProof/>
        </w:rPr>
        <w:fldChar w:fldCharType="begin"/>
      </w:r>
      <w:r>
        <w:rPr>
          <w:noProof/>
        </w:rPr>
        <w:instrText xml:space="preserve"> PAGEREF _Toc180569178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2"/>
        </w:rPr>
        <w:t>33.</w:t>
      </w:r>
      <w:r>
        <w:rPr>
          <w:noProof/>
          <w:sz w:val="24"/>
          <w:szCs w:val="24"/>
        </w:rPr>
        <w:tab/>
      </w:r>
      <w:r>
        <w:rPr>
          <w:noProof/>
          <w:szCs w:val="22"/>
        </w:rPr>
        <w:t>Powers and duties of the Auditor General</w:t>
      </w:r>
      <w:r>
        <w:rPr>
          <w:noProof/>
        </w:rPr>
        <w:tab/>
      </w:r>
      <w:r>
        <w:rPr>
          <w:noProof/>
        </w:rPr>
        <w:fldChar w:fldCharType="begin"/>
      </w:r>
      <w:r>
        <w:rPr>
          <w:noProof/>
        </w:rPr>
        <w:instrText xml:space="preserve"> PAGEREF _Toc180569179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_Toc180569181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_Toc180569182 \h </w:instrText>
      </w:r>
      <w:r>
        <w:rPr>
          <w:noProof/>
        </w:rPr>
      </w:r>
      <w:r>
        <w:rPr>
          <w:noProof/>
        </w:rPr>
        <w:fldChar w:fldCharType="separate"/>
      </w:r>
      <w:r>
        <w:rPr>
          <w:noProof/>
        </w:rPr>
        <w:t>25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1" w:name="_Toc78088788"/>
      <w:bookmarkStart w:id="2" w:name="_Toc78088825"/>
      <w:bookmarkStart w:id="3" w:name="_Toc78093154"/>
      <w:bookmarkStart w:id="4" w:name="_Toc78794489"/>
      <w:bookmarkStart w:id="5" w:name="_Toc78796199"/>
      <w:bookmarkStart w:id="6" w:name="_Toc78854262"/>
      <w:bookmarkStart w:id="7" w:name="_Toc78855191"/>
      <w:bookmarkStart w:id="8" w:name="_Toc78858641"/>
      <w:bookmarkStart w:id="9" w:name="_Toc78861562"/>
      <w:bookmarkStart w:id="10" w:name="_Toc78864131"/>
      <w:bookmarkStart w:id="11" w:name="_Toc78864541"/>
      <w:bookmarkStart w:id="12" w:name="_Toc78864774"/>
      <w:bookmarkStart w:id="13" w:name="_Toc78866084"/>
      <w:bookmarkStart w:id="14" w:name="_Toc78866833"/>
      <w:bookmarkStart w:id="15" w:name="_Toc78867339"/>
      <w:bookmarkStart w:id="16" w:name="_Toc78867380"/>
      <w:bookmarkStart w:id="17" w:name="_Toc79220552"/>
      <w:bookmarkStart w:id="18" w:name="_Toc79221053"/>
      <w:bookmarkStart w:id="19" w:name="_Toc79224993"/>
      <w:bookmarkStart w:id="20" w:name="_Toc79226424"/>
      <w:bookmarkStart w:id="21" w:name="_Toc79226924"/>
      <w:bookmarkStart w:id="22" w:name="_Toc79226975"/>
      <w:bookmarkStart w:id="23" w:name="_Toc79227656"/>
      <w:bookmarkStart w:id="24" w:name="_Toc79376949"/>
      <w:bookmarkStart w:id="25" w:name="_Toc79377245"/>
      <w:bookmarkStart w:id="26" w:name="_Toc79401200"/>
      <w:bookmarkStart w:id="27" w:name="_Toc79401512"/>
      <w:bookmarkStart w:id="28" w:name="_Toc79402130"/>
      <w:bookmarkStart w:id="29" w:name="_Toc79402191"/>
      <w:bookmarkStart w:id="30" w:name="_Toc79403155"/>
      <w:bookmarkStart w:id="31" w:name="_Toc79403540"/>
      <w:bookmarkStart w:id="32" w:name="_Toc79403779"/>
      <w:bookmarkStart w:id="33" w:name="_Toc79403910"/>
      <w:bookmarkStart w:id="34" w:name="_Toc79403973"/>
      <w:bookmarkStart w:id="35" w:name="_Toc79459215"/>
      <w:bookmarkStart w:id="36" w:name="_Toc80431547"/>
      <w:bookmarkStart w:id="37" w:name="_Toc80434607"/>
      <w:bookmarkStart w:id="38" w:name="_Toc80438174"/>
      <w:bookmarkStart w:id="39" w:name="_Toc80496743"/>
      <w:bookmarkStart w:id="40" w:name="_Toc80497843"/>
      <w:bookmarkStart w:id="41" w:name="_Toc80500400"/>
      <w:bookmarkStart w:id="42" w:name="_Toc80503860"/>
      <w:bookmarkStart w:id="43" w:name="_Toc80505323"/>
      <w:bookmarkStart w:id="44" w:name="_Toc80506863"/>
      <w:bookmarkStart w:id="45" w:name="_Toc80507411"/>
      <w:bookmarkStart w:id="46" w:name="_Toc80509334"/>
      <w:bookmarkStart w:id="47" w:name="_Toc80509645"/>
      <w:bookmarkStart w:id="48" w:name="_Toc80607388"/>
      <w:bookmarkStart w:id="49" w:name="_Toc80608110"/>
      <w:bookmarkStart w:id="50" w:name="_Toc80608841"/>
      <w:bookmarkStart w:id="51" w:name="_Toc80609254"/>
      <w:bookmarkStart w:id="52" w:name="_Toc80609604"/>
      <w:bookmarkStart w:id="53" w:name="_Toc80611959"/>
      <w:bookmarkStart w:id="54" w:name="_Toc80612193"/>
      <w:bookmarkStart w:id="55" w:name="_Toc80612325"/>
      <w:bookmarkStart w:id="56" w:name="_Toc80614084"/>
      <w:bookmarkStart w:id="57" w:name="_Toc80614268"/>
      <w:bookmarkStart w:id="58" w:name="_Toc80614578"/>
      <w:bookmarkStart w:id="59" w:name="_Toc80614712"/>
      <w:bookmarkStart w:id="60" w:name="_Toc80614856"/>
      <w:bookmarkStart w:id="61" w:name="_Toc80671142"/>
      <w:bookmarkStart w:id="62" w:name="_Toc80671282"/>
      <w:bookmarkStart w:id="63" w:name="_Toc80683570"/>
      <w:bookmarkStart w:id="64" w:name="_Toc80686075"/>
      <w:bookmarkStart w:id="65" w:name="_Toc80686652"/>
      <w:bookmarkStart w:id="66" w:name="_Toc80687320"/>
      <w:bookmarkStart w:id="67" w:name="_Toc80689075"/>
      <w:bookmarkStart w:id="68" w:name="_Toc81028629"/>
      <w:bookmarkStart w:id="69" w:name="_Toc81101337"/>
      <w:bookmarkStart w:id="70" w:name="_Toc81113181"/>
      <w:bookmarkStart w:id="71" w:name="_Toc81125616"/>
      <w:bookmarkStart w:id="72" w:name="_Toc81127502"/>
      <w:bookmarkStart w:id="73" w:name="_Toc81215248"/>
      <w:bookmarkStart w:id="74" w:name="_Toc81217739"/>
      <w:bookmarkStart w:id="75" w:name="_Toc81218216"/>
      <w:bookmarkStart w:id="76" w:name="_Toc81219805"/>
      <w:bookmarkStart w:id="77" w:name="_Toc81220241"/>
      <w:bookmarkStart w:id="78" w:name="_Toc81275664"/>
      <w:bookmarkStart w:id="79" w:name="_Toc81276415"/>
      <w:bookmarkStart w:id="80" w:name="_Toc81282194"/>
      <w:bookmarkStart w:id="81" w:name="_Toc81282958"/>
      <w:bookmarkStart w:id="82" w:name="_Toc81285273"/>
      <w:bookmarkStart w:id="83" w:name="_Toc81286214"/>
      <w:bookmarkStart w:id="84" w:name="_Toc81287301"/>
      <w:bookmarkStart w:id="85" w:name="_Toc81289444"/>
      <w:bookmarkStart w:id="86" w:name="_Toc81289672"/>
      <w:bookmarkStart w:id="87" w:name="_Toc81290139"/>
      <w:bookmarkStart w:id="88" w:name="_Toc81290288"/>
      <w:bookmarkStart w:id="89" w:name="_Toc81290651"/>
      <w:bookmarkStart w:id="90" w:name="_Toc81290836"/>
      <w:bookmarkStart w:id="91" w:name="_Toc81291150"/>
      <w:bookmarkStart w:id="92" w:name="_Toc81291533"/>
      <w:bookmarkStart w:id="93" w:name="_Toc81291900"/>
      <w:bookmarkStart w:id="94" w:name="_Toc81293430"/>
      <w:bookmarkStart w:id="95" w:name="_Toc81716910"/>
      <w:bookmarkStart w:id="96" w:name="_Toc81718013"/>
      <w:bookmarkStart w:id="97" w:name="_Toc81718212"/>
      <w:bookmarkStart w:id="98" w:name="_Toc81718432"/>
      <w:bookmarkStart w:id="99" w:name="_Toc81726379"/>
      <w:bookmarkStart w:id="100" w:name="_Toc81793825"/>
      <w:bookmarkStart w:id="101" w:name="_Toc81794767"/>
      <w:bookmarkStart w:id="102" w:name="_Toc81795276"/>
      <w:bookmarkStart w:id="103" w:name="_Toc81802832"/>
      <w:bookmarkStart w:id="104" w:name="_Toc81803114"/>
      <w:bookmarkStart w:id="105" w:name="_Toc81803448"/>
      <w:bookmarkStart w:id="106" w:name="_Toc81804484"/>
      <w:bookmarkStart w:id="107" w:name="_Toc81805724"/>
      <w:bookmarkStart w:id="108" w:name="_Toc81811587"/>
      <w:bookmarkStart w:id="109" w:name="_Toc81811753"/>
      <w:bookmarkStart w:id="110" w:name="_Toc81895571"/>
      <w:bookmarkStart w:id="111" w:name="_Toc82410206"/>
      <w:bookmarkStart w:id="112" w:name="_Toc82491307"/>
      <w:bookmarkStart w:id="113" w:name="_Toc82491483"/>
      <w:bookmarkStart w:id="114" w:name="_Toc82493503"/>
      <w:bookmarkStart w:id="115" w:name="_Toc82833565"/>
      <w:bookmarkStart w:id="116" w:name="_Toc82836955"/>
      <w:bookmarkStart w:id="117" w:name="_Toc82837805"/>
      <w:bookmarkStart w:id="118" w:name="_Toc82841009"/>
      <w:bookmarkStart w:id="119" w:name="_Toc82917575"/>
      <w:bookmarkStart w:id="120" w:name="_Toc82918123"/>
      <w:bookmarkStart w:id="121" w:name="_Toc82924377"/>
      <w:bookmarkStart w:id="122" w:name="_Toc82935875"/>
      <w:bookmarkStart w:id="123" w:name="_Toc82936751"/>
      <w:bookmarkStart w:id="124" w:name="_Toc82945607"/>
      <w:bookmarkStart w:id="125" w:name="_Toc83003463"/>
      <w:bookmarkStart w:id="126" w:name="_Toc83004867"/>
      <w:bookmarkStart w:id="127" w:name="_Toc83004993"/>
      <w:bookmarkStart w:id="128" w:name="_Toc83009190"/>
      <w:bookmarkStart w:id="129" w:name="_Toc83013483"/>
      <w:bookmarkStart w:id="130" w:name="_Toc83443724"/>
      <w:bookmarkStart w:id="131" w:name="_Toc83444229"/>
      <w:bookmarkStart w:id="132" w:name="_Toc83444355"/>
      <w:bookmarkStart w:id="133" w:name="_Toc83444481"/>
      <w:bookmarkStart w:id="134" w:name="_Toc83445429"/>
      <w:bookmarkStart w:id="135" w:name="_Toc83453175"/>
      <w:bookmarkStart w:id="136" w:name="_Toc83519933"/>
      <w:bookmarkStart w:id="137" w:name="_Toc83520183"/>
      <w:bookmarkStart w:id="138" w:name="_Toc83521159"/>
      <w:bookmarkStart w:id="139" w:name="_Toc83521285"/>
      <w:bookmarkStart w:id="140" w:name="_Toc83530044"/>
      <w:bookmarkStart w:id="141" w:name="_Toc83530818"/>
      <w:bookmarkStart w:id="142" w:name="_Toc83531328"/>
      <w:bookmarkStart w:id="143" w:name="_Toc83533082"/>
      <w:bookmarkStart w:id="144" w:name="_Toc83606673"/>
      <w:bookmarkStart w:id="145" w:name="_Toc83606800"/>
      <w:bookmarkStart w:id="146" w:name="_Toc83606927"/>
      <w:bookmarkStart w:id="147" w:name="_Toc83607054"/>
      <w:bookmarkStart w:id="148" w:name="_Toc83607181"/>
      <w:bookmarkStart w:id="149" w:name="_Toc83607310"/>
      <w:bookmarkStart w:id="150" w:name="_Toc83607437"/>
      <w:bookmarkStart w:id="151" w:name="_Toc84319402"/>
      <w:bookmarkStart w:id="152" w:name="_Toc84397113"/>
      <w:bookmarkStart w:id="153" w:name="_Toc89596889"/>
      <w:bookmarkStart w:id="154" w:name="_Toc89674853"/>
      <w:bookmarkStart w:id="155" w:name="_Toc1805690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423332722"/>
      <w:bookmarkStart w:id="157" w:name="_Toc425219441"/>
      <w:bookmarkStart w:id="158" w:name="_Toc426249308"/>
      <w:bookmarkStart w:id="159" w:name="_Toc449924704"/>
      <w:bookmarkStart w:id="160" w:name="_Toc449947722"/>
      <w:bookmarkStart w:id="161" w:name="_Toc454185713"/>
      <w:bookmarkStart w:id="162" w:name="_Toc83607438"/>
      <w:bookmarkStart w:id="163" w:name="_Toc180569055"/>
      <w:r>
        <w:rPr>
          <w:rStyle w:val="CharSectno"/>
        </w:rPr>
        <w:t>1</w:t>
      </w:r>
      <w:r>
        <w:t>.</w:t>
      </w:r>
      <w:r>
        <w:tab/>
        <w:t>Citation</w:t>
      </w:r>
      <w:bookmarkEnd w:id="156"/>
      <w:bookmarkEnd w:id="157"/>
      <w:bookmarkEnd w:id="158"/>
      <w:bookmarkEnd w:id="159"/>
      <w:bookmarkEnd w:id="160"/>
      <w:bookmarkEnd w:id="161"/>
      <w:bookmarkEnd w:id="162"/>
      <w:bookmarkEnd w:id="163"/>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64" w:name="_Toc423332723"/>
      <w:bookmarkStart w:id="165" w:name="_Toc425219442"/>
      <w:bookmarkStart w:id="166" w:name="_Toc426249309"/>
      <w:bookmarkStart w:id="167" w:name="_Toc449924705"/>
      <w:bookmarkStart w:id="168" w:name="_Toc449947723"/>
      <w:bookmarkStart w:id="169" w:name="_Toc454185714"/>
      <w:bookmarkStart w:id="170" w:name="_Toc83607439"/>
      <w:bookmarkStart w:id="171" w:name="_Toc180569056"/>
      <w:r>
        <w:rPr>
          <w:rStyle w:val="CharSectno"/>
        </w:rPr>
        <w:t>2</w:t>
      </w:r>
      <w:r>
        <w:rPr>
          <w:spacing w:val="-2"/>
        </w:rPr>
        <w:t>.</w:t>
      </w:r>
      <w:r>
        <w:rPr>
          <w:spacing w:val="-2"/>
        </w:rPr>
        <w:tab/>
        <w:t>Commencement</w:t>
      </w:r>
      <w:bookmarkEnd w:id="164"/>
      <w:bookmarkEnd w:id="165"/>
      <w:bookmarkEnd w:id="166"/>
      <w:bookmarkEnd w:id="167"/>
      <w:bookmarkEnd w:id="168"/>
      <w:bookmarkEnd w:id="169"/>
      <w:bookmarkEnd w:id="170"/>
      <w:bookmarkEnd w:id="171"/>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72" w:name="_Toc180569057"/>
      <w:r>
        <w:rPr>
          <w:rStyle w:val="CharSectno"/>
        </w:rPr>
        <w:t>3</w:t>
      </w:r>
      <w:r>
        <w:t>.</w:t>
      </w:r>
      <w:r>
        <w:tab/>
        <w:t>Terms used in these regulations</w:t>
      </w:r>
      <w:bookmarkEnd w:id="172"/>
    </w:p>
    <w:p>
      <w:pPr>
        <w:pStyle w:val="Subsection"/>
      </w:pPr>
      <w:r>
        <w:tab/>
      </w:r>
      <w:r>
        <w:tab/>
        <w:t xml:space="preserve">In these regulations, unless the contrary intention appears — </w:t>
      </w:r>
    </w:p>
    <w:p>
      <w:pPr>
        <w:pStyle w:val="Defstart"/>
      </w:pPr>
      <w:r>
        <w:rPr>
          <w:b/>
        </w:rPr>
        <w:tab/>
        <w:t>“</w:t>
      </w:r>
      <w:r>
        <w:rPr>
          <w:rStyle w:val="CharDefText"/>
        </w:rPr>
        <w:t>board</w:t>
      </w:r>
      <w:r>
        <w:rPr>
          <w:b/>
        </w:rPr>
        <w:t>”</w:t>
      </w:r>
      <w:r>
        <w:t xml:space="preserve"> means the board of directors provided for by regulation 7;</w:t>
      </w:r>
    </w:p>
    <w:p>
      <w:pPr>
        <w:pStyle w:val="Defstart"/>
      </w:pPr>
      <w:r>
        <w:rPr>
          <w:b/>
        </w:rPr>
        <w:tab/>
        <w:t>“</w:t>
      </w:r>
      <w:r>
        <w:rPr>
          <w:rStyle w:val="CharDefText"/>
        </w:rPr>
        <w:t>chief executive officer</w:t>
      </w:r>
      <w:r>
        <w:rPr>
          <w:b/>
        </w:rPr>
        <w:t>”</w:t>
      </w:r>
      <w:r>
        <w:t xml:space="preserve"> means the officer appointed under regulation 13 and, except in that regulation, includes an acting chief executive officer appointed under regulation 13(6);</w:t>
      </w:r>
    </w:p>
    <w:p>
      <w:pPr>
        <w:pStyle w:val="Defstart"/>
      </w:pPr>
      <w:r>
        <w:tab/>
      </w:r>
      <w:r>
        <w:rPr>
          <w:b/>
        </w:rPr>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function</w:t>
      </w:r>
      <w:r>
        <w:rPr>
          <w:b/>
        </w:rPr>
        <w:t>”</w:t>
      </w:r>
      <w:r>
        <w:t>, except in regulations 21(1) and (2) and 23, includes powers, duties and authorities;</w:t>
      </w:r>
    </w:p>
    <w:p>
      <w:pPr>
        <w:pStyle w:val="Defstart"/>
      </w:pPr>
      <w:r>
        <w:rPr>
          <w:b/>
        </w:rPr>
        <w:tab/>
        <w:t>“</w:t>
      </w:r>
      <w:r>
        <w:rPr>
          <w:rStyle w:val="CharDefText"/>
        </w:rPr>
        <w:t>IMO</w:t>
      </w:r>
      <w:r>
        <w:rPr>
          <w:b/>
        </w:rPr>
        <w:t>”</w:t>
      </w:r>
      <w:r>
        <w:t xml:space="preserve"> means the Independent Market Operator established by regulation 4(1);</w:t>
      </w:r>
    </w:p>
    <w:p>
      <w:pPr>
        <w:pStyle w:val="Defstart"/>
      </w:pPr>
      <w:r>
        <w:rPr>
          <w:b/>
        </w:rPr>
        <w:tab/>
        <w:t>“</w:t>
      </w:r>
      <w:r>
        <w:rPr>
          <w:rStyle w:val="CharDefText"/>
        </w:rPr>
        <w:t>member of staf</w:t>
      </w:r>
      <w:r>
        <w:rPr>
          <w:rStyle w:val="CharDefText"/>
          <w:rFonts w:ascii="Times" w:hAnsi="Times"/>
          <w:spacing w:val="20"/>
        </w:rPr>
        <w:t>f</w:t>
      </w:r>
      <w:r>
        <w:rPr>
          <w:b/>
        </w:rPr>
        <w:t>”</w:t>
      </w:r>
      <w:r>
        <w:t xml:space="preserve"> means a person engaged under regulation 14;</w:t>
      </w:r>
    </w:p>
    <w:p>
      <w:pPr>
        <w:pStyle w:val="Defstart"/>
      </w:pPr>
      <w:r>
        <w:rPr>
          <w:b/>
        </w:rPr>
        <w:tab/>
        <w:t>“</w:t>
      </w:r>
      <w:r>
        <w:rPr>
          <w:rStyle w:val="CharDefText"/>
        </w:rPr>
        <w:t>Treasurer</w:t>
      </w:r>
      <w:r>
        <w:rPr>
          <w:b/>
        </w:rPr>
        <w:t>”</w:t>
      </w:r>
      <w:r>
        <w:t xml:space="preserve"> means the Treasurer of the State.</w:t>
      </w:r>
    </w:p>
    <w:p>
      <w:pPr>
        <w:pStyle w:val="Heading2"/>
      </w:pPr>
      <w:bookmarkStart w:id="173" w:name="_Toc89596893"/>
      <w:bookmarkStart w:id="174" w:name="_Toc89674857"/>
      <w:bookmarkStart w:id="175" w:name="_Toc180569058"/>
      <w:r>
        <w:rPr>
          <w:rStyle w:val="CharPartNo"/>
        </w:rPr>
        <w:t>Part 2</w:t>
      </w:r>
      <w:r>
        <w:t> — </w:t>
      </w:r>
      <w:r>
        <w:rPr>
          <w:rStyle w:val="CharPartText"/>
        </w:rPr>
        <w:t>Independent Market Operator</w:t>
      </w:r>
      <w:bookmarkEnd w:id="173"/>
      <w:bookmarkEnd w:id="174"/>
      <w:bookmarkEnd w:id="175"/>
    </w:p>
    <w:p>
      <w:pPr>
        <w:pStyle w:val="Heading3"/>
      </w:pPr>
      <w:bookmarkStart w:id="176" w:name="_Toc89596894"/>
      <w:bookmarkStart w:id="177" w:name="_Toc89674858"/>
      <w:bookmarkStart w:id="178" w:name="_Toc180569059"/>
      <w:r>
        <w:rPr>
          <w:rStyle w:val="CharDivNo"/>
        </w:rPr>
        <w:t>Division 1</w:t>
      </w:r>
      <w:r>
        <w:t> — </w:t>
      </w:r>
      <w:r>
        <w:rPr>
          <w:rStyle w:val="CharDivText"/>
        </w:rPr>
        <w:t>Establishment of Independent Market Operator</w:t>
      </w:r>
      <w:bookmarkEnd w:id="176"/>
      <w:bookmarkEnd w:id="177"/>
      <w:bookmarkEnd w:id="178"/>
    </w:p>
    <w:p>
      <w:pPr>
        <w:pStyle w:val="Heading5"/>
      </w:pPr>
      <w:bookmarkStart w:id="179" w:name="_Toc180569060"/>
      <w:r>
        <w:rPr>
          <w:rStyle w:val="CharSectno"/>
        </w:rPr>
        <w:t>4</w:t>
      </w:r>
      <w:r>
        <w:t>.</w:t>
      </w:r>
      <w:r>
        <w:tab/>
        <w:t>Independent Market Operator established</w:t>
      </w:r>
      <w:bookmarkEnd w:id="179"/>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180" w:name="_Toc180569061"/>
      <w:r>
        <w:rPr>
          <w:rStyle w:val="CharSectno"/>
        </w:rPr>
        <w:t>5</w:t>
      </w:r>
      <w:r>
        <w:t>.</w:t>
      </w:r>
      <w:r>
        <w:tab/>
        <w:t>IMO not an agent of the Crown</w:t>
      </w:r>
      <w:bookmarkEnd w:id="180"/>
    </w:p>
    <w:p>
      <w:pPr>
        <w:pStyle w:val="Subsection"/>
      </w:pPr>
      <w:r>
        <w:tab/>
      </w:r>
      <w:r>
        <w:tab/>
        <w:t>The IMO is not an agent of the Crown and does not have the status, immunities and privileges of the Crown.</w:t>
      </w:r>
    </w:p>
    <w:p>
      <w:pPr>
        <w:pStyle w:val="Heading5"/>
      </w:pPr>
      <w:bookmarkStart w:id="181" w:name="_Toc180569062"/>
      <w:r>
        <w:rPr>
          <w:rStyle w:val="CharSectno"/>
        </w:rPr>
        <w:t>6</w:t>
      </w:r>
      <w:r>
        <w:t>.</w:t>
      </w:r>
      <w:r>
        <w:tab/>
        <w:t>IMO and officers not part of Public Service</w:t>
      </w:r>
      <w:bookmarkEnd w:id="181"/>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182" w:name="_Toc89596898"/>
      <w:bookmarkStart w:id="183" w:name="_Toc89674862"/>
      <w:bookmarkStart w:id="184" w:name="_Toc180569063"/>
      <w:r>
        <w:rPr>
          <w:rStyle w:val="CharDivNo"/>
        </w:rPr>
        <w:t>Division 2</w:t>
      </w:r>
      <w:r>
        <w:t> — </w:t>
      </w:r>
      <w:r>
        <w:rPr>
          <w:rStyle w:val="CharDivText"/>
        </w:rPr>
        <w:t>Board of directors</w:t>
      </w:r>
      <w:bookmarkEnd w:id="182"/>
      <w:bookmarkEnd w:id="183"/>
      <w:bookmarkEnd w:id="184"/>
    </w:p>
    <w:p>
      <w:pPr>
        <w:pStyle w:val="Heading5"/>
      </w:pPr>
      <w:bookmarkStart w:id="185" w:name="_Toc180569064"/>
      <w:r>
        <w:rPr>
          <w:rStyle w:val="CharSectno"/>
        </w:rPr>
        <w:t>7</w:t>
      </w:r>
      <w:r>
        <w:t>.</w:t>
      </w:r>
      <w:r>
        <w:tab/>
        <w:t>Board of directors</w:t>
      </w:r>
      <w:bookmarkEnd w:id="185"/>
    </w:p>
    <w:p>
      <w:pPr>
        <w:pStyle w:val="Subsection"/>
      </w:pPr>
      <w:r>
        <w:tab/>
        <w:t>(1)</w:t>
      </w:r>
      <w:r>
        <w:tab/>
        <w:t>The IMO is to have a board of directors comprising 3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Heading5"/>
      </w:pPr>
      <w:bookmarkStart w:id="186" w:name="_Toc180569065"/>
      <w:r>
        <w:rPr>
          <w:rStyle w:val="CharSectno"/>
        </w:rPr>
        <w:t>8</w:t>
      </w:r>
      <w:r>
        <w:t>.</w:t>
      </w:r>
      <w:r>
        <w:tab/>
        <w:t>Role of board</w:t>
      </w:r>
      <w:bookmarkEnd w:id="186"/>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187" w:name="_Toc180569066"/>
      <w:r>
        <w:rPr>
          <w:rStyle w:val="CharSectno"/>
        </w:rPr>
        <w:t>9</w:t>
      </w:r>
      <w:r>
        <w:t>.</w:t>
      </w:r>
      <w:r>
        <w:tab/>
        <w:t>Remuneration</w:t>
      </w:r>
      <w:bookmarkEnd w:id="187"/>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188" w:name="_Toc180569067"/>
      <w:r>
        <w:rPr>
          <w:rStyle w:val="CharSectno"/>
        </w:rPr>
        <w:t>10</w:t>
      </w:r>
      <w:r>
        <w:t>.</w:t>
      </w:r>
      <w:r>
        <w:tab/>
        <w:t>Conflict of duties</w:t>
      </w:r>
      <w:bookmarkEnd w:id="188"/>
    </w:p>
    <w:p>
      <w:pPr>
        <w:pStyle w:val="Subsection"/>
        <w:rPr>
          <w:snapToGrid w:val="0"/>
        </w:rPr>
      </w:pPr>
      <w:r>
        <w:rPr>
          <w:snapToGrid w:val="0"/>
        </w:rPr>
        <w:tab/>
        <w:t>(1)</w:t>
      </w:r>
      <w:r>
        <w:rPr>
          <w:snapToGrid w:val="0"/>
        </w:rPr>
        <w:tab/>
        <w:t xml:space="preserve">In subregulation (2)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189" w:name="_Toc180569068"/>
      <w:r>
        <w:rPr>
          <w:rStyle w:val="CharSectno"/>
        </w:rPr>
        <w:t>11</w:t>
      </w:r>
      <w:r>
        <w:t>.</w:t>
      </w:r>
      <w:r>
        <w:tab/>
        <w:t>Provisions about the constitution and proceedings of the board</w:t>
      </w:r>
      <w:bookmarkEnd w:id="189"/>
    </w:p>
    <w:p>
      <w:pPr>
        <w:pStyle w:val="Subsection"/>
      </w:pPr>
      <w:r>
        <w:tab/>
      </w:r>
      <w:r>
        <w:tab/>
        <w:t>Schedule 1 has effect with respect to the directors and the board.</w:t>
      </w:r>
    </w:p>
    <w:p>
      <w:pPr>
        <w:pStyle w:val="Heading5"/>
      </w:pPr>
      <w:bookmarkStart w:id="190" w:name="_Toc180569069"/>
      <w:r>
        <w:rPr>
          <w:rStyle w:val="CharSectno"/>
        </w:rPr>
        <w:t>12</w:t>
      </w:r>
      <w:r>
        <w:t>.</w:t>
      </w:r>
      <w:r>
        <w:tab/>
        <w:t>Duties of, and relating to, directors</w:t>
      </w:r>
      <w:bookmarkEnd w:id="190"/>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191" w:name="_Toc89596905"/>
      <w:bookmarkStart w:id="192" w:name="_Toc89674869"/>
      <w:bookmarkStart w:id="193" w:name="_Toc180569070"/>
      <w:r>
        <w:rPr>
          <w:rStyle w:val="CharDivNo"/>
        </w:rPr>
        <w:t>Division 3</w:t>
      </w:r>
      <w:r>
        <w:t> — </w:t>
      </w:r>
      <w:r>
        <w:rPr>
          <w:rStyle w:val="CharDivText"/>
        </w:rPr>
        <w:t>Staff</w:t>
      </w:r>
      <w:bookmarkEnd w:id="191"/>
      <w:bookmarkEnd w:id="192"/>
      <w:bookmarkEnd w:id="193"/>
    </w:p>
    <w:p>
      <w:pPr>
        <w:pStyle w:val="Heading5"/>
      </w:pPr>
      <w:bookmarkStart w:id="194" w:name="_Toc180569071"/>
      <w:r>
        <w:rPr>
          <w:rStyle w:val="CharSectno"/>
        </w:rPr>
        <w:t>13</w:t>
      </w:r>
      <w:r>
        <w:t>.</w:t>
      </w:r>
      <w:r>
        <w:tab/>
        <w:t>Chief executive officer</w:t>
      </w:r>
      <w:bookmarkEnd w:id="194"/>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195" w:name="_Toc180569072"/>
      <w:r>
        <w:rPr>
          <w:rStyle w:val="CharSectno"/>
        </w:rPr>
        <w:t>14</w:t>
      </w:r>
      <w:r>
        <w:t>.</w:t>
      </w:r>
      <w:r>
        <w:tab/>
        <w:t>Other staff</w:t>
      </w:r>
      <w:bookmarkEnd w:id="195"/>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196" w:name="_Toc180569073"/>
      <w:r>
        <w:rPr>
          <w:rStyle w:val="CharSectno"/>
        </w:rPr>
        <w:t>15</w:t>
      </w:r>
      <w:r>
        <w:t>.</w:t>
      </w:r>
      <w:r>
        <w:tab/>
      </w:r>
      <w:r>
        <w:rPr>
          <w:snapToGrid w:val="0"/>
        </w:rPr>
        <w:t>Minimum standards for staff management</w:t>
      </w:r>
      <w:bookmarkEnd w:id="19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 Commissioner for Public Sector Standards.</w:t>
      </w:r>
    </w:p>
    <w:p>
      <w:pPr>
        <w:pStyle w:val="Heading5"/>
        <w:rPr>
          <w:snapToGrid w:val="0"/>
        </w:rPr>
      </w:pPr>
      <w:bookmarkStart w:id="197" w:name="_Toc180569074"/>
      <w:r>
        <w:rPr>
          <w:rStyle w:val="CharSectno"/>
        </w:rPr>
        <w:t>16</w:t>
      </w:r>
      <w:r>
        <w:t>.</w:t>
      </w:r>
      <w:r>
        <w:tab/>
      </w:r>
      <w:r>
        <w:rPr>
          <w:snapToGrid w:val="0"/>
        </w:rPr>
        <w:t>Reports to Commissioner for Public Sector Standards</w:t>
      </w:r>
      <w:bookmarkEnd w:id="19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regulation 15.</w:t>
      </w:r>
    </w:p>
    <w:p>
      <w:pPr>
        <w:pStyle w:val="Heading5"/>
        <w:rPr>
          <w:snapToGrid w:val="0"/>
        </w:rPr>
      </w:pPr>
      <w:bookmarkStart w:id="198" w:name="_Toc180569075"/>
      <w:r>
        <w:rPr>
          <w:rStyle w:val="CharSectno"/>
        </w:rPr>
        <w:t>17</w:t>
      </w:r>
      <w:r>
        <w:t>.</w:t>
      </w:r>
      <w:r>
        <w:tab/>
      </w:r>
      <w:r>
        <w:rPr>
          <w:snapToGrid w:val="0"/>
        </w:rPr>
        <w:t>Superannuation</w:t>
      </w:r>
      <w:bookmarkEnd w:id="198"/>
    </w:p>
    <w:p>
      <w:pPr>
        <w:pStyle w:val="Subsection"/>
        <w:rPr>
          <w:snapToGrid w:val="0"/>
        </w:rPr>
      </w:pPr>
      <w:r>
        <w:rPr>
          <w:snapToGrid w:val="0"/>
        </w:rPr>
        <w:tab/>
        <w:t>(1)</w:t>
      </w:r>
      <w:r>
        <w:rPr>
          <w:snapToGrid w:val="0"/>
        </w:rPr>
        <w:tab/>
        <w:t xml:space="preserve">In this regulation — </w:t>
      </w:r>
    </w:p>
    <w:p>
      <w:pPr>
        <w:pStyle w:val="Defstart"/>
      </w:pPr>
      <w:r>
        <w:rPr>
          <w:b/>
        </w:rPr>
        <w:tab/>
        <w:t>“</w:t>
      </w:r>
      <w:r>
        <w:rPr>
          <w:rStyle w:val="CharDefText"/>
        </w:rPr>
        <w:t>members of staf</w:t>
      </w:r>
      <w:r>
        <w:rPr>
          <w:rStyle w:val="CharDefText"/>
          <w:rFonts w:ascii="Times" w:hAnsi="Times"/>
          <w:spacing w:val="20"/>
        </w:rPr>
        <w:t>f</w:t>
      </w:r>
      <w:r>
        <w:rPr>
          <w:b/>
        </w:rPr>
        <w:t>”</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199" w:name="_Toc180569076"/>
      <w:r>
        <w:rPr>
          <w:rStyle w:val="CharSectno"/>
        </w:rPr>
        <w:t>18</w:t>
      </w:r>
      <w:r>
        <w:t>.</w:t>
      </w:r>
      <w:r>
        <w:tab/>
        <w:t>Codes of conduct</w:t>
      </w:r>
      <w:bookmarkEnd w:id="199"/>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t>“</w:t>
      </w:r>
      <w:r>
        <w:rPr>
          <w:rStyle w:val="CharDefText"/>
        </w:rPr>
        <w:t>members of staf</w:t>
      </w:r>
      <w:r>
        <w:rPr>
          <w:rStyle w:val="CharDefText"/>
          <w:rFonts w:ascii="Times" w:hAnsi="Times"/>
          <w:spacing w:val="20"/>
        </w:rPr>
        <w:t>f</w:t>
      </w:r>
      <w:r>
        <w:rPr>
          <w:b/>
        </w:rPr>
        <w:t>”</w:t>
      </w:r>
      <w:r>
        <w:t xml:space="preserve"> includes the chief executive officer.</w:t>
      </w:r>
    </w:p>
    <w:p>
      <w:pPr>
        <w:pStyle w:val="Subsection"/>
        <w:rPr>
          <w:snapToGrid w:val="0"/>
        </w:rPr>
      </w:pPr>
      <w:r>
        <w:rPr>
          <w:snapToGrid w:val="0"/>
        </w:rPr>
        <w:tab/>
        <w:t>(2)</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 Commissioner for Public Sector Standards, amend any code of conduct in force under subregulation (2) or revoke it and substitute a new code of conduct.</w:t>
      </w:r>
    </w:p>
    <w:p>
      <w:pPr>
        <w:pStyle w:val="Heading5"/>
        <w:rPr>
          <w:snapToGrid w:val="0"/>
        </w:rPr>
      </w:pPr>
      <w:bookmarkStart w:id="200" w:name="_Toc180569077"/>
      <w:r>
        <w:rPr>
          <w:rStyle w:val="CharSectno"/>
        </w:rPr>
        <w:t>19</w:t>
      </w:r>
      <w:r>
        <w:t>.</w:t>
      </w:r>
      <w:r>
        <w:tab/>
      </w:r>
      <w:r>
        <w:rPr>
          <w:snapToGrid w:val="0"/>
        </w:rPr>
        <w:t>Reports to Commissioner for Public Sector Standards</w:t>
      </w:r>
      <w:bookmarkEnd w:id="200"/>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regulation 18 that the Commissioner thinks should be brought to the Minister’s attention.</w:t>
      </w:r>
    </w:p>
    <w:p>
      <w:pPr>
        <w:pStyle w:val="Heading5"/>
        <w:rPr>
          <w:snapToGrid w:val="0"/>
        </w:rPr>
      </w:pPr>
      <w:bookmarkStart w:id="201" w:name="_Toc180569078"/>
      <w:r>
        <w:rPr>
          <w:rStyle w:val="CharSectno"/>
        </w:rPr>
        <w:t>20</w:t>
      </w:r>
      <w:r>
        <w:t>.</w:t>
      </w:r>
      <w:r>
        <w:tab/>
      </w:r>
      <w:r>
        <w:rPr>
          <w:snapToGrid w:val="0"/>
        </w:rPr>
        <w:t>Reports to Minister</w:t>
      </w:r>
      <w:bookmarkEnd w:id="201"/>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The board is to give to the Commissioner for Public Sector Standards a copy of each report under subregulation (1).</w:t>
      </w:r>
    </w:p>
    <w:p>
      <w:pPr>
        <w:pStyle w:val="Heading2"/>
      </w:pPr>
      <w:bookmarkStart w:id="202" w:name="_Toc89596914"/>
      <w:bookmarkStart w:id="203" w:name="_Toc89674878"/>
      <w:bookmarkStart w:id="204" w:name="_Toc180569079"/>
      <w:r>
        <w:rPr>
          <w:rStyle w:val="CharPartNo"/>
        </w:rPr>
        <w:t>Part 3</w:t>
      </w:r>
      <w:r>
        <w:rPr>
          <w:rStyle w:val="CharDivNo"/>
        </w:rPr>
        <w:t> </w:t>
      </w:r>
      <w:r>
        <w:t>—</w:t>
      </w:r>
      <w:r>
        <w:rPr>
          <w:rStyle w:val="CharDivText"/>
        </w:rPr>
        <w:t> </w:t>
      </w:r>
      <w:r>
        <w:rPr>
          <w:rStyle w:val="CharPartText"/>
        </w:rPr>
        <w:t>Functions and powers</w:t>
      </w:r>
      <w:bookmarkEnd w:id="202"/>
      <w:bookmarkEnd w:id="203"/>
      <w:bookmarkEnd w:id="204"/>
    </w:p>
    <w:p>
      <w:pPr>
        <w:pStyle w:val="Heading5"/>
      </w:pPr>
      <w:bookmarkStart w:id="205" w:name="_Toc180569080"/>
      <w:r>
        <w:rPr>
          <w:rStyle w:val="CharSectno"/>
        </w:rPr>
        <w:t>21</w:t>
      </w:r>
      <w:r>
        <w:t>.</w:t>
      </w:r>
      <w:r>
        <w:tab/>
        <w:t>Functions</w:t>
      </w:r>
      <w:bookmarkEnd w:id="205"/>
    </w:p>
    <w:p>
      <w:pPr>
        <w:pStyle w:val="Subsection"/>
      </w:pPr>
      <w:r>
        <w:tab/>
        <w:t>(1)</w:t>
      </w:r>
      <w:r>
        <w:tab/>
        <w:t xml:space="preserve">The IMO has the functions conferred on it by these regulations, the </w:t>
      </w:r>
      <w:r>
        <w:rPr>
          <w:i/>
        </w:rPr>
        <w:t>Electricity Industry (Wholesale Electricity Market) Regulations 2004</w:t>
      </w:r>
      <w:r>
        <w:t xml:space="preserve"> and the market rules.</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functions;</w:t>
      </w:r>
    </w:p>
    <w:p>
      <w:pPr>
        <w:pStyle w:val="Indenta"/>
      </w:pPr>
      <w:r>
        <w:tab/>
        <w:t>(b)</w:t>
      </w:r>
      <w:r>
        <w:tab/>
        <w:t>to do anything that the IMO determines to be conducive or incidental to the performance of its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Heading5"/>
      </w:pPr>
      <w:bookmarkStart w:id="206" w:name="_Toc180569081"/>
      <w:r>
        <w:rPr>
          <w:rStyle w:val="CharSectno"/>
        </w:rPr>
        <w:t>22</w:t>
      </w:r>
      <w:r>
        <w:t>.</w:t>
      </w:r>
      <w:r>
        <w:tab/>
        <w:t>IMO to endeavour to ensure that revenue sufficient to meet costs</w:t>
      </w:r>
      <w:bookmarkEnd w:id="206"/>
    </w:p>
    <w:p>
      <w:pPr>
        <w:pStyle w:val="Subsection"/>
      </w:pPr>
      <w:r>
        <w:tab/>
      </w:r>
      <w:r>
        <w:tab/>
        <w:t>The IMO in performing its functions must endeavour to ensure that its revenue is sufficient to meet its costs as determined under the market rules.</w:t>
      </w:r>
    </w:p>
    <w:p>
      <w:pPr>
        <w:pStyle w:val="Heading5"/>
      </w:pPr>
      <w:bookmarkStart w:id="207" w:name="_Toc180569082"/>
      <w:r>
        <w:rPr>
          <w:rStyle w:val="CharSectno"/>
        </w:rPr>
        <w:t>23</w:t>
      </w:r>
      <w:r>
        <w:t>.</w:t>
      </w:r>
      <w:r>
        <w:tab/>
        <w:t>Powers</w:t>
      </w:r>
      <w:bookmarkEnd w:id="207"/>
    </w:p>
    <w:p>
      <w:pPr>
        <w:pStyle w:val="Subsection"/>
        <w:rPr>
          <w:snapToGrid w:val="0"/>
        </w:rPr>
      </w:pPr>
      <w:r>
        <w:rPr>
          <w:snapToGrid w:val="0"/>
        </w:rPr>
        <w:tab/>
        <w:t>(1)</w:t>
      </w:r>
      <w:r>
        <w:rPr>
          <w:snapToGrid w:val="0"/>
        </w:rPr>
        <w:tab/>
        <w:t>In subregulation (3)(e)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IMO by these regulations, the </w:t>
      </w:r>
      <w:r>
        <w:rPr>
          <w:i/>
          <w:snapToGrid w:val="0"/>
        </w:rPr>
        <w:t>Electricity Industry (Wholesale Electricity Market) Regulations 2004</w:t>
      </w:r>
      <w:r>
        <w:rPr>
          <w:snapToGrid w:val="0"/>
        </w:rPr>
        <w:t xml:space="preserve"> or the market rules, 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appoint agents or engage persons under contracts for services to provide professional, technical or other assistance to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Heading5"/>
        <w:rPr>
          <w:snapToGrid w:val="0"/>
        </w:rPr>
      </w:pPr>
      <w:bookmarkStart w:id="208" w:name="_Toc180569083"/>
      <w:r>
        <w:rPr>
          <w:rStyle w:val="CharSectno"/>
        </w:rPr>
        <w:t>24</w:t>
      </w:r>
      <w:r>
        <w:t>.</w:t>
      </w:r>
      <w:r>
        <w:tab/>
      </w:r>
      <w:r>
        <w:rPr>
          <w:snapToGrid w:val="0"/>
        </w:rPr>
        <w:t>Minister to be consulted on major initiatives</w:t>
      </w:r>
      <w:bookmarkEnd w:id="208"/>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209" w:name="_Toc180569084"/>
      <w:r>
        <w:rPr>
          <w:rStyle w:val="CharSectno"/>
        </w:rPr>
        <w:t>25</w:t>
      </w:r>
      <w:r>
        <w:t>.</w:t>
      </w:r>
      <w:r>
        <w:tab/>
      </w:r>
      <w:r>
        <w:rPr>
          <w:snapToGrid w:val="0"/>
        </w:rPr>
        <w:t>Delegation</w:t>
      </w:r>
      <w:bookmarkEnd w:id="209"/>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Electricity Industry (Wholesale Electricity Market) Regulations 2004.</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Heading5"/>
        <w:rPr>
          <w:snapToGrid w:val="0"/>
        </w:rPr>
      </w:pPr>
      <w:bookmarkStart w:id="210" w:name="_Toc180569085"/>
      <w:r>
        <w:rPr>
          <w:rStyle w:val="CharSectno"/>
        </w:rPr>
        <w:t>26</w:t>
      </w:r>
      <w:r>
        <w:t>.</w:t>
      </w:r>
      <w:r>
        <w:tab/>
      </w:r>
      <w:r>
        <w:rPr>
          <w:snapToGrid w:val="0"/>
        </w:rPr>
        <w:t>Person dealing with IMO may make assumptions</w:t>
      </w:r>
      <w:bookmarkEnd w:id="210"/>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211" w:name="_Toc180569086"/>
      <w:r>
        <w:rPr>
          <w:rStyle w:val="CharSectno"/>
        </w:rPr>
        <w:t>27</w:t>
      </w:r>
      <w:r>
        <w:t>.</w:t>
      </w:r>
      <w:r>
        <w:tab/>
      </w:r>
      <w:r>
        <w:rPr>
          <w:snapToGrid w:val="0"/>
        </w:rPr>
        <w:t>Third party may make assumptions</w:t>
      </w:r>
      <w:bookmarkEnd w:id="211"/>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212" w:name="_Toc180569087"/>
      <w:r>
        <w:rPr>
          <w:rStyle w:val="CharSectno"/>
        </w:rPr>
        <w:t>28</w:t>
      </w:r>
      <w:r>
        <w:t>.</w:t>
      </w:r>
      <w:r>
        <w:tab/>
      </w:r>
      <w:r>
        <w:rPr>
          <w:snapToGrid w:val="0"/>
        </w:rPr>
        <w:t>Assumptions that may be made</w:t>
      </w:r>
      <w:bookmarkEnd w:id="212"/>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213" w:name="_Toc180569088"/>
      <w:r>
        <w:rPr>
          <w:rStyle w:val="CharSectno"/>
        </w:rPr>
        <w:t>29</w:t>
      </w:r>
      <w:r>
        <w:t>.</w:t>
      </w:r>
      <w:r>
        <w:tab/>
      </w:r>
      <w:r>
        <w:rPr>
          <w:snapToGrid w:val="0"/>
        </w:rPr>
        <w:t>Exception to regulations 26 and 27</w:t>
      </w:r>
      <w:bookmarkEnd w:id="213"/>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214" w:name="_Toc89596924"/>
      <w:bookmarkStart w:id="215" w:name="_Toc89674888"/>
      <w:bookmarkStart w:id="216" w:name="_Toc180569089"/>
      <w:r>
        <w:rPr>
          <w:rStyle w:val="CharPartNo"/>
        </w:rPr>
        <w:t>Part 4</w:t>
      </w:r>
      <w:r>
        <w:t> — </w:t>
      </w:r>
      <w:r>
        <w:rPr>
          <w:rStyle w:val="CharPartText"/>
        </w:rPr>
        <w:t>Accountability</w:t>
      </w:r>
      <w:bookmarkEnd w:id="214"/>
      <w:bookmarkEnd w:id="215"/>
      <w:bookmarkEnd w:id="216"/>
    </w:p>
    <w:p>
      <w:pPr>
        <w:pStyle w:val="Heading5"/>
      </w:pPr>
      <w:bookmarkStart w:id="217" w:name="_Toc180569090"/>
      <w:r>
        <w:rPr>
          <w:rStyle w:val="CharSectno"/>
        </w:rPr>
        <w:t>30</w:t>
      </w:r>
      <w:r>
        <w:t>.</w:t>
      </w:r>
      <w:r>
        <w:tab/>
        <w:t>Draft operational plan to be submitted to Minister</w:t>
      </w:r>
      <w:bookmarkEnd w:id="217"/>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b/>
        </w:rPr>
        <w:t>“</w:t>
      </w:r>
      <w:r>
        <w:rPr>
          <w:rStyle w:val="CharDefText"/>
        </w:rPr>
        <w:t>relevant financial year</w:t>
      </w:r>
      <w:r>
        <w:rPr>
          <w:b/>
        </w:rPr>
        <w:t>”</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b/>
        </w:rPr>
        <w:t>“</w:t>
      </w:r>
      <w:r>
        <w:rPr>
          <w:rStyle w:val="CharDefText"/>
        </w:rPr>
        <w:t>latest draft plan</w:t>
      </w:r>
      <w:r>
        <w:rPr>
          <w:b/>
        </w:rPr>
        <w:t>”</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218" w:name="_Toc180569091"/>
      <w:r>
        <w:rPr>
          <w:rStyle w:val="CharSectno"/>
        </w:rPr>
        <w:t>31</w:t>
      </w:r>
      <w:r>
        <w:t>.</w:t>
      </w:r>
      <w:r>
        <w:tab/>
        <w:t>Content of operational plan</w:t>
      </w:r>
      <w:bookmarkEnd w:id="218"/>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w:t>
      </w:r>
    </w:p>
    <w:p>
      <w:pPr>
        <w:pStyle w:val="Indenta"/>
      </w:pPr>
      <w:r>
        <w:tab/>
        <w:t>(b)</w:t>
      </w:r>
      <w:r>
        <w:tab/>
        <w:t>specify business and service performance targets and other measures by which to judge performance for the relevant financial year in relation to the objectives set out in section 122(2) of the Act;</w:t>
      </w:r>
    </w:p>
    <w:p>
      <w:pPr>
        <w:pStyle w:val="Indenta"/>
      </w:pPr>
      <w:r>
        <w:tab/>
        <w:t>(c)</w:t>
      </w:r>
      <w:r>
        <w:tab/>
        <w:t>address allocation of resources;</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Heading5"/>
      </w:pPr>
      <w:bookmarkStart w:id="219" w:name="_Toc180569092"/>
      <w:r>
        <w:rPr>
          <w:rStyle w:val="CharSectno"/>
        </w:rPr>
        <w:t>32</w:t>
      </w:r>
      <w:r>
        <w:t>.</w:t>
      </w:r>
      <w:r>
        <w:tab/>
        <w:t>Minister’s powers in relation to draft operational plan</w:t>
      </w:r>
      <w:bookmarkEnd w:id="219"/>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220" w:name="_Toc180569093"/>
      <w:r>
        <w:rPr>
          <w:rStyle w:val="CharSectno"/>
        </w:rPr>
        <w:t>33</w:t>
      </w:r>
      <w:r>
        <w:t>.</w:t>
      </w:r>
      <w:r>
        <w:tab/>
        <w:t>Modifications of operational plan</w:t>
      </w:r>
      <w:bookmarkEnd w:id="220"/>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221" w:name="_Toc180569094"/>
      <w:r>
        <w:rPr>
          <w:rStyle w:val="CharSectno"/>
        </w:rPr>
        <w:t>34</w:t>
      </w:r>
      <w:r>
        <w:t>.</w:t>
      </w:r>
      <w:r>
        <w:tab/>
        <w:t>Duty to observe operational plan</w:t>
      </w:r>
      <w:bookmarkEnd w:id="221"/>
    </w:p>
    <w:p>
      <w:pPr>
        <w:pStyle w:val="Subsection"/>
      </w:pPr>
      <w:r>
        <w:tab/>
      </w:r>
      <w:r>
        <w:tab/>
        <w:t>The IMO is to perform its functions in accordance with its operational plan as existing from time to time.</w:t>
      </w:r>
    </w:p>
    <w:p>
      <w:pPr>
        <w:pStyle w:val="Heading5"/>
      </w:pPr>
      <w:bookmarkStart w:id="222" w:name="_Toc180569095"/>
      <w:r>
        <w:rPr>
          <w:rStyle w:val="CharSectno"/>
        </w:rPr>
        <w:t>35</w:t>
      </w:r>
      <w:r>
        <w:t>.</w:t>
      </w:r>
      <w:r>
        <w:tab/>
        <w:t>Annual report</w:t>
      </w:r>
      <w:bookmarkEnd w:id="222"/>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223" w:name="_Toc180569096"/>
      <w:r>
        <w:rPr>
          <w:rStyle w:val="CharSectno"/>
        </w:rPr>
        <w:t>36</w:t>
      </w:r>
      <w:r>
        <w:t>.</w:t>
      </w:r>
      <w:r>
        <w:tab/>
      </w:r>
      <w:r>
        <w:rPr>
          <w:snapToGrid w:val="0"/>
        </w:rPr>
        <w:t>Contents of annual report</w:t>
      </w:r>
      <w:bookmarkEnd w:id="223"/>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224" w:name="_Toc180569097"/>
      <w:r>
        <w:rPr>
          <w:rStyle w:val="CharSectno"/>
        </w:rPr>
        <w:t>37</w:t>
      </w:r>
      <w:r>
        <w:t>.</w:t>
      </w:r>
      <w:r>
        <w:tab/>
      </w:r>
      <w:r>
        <w:rPr>
          <w:snapToGrid w:val="0"/>
        </w:rPr>
        <w:t>Deletion of commercially sensitive matters from reports</w:t>
      </w:r>
      <w:bookmarkEnd w:id="224"/>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225" w:name="_Toc180569098"/>
      <w:r>
        <w:rPr>
          <w:rStyle w:val="CharSectno"/>
        </w:rPr>
        <w:t>38</w:t>
      </w:r>
      <w:r>
        <w:t>.</w:t>
      </w:r>
      <w:r>
        <w:tab/>
      </w:r>
      <w:r>
        <w:rPr>
          <w:snapToGrid w:val="0"/>
        </w:rPr>
        <w:t>Directions to IMO</w:t>
      </w:r>
      <w:bookmarkEnd w:id="225"/>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226" w:name="_Toc180569099"/>
      <w:r>
        <w:rPr>
          <w:rStyle w:val="CharSectno"/>
        </w:rPr>
        <w:t>39</w:t>
      </w:r>
      <w:r>
        <w:t>.</w:t>
      </w:r>
      <w:r>
        <w:tab/>
        <w:t>M</w:t>
      </w:r>
      <w:r>
        <w:rPr>
          <w:snapToGrid w:val="0"/>
        </w:rPr>
        <w:t>inister may give directions</w:t>
      </w:r>
      <w:bookmarkEnd w:id="226"/>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27" w:name="_Toc180569100"/>
      <w:r>
        <w:rPr>
          <w:rStyle w:val="CharSectno"/>
        </w:rPr>
        <w:t>40</w:t>
      </w:r>
      <w:r>
        <w:t>.</w:t>
      </w:r>
      <w:r>
        <w:tab/>
      </w:r>
      <w:r>
        <w:rPr>
          <w:snapToGrid w:val="0"/>
        </w:rPr>
        <w:t>When directions take effect</w:t>
      </w:r>
      <w:bookmarkEnd w:id="227"/>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228" w:name="_Toc180569101"/>
      <w:r>
        <w:rPr>
          <w:rStyle w:val="CharSectno"/>
        </w:rPr>
        <w:t>41</w:t>
      </w:r>
      <w:r>
        <w:t>.</w:t>
      </w:r>
      <w:r>
        <w:tab/>
        <w:t>Consultation</w:t>
      </w:r>
      <w:bookmarkEnd w:id="228"/>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229" w:name="_Toc180569102"/>
      <w:r>
        <w:rPr>
          <w:rStyle w:val="CharSectno"/>
        </w:rPr>
        <w:t>42</w:t>
      </w:r>
      <w:r>
        <w:t>.</w:t>
      </w:r>
      <w:r>
        <w:tab/>
      </w:r>
      <w:r>
        <w:rPr>
          <w:snapToGrid w:val="0"/>
        </w:rPr>
        <w:t>Minister to have access to information</w:t>
      </w:r>
      <w:bookmarkEnd w:id="229"/>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230" w:name="_Toc180569103"/>
      <w:r>
        <w:rPr>
          <w:rStyle w:val="CharSectno"/>
        </w:rPr>
        <w:t>43</w:t>
      </w:r>
      <w:r>
        <w:t>.</w:t>
      </w:r>
      <w:r>
        <w:tab/>
        <w:t>Provision of information in compiled form</w:t>
      </w:r>
      <w:bookmarkEnd w:id="230"/>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231" w:name="_Toc180569104"/>
      <w:r>
        <w:rPr>
          <w:rStyle w:val="CharSectno"/>
        </w:rPr>
        <w:t>44</w:t>
      </w:r>
      <w:r>
        <w:t>.</w:t>
      </w:r>
      <w:r>
        <w:tab/>
        <w:t>Minister to be kept informed</w:t>
      </w:r>
      <w:bookmarkEnd w:id="231"/>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232" w:name="_Toc180569105"/>
      <w:r>
        <w:rPr>
          <w:rStyle w:val="CharSectno"/>
        </w:rPr>
        <w:t>45</w:t>
      </w:r>
      <w:r>
        <w:t>.</w:t>
      </w:r>
      <w:r>
        <w:tab/>
        <w:t>Notice of financial difficulty</w:t>
      </w:r>
      <w:bookmarkEnd w:id="232"/>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233" w:name="_Toc89596941"/>
      <w:bookmarkStart w:id="234" w:name="_Toc89674905"/>
      <w:bookmarkStart w:id="235" w:name="_Toc180569106"/>
      <w:r>
        <w:rPr>
          <w:rStyle w:val="CharPartNo"/>
        </w:rPr>
        <w:t>Part 5</w:t>
      </w:r>
      <w:r>
        <w:rPr>
          <w:rStyle w:val="CharDivNo"/>
        </w:rPr>
        <w:t> </w:t>
      </w:r>
      <w:r>
        <w:t>—</w:t>
      </w:r>
      <w:r>
        <w:rPr>
          <w:rStyle w:val="CharDivText"/>
        </w:rPr>
        <w:t> </w:t>
      </w:r>
      <w:r>
        <w:rPr>
          <w:rStyle w:val="CharPartText"/>
        </w:rPr>
        <w:t>Financial provisions</w:t>
      </w:r>
      <w:bookmarkEnd w:id="233"/>
      <w:bookmarkEnd w:id="234"/>
      <w:bookmarkEnd w:id="235"/>
    </w:p>
    <w:p>
      <w:pPr>
        <w:pStyle w:val="Heading5"/>
      </w:pPr>
      <w:bookmarkStart w:id="236" w:name="_Toc180569107"/>
      <w:r>
        <w:rPr>
          <w:rStyle w:val="CharSectno"/>
        </w:rPr>
        <w:t>46</w:t>
      </w:r>
      <w:r>
        <w:t>.</w:t>
      </w:r>
      <w:r>
        <w:tab/>
        <w:t>Bank account</w:t>
      </w:r>
      <w:bookmarkEnd w:id="236"/>
    </w:p>
    <w:p>
      <w:pPr>
        <w:pStyle w:val="Subsection"/>
      </w:pPr>
      <w:r>
        <w:tab/>
        <w:t>(1)</w:t>
      </w:r>
      <w:r>
        <w:tab/>
        <w:t xml:space="preserve">In this regulation — </w:t>
      </w:r>
    </w:p>
    <w:p>
      <w:pPr>
        <w:pStyle w:val="Defstart"/>
      </w:pPr>
      <w:r>
        <w:rPr>
          <w:b/>
        </w:rPr>
        <w:tab/>
        <w:t>“</w:t>
      </w:r>
      <w:r>
        <w:rPr>
          <w:rStyle w:val="CharDefText"/>
        </w:rPr>
        <w:t>bank</w:t>
      </w:r>
      <w:r>
        <w:rPr>
          <w:b/>
        </w:rPr>
        <w:t>”</w:t>
      </w:r>
      <w:r>
        <w:t xml:space="preserve"> has the meaning given to that term in section 3(1) of the </w:t>
      </w:r>
      <w:r>
        <w:rPr>
          <w:i/>
        </w:rPr>
        <w:t>Financial Administration and Audit Act 1985</w:t>
      </w:r>
      <w:r>
        <w:t>.</w:t>
      </w:r>
    </w:p>
    <w:p>
      <w:pPr>
        <w:pStyle w:val="Subsection"/>
      </w:pPr>
      <w:r>
        <w:tab/>
        <w:t>(2)</w:t>
      </w:r>
      <w:r>
        <w:tab/>
        <w:t>The IMO may have an account or accounts at any bank or banks, and money received by and expenditure of the IMO is to be paid to or from such an account.</w:t>
      </w:r>
    </w:p>
    <w:p>
      <w:pPr>
        <w:pStyle w:val="Heading5"/>
      </w:pPr>
      <w:bookmarkStart w:id="237" w:name="_Toc180569108"/>
      <w:r>
        <w:rPr>
          <w:rStyle w:val="CharSectno"/>
        </w:rPr>
        <w:t>47</w:t>
      </w:r>
      <w:r>
        <w:t>.</w:t>
      </w:r>
      <w:r>
        <w:tab/>
        <w:t>Investment</w:t>
      </w:r>
      <w:bookmarkEnd w:id="237"/>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238" w:name="_Toc180569109"/>
      <w:r>
        <w:rPr>
          <w:rStyle w:val="CharSectno"/>
        </w:rPr>
        <w:t>48</w:t>
      </w:r>
      <w:r>
        <w:t>.</w:t>
      </w:r>
      <w:r>
        <w:tab/>
      </w:r>
      <w:r>
        <w:rPr>
          <w:snapToGrid w:val="0"/>
        </w:rPr>
        <w:t>Borrowing</w:t>
      </w:r>
      <w:bookmarkEnd w:id="238"/>
    </w:p>
    <w:p>
      <w:pPr>
        <w:pStyle w:val="Subsection"/>
        <w:rPr>
          <w:snapToGrid w:val="0"/>
        </w:rPr>
      </w:pPr>
      <w:r>
        <w:rPr>
          <w:snapToGrid w:val="0"/>
        </w:rPr>
        <w:tab/>
        <w:t>(1)</w:t>
      </w:r>
      <w:r>
        <w:rPr>
          <w:snapToGrid w:val="0"/>
        </w:rPr>
        <w:tab/>
        <w:t xml:space="preserve">In this regulation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239" w:name="_Toc180569110"/>
      <w:r>
        <w:rPr>
          <w:rStyle w:val="CharSectno"/>
        </w:rPr>
        <w:t>49</w:t>
      </w:r>
      <w:r>
        <w:t>.</w:t>
      </w:r>
      <w:r>
        <w:tab/>
        <w:t>Borrowing restrictions</w:t>
      </w:r>
      <w:bookmarkEnd w:id="239"/>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240" w:name="_Toc180569111"/>
      <w:r>
        <w:rPr>
          <w:rStyle w:val="CharSectno"/>
        </w:rPr>
        <w:t>50</w:t>
      </w:r>
      <w:r>
        <w:t>.</w:t>
      </w:r>
      <w:r>
        <w:tab/>
      </w:r>
      <w:r>
        <w:rPr>
          <w:snapToGrid w:val="0"/>
        </w:rPr>
        <w:t>Financial administration and audit</w:t>
      </w:r>
      <w:bookmarkEnd w:id="240"/>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32(2) and 33(2) of Schedule 3, does not apply to the IMO or any person performing functions under these regulations.</w:t>
      </w:r>
    </w:p>
    <w:p>
      <w:pPr>
        <w:pStyle w:val="Heading2"/>
      </w:pPr>
      <w:bookmarkStart w:id="241" w:name="_Toc89596947"/>
      <w:bookmarkStart w:id="242" w:name="_Toc89674911"/>
      <w:bookmarkStart w:id="243" w:name="_Toc180569112"/>
      <w:r>
        <w:rPr>
          <w:rStyle w:val="CharPartNo"/>
        </w:rPr>
        <w:t>Part 6</w:t>
      </w:r>
      <w:r>
        <w:rPr>
          <w:rStyle w:val="CharDivNo"/>
        </w:rPr>
        <w:t> </w:t>
      </w:r>
      <w:r>
        <w:t>—</w:t>
      </w:r>
      <w:r>
        <w:rPr>
          <w:rStyle w:val="CharDivText"/>
        </w:rPr>
        <w:t> </w:t>
      </w:r>
      <w:r>
        <w:rPr>
          <w:rStyle w:val="CharPartText"/>
        </w:rPr>
        <w:t>Miscellaneous</w:t>
      </w:r>
      <w:bookmarkEnd w:id="241"/>
      <w:bookmarkEnd w:id="242"/>
      <w:bookmarkEnd w:id="243"/>
    </w:p>
    <w:p>
      <w:pPr>
        <w:pStyle w:val="Heading5"/>
      </w:pPr>
      <w:bookmarkStart w:id="244" w:name="_Toc180569113"/>
      <w:r>
        <w:rPr>
          <w:rStyle w:val="CharSectno"/>
        </w:rPr>
        <w:t>51</w:t>
      </w:r>
      <w:r>
        <w:t>.</w:t>
      </w:r>
      <w:r>
        <w:tab/>
        <w:t>Supplementary provision for laying document before Parliament</w:t>
      </w:r>
      <w:bookmarkEnd w:id="24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245" w:name="_Toc180569114"/>
      <w:r>
        <w:rPr>
          <w:rStyle w:val="CharSectno"/>
        </w:rPr>
        <w:t>52</w:t>
      </w:r>
      <w:r>
        <w:t>.</w:t>
      </w:r>
      <w:r>
        <w:tab/>
        <w:t>Execution of documents</w:t>
      </w:r>
      <w:bookmarkEnd w:id="245"/>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246" w:name="_Toc180569115"/>
      <w:r>
        <w:rPr>
          <w:rStyle w:val="CharSectno"/>
        </w:rPr>
        <w:t>53</w:t>
      </w:r>
      <w:r>
        <w:t>.</w:t>
      </w:r>
      <w:r>
        <w:tab/>
      </w:r>
      <w:r>
        <w:rPr>
          <w:snapToGrid w:val="0"/>
        </w:rPr>
        <w:t>Contract formalities</w:t>
      </w:r>
      <w:bookmarkEnd w:id="246"/>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247" w:name="_Toc180569116"/>
      <w:r>
        <w:rPr>
          <w:rStyle w:val="CharSectno"/>
        </w:rPr>
        <w:t>54</w:t>
      </w:r>
      <w:r>
        <w:t>.</w:t>
      </w:r>
      <w:r>
        <w:tab/>
      </w:r>
      <w:r>
        <w:rPr>
          <w:snapToGrid w:val="0"/>
        </w:rPr>
        <w:t>Delegation by Treasurer</w:t>
      </w:r>
      <w:bookmarkEnd w:id="247"/>
    </w:p>
    <w:p>
      <w:pPr>
        <w:pStyle w:val="Subsection"/>
      </w:pPr>
      <w:r>
        <w:tab/>
        <w:t>(1)</w:t>
      </w:r>
      <w:r>
        <w:tab/>
        <w:t xml:space="preserve">In subregulation (2) — </w:t>
      </w:r>
    </w:p>
    <w:p>
      <w:pPr>
        <w:pStyle w:val="Defstart"/>
      </w:pPr>
      <w:r>
        <w:rPr>
          <w:b/>
        </w:rPr>
        <w:tab/>
        <w:t>“</w:t>
      </w:r>
      <w:r>
        <w:rPr>
          <w:rStyle w:val="CharDefText"/>
        </w:rPr>
        <w:t>Treasury officer</w:t>
      </w:r>
      <w:r>
        <w:rPr>
          <w:b/>
        </w:rPr>
        <w:t>”</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248" w:name="_Toc180569117"/>
      <w:r>
        <w:rPr>
          <w:rStyle w:val="CharSchNo"/>
        </w:rPr>
        <w:t>Schedule 1</w:t>
      </w:r>
      <w:r>
        <w:t xml:space="preserve"> — </w:t>
      </w:r>
      <w:r>
        <w:rPr>
          <w:rStyle w:val="CharSchText"/>
        </w:rPr>
        <w:t>Provisions about the constitution and proceedings of the board</w:t>
      </w:r>
      <w:bookmarkEnd w:id="248"/>
    </w:p>
    <w:p>
      <w:pPr>
        <w:pStyle w:val="yShoulderClause"/>
      </w:pPr>
      <w:r>
        <w:t>[r. 11]</w:t>
      </w:r>
    </w:p>
    <w:p>
      <w:pPr>
        <w:pStyle w:val="yHeading5"/>
      </w:pPr>
      <w:bookmarkStart w:id="249" w:name="_Toc180569118"/>
      <w:r>
        <w:t>1.</w:t>
      </w:r>
      <w:r>
        <w:tab/>
        <w:t>Term of office</w:t>
      </w:r>
      <w:bookmarkEnd w:id="249"/>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250" w:name="_Toc180569119"/>
      <w:r>
        <w:t>2.</w:t>
      </w:r>
      <w:r>
        <w:tab/>
        <w:t>Resignation and removal</w:t>
      </w:r>
      <w:bookmarkEnd w:id="250"/>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251" w:name="_Toc180569120"/>
      <w:r>
        <w:t>3.</w:t>
      </w:r>
      <w:r>
        <w:tab/>
        <w:t>Chairperson and deputy chairperson</w:t>
      </w:r>
      <w:bookmarkEnd w:id="251"/>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252" w:name="_Toc180569121"/>
      <w:r>
        <w:t>4.</w:t>
      </w:r>
      <w:r>
        <w:tab/>
        <w:t>Alternate directors</w:t>
      </w:r>
      <w:bookmarkEnd w:id="252"/>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253" w:name="_Toc180569122"/>
      <w:r>
        <w:t>5.</w:t>
      </w:r>
      <w:r>
        <w:tab/>
        <w:t>Meetings</w:t>
      </w:r>
      <w:bookmarkEnd w:id="253"/>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254" w:name="_Toc180569123"/>
      <w:r>
        <w:t>6.</w:t>
      </w:r>
      <w:r>
        <w:tab/>
        <w:t>Telephone and video meetings</w:t>
      </w:r>
      <w:bookmarkEnd w:id="254"/>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255" w:name="_Toc180569124"/>
      <w:r>
        <w:t>7.</w:t>
      </w:r>
      <w:r>
        <w:tab/>
        <w:t>Resolution may be passed without meeting</w:t>
      </w:r>
      <w:bookmarkEnd w:id="255"/>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256" w:name="_Toc180569125"/>
      <w:r>
        <w:t>8.</w:t>
      </w:r>
      <w:r>
        <w:tab/>
        <w:t>Minutes and records</w:t>
      </w:r>
      <w:bookmarkEnd w:id="256"/>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257" w:name="_Toc180569126"/>
      <w:r>
        <w:t>9.</w:t>
      </w:r>
      <w:r>
        <w:tab/>
        <w:t>Leave of absence</w:t>
      </w:r>
      <w:bookmarkEnd w:id="257"/>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258" w:name="_Toc180569127"/>
      <w:r>
        <w:t>10.</w:t>
      </w:r>
      <w:r>
        <w:tab/>
        <w:t>Board to determine own procedures</w:t>
      </w:r>
      <w:bookmarkEnd w:id="258"/>
    </w:p>
    <w:p>
      <w:pPr>
        <w:pStyle w:val="ySubsection"/>
      </w:pPr>
      <w:r>
        <w:tab/>
      </w:r>
      <w:r>
        <w:tab/>
        <w:t>Subject to these regulations, the board may determine its own procedures.</w:t>
      </w:r>
    </w:p>
    <w:p>
      <w:pPr>
        <w:pStyle w:val="yScheduleHeading"/>
      </w:pPr>
      <w:bookmarkStart w:id="259" w:name="_Toc180569128"/>
      <w:r>
        <w:rPr>
          <w:rStyle w:val="CharSchNo"/>
        </w:rPr>
        <w:t>Schedule 2</w:t>
      </w:r>
      <w:r>
        <w:t> — </w:t>
      </w:r>
      <w:r>
        <w:rPr>
          <w:rStyle w:val="CharSchText"/>
        </w:rPr>
        <w:t>Provisions about duties of directors and related provisions</w:t>
      </w:r>
      <w:bookmarkEnd w:id="259"/>
    </w:p>
    <w:p>
      <w:pPr>
        <w:pStyle w:val="yShoulderClause"/>
      </w:pPr>
      <w:r>
        <w:t>[r. 12]</w:t>
      </w:r>
    </w:p>
    <w:p>
      <w:pPr>
        <w:pStyle w:val="yHeading5"/>
      </w:pPr>
      <w:bookmarkStart w:id="260" w:name="_Toc180569129"/>
      <w:r>
        <w:t>1.</w:t>
      </w:r>
      <w:r>
        <w:tab/>
        <w:t>Interpretation</w:t>
      </w:r>
      <w:bookmarkEnd w:id="260"/>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261" w:name="_Toc180569130"/>
      <w:r>
        <w:t>2.</w:t>
      </w:r>
      <w:r>
        <w:tab/>
        <w:t>Disclosure of interest in contracts</w:t>
      </w:r>
      <w:bookmarkEnd w:id="261"/>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262" w:name="_Toc180569131"/>
      <w:r>
        <w:t>3.</w:t>
      </w:r>
      <w:r>
        <w:tab/>
        <w:t>Voting by interested directors</w:t>
      </w:r>
      <w:bookmarkEnd w:id="262"/>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263" w:name="_Toc180569132"/>
      <w:r>
        <w:t>4.</w:t>
      </w:r>
      <w:r>
        <w:tab/>
        <w:t>Prohibition on loans to directors and related persons</w:t>
      </w:r>
      <w:bookmarkEnd w:id="263"/>
    </w:p>
    <w:p>
      <w:pPr>
        <w:pStyle w:val="ySubsection"/>
      </w:pPr>
      <w:r>
        <w:tab/>
        <w:t>(1)</w:t>
      </w:r>
      <w:r>
        <w:tab/>
        <w:t xml:space="preserve">In this clause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264" w:name="_Toc180569133"/>
      <w:r>
        <w:rPr>
          <w:rStyle w:val="CharSectno"/>
        </w:rPr>
        <w:t>5.</w:t>
      </w:r>
      <w:r>
        <w:rPr>
          <w:rStyle w:val="CharSectno"/>
        </w:rPr>
        <w:tab/>
      </w:r>
      <w:r>
        <w:t>Directors and auditors not to be indemnified for certain matters</w:t>
      </w:r>
      <w:bookmarkEnd w:id="264"/>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265" w:name="_Toc180569134"/>
      <w:r>
        <w:rPr>
          <w:rStyle w:val="CharSectno"/>
        </w:rPr>
        <w:t>6.</w:t>
      </w:r>
      <w:r>
        <w:rPr>
          <w:rStyle w:val="CharSectno"/>
        </w:rPr>
        <w:tab/>
      </w:r>
      <w:r>
        <w:t>False or misleading information</w:t>
      </w:r>
      <w:bookmarkEnd w:id="265"/>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266" w:name="_Toc180569135"/>
      <w:r>
        <w:rPr>
          <w:rStyle w:val="CharSchNo"/>
        </w:rPr>
        <w:t>Schedule 3</w:t>
      </w:r>
      <w:r>
        <w:t> — </w:t>
      </w:r>
      <w:r>
        <w:rPr>
          <w:rStyle w:val="CharSchText"/>
        </w:rPr>
        <w:t>Financial administration and audit</w:t>
      </w:r>
      <w:bookmarkEnd w:id="266"/>
    </w:p>
    <w:p>
      <w:pPr>
        <w:pStyle w:val="yShoulderClause"/>
      </w:pPr>
      <w:r>
        <w:t>[r. 50]</w:t>
      </w:r>
    </w:p>
    <w:p>
      <w:pPr>
        <w:pStyle w:val="yHeading3"/>
      </w:pPr>
      <w:bookmarkStart w:id="267" w:name="_Toc180569136"/>
      <w:r>
        <w:t>Division 1</w:t>
      </w:r>
      <w:r>
        <w:rPr>
          <w:b w:val="0"/>
        </w:rPr>
        <w:t> — </w:t>
      </w:r>
      <w:r>
        <w:rPr>
          <w:rStyle w:val="CharDivText"/>
        </w:rPr>
        <w:t>Preliminary</w:t>
      </w:r>
      <w:bookmarkEnd w:id="267"/>
    </w:p>
    <w:p>
      <w:pPr>
        <w:pStyle w:val="yHeading5"/>
      </w:pPr>
      <w:bookmarkStart w:id="268" w:name="_Toc180569137"/>
      <w:r>
        <w:t>1.</w:t>
      </w:r>
      <w:r>
        <w:tab/>
        <w:t>Interpretation</w:t>
      </w:r>
      <w:bookmarkEnd w:id="268"/>
      <w:r>
        <w:t xml:space="preserve"> </w:t>
      </w:r>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meanings given to those terms in Part 1.2 of the Corporations Act.</w:t>
      </w:r>
    </w:p>
    <w:p>
      <w:pPr>
        <w:pStyle w:val="yHeading3"/>
      </w:pPr>
      <w:bookmarkStart w:id="269" w:name="_Toc180569138"/>
      <w:r>
        <w:t>Division 2</w:t>
      </w:r>
      <w:r>
        <w:rPr>
          <w:b w:val="0"/>
        </w:rPr>
        <w:t> — </w:t>
      </w:r>
      <w:r>
        <w:rPr>
          <w:rStyle w:val="CharDivText"/>
        </w:rPr>
        <w:t>Financial records</w:t>
      </w:r>
      <w:bookmarkEnd w:id="269"/>
    </w:p>
    <w:p>
      <w:pPr>
        <w:pStyle w:val="yHeading5"/>
        <w:rPr>
          <w:i/>
        </w:rPr>
      </w:pPr>
      <w:bookmarkStart w:id="270" w:name="_Toc180569139"/>
      <w:r>
        <w:t>2.</w:t>
      </w:r>
      <w:r>
        <w:tab/>
        <w:t>Obligation to keep financial records</w:t>
      </w:r>
      <w:r>
        <w:br/>
      </w:r>
      <w:r>
        <w:rPr>
          <w:i/>
        </w:rPr>
        <w:t>(cf. s. 286 Corporations Act)</w:t>
      </w:r>
      <w:bookmarkEnd w:id="270"/>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271" w:name="_Toc180569140"/>
      <w:r>
        <w:t>3.</w:t>
      </w:r>
      <w:r>
        <w:tab/>
        <w:t>Physical format</w:t>
      </w:r>
      <w:r>
        <w:br/>
      </w:r>
      <w:r>
        <w:rPr>
          <w:i/>
        </w:rPr>
        <w:t>(cf. s. 288 Corporations Act)</w:t>
      </w:r>
      <w:bookmarkEnd w:id="27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272" w:name="_Toc180569141"/>
      <w:r>
        <w:t>4.</w:t>
      </w:r>
      <w:r>
        <w:tab/>
        <w:t>Place where records are kept</w:t>
      </w:r>
      <w:r>
        <w:br/>
      </w:r>
      <w:r>
        <w:rPr>
          <w:i/>
        </w:rPr>
        <w:t>(cf. s. 289 Corporations Act)</w:t>
      </w:r>
      <w:bookmarkEnd w:id="272"/>
    </w:p>
    <w:p>
      <w:pPr>
        <w:pStyle w:val="ySubsection"/>
      </w:pPr>
      <w:r>
        <w:tab/>
        <w:t>(1)</w:t>
      </w:r>
      <w:r>
        <w:tab/>
        <w:t>The IMO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The Minister may direct the IMO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273" w:name="_Toc180569142"/>
      <w:r>
        <w:t>5.</w:t>
      </w:r>
      <w:r>
        <w:tab/>
        <w:t>Director access</w:t>
      </w:r>
      <w:r>
        <w:br/>
      </w:r>
      <w:r>
        <w:rPr>
          <w:i/>
        </w:rPr>
        <w:t>(cf. s. 290 Corporations Act)</w:t>
      </w:r>
      <w:bookmarkEnd w:id="273"/>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274" w:name="_Toc180569143"/>
      <w:r>
        <w:t>Division 3</w:t>
      </w:r>
      <w:r>
        <w:rPr>
          <w:b w:val="0"/>
        </w:rPr>
        <w:t> — </w:t>
      </w:r>
      <w:r>
        <w:t>Financial reporting</w:t>
      </w:r>
      <w:bookmarkEnd w:id="274"/>
    </w:p>
    <w:p>
      <w:pPr>
        <w:pStyle w:val="yHeading4"/>
      </w:pPr>
      <w:bookmarkStart w:id="275" w:name="_Toc89596979"/>
      <w:bookmarkStart w:id="276" w:name="_Toc89674943"/>
      <w:bookmarkStart w:id="277" w:name="_Toc180569144"/>
      <w:r>
        <w:t>Subdivision 1</w:t>
      </w:r>
      <w:r>
        <w:rPr>
          <w:b w:val="0"/>
        </w:rPr>
        <w:t> — </w:t>
      </w:r>
      <w:r>
        <w:t>Annual financial reports and directors’ reports</w:t>
      </w:r>
      <w:bookmarkEnd w:id="275"/>
      <w:bookmarkEnd w:id="276"/>
      <w:bookmarkEnd w:id="277"/>
    </w:p>
    <w:p>
      <w:pPr>
        <w:pStyle w:val="yHeading5"/>
      </w:pPr>
      <w:bookmarkStart w:id="278" w:name="_Toc180569145"/>
      <w:r>
        <w:t>6.</w:t>
      </w:r>
      <w:r>
        <w:tab/>
        <w:t>Preparation of annual financial reports and directors’ reports</w:t>
      </w:r>
      <w:r>
        <w:br/>
      </w:r>
      <w:r>
        <w:rPr>
          <w:i/>
        </w:rPr>
        <w:t>(cf. s. 292 Corporations Act)</w:t>
      </w:r>
      <w:bookmarkEnd w:id="278"/>
    </w:p>
    <w:p>
      <w:pPr>
        <w:pStyle w:val="ySubsection"/>
      </w:pPr>
      <w:r>
        <w:tab/>
      </w:r>
      <w:r>
        <w:tab/>
        <w:t>A financial report and a directors’ report must be prepared for each financial year by the IMO before 30 September.</w:t>
      </w:r>
    </w:p>
    <w:p>
      <w:pPr>
        <w:pStyle w:val="yHeading5"/>
      </w:pPr>
      <w:bookmarkStart w:id="279" w:name="_Toc180569146"/>
      <w:r>
        <w:t>7.</w:t>
      </w:r>
      <w:r>
        <w:tab/>
        <w:t>Contents of annual financial report</w:t>
      </w:r>
      <w:r>
        <w:br/>
      </w:r>
      <w:r>
        <w:rPr>
          <w:i/>
        </w:rPr>
        <w:t>(cf. s. 295 Corporations Act)</w:t>
      </w:r>
      <w:bookmarkEnd w:id="279"/>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280" w:name="_Toc180569147"/>
      <w:r>
        <w:t>8.</w:t>
      </w:r>
      <w:r>
        <w:tab/>
        <w:t>Compliance with accounting standards and regulations</w:t>
      </w:r>
      <w:r>
        <w:br/>
      </w:r>
      <w:r>
        <w:rPr>
          <w:i/>
        </w:rPr>
        <w:t>(cf. s. 296 Corporations Act)</w:t>
      </w:r>
      <w:bookmarkEnd w:id="28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281" w:name="_Toc180569148"/>
      <w:r>
        <w:t>9.</w:t>
      </w:r>
      <w:r>
        <w:tab/>
        <w:t>True and fair view</w:t>
      </w:r>
      <w:r>
        <w:br/>
      </w:r>
      <w:r>
        <w:rPr>
          <w:i/>
        </w:rPr>
        <w:t>(cf. s. 297 Corporations Act)</w:t>
      </w:r>
      <w:bookmarkEnd w:id="281"/>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282" w:name="_Toc180569149"/>
      <w:r>
        <w:t>10.</w:t>
      </w:r>
      <w:r>
        <w:tab/>
        <w:t>Annual directors’ report</w:t>
      </w:r>
      <w:r>
        <w:br/>
      </w:r>
      <w:r>
        <w:rPr>
          <w:i/>
        </w:rPr>
        <w:t>(cf. s. 298 Corporations Act)</w:t>
      </w:r>
      <w:bookmarkEnd w:id="282"/>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283" w:name="_Toc180569150"/>
      <w:r>
        <w:t>11.</w:t>
      </w:r>
      <w:r>
        <w:tab/>
        <w:t>Annual directors’ report — general information</w:t>
      </w:r>
      <w:r>
        <w:br/>
      </w:r>
      <w:r>
        <w:rPr>
          <w:i/>
        </w:rPr>
        <w:t>(cf. s. 299 Corporations Act)</w:t>
      </w:r>
      <w:bookmarkEnd w:id="283"/>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284" w:name="_Toc180569151"/>
      <w:r>
        <w:t>12.</w:t>
      </w:r>
      <w:r>
        <w:tab/>
        <w:t>Annual directors’ report — specific information</w:t>
      </w:r>
      <w:r>
        <w:br/>
      </w:r>
      <w:r>
        <w:rPr>
          <w:i/>
        </w:rPr>
        <w:t>(cf. s. 300 Corporations Act)</w:t>
      </w:r>
      <w:bookmarkEnd w:id="284"/>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285" w:name="_Toc180569152"/>
      <w:r>
        <w:t>13.</w:t>
      </w:r>
      <w:r>
        <w:tab/>
        <w:t>Annual directors’ report — other specific information</w:t>
      </w:r>
      <w:r>
        <w:br/>
      </w:r>
      <w:r>
        <w:rPr>
          <w:i/>
        </w:rPr>
        <w:t>(cf. s. 300A Corporations Act)</w:t>
      </w:r>
      <w:bookmarkEnd w:id="285"/>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286" w:name="_Toc180569153"/>
      <w:r>
        <w:t>14.</w:t>
      </w:r>
      <w:r>
        <w:tab/>
        <w:t>Audit of annual financial report</w:t>
      </w:r>
      <w:r>
        <w:br/>
      </w:r>
      <w:r>
        <w:rPr>
          <w:i/>
        </w:rPr>
        <w:t>(cf. s. 301 Corporations Act)</w:t>
      </w:r>
      <w:bookmarkEnd w:id="286"/>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287" w:name="_Toc89596989"/>
      <w:bookmarkStart w:id="288" w:name="_Toc89674953"/>
      <w:bookmarkStart w:id="289" w:name="_Toc180569154"/>
      <w:r>
        <w:t>Subdivision 2</w:t>
      </w:r>
      <w:r>
        <w:rPr>
          <w:b w:val="0"/>
        </w:rPr>
        <w:t> — </w:t>
      </w:r>
      <w:r>
        <w:t>Audit and auditor’s report</w:t>
      </w:r>
      <w:bookmarkEnd w:id="287"/>
      <w:bookmarkEnd w:id="288"/>
      <w:bookmarkEnd w:id="289"/>
    </w:p>
    <w:p>
      <w:pPr>
        <w:pStyle w:val="yHeading5"/>
      </w:pPr>
      <w:bookmarkStart w:id="290" w:name="_Toc180569155"/>
      <w:r>
        <w:t>15.</w:t>
      </w:r>
      <w:r>
        <w:tab/>
        <w:t>Audit opinion</w:t>
      </w:r>
      <w:r>
        <w:br/>
      </w:r>
      <w:r>
        <w:rPr>
          <w:i/>
        </w:rPr>
        <w:t>(cf. s. 307 Corporations Act)</w:t>
      </w:r>
      <w:bookmarkEnd w:id="29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291" w:name="_Toc180569156"/>
      <w:r>
        <w:t>16.</w:t>
      </w:r>
      <w:r>
        <w:tab/>
        <w:t>Auditor General’s report on annual financial report</w:t>
      </w:r>
      <w:r>
        <w:br/>
      </w:r>
      <w:r>
        <w:rPr>
          <w:i/>
        </w:rPr>
        <w:t>(cf. s. 308 Corporations Act)</w:t>
      </w:r>
      <w:bookmarkEnd w:id="291"/>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292" w:name="_Toc180569157"/>
      <w:r>
        <w:t>17.</w:t>
      </w:r>
      <w:r>
        <w:tab/>
        <w:t>Auditor General’s power to obtain information</w:t>
      </w:r>
      <w:r>
        <w:br/>
      </w:r>
      <w:r>
        <w:rPr>
          <w:i/>
        </w:rPr>
        <w:t>(cf. s. 310 Corporations Act)</w:t>
      </w:r>
      <w:bookmarkEnd w:id="292"/>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293" w:name="_Toc180569158"/>
      <w:r>
        <w:t>18.</w:t>
      </w:r>
      <w:r>
        <w:tab/>
        <w:t>Assisting Auditor General</w:t>
      </w:r>
      <w:r>
        <w:br/>
      </w:r>
      <w:r>
        <w:rPr>
          <w:i/>
        </w:rPr>
        <w:t>(cf. s. 312 Corporations Act)</w:t>
      </w:r>
      <w:bookmarkEnd w:id="293"/>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294" w:name="_Toc89596994"/>
      <w:bookmarkStart w:id="295" w:name="_Toc89674958"/>
      <w:bookmarkStart w:id="296" w:name="_Toc180569159"/>
      <w:r>
        <w:t>Subdivision 3</w:t>
      </w:r>
      <w:r>
        <w:rPr>
          <w:b w:val="0"/>
        </w:rPr>
        <w:t> — </w:t>
      </w:r>
      <w:r>
        <w:t>Special provisions about consolidated financial statements</w:t>
      </w:r>
      <w:bookmarkEnd w:id="294"/>
      <w:bookmarkEnd w:id="295"/>
      <w:bookmarkEnd w:id="296"/>
    </w:p>
    <w:p>
      <w:pPr>
        <w:pStyle w:val="yHeading5"/>
      </w:pPr>
      <w:bookmarkStart w:id="297" w:name="_Toc180569160"/>
      <w:r>
        <w:t>19.</w:t>
      </w:r>
      <w:r>
        <w:tab/>
        <w:t>Directors and officers of controlled entity to give information</w:t>
      </w:r>
      <w:r>
        <w:br/>
      </w:r>
      <w:r>
        <w:rPr>
          <w:i/>
        </w:rPr>
        <w:t>(cf. s. 323 Corporations Act)</w:t>
      </w:r>
      <w:bookmarkEnd w:id="297"/>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298" w:name="_Toc180569161"/>
      <w:r>
        <w:t>20.</w:t>
      </w:r>
      <w:r>
        <w:tab/>
        <w:t>Auditor General’s power to obtain information from controlled entity</w:t>
      </w:r>
      <w:r>
        <w:br/>
      </w:r>
      <w:r>
        <w:rPr>
          <w:i/>
        </w:rPr>
        <w:t>(cf. s. 323A Corporations Act)</w:t>
      </w:r>
      <w:bookmarkEnd w:id="29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299" w:name="_Toc180569162"/>
      <w:r>
        <w:t>21.</w:t>
      </w:r>
      <w:r>
        <w:tab/>
        <w:t>Controlled entity to assist the Auditor General</w:t>
      </w:r>
      <w:r>
        <w:br/>
      </w:r>
      <w:r>
        <w:rPr>
          <w:i/>
        </w:rPr>
        <w:t>(cf. s. 323B Corporations Act)</w:t>
      </w:r>
      <w:bookmarkEnd w:id="299"/>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300" w:name="_Toc180569163"/>
      <w:r>
        <w:t>22.</w:t>
      </w:r>
      <w:r>
        <w:tab/>
        <w:t>Application of subdivision to entity that has ceased to be controlled</w:t>
      </w:r>
      <w:r>
        <w:br/>
      </w:r>
      <w:r>
        <w:rPr>
          <w:i/>
        </w:rPr>
        <w:t>(cf. s. 323C Corporations Act)</w:t>
      </w:r>
      <w:bookmarkEnd w:id="300"/>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301" w:name="_Toc89596999"/>
      <w:bookmarkStart w:id="302" w:name="_Toc89674963"/>
      <w:bookmarkStart w:id="303" w:name="_Toc180569164"/>
      <w:r>
        <w:t>Subdivision 4 — Financial years of the IMO and the entities it controls</w:t>
      </w:r>
      <w:bookmarkEnd w:id="301"/>
      <w:bookmarkEnd w:id="302"/>
      <w:bookmarkEnd w:id="303"/>
    </w:p>
    <w:p>
      <w:pPr>
        <w:pStyle w:val="yHeading5"/>
      </w:pPr>
      <w:bookmarkStart w:id="304" w:name="_Toc180569165"/>
      <w:r>
        <w:t>23.</w:t>
      </w:r>
      <w:r>
        <w:tab/>
        <w:t>Financial years</w:t>
      </w:r>
      <w:r>
        <w:br/>
      </w:r>
      <w:r>
        <w:rPr>
          <w:i/>
        </w:rPr>
        <w:t>(cf. s. 323D Corporations Act)</w:t>
      </w:r>
      <w:bookmarkEnd w:id="304"/>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305" w:name="_Toc180569166"/>
      <w:r>
        <w:t>Division 4</w:t>
      </w:r>
      <w:r>
        <w:rPr>
          <w:b w:val="0"/>
        </w:rPr>
        <w:t> — </w:t>
      </w:r>
      <w:r>
        <w:t>Accounting standards</w:t>
      </w:r>
      <w:bookmarkEnd w:id="305"/>
    </w:p>
    <w:p>
      <w:pPr>
        <w:pStyle w:val="yHeading5"/>
      </w:pPr>
      <w:bookmarkStart w:id="306" w:name="_Toc180569167"/>
      <w:r>
        <w:t>24.</w:t>
      </w:r>
      <w:r>
        <w:tab/>
        <w:t>Accounting standards</w:t>
      </w:r>
      <w:r>
        <w:br/>
      </w:r>
      <w:r>
        <w:rPr>
          <w:i/>
        </w:rPr>
        <w:t>(cf. s. 334 Corporations Act)</w:t>
      </w:r>
      <w:bookmarkEnd w:id="306"/>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307" w:name="_Toc180569168"/>
      <w:r>
        <w:t>25.</w:t>
      </w:r>
      <w:r>
        <w:tab/>
        <w:t xml:space="preserve">Equity accounting </w:t>
      </w:r>
      <w:r>
        <w:br/>
      </w:r>
      <w:r>
        <w:rPr>
          <w:i/>
        </w:rPr>
        <w:t>(cf. s. 335 Corporations Act)</w:t>
      </w:r>
      <w:bookmarkEnd w:id="307"/>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308" w:name="_Toc180569169"/>
      <w:r>
        <w:t>26.</w:t>
      </w:r>
      <w:r>
        <w:tab/>
        <w:t>Interpretation of accounting standards</w:t>
      </w:r>
      <w:r>
        <w:br/>
      </w:r>
      <w:r>
        <w:rPr>
          <w:i/>
        </w:rPr>
        <w:t>(cf. s. 337 Corporations Act)</w:t>
      </w:r>
      <w:bookmarkEnd w:id="30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309" w:name="_Toc180569170"/>
      <w:r>
        <w:t>27.</w:t>
      </w:r>
      <w:r>
        <w:tab/>
        <w:t>Evidence of text of accounting standard</w:t>
      </w:r>
      <w:r>
        <w:br/>
      </w:r>
      <w:r>
        <w:rPr>
          <w:i/>
        </w:rPr>
        <w:t>(cf. s. 339 Corporations Act)</w:t>
      </w:r>
      <w:bookmarkEnd w:id="30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310" w:name="_Toc180569171"/>
      <w:r>
        <w:t>Division 5</w:t>
      </w:r>
      <w:r>
        <w:rPr>
          <w:b w:val="0"/>
        </w:rPr>
        <w:t> — </w:t>
      </w:r>
      <w:r>
        <w:t>Extensions</w:t>
      </w:r>
      <w:bookmarkEnd w:id="310"/>
    </w:p>
    <w:p>
      <w:pPr>
        <w:pStyle w:val="yHeading5"/>
      </w:pPr>
      <w:bookmarkStart w:id="311" w:name="_Toc180569172"/>
      <w:r>
        <w:t>28.</w:t>
      </w:r>
      <w:r>
        <w:tab/>
        <w:t>Extension of time</w:t>
      </w:r>
      <w:bookmarkEnd w:id="31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312" w:name="_Toc180569173"/>
      <w:r>
        <w:t>Division 6</w:t>
      </w:r>
      <w:r>
        <w:rPr>
          <w:b w:val="0"/>
        </w:rPr>
        <w:t> — </w:t>
      </w:r>
      <w:r>
        <w:t>Sanctions for contraventions of this Schedule</w:t>
      </w:r>
      <w:bookmarkEnd w:id="312"/>
    </w:p>
    <w:p>
      <w:pPr>
        <w:pStyle w:val="yHeading5"/>
      </w:pPr>
      <w:bookmarkStart w:id="313" w:name="_Toc180569174"/>
      <w:r>
        <w:t>29.</w:t>
      </w:r>
      <w:r>
        <w:tab/>
        <w:t>Contravention of Divisions 2 and 3</w:t>
      </w:r>
      <w:r>
        <w:br/>
      </w:r>
      <w:r>
        <w:rPr>
          <w:i/>
        </w:rPr>
        <w:t>(cf. s. 344 Corporations Act)</w:t>
      </w:r>
      <w:bookmarkEnd w:id="313"/>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314" w:name="_Toc180569175"/>
      <w:r>
        <w:t>Division 7</w:t>
      </w:r>
      <w:r>
        <w:rPr>
          <w:b w:val="0"/>
        </w:rPr>
        <w:t> — </w:t>
      </w:r>
      <w:r>
        <w:t>Miscellaneous</w:t>
      </w:r>
      <w:bookmarkEnd w:id="314"/>
    </w:p>
    <w:p>
      <w:pPr>
        <w:pStyle w:val="yHeading5"/>
      </w:pPr>
      <w:bookmarkStart w:id="315" w:name="_Toc180569176"/>
      <w:r>
        <w:t>30.</w:t>
      </w:r>
      <w:r>
        <w:tab/>
        <w:t>Deadline for reporting to the Minister</w:t>
      </w:r>
      <w:r>
        <w:br/>
      </w:r>
      <w:r>
        <w:rPr>
          <w:i/>
        </w:rPr>
        <w:t>(cf. s. 315 Corporations Act)</w:t>
      </w:r>
      <w:bookmarkEnd w:id="315"/>
    </w:p>
    <w:p>
      <w:pPr>
        <w:pStyle w:val="ySubsection"/>
      </w:pPr>
      <w:r>
        <w:tab/>
        <w:t>(1)</w:t>
      </w:r>
      <w:r>
        <w:tab/>
        <w:t xml:space="preserve">In subclause (2) — </w:t>
      </w:r>
    </w:p>
    <w:p>
      <w:pPr>
        <w:pStyle w:val="yDefstart"/>
      </w:pPr>
      <w:r>
        <w:tab/>
      </w:r>
      <w:r>
        <w:rPr>
          <w:b/>
        </w:rPr>
        <w:t>“</w:t>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316" w:name="_Toc180569177"/>
      <w:r>
        <w:t>31.</w:t>
      </w:r>
      <w:r>
        <w:tab/>
        <w:t>Annual financial reporting to the Minister</w:t>
      </w:r>
      <w:r>
        <w:br/>
      </w:r>
      <w:r>
        <w:rPr>
          <w:i/>
        </w:rPr>
        <w:t>(cf. s. 314 Corporations Act)</w:t>
      </w:r>
      <w:bookmarkEnd w:id="316"/>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317" w:name="_Toc180569178"/>
      <w:r>
        <w:t>32.</w:t>
      </w:r>
      <w:r>
        <w:tab/>
        <w:t>Audit</w:t>
      </w:r>
      <w:bookmarkEnd w:id="317"/>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92 of the </w:t>
      </w:r>
      <w:r>
        <w:rPr>
          <w:i/>
        </w:rPr>
        <w:t xml:space="preserve">Financial Administration and Audit Act 1985 </w:t>
      </w:r>
      <w:r>
        <w:t>applies to the audit of the IMO.</w:t>
      </w:r>
    </w:p>
    <w:p>
      <w:pPr>
        <w:pStyle w:val="yHeading5"/>
      </w:pPr>
      <w:bookmarkStart w:id="318" w:name="_Toc180569179"/>
      <w:r>
        <w:t>33.</w:t>
      </w:r>
      <w:r>
        <w:tab/>
        <w:t>Powers and duties of the Auditor General</w:t>
      </w:r>
      <w:bookmarkEnd w:id="318"/>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IMO as if it were a statutory authority named in Schedule 1 to that Act.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p>
    <w:p>
      <w:pPr>
        <w:pStyle w:val="nHeading2"/>
      </w:pPr>
      <w:bookmarkStart w:id="319" w:name="_Toc84319405"/>
      <w:bookmarkStart w:id="320" w:name="_Toc84397116"/>
      <w:bookmarkStart w:id="321" w:name="_Toc89597015"/>
      <w:bookmarkStart w:id="322" w:name="_Toc89674979"/>
      <w:bookmarkStart w:id="323" w:name="_Toc180569180"/>
      <w:r>
        <w:t>Notes</w:t>
      </w:r>
      <w:bookmarkEnd w:id="319"/>
      <w:bookmarkEnd w:id="320"/>
      <w:bookmarkEnd w:id="321"/>
      <w:bookmarkEnd w:id="322"/>
      <w:bookmarkEnd w:id="32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snapToGrid w:val="0"/>
        </w:rPr>
        <w:t>.  The following table contains information about those regulations</w:t>
      </w:r>
      <w:r>
        <w:rPr>
          <w:snapToGrid w:val="0"/>
          <w:vertAlign w:val="superscript"/>
        </w:rPr>
        <w:t> 1a</w:t>
      </w:r>
      <w:r>
        <w:rPr>
          <w:snapToGrid w:val="0"/>
        </w:rPr>
        <w:t>.</w:t>
      </w:r>
    </w:p>
    <w:p>
      <w:pPr>
        <w:pStyle w:val="nHeading3"/>
      </w:pPr>
      <w:bookmarkStart w:id="324" w:name="_Toc180569181"/>
      <w:r>
        <w:t>Compilation table</w:t>
      </w:r>
      <w:bookmarkEnd w:id="3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bottom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bottom w:val="single" w:sz="8" w:space="0" w:color="auto"/>
            </w:tcBorders>
          </w:tcPr>
          <w:p>
            <w:pPr>
              <w:pStyle w:val="nTable"/>
              <w:rPr>
                <w:sz w:val="19"/>
              </w:rPr>
            </w:pPr>
            <w:r>
              <w:rPr>
                <w:spacing w:val="-2"/>
                <w:sz w:val="19"/>
              </w:rPr>
              <w:t xml:space="preserve">1 Dec 2004 (see r. 2 and </w:t>
            </w:r>
            <w:r>
              <w:rPr>
                <w:i/>
                <w:spacing w:val="-2"/>
                <w:sz w:val="19"/>
              </w:rPr>
              <w:t>Gazette</w:t>
            </w:r>
            <w:r>
              <w:rPr>
                <w:spacing w:val="-2"/>
                <w:sz w:val="19"/>
              </w:rPr>
              <w:t xml:space="preserve"> 30 Nov 2004 p. 5515)</w:t>
            </w:r>
          </w:p>
        </w:tc>
      </w:tr>
    </w:tbl>
    <w:p>
      <w:bookmarkStart w:id="325" w:name="_Hlt50861005"/>
      <w:bookmarkStart w:id="326" w:name="_Hlt50861203"/>
      <w:bookmarkStart w:id="327" w:name="_Hlt50948646"/>
      <w:bookmarkStart w:id="328" w:name="_Hlt50948671"/>
      <w:bookmarkStart w:id="329" w:name="_Hlt50802534"/>
      <w:bookmarkStart w:id="330" w:name="_Hlt50802538"/>
      <w:bookmarkStart w:id="331" w:name="_Hlt50804504"/>
      <w:bookmarkStart w:id="332" w:name="_Hlt50954985"/>
      <w:bookmarkStart w:id="333" w:name="_Hlt50954995"/>
      <w:bookmarkStart w:id="334" w:name="_Hlt50804377"/>
      <w:bookmarkEnd w:id="325"/>
      <w:bookmarkEnd w:id="326"/>
      <w:bookmarkEnd w:id="327"/>
      <w:bookmarkEnd w:id="328"/>
      <w:bookmarkEnd w:id="329"/>
      <w:bookmarkEnd w:id="330"/>
      <w:bookmarkEnd w:id="331"/>
      <w:bookmarkEnd w:id="332"/>
      <w:bookmarkEnd w:id="333"/>
      <w:bookmarkEnd w:id="334"/>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5" w:name="_Toc7405065"/>
      <w:bookmarkStart w:id="336" w:name="_Toc180569182"/>
      <w:r>
        <w:t>Provisions that have not come into operation</w:t>
      </w:r>
      <w:bookmarkEnd w:id="335"/>
      <w:bookmarkEnd w:id="3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89</w:t>
            </w:r>
            <w:r>
              <w:rPr>
                <w:iCs/>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2"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tabs>
          <w:tab w:val="clear" w:pos="454"/>
        </w:tabs>
        <w:spacing w:before="160"/>
        <w:ind w:left="567" w:hanging="567"/>
        <w:rPr>
          <w:vertAlign w:val="superscript"/>
        </w:rPr>
      </w:pPr>
    </w:p>
    <w:p>
      <w:pPr>
        <w:pStyle w:val="nSubsection"/>
        <w:keepLines/>
        <w:spacing w:before="0"/>
        <w:rPr>
          <w:snapToGrid w:val="0"/>
        </w:rPr>
      </w:pPr>
      <w:bookmarkStart w:id="337" w:name="UpToHere"/>
      <w:r>
        <w:rPr>
          <w:snapToGrid w:val="0"/>
          <w:vertAlign w:val="superscript"/>
        </w:rPr>
        <w:t>2</w:t>
      </w:r>
      <w:bookmarkEnd w:id="337"/>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89 had not come into operation.  It reads as follows:</w:t>
      </w:r>
    </w:p>
    <w:p>
      <w:pPr>
        <w:pStyle w:val="MiscOpen"/>
        <w:keepNext w:val="0"/>
        <w:spacing w:before="60"/>
        <w:rPr>
          <w:sz w:val="20"/>
        </w:rPr>
      </w:pPr>
      <w:r>
        <w:rPr>
          <w:sz w:val="20"/>
        </w:rPr>
        <w:t>“</w:t>
      </w:r>
    </w:p>
    <w:p>
      <w:pPr>
        <w:pStyle w:val="nzHeading5"/>
      </w:pPr>
      <w:bookmarkStart w:id="338" w:name="_Toc170015868"/>
      <w:bookmarkStart w:id="339" w:name="_Toc170033336"/>
      <w:bookmarkStart w:id="340" w:name="_Toc179687602"/>
      <w:bookmarkStart w:id="341" w:name="_Toc180401625"/>
      <w:r>
        <w:rPr>
          <w:rStyle w:val="CharSectno"/>
        </w:rPr>
        <w:t>89</w:t>
      </w:r>
      <w:r>
        <w:t>.</w:t>
      </w:r>
      <w:r>
        <w:tab/>
      </w:r>
      <w:r>
        <w:rPr>
          <w:i/>
        </w:rPr>
        <w:t>Electricity Industry (Independent Market Operator) Regulations 2004</w:t>
      </w:r>
      <w:r>
        <w:t xml:space="preserve"> amended</w:t>
      </w:r>
      <w:bookmarkEnd w:id="338"/>
      <w:bookmarkEnd w:id="339"/>
      <w:bookmarkEnd w:id="340"/>
      <w:bookmarkEnd w:id="341"/>
    </w:p>
    <w:p>
      <w:pPr>
        <w:pStyle w:val="nzSubsection"/>
      </w:pPr>
      <w:r>
        <w:tab/>
        <w:t>(1)</w:t>
      </w:r>
      <w:r>
        <w:tab/>
        <w:t xml:space="preserve">The amendments in this section are to the </w:t>
      </w:r>
      <w:r>
        <w:rPr>
          <w:i/>
        </w:rPr>
        <w:t>Electricity Industry (Independent Market Operator) Regulations 2004</w:t>
      </w:r>
      <w:r>
        <w:t>.</w:t>
      </w:r>
    </w:p>
    <w:p>
      <w:pPr>
        <w:pStyle w:val="nzSubsection"/>
      </w:pPr>
      <w:r>
        <w:tab/>
        <w:t>(2)</w:t>
      </w:r>
      <w:r>
        <w:tab/>
        <w:t>Regulation 17(4) is amended by deleting “section 30” and inserting instead —</w:t>
      </w:r>
    </w:p>
    <w:p>
      <w:pPr>
        <w:pStyle w:val="nzSubsection"/>
      </w:pPr>
      <w:r>
        <w:tab/>
      </w:r>
      <w:r>
        <w:tab/>
        <w:t>“    section 76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6</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54</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fldSimple w:instr=" styleref CharPartNo ">
            <w:r>
              <w:rPr>
                <w:noProof/>
              </w:rPr>
              <w:t>Part 6</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54</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A69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209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17E8E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BA7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A0C5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2C89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E436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6C5F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38D3A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624E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CE0F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C8A35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501"/>
    <w:docVar w:name="WAFER_20151207121501" w:val="RemoveTrackChanges"/>
    <w:docVar w:name="WAFER_20151207121501_GUID" w:val="fbbededa-b875-4eb1-8e14-42ab711bf4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rPr>
      <w:b/>
      <w:bCs/>
      <w:noProof/>
      <w:szCs w:val="24"/>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rPr>
      <w:b/>
      <w:bCs/>
      <w:noProof/>
      <w:szCs w:val="24"/>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13902</Words>
  <Characters>67430</Characters>
  <Application>Microsoft Office Word</Application>
  <DocSecurity>0</DocSecurity>
  <Lines>1822</Lines>
  <Paragraphs>1129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    Part 1 — Preliminary</vt:lpstr>
      <vt:lpstr>    Part 2 — Independent Market Operator</vt:lpstr>
      <vt:lpstr>        Division 1 — Establishment of Independent Market Operator</vt:lpstr>
      <vt:lpstr>        Division 2 — Board of directors</vt:lpstr>
      <vt:lpstr>        Division 3 — Staff</vt:lpstr>
      <vt:lpstr>    Part 3 — Functions and powers</vt:lpstr>
      <vt:lpstr>    Part 4 — Accountability</vt:lpstr>
      <vt:lpstr>    Part 5 — Financial provisions</vt:lpstr>
      <vt:lpstr>    Part 6 — Miscellaneous</vt:lpstr>
      <vt:lpstr>    Schedule 1 — Provisions about the constitution and proceedings of the board</vt:lpstr>
      <vt:lpstr>    Schedule 2 — Provisions about duties of directors and related provisions</vt:lpstr>
      <vt:lpstr>    Schedule 3 — Financial administration and audit</vt:lpstr>
      <vt:lpstr>        Division 1 — Preliminary</vt:lpstr>
      <vt:lpstr>        Division 2 — Financial records</vt:lpstr>
      <vt:lpstr>        Division 3 — Financial reporting</vt:lpstr>
      <vt:lpstr>        Division 4 — Accounting standards</vt:lpstr>
      <vt:lpstr>        Division 5 — Extensions</vt:lpstr>
      <vt:lpstr>        Division 6 — Sanctions for contraventions of this Schedule</vt:lpstr>
      <vt:lpstr>        Division 7 — Miscellaneous</vt:lpstr>
      <vt:lpstr>    Notes</vt:lpstr>
    </vt:vector>
  </TitlesOfParts>
  <Manager/>
  <Company/>
  <LinksUpToDate>false</LinksUpToDate>
  <CharactersWithSpaces>80203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2004 - 00-b0-04</dc:title>
  <dc:subject/>
  <dc:creator/>
  <cp:keywords/>
  <dc:description/>
  <cp:lastModifiedBy>svcMRProcess</cp:lastModifiedBy>
  <cp:revision>4</cp:revision>
  <cp:lastPrinted>2004-09-22T01:04:00Z</cp:lastPrinted>
  <dcterms:created xsi:type="dcterms:W3CDTF">2018-09-11T06:34:00Z</dcterms:created>
  <dcterms:modified xsi:type="dcterms:W3CDTF">2018-09-11T06:34:00Z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20071016</vt:lpwstr>
  </property>
  <property fmtid="{D5CDD505-2E9C-101B-9397-08002B2CF9AE}" pid="4" name="DocumentType">
    <vt:lpwstr>Reg</vt:lpwstr>
  </property>
  <property fmtid="{D5CDD505-2E9C-101B-9397-08002B2CF9AE}" pid="5" name="OwlsUID">
    <vt:i4>34954</vt:i4>
  </property>
  <property fmtid="{D5CDD505-2E9C-101B-9397-08002B2CF9AE}" pid="6" name="AsAtDate">
    <vt:lpwstr>16 Oct 2007</vt:lpwstr>
  </property>
  <property fmtid="{D5CDD505-2E9C-101B-9397-08002B2CF9AE}" pid="7" name="Suffix">
    <vt:lpwstr>00-b0-04</vt:lpwstr>
  </property>
</Properties>
</file>