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Exotic Diseases of Animals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_Toc181005988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_Toc181005989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Act</w:t>
      </w:r>
      <w:r>
        <w:tab/>
      </w:r>
      <w:r>
        <w:fldChar w:fldCharType="begin"/>
      </w:r>
      <w:r>
        <w:instrText xml:space="preserve"> PAGEREF _Toc181005990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application to certain diseases</w:t>
      </w:r>
      <w:r>
        <w:tab/>
      </w:r>
      <w:r>
        <w:fldChar w:fldCharType="begin"/>
      </w:r>
      <w:r>
        <w:instrText xml:space="preserve"> PAGEREF _Toc181005991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Crown bound by this Act</w:t>
      </w:r>
      <w:r>
        <w:tab/>
      </w:r>
      <w:r>
        <w:fldChar w:fldCharType="begin"/>
      </w:r>
      <w:r>
        <w:instrText xml:space="preserve"> PAGEREF _Toc181005992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Application of this Act to land, animals etc.</w:t>
      </w:r>
      <w:r>
        <w:tab/>
      </w:r>
      <w:r>
        <w:fldChar w:fldCharType="begin"/>
      </w:r>
      <w:r>
        <w:instrText xml:space="preserve"> PAGEREF _Toc181005993 \h </w:instrText>
      </w:r>
      <w:r>
        <w:fldChar w:fldCharType="separate"/>
      </w:r>
      <w:r>
        <w:t>10</w:t>
      </w:r>
      <w:r>
        <w:fldChar w:fldCharType="end"/>
      </w:r>
    </w:p>
    <w:p>
      <w:pPr>
        <w:pStyle w:val="TOC2"/>
        <w:tabs>
          <w:tab w:val="right" w:leader="dot" w:pos="7086"/>
        </w:tabs>
        <w:rPr>
          <w:b w:val="0"/>
          <w:sz w:val="24"/>
          <w:szCs w:val="24"/>
        </w:rPr>
      </w:pPr>
      <w:r>
        <w:rPr>
          <w:szCs w:val="30"/>
        </w:rPr>
        <w:t>Part 2 — Prevention, control and eradication of exotic diseases</w:t>
      </w:r>
    </w:p>
    <w:p>
      <w:pPr>
        <w:pStyle w:val="TOC4"/>
        <w:tabs>
          <w:tab w:val="right" w:leader="dot" w:pos="7086"/>
        </w:tabs>
        <w:rPr>
          <w:b w:val="0"/>
          <w:sz w:val="24"/>
          <w:szCs w:val="24"/>
        </w:rPr>
      </w:pPr>
      <w:r>
        <w:rPr>
          <w:szCs w:val="26"/>
        </w:rPr>
        <w:t>Division 1</w:t>
      </w:r>
      <w:r>
        <w:rPr>
          <w:snapToGrid w:val="0"/>
          <w:szCs w:val="26"/>
        </w:rPr>
        <w:t> — </w:t>
      </w:r>
      <w:r>
        <w:rPr>
          <w:szCs w:val="26"/>
        </w:rPr>
        <w:t>Suspicion of infection</w:t>
      </w:r>
    </w:p>
    <w:p>
      <w:pPr>
        <w:pStyle w:val="TOC8"/>
        <w:rPr>
          <w:sz w:val="24"/>
          <w:szCs w:val="24"/>
        </w:rPr>
      </w:pPr>
      <w:r>
        <w:rPr>
          <w:szCs w:val="24"/>
        </w:rPr>
        <w:t>7</w:t>
      </w:r>
      <w:r>
        <w:rPr>
          <w:snapToGrid w:val="0"/>
          <w:szCs w:val="24"/>
        </w:rPr>
        <w:t>.</w:t>
      </w:r>
      <w:r>
        <w:rPr>
          <w:snapToGrid w:val="0"/>
          <w:szCs w:val="24"/>
        </w:rPr>
        <w:tab/>
        <w:t>Suspicion of infection</w:t>
      </w:r>
      <w:r>
        <w:tab/>
      </w:r>
      <w:r>
        <w:fldChar w:fldCharType="begin"/>
      </w:r>
      <w:r>
        <w:instrText xml:space="preserve"> PAGEREF _Toc181005996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Obligations of persons</w:t>
      </w:r>
    </w:p>
    <w:p>
      <w:pPr>
        <w:pStyle w:val="TOC8"/>
        <w:rPr>
          <w:sz w:val="24"/>
          <w:szCs w:val="24"/>
        </w:rPr>
      </w:pPr>
      <w:r>
        <w:rPr>
          <w:szCs w:val="24"/>
        </w:rPr>
        <w:t>8</w:t>
      </w:r>
      <w:r>
        <w:rPr>
          <w:snapToGrid w:val="0"/>
          <w:szCs w:val="24"/>
        </w:rPr>
        <w:t>.</w:t>
      </w:r>
      <w:r>
        <w:rPr>
          <w:snapToGrid w:val="0"/>
          <w:szCs w:val="24"/>
        </w:rPr>
        <w:tab/>
        <w:t>Notification</w:t>
      </w:r>
      <w:r>
        <w:tab/>
      </w:r>
      <w:r>
        <w:fldChar w:fldCharType="begin"/>
      </w:r>
      <w:r>
        <w:instrText xml:space="preserve"> PAGEREF _Toc181005998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Quarantine</w:t>
      </w:r>
      <w:r>
        <w:tab/>
      </w:r>
      <w:r>
        <w:fldChar w:fldCharType="begin"/>
      </w:r>
      <w:r>
        <w:instrText xml:space="preserve"> PAGEREF _Toc181005999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Possession or administration of exotic disease agents</w:t>
      </w:r>
      <w:r>
        <w:tab/>
      </w:r>
      <w:r>
        <w:fldChar w:fldCharType="begin"/>
      </w:r>
      <w:r>
        <w:instrText xml:space="preserve"> PAGEREF _Toc181006000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Duties and powers of officers</w:t>
      </w:r>
    </w:p>
    <w:p>
      <w:pPr>
        <w:pStyle w:val="TOC8"/>
        <w:rPr>
          <w:sz w:val="24"/>
          <w:szCs w:val="24"/>
        </w:rPr>
      </w:pPr>
      <w:r>
        <w:rPr>
          <w:szCs w:val="24"/>
        </w:rPr>
        <w:t>11</w:t>
      </w:r>
      <w:r>
        <w:rPr>
          <w:snapToGrid w:val="0"/>
          <w:szCs w:val="24"/>
        </w:rPr>
        <w:t>.</w:t>
      </w:r>
      <w:r>
        <w:rPr>
          <w:snapToGrid w:val="0"/>
          <w:szCs w:val="24"/>
        </w:rPr>
        <w:tab/>
        <w:t>Duties of an officer</w:t>
      </w:r>
      <w:r>
        <w:tab/>
      </w:r>
      <w:r>
        <w:fldChar w:fldCharType="begin"/>
      </w:r>
      <w:r>
        <w:instrText xml:space="preserve"> PAGEREF _Toc181006002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Identity cards</w:t>
      </w:r>
      <w:r>
        <w:tab/>
      </w:r>
      <w:r>
        <w:fldChar w:fldCharType="begin"/>
      </w:r>
      <w:r>
        <w:instrText xml:space="preserve"> PAGEREF _Toc181006003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General powers of an officer</w:t>
      </w:r>
      <w:r>
        <w:tab/>
      </w:r>
      <w:r>
        <w:fldChar w:fldCharType="begin"/>
      </w:r>
      <w:r>
        <w:instrText xml:space="preserve"> PAGEREF _Toc181006004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Requirements under the Act and recovery of costs and expenses</w:t>
      </w:r>
      <w:r>
        <w:tab/>
      </w:r>
      <w:r>
        <w:fldChar w:fldCharType="begin"/>
      </w:r>
      <w:r>
        <w:instrText xml:space="preserve"> PAGEREF _Toc181006005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Payment for requested assistance, and for the care of animals that can not be moved</w:t>
      </w:r>
      <w:r>
        <w:tab/>
      </w:r>
      <w:r>
        <w:fldChar w:fldCharType="begin"/>
      </w:r>
      <w:r>
        <w:instrText xml:space="preserve"> PAGEREF _Toc181006006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Search warrants</w:t>
      </w:r>
      <w:r>
        <w:tab/>
      </w:r>
      <w:r>
        <w:fldChar w:fldCharType="begin"/>
      </w:r>
      <w:r>
        <w:instrText xml:space="preserve"> PAGEREF _Toc181006007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Power to obtain information</w:t>
      </w:r>
      <w:r>
        <w:tab/>
      </w:r>
      <w:r>
        <w:fldChar w:fldCharType="begin"/>
      </w:r>
      <w:r>
        <w:instrText xml:space="preserve"> PAGEREF _Toc181006008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Offences relating to officers</w:t>
      </w:r>
      <w:r>
        <w:tab/>
      </w:r>
      <w:r>
        <w:fldChar w:fldCharType="begin"/>
      </w:r>
      <w:r>
        <w:instrText xml:space="preserve"> PAGEREF _Toc181006009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quarantine</w:t>
      </w:r>
    </w:p>
    <w:p>
      <w:pPr>
        <w:pStyle w:val="TOC8"/>
        <w:rPr>
          <w:sz w:val="24"/>
          <w:szCs w:val="24"/>
        </w:rPr>
      </w:pPr>
      <w:r>
        <w:rPr>
          <w:szCs w:val="24"/>
        </w:rPr>
        <w:t>19</w:t>
      </w:r>
      <w:r>
        <w:rPr>
          <w:snapToGrid w:val="0"/>
          <w:szCs w:val="24"/>
        </w:rPr>
        <w:t>.</w:t>
      </w:r>
      <w:r>
        <w:rPr>
          <w:snapToGrid w:val="0"/>
          <w:szCs w:val="24"/>
        </w:rPr>
        <w:tab/>
        <w:t>Local quarantine order</w:t>
      </w:r>
      <w:r>
        <w:tab/>
      </w:r>
      <w:r>
        <w:fldChar w:fldCharType="begin"/>
      </w:r>
      <w:r>
        <w:instrText xml:space="preserve"> PAGEREF _Toc181006011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Notice of local quarantine order</w:t>
      </w:r>
      <w:r>
        <w:tab/>
      </w:r>
      <w:r>
        <w:fldChar w:fldCharType="begin"/>
      </w:r>
      <w:r>
        <w:instrText xml:space="preserve"> PAGEREF _Toc181006012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Duration of local quarantine orders</w:t>
      </w:r>
      <w:r>
        <w:tab/>
      </w:r>
      <w:r>
        <w:fldChar w:fldCharType="begin"/>
      </w:r>
      <w:r>
        <w:instrText xml:space="preserve"> PAGEREF _Toc181006013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Contravention of local quarantine order</w:t>
      </w:r>
      <w:r>
        <w:tab/>
      </w:r>
      <w:r>
        <w:fldChar w:fldCharType="begin"/>
      </w:r>
      <w:r>
        <w:instrText xml:space="preserve"> PAGEREF _Toc181006014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Disinfection</w:t>
      </w:r>
    </w:p>
    <w:p>
      <w:pPr>
        <w:pStyle w:val="TOC8"/>
        <w:rPr>
          <w:sz w:val="24"/>
          <w:szCs w:val="24"/>
        </w:rPr>
      </w:pPr>
      <w:r>
        <w:rPr>
          <w:szCs w:val="24"/>
        </w:rPr>
        <w:t>23</w:t>
      </w:r>
      <w:r>
        <w:rPr>
          <w:snapToGrid w:val="0"/>
          <w:szCs w:val="24"/>
        </w:rPr>
        <w:t>.</w:t>
      </w:r>
      <w:r>
        <w:rPr>
          <w:snapToGrid w:val="0"/>
          <w:szCs w:val="24"/>
        </w:rPr>
        <w:tab/>
        <w:t>Disinfection orders</w:t>
      </w:r>
      <w:r>
        <w:tab/>
      </w:r>
      <w:r>
        <w:fldChar w:fldCharType="begin"/>
      </w:r>
      <w:r>
        <w:instrText xml:space="preserve"> PAGEREF _Toc181006016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Prohibition of importation</w:t>
      </w:r>
    </w:p>
    <w:p>
      <w:pPr>
        <w:pStyle w:val="TOC8"/>
        <w:rPr>
          <w:sz w:val="24"/>
          <w:szCs w:val="24"/>
        </w:rPr>
      </w:pPr>
      <w:r>
        <w:rPr>
          <w:szCs w:val="24"/>
        </w:rPr>
        <w:t>24</w:t>
      </w:r>
      <w:r>
        <w:rPr>
          <w:snapToGrid w:val="0"/>
          <w:szCs w:val="24"/>
        </w:rPr>
        <w:t>.</w:t>
      </w:r>
      <w:r>
        <w:rPr>
          <w:snapToGrid w:val="0"/>
          <w:szCs w:val="24"/>
        </w:rPr>
        <w:tab/>
        <w:t>Imports prohibited or restricted</w:t>
      </w:r>
      <w:r>
        <w:tab/>
      </w:r>
      <w:r>
        <w:fldChar w:fldCharType="begin"/>
      </w:r>
      <w:r>
        <w:instrText xml:space="preserve"> PAGEREF _Toc181006018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Duration of import restriction orders</w:t>
      </w:r>
      <w:r>
        <w:tab/>
      </w:r>
      <w:r>
        <w:fldChar w:fldCharType="begin"/>
      </w:r>
      <w:r>
        <w:instrText xml:space="preserve"> PAGEREF _Toc181006019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Contravention of import restriction order</w:t>
      </w:r>
      <w:r>
        <w:tab/>
      </w:r>
      <w:r>
        <w:fldChar w:fldCharType="begin"/>
      </w:r>
      <w:r>
        <w:instrText xml:space="preserve"> PAGEREF _Toc181006020 \h </w:instrText>
      </w:r>
      <w:r>
        <w:fldChar w:fldCharType="separate"/>
      </w:r>
      <w:r>
        <w:t>27</w:t>
      </w:r>
      <w:r>
        <w:fldChar w:fldCharType="end"/>
      </w:r>
    </w:p>
    <w:p>
      <w:pPr>
        <w:pStyle w:val="TOC2"/>
        <w:tabs>
          <w:tab w:val="right" w:leader="dot" w:pos="7086"/>
        </w:tabs>
        <w:rPr>
          <w:b w:val="0"/>
          <w:sz w:val="24"/>
          <w:szCs w:val="24"/>
        </w:rPr>
      </w:pPr>
      <w:r>
        <w:rPr>
          <w:szCs w:val="30"/>
        </w:rPr>
        <w:t>Part 3 — Seizure and destruction</w:t>
      </w:r>
    </w:p>
    <w:p>
      <w:pPr>
        <w:pStyle w:val="TOC4"/>
        <w:tabs>
          <w:tab w:val="right" w:leader="dot" w:pos="7086"/>
        </w:tabs>
        <w:rPr>
          <w:b w:val="0"/>
          <w:sz w:val="24"/>
          <w:szCs w:val="24"/>
        </w:rPr>
      </w:pPr>
      <w:r>
        <w:rPr>
          <w:szCs w:val="26"/>
        </w:rPr>
        <w:t>Division 1</w:t>
      </w:r>
      <w:r>
        <w:rPr>
          <w:snapToGrid w:val="0"/>
          <w:szCs w:val="26"/>
        </w:rPr>
        <w:t> — </w:t>
      </w:r>
      <w:r>
        <w:rPr>
          <w:szCs w:val="26"/>
        </w:rPr>
        <w:t>Seizure</w:t>
      </w:r>
    </w:p>
    <w:p>
      <w:pPr>
        <w:pStyle w:val="TOC8"/>
        <w:rPr>
          <w:sz w:val="24"/>
          <w:szCs w:val="24"/>
        </w:rPr>
      </w:pPr>
      <w:r>
        <w:rPr>
          <w:szCs w:val="24"/>
        </w:rPr>
        <w:t>27</w:t>
      </w:r>
      <w:r>
        <w:rPr>
          <w:snapToGrid w:val="0"/>
          <w:szCs w:val="24"/>
        </w:rPr>
        <w:t>.</w:t>
      </w:r>
      <w:r>
        <w:rPr>
          <w:snapToGrid w:val="0"/>
          <w:szCs w:val="24"/>
        </w:rPr>
        <w:tab/>
        <w:t>Seizure for unauthorised movement, or to prevent risk of infection</w:t>
      </w:r>
      <w:r>
        <w:tab/>
      </w:r>
      <w:r>
        <w:fldChar w:fldCharType="begin"/>
      </w:r>
      <w:r>
        <w:instrText xml:space="preserve"> PAGEREF _Toc181006023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Destruction</w:t>
      </w:r>
    </w:p>
    <w:p>
      <w:pPr>
        <w:pStyle w:val="TOC8"/>
        <w:rPr>
          <w:sz w:val="24"/>
          <w:szCs w:val="24"/>
        </w:rPr>
      </w:pPr>
      <w:r>
        <w:rPr>
          <w:szCs w:val="24"/>
        </w:rPr>
        <w:t>28</w:t>
      </w:r>
      <w:r>
        <w:rPr>
          <w:snapToGrid w:val="0"/>
          <w:szCs w:val="24"/>
        </w:rPr>
        <w:t>.</w:t>
      </w:r>
      <w:r>
        <w:rPr>
          <w:snapToGrid w:val="0"/>
          <w:szCs w:val="24"/>
        </w:rPr>
        <w:tab/>
        <w:t>Destruction</w:t>
      </w:r>
      <w:r>
        <w:tab/>
      </w:r>
      <w:r>
        <w:fldChar w:fldCharType="begin"/>
      </w:r>
      <w:r>
        <w:instrText xml:space="preserve"> PAGEREF _Toc181006025 \h </w:instrText>
      </w:r>
      <w:r>
        <w:fldChar w:fldCharType="separate"/>
      </w:r>
      <w:r>
        <w:t>29</w:t>
      </w:r>
      <w:r>
        <w:fldChar w:fldCharType="end"/>
      </w:r>
    </w:p>
    <w:p>
      <w:pPr>
        <w:pStyle w:val="TOC2"/>
        <w:tabs>
          <w:tab w:val="right" w:leader="dot" w:pos="7086"/>
        </w:tabs>
        <w:rPr>
          <w:b w:val="0"/>
          <w:sz w:val="24"/>
          <w:szCs w:val="24"/>
        </w:rPr>
      </w:pPr>
      <w:r>
        <w:rPr>
          <w:szCs w:val="30"/>
        </w:rPr>
        <w:t>Part 4 — Orders as to infected areas, restricted areas and controlled areas</w:t>
      </w:r>
    </w:p>
    <w:p>
      <w:pPr>
        <w:pStyle w:val="TOC4"/>
        <w:tabs>
          <w:tab w:val="right" w:leader="dot" w:pos="7086"/>
        </w:tabs>
        <w:rPr>
          <w:b w:val="0"/>
          <w:sz w:val="24"/>
          <w:szCs w:val="24"/>
        </w:rPr>
      </w:pPr>
      <w:r>
        <w:rPr>
          <w:szCs w:val="26"/>
        </w:rPr>
        <w:t>Division 1</w:t>
      </w:r>
      <w:r>
        <w:rPr>
          <w:snapToGrid w:val="0"/>
          <w:szCs w:val="26"/>
        </w:rPr>
        <w:t> — </w:t>
      </w:r>
      <w:r>
        <w:rPr>
          <w:szCs w:val="26"/>
        </w:rPr>
        <w:t>Infected areas and infected vehicles</w:t>
      </w:r>
    </w:p>
    <w:p>
      <w:pPr>
        <w:pStyle w:val="TOC8"/>
        <w:rPr>
          <w:sz w:val="24"/>
          <w:szCs w:val="24"/>
        </w:rPr>
      </w:pPr>
      <w:r>
        <w:rPr>
          <w:szCs w:val="24"/>
        </w:rPr>
        <w:t>29</w:t>
      </w:r>
      <w:r>
        <w:rPr>
          <w:snapToGrid w:val="0"/>
          <w:szCs w:val="24"/>
        </w:rPr>
        <w:t>.</w:t>
      </w:r>
      <w:r>
        <w:rPr>
          <w:snapToGrid w:val="0"/>
          <w:szCs w:val="24"/>
        </w:rPr>
        <w:tab/>
        <w:t>Declaration of infected area</w:t>
      </w:r>
      <w:r>
        <w:tab/>
      </w:r>
      <w:r>
        <w:fldChar w:fldCharType="begin"/>
      </w:r>
      <w:r>
        <w:instrText xml:space="preserve"> PAGEREF _Toc181006028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Declaration of infected vehicle</w:t>
      </w:r>
      <w:r>
        <w:tab/>
      </w:r>
      <w:r>
        <w:fldChar w:fldCharType="begin"/>
      </w:r>
      <w:r>
        <w:instrText xml:space="preserve"> PAGEREF _Toc181006029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Duration of declarations as to infection</w:t>
      </w:r>
      <w:r>
        <w:tab/>
      </w:r>
      <w:r>
        <w:fldChar w:fldCharType="begin"/>
      </w:r>
      <w:r>
        <w:instrText xml:space="preserve"> PAGEREF _Toc181006030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Movement within, and entry or exit, subject to permit only</w:t>
      </w:r>
      <w:r>
        <w:tab/>
      </w:r>
      <w:r>
        <w:fldChar w:fldCharType="begin"/>
      </w:r>
      <w:r>
        <w:instrText xml:space="preserve"> PAGEREF _Toc181006031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Entry to and exit from infected areas</w:t>
      </w:r>
      <w:r>
        <w:tab/>
      </w:r>
      <w:r>
        <w:fldChar w:fldCharType="begin"/>
      </w:r>
      <w:r>
        <w:instrText xml:space="preserve"> PAGEREF _Toc181006032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Restricted areas</w:t>
      </w:r>
    </w:p>
    <w:p>
      <w:pPr>
        <w:pStyle w:val="TOC8"/>
        <w:rPr>
          <w:sz w:val="24"/>
          <w:szCs w:val="24"/>
        </w:rPr>
      </w:pPr>
      <w:r>
        <w:rPr>
          <w:szCs w:val="24"/>
        </w:rPr>
        <w:t>34</w:t>
      </w:r>
      <w:r>
        <w:rPr>
          <w:snapToGrid w:val="0"/>
          <w:szCs w:val="24"/>
        </w:rPr>
        <w:t>.</w:t>
      </w:r>
      <w:r>
        <w:rPr>
          <w:snapToGrid w:val="0"/>
          <w:szCs w:val="24"/>
        </w:rPr>
        <w:tab/>
        <w:t>Declaration of restricted areas</w:t>
      </w:r>
      <w:r>
        <w:tab/>
      </w:r>
      <w:r>
        <w:fldChar w:fldCharType="begin"/>
      </w:r>
      <w:r>
        <w:instrText xml:space="preserve"> PAGEREF _Toc181006034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Duration of declaration of restricted area</w:t>
      </w:r>
      <w:r>
        <w:tab/>
      </w:r>
      <w:r>
        <w:fldChar w:fldCharType="begin"/>
      </w:r>
      <w:r>
        <w:instrText xml:space="preserve"> PAGEREF _Toc181006035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Variation of boundaries</w:t>
      </w:r>
      <w:r>
        <w:tab/>
      </w:r>
      <w:r>
        <w:fldChar w:fldCharType="begin"/>
      </w:r>
      <w:r>
        <w:instrText xml:space="preserve"> PAGEREF _Toc181006036 \h </w:instrText>
      </w:r>
      <w:r>
        <w:fldChar w:fldCharType="separate"/>
      </w:r>
      <w:r>
        <w:t>36</w:t>
      </w:r>
      <w:r>
        <w:fldChar w:fldCharType="end"/>
      </w:r>
    </w:p>
    <w:p>
      <w:pPr>
        <w:pStyle w:val="TOC8"/>
        <w:rPr>
          <w:sz w:val="24"/>
          <w:szCs w:val="24"/>
        </w:rPr>
      </w:pPr>
      <w:r>
        <w:rPr>
          <w:szCs w:val="24"/>
        </w:rPr>
        <w:t>37</w:t>
      </w:r>
      <w:r>
        <w:rPr>
          <w:snapToGrid w:val="0"/>
          <w:szCs w:val="24"/>
        </w:rPr>
        <w:t>.</w:t>
      </w:r>
      <w:r>
        <w:rPr>
          <w:snapToGrid w:val="0"/>
          <w:szCs w:val="24"/>
        </w:rPr>
        <w:tab/>
        <w:t>Movement within, and entry or exit, subject to permit only</w:t>
      </w:r>
      <w:r>
        <w:tab/>
      </w:r>
      <w:r>
        <w:fldChar w:fldCharType="begin"/>
      </w:r>
      <w:r>
        <w:instrText xml:space="preserve"> PAGEREF _Toc181006037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Entry to and exit from restricted areas</w:t>
      </w:r>
      <w:r>
        <w:tab/>
      </w:r>
      <w:r>
        <w:fldChar w:fldCharType="begin"/>
      </w:r>
      <w:r>
        <w:instrText xml:space="preserve"> PAGEREF _Toc181006038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Restricted area precautions order</w:t>
      </w:r>
      <w:r>
        <w:tab/>
      </w:r>
      <w:r>
        <w:fldChar w:fldCharType="begin"/>
      </w:r>
      <w:r>
        <w:instrText xml:space="preserve"> PAGEREF _Toc181006039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Controlled areas and control orders</w:t>
      </w:r>
    </w:p>
    <w:p>
      <w:pPr>
        <w:pStyle w:val="TOC8"/>
        <w:rPr>
          <w:sz w:val="24"/>
          <w:szCs w:val="24"/>
        </w:rPr>
      </w:pPr>
      <w:r>
        <w:rPr>
          <w:szCs w:val="24"/>
        </w:rPr>
        <w:t>40</w:t>
      </w:r>
      <w:r>
        <w:rPr>
          <w:snapToGrid w:val="0"/>
          <w:szCs w:val="24"/>
        </w:rPr>
        <w:t>.</w:t>
      </w:r>
      <w:r>
        <w:rPr>
          <w:snapToGrid w:val="0"/>
          <w:szCs w:val="24"/>
        </w:rPr>
        <w:tab/>
        <w:t>Declaration of controlled area</w:t>
      </w:r>
      <w:r>
        <w:tab/>
      </w:r>
      <w:r>
        <w:fldChar w:fldCharType="begin"/>
      </w:r>
      <w:r>
        <w:instrText xml:space="preserve"> PAGEREF _Toc181006041 \h </w:instrText>
      </w:r>
      <w:r>
        <w:fldChar w:fldCharType="separate"/>
      </w:r>
      <w:r>
        <w:t>40</w:t>
      </w:r>
      <w:r>
        <w:fldChar w:fldCharType="end"/>
      </w:r>
    </w:p>
    <w:p>
      <w:pPr>
        <w:pStyle w:val="TOC2"/>
        <w:tabs>
          <w:tab w:val="right" w:leader="dot" w:pos="7086"/>
        </w:tabs>
        <w:rPr>
          <w:b w:val="0"/>
          <w:sz w:val="24"/>
          <w:szCs w:val="24"/>
        </w:rPr>
      </w:pPr>
      <w:r>
        <w:rPr>
          <w:szCs w:val="30"/>
        </w:rPr>
        <w:t>Part 5 — Exotic disease control, generally</w:t>
      </w:r>
    </w:p>
    <w:p>
      <w:pPr>
        <w:pStyle w:val="TOC8"/>
        <w:rPr>
          <w:sz w:val="24"/>
          <w:szCs w:val="24"/>
        </w:rPr>
      </w:pPr>
      <w:r>
        <w:rPr>
          <w:szCs w:val="24"/>
        </w:rPr>
        <w:t>41</w:t>
      </w:r>
      <w:r>
        <w:rPr>
          <w:snapToGrid w:val="0"/>
          <w:szCs w:val="24"/>
        </w:rPr>
        <w:t>.</w:t>
      </w:r>
      <w:r>
        <w:rPr>
          <w:snapToGrid w:val="0"/>
          <w:szCs w:val="24"/>
        </w:rPr>
        <w:tab/>
        <w:t>Disease control orders</w:t>
      </w:r>
      <w:r>
        <w:tab/>
      </w:r>
      <w:r>
        <w:fldChar w:fldCharType="begin"/>
      </w:r>
      <w:r>
        <w:instrText xml:space="preserve"> PAGEREF _Toc181006043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Protection of Minister, officers and persons assisting</w:t>
      </w:r>
      <w:r>
        <w:tab/>
      </w:r>
      <w:r>
        <w:fldChar w:fldCharType="begin"/>
      </w:r>
      <w:r>
        <w:instrText xml:space="preserve"> PAGEREF _Toc181006044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Posting of signs warning of disease control measures</w:t>
      </w:r>
      <w:r>
        <w:tab/>
      </w:r>
      <w:r>
        <w:fldChar w:fldCharType="begin"/>
      </w:r>
      <w:r>
        <w:instrText xml:space="preserve"> PAGEREF _Toc181006045 \h </w:instrText>
      </w:r>
      <w:r>
        <w:fldChar w:fldCharType="separate"/>
      </w:r>
      <w:r>
        <w:t>43</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The Account</w:t>
      </w:r>
    </w:p>
    <w:p>
      <w:pPr>
        <w:pStyle w:val="TOC8"/>
        <w:rPr>
          <w:sz w:val="24"/>
          <w:szCs w:val="24"/>
        </w:rPr>
      </w:pPr>
      <w:r>
        <w:rPr>
          <w:szCs w:val="24"/>
        </w:rPr>
        <w:t>44</w:t>
      </w:r>
      <w:r>
        <w:rPr>
          <w:snapToGrid w:val="0"/>
          <w:szCs w:val="24"/>
        </w:rPr>
        <w:t>.</w:t>
      </w:r>
      <w:r>
        <w:rPr>
          <w:snapToGrid w:val="0"/>
          <w:szCs w:val="24"/>
        </w:rPr>
        <w:tab/>
        <w:t>The Fund</w:t>
      </w:r>
      <w:r>
        <w:tab/>
      </w:r>
      <w:r>
        <w:fldChar w:fldCharType="begin"/>
      </w:r>
      <w:r>
        <w:instrText xml:space="preserve"> PAGEREF _Toc181006048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Credits to the Account</w:t>
      </w:r>
      <w:r>
        <w:tab/>
      </w:r>
      <w:r>
        <w:fldChar w:fldCharType="begin"/>
      </w:r>
      <w:r>
        <w:instrText xml:space="preserve"> PAGEREF _Toc181006049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Payments from the Account</w:t>
      </w:r>
      <w:r>
        <w:tab/>
      </w:r>
      <w:r>
        <w:fldChar w:fldCharType="begin"/>
      </w:r>
      <w:r>
        <w:instrText xml:space="preserve"> PAGEREF _Toc181006050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w:t>
      </w:r>
    </w:p>
    <w:p>
      <w:pPr>
        <w:pStyle w:val="TOC8"/>
        <w:rPr>
          <w:sz w:val="24"/>
          <w:szCs w:val="24"/>
        </w:rPr>
      </w:pPr>
      <w:r>
        <w:rPr>
          <w:szCs w:val="24"/>
        </w:rPr>
        <w:t>47</w:t>
      </w:r>
      <w:r>
        <w:rPr>
          <w:snapToGrid w:val="0"/>
          <w:szCs w:val="24"/>
        </w:rPr>
        <w:t>.</w:t>
      </w:r>
      <w:r>
        <w:rPr>
          <w:snapToGrid w:val="0"/>
          <w:szCs w:val="24"/>
        </w:rPr>
        <w:tab/>
        <w:t>Compensation for destruction of animals payable only in relation to certain diseases</w:t>
      </w:r>
      <w:r>
        <w:tab/>
      </w:r>
      <w:r>
        <w:fldChar w:fldCharType="begin"/>
      </w:r>
      <w:r>
        <w:instrText xml:space="preserve"> PAGEREF _Toc181006052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Interpretation of this Division</w:t>
      </w:r>
      <w:r>
        <w:tab/>
      </w:r>
      <w:r>
        <w:fldChar w:fldCharType="begin"/>
      </w:r>
      <w:r>
        <w:instrText xml:space="preserve"> PAGEREF _Toc181006053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Compensation</w:t>
      </w:r>
      <w:r>
        <w:tab/>
      </w:r>
      <w:r>
        <w:fldChar w:fldCharType="begin"/>
      </w:r>
      <w:r>
        <w:instrText xml:space="preserve"> PAGEREF _Toc181006054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Amount of compensation</w:t>
      </w:r>
      <w:r>
        <w:tab/>
      </w:r>
      <w:r>
        <w:fldChar w:fldCharType="begin"/>
      </w:r>
      <w:r>
        <w:instrText xml:space="preserve"> PAGEREF _Toc181006055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Claims</w:t>
      </w:r>
      <w:r>
        <w:tab/>
      </w:r>
      <w:r>
        <w:fldChar w:fldCharType="begin"/>
      </w:r>
      <w:r>
        <w:instrText xml:space="preserve"> PAGEREF _Toc181006056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Reduction of amount claimed for destruction of an animal or property</w:t>
      </w:r>
      <w:r>
        <w:tab/>
      </w:r>
      <w:r>
        <w:fldChar w:fldCharType="begin"/>
      </w:r>
      <w:r>
        <w:instrText xml:space="preserve"> PAGEREF _Toc181006057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Settlement</w:t>
      </w:r>
      <w:r>
        <w:tab/>
      </w:r>
      <w:r>
        <w:fldChar w:fldCharType="begin"/>
      </w:r>
      <w:r>
        <w:instrText xml:space="preserve"> PAGEREF _Toc181006058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Administration</w:t>
      </w:r>
    </w:p>
    <w:p>
      <w:pPr>
        <w:pStyle w:val="TOC8"/>
        <w:rPr>
          <w:sz w:val="24"/>
          <w:szCs w:val="24"/>
        </w:rPr>
      </w:pPr>
      <w:r>
        <w:rPr>
          <w:szCs w:val="24"/>
        </w:rPr>
        <w:t>54</w:t>
      </w:r>
      <w:r>
        <w:rPr>
          <w:snapToGrid w:val="0"/>
          <w:szCs w:val="24"/>
        </w:rPr>
        <w:t>.</w:t>
      </w:r>
      <w:r>
        <w:rPr>
          <w:snapToGrid w:val="0"/>
          <w:szCs w:val="24"/>
        </w:rPr>
        <w:tab/>
        <w:t>Chief Veterinary Officer, and Veterinary Inspectors</w:t>
      </w:r>
      <w:r>
        <w:tab/>
      </w:r>
      <w:r>
        <w:fldChar w:fldCharType="begin"/>
      </w:r>
      <w:r>
        <w:instrText xml:space="preserve"> PAGEREF _Toc181006060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Officers</w:t>
      </w:r>
      <w:r>
        <w:tab/>
      </w:r>
      <w:r>
        <w:fldChar w:fldCharType="begin"/>
      </w:r>
      <w:r>
        <w:instrText xml:space="preserve"> PAGEREF _Toc181006061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Delegation</w:t>
      </w:r>
      <w:r>
        <w:tab/>
      </w:r>
      <w:r>
        <w:fldChar w:fldCharType="begin"/>
      </w:r>
      <w:r>
        <w:instrText xml:space="preserve"> PAGEREF _Toc181006062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Offences by bodies corporate</w:t>
      </w:r>
    </w:p>
    <w:p>
      <w:pPr>
        <w:pStyle w:val="TOC8"/>
        <w:rPr>
          <w:sz w:val="24"/>
          <w:szCs w:val="24"/>
        </w:rPr>
      </w:pPr>
      <w:r>
        <w:rPr>
          <w:szCs w:val="24"/>
        </w:rPr>
        <w:t>57</w:t>
      </w:r>
      <w:r>
        <w:rPr>
          <w:snapToGrid w:val="0"/>
          <w:szCs w:val="24"/>
        </w:rPr>
        <w:t>.</w:t>
      </w:r>
      <w:r>
        <w:rPr>
          <w:snapToGrid w:val="0"/>
          <w:szCs w:val="24"/>
        </w:rPr>
        <w:tab/>
        <w:t>Penalties for bodies corporate</w:t>
      </w:r>
      <w:r>
        <w:tab/>
      </w:r>
      <w:r>
        <w:fldChar w:fldCharType="begin"/>
      </w:r>
      <w:r>
        <w:instrText xml:space="preserve"> PAGEREF _Toc181006064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Liability of officers for offence by a body corporate</w:t>
      </w:r>
      <w:r>
        <w:tab/>
      </w:r>
      <w:r>
        <w:fldChar w:fldCharType="begin"/>
      </w:r>
      <w:r>
        <w:instrText xml:space="preserve"> PAGEREF _Toc181006065 \h </w:instrText>
      </w:r>
      <w:r>
        <w:fldChar w:fldCharType="separate"/>
      </w:r>
      <w:r>
        <w:t>53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59</w:t>
      </w:r>
      <w:r>
        <w:rPr>
          <w:snapToGrid w:val="0"/>
          <w:szCs w:val="24"/>
        </w:rPr>
        <w:t>.</w:t>
      </w:r>
      <w:r>
        <w:rPr>
          <w:snapToGrid w:val="0"/>
          <w:szCs w:val="24"/>
        </w:rPr>
        <w:tab/>
        <w:t>Repeal, saving and transitional</w:t>
      </w:r>
      <w:r>
        <w:tab/>
      </w:r>
      <w:r>
        <w:fldChar w:fldCharType="begin"/>
      </w:r>
      <w:r>
        <w:instrText xml:space="preserve"> PAGEREF _Toc181006067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_Toc181006068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_Toc181006070 \h </w:instrText>
      </w:r>
      <w:r>
        <w:fldChar w:fldCharType="separate"/>
      </w:r>
      <w:r>
        <w:t>57</w:t>
      </w:r>
      <w:r>
        <w:fldChar w:fldCharType="end"/>
      </w:r>
    </w:p>
    <w:p>
      <w:pPr>
        <w:pStyle w:val="TOC8"/>
        <w:rPr>
          <w:sz w:val="24"/>
        </w:rPr>
      </w:pPr>
      <w:r>
        <w:tab/>
        <w:t>Provisions that have not come into operation</w:t>
      </w:r>
      <w:r>
        <w:tab/>
      </w:r>
      <w:r>
        <w:fldChar w:fldCharType="begin"/>
      </w:r>
      <w:r>
        <w:instrText xml:space="preserve"> PAGEREF _Toc181006071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2" w:name="_Toc97344115"/>
      <w:bookmarkStart w:id="3" w:name="_Toc103065287"/>
      <w:bookmarkStart w:id="4" w:name="_Toc103065371"/>
      <w:bookmarkStart w:id="5" w:name="_Toc157403368"/>
      <w:bookmarkStart w:id="6" w:name="_Toc157853208"/>
      <w:bookmarkStart w:id="7" w:name="_Toc1810059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20167345"/>
      <w:bookmarkStart w:id="9" w:name="_Toc103065372"/>
      <w:bookmarkStart w:id="10" w:name="_Toc181005988"/>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1" w:name="_Toc520167346"/>
      <w:bookmarkStart w:id="12" w:name="_Toc103065373"/>
      <w:bookmarkStart w:id="13" w:name="_Toc18100598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4" w:name="_Toc520167347"/>
      <w:bookmarkStart w:id="15" w:name="_Toc103065374"/>
      <w:bookmarkStart w:id="16" w:name="_Toc181005990"/>
      <w:r>
        <w:rPr>
          <w:rStyle w:val="CharSectno"/>
        </w:rPr>
        <w:t>3</w:t>
      </w:r>
      <w:r>
        <w:rPr>
          <w:snapToGrid w:val="0"/>
        </w:rPr>
        <w:t>.</w:t>
      </w:r>
      <w:r>
        <w:rPr>
          <w:snapToGrid w:val="0"/>
        </w:rPr>
        <w:tab/>
        <w:t>Objects of Act</w:t>
      </w:r>
      <w:bookmarkEnd w:id="14"/>
      <w:bookmarkEnd w:id="15"/>
      <w:bookmarkEnd w:id="16"/>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7" w:name="_Toc520167348"/>
      <w:bookmarkStart w:id="18" w:name="_Toc103065375"/>
      <w:bookmarkStart w:id="19" w:name="_Toc181005991"/>
      <w:r>
        <w:rPr>
          <w:rStyle w:val="CharSectno"/>
        </w:rPr>
        <w:t>4</w:t>
      </w:r>
      <w:r>
        <w:rPr>
          <w:snapToGrid w:val="0"/>
        </w:rPr>
        <w:t>.</w:t>
      </w:r>
      <w:r>
        <w:rPr>
          <w:snapToGrid w:val="0"/>
        </w:rPr>
        <w:tab/>
        <w:t>Interpretation, and application to certain diseases</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w:t>
      </w:r>
    </w:p>
    <w:p>
      <w:pPr>
        <w:pStyle w:val="Heading5"/>
        <w:rPr>
          <w:snapToGrid w:val="0"/>
        </w:rPr>
      </w:pPr>
      <w:bookmarkStart w:id="20" w:name="_Toc520167349"/>
      <w:bookmarkStart w:id="21" w:name="_Toc103065376"/>
      <w:bookmarkStart w:id="22" w:name="_Toc181005992"/>
      <w:r>
        <w:rPr>
          <w:rStyle w:val="CharSectno"/>
        </w:rPr>
        <w:t>5</w:t>
      </w:r>
      <w:r>
        <w:rPr>
          <w:snapToGrid w:val="0"/>
        </w:rPr>
        <w:t>.</w:t>
      </w:r>
      <w:r>
        <w:rPr>
          <w:snapToGrid w:val="0"/>
        </w:rPr>
        <w:tab/>
        <w:t>Crown bound by this Act</w:t>
      </w:r>
      <w:bookmarkEnd w:id="20"/>
      <w:bookmarkEnd w:id="21"/>
      <w:bookmarkEnd w:id="22"/>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3" w:name="_Toc520167350"/>
      <w:bookmarkStart w:id="24" w:name="_Toc103065377"/>
      <w:bookmarkStart w:id="25" w:name="_Toc181005993"/>
      <w:r>
        <w:rPr>
          <w:rStyle w:val="CharSectno"/>
        </w:rPr>
        <w:t>6</w:t>
      </w:r>
      <w:r>
        <w:rPr>
          <w:snapToGrid w:val="0"/>
        </w:rPr>
        <w:t>.</w:t>
      </w:r>
      <w:r>
        <w:rPr>
          <w:snapToGrid w:val="0"/>
        </w:rPr>
        <w:tab/>
        <w:t>Application of this Act to land, animals etc.</w:t>
      </w:r>
      <w:bookmarkEnd w:id="23"/>
      <w:bookmarkEnd w:id="24"/>
      <w:bookmarkEnd w:id="25"/>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26" w:name="_Toc97344122"/>
      <w:bookmarkStart w:id="27" w:name="_Toc103065294"/>
      <w:bookmarkStart w:id="28" w:name="_Toc103065378"/>
      <w:bookmarkStart w:id="29" w:name="_Toc157403375"/>
      <w:bookmarkStart w:id="30" w:name="_Toc157853215"/>
      <w:bookmarkStart w:id="31" w:name="_Toc181005994"/>
      <w:r>
        <w:rPr>
          <w:rStyle w:val="CharPartNo"/>
        </w:rPr>
        <w:t>Part 2</w:t>
      </w:r>
      <w:r>
        <w:t> — </w:t>
      </w:r>
      <w:r>
        <w:rPr>
          <w:rStyle w:val="CharPartText"/>
        </w:rPr>
        <w:t>Prevention, control and eradication of exotic diseases</w:t>
      </w:r>
      <w:bookmarkEnd w:id="26"/>
      <w:bookmarkEnd w:id="27"/>
      <w:bookmarkEnd w:id="28"/>
      <w:bookmarkEnd w:id="29"/>
      <w:bookmarkEnd w:id="30"/>
      <w:bookmarkEnd w:id="31"/>
      <w:r>
        <w:rPr>
          <w:rStyle w:val="CharPartText"/>
        </w:rPr>
        <w:t xml:space="preserve"> </w:t>
      </w:r>
    </w:p>
    <w:p>
      <w:pPr>
        <w:pStyle w:val="Heading3"/>
        <w:rPr>
          <w:snapToGrid w:val="0"/>
        </w:rPr>
      </w:pPr>
      <w:bookmarkStart w:id="32" w:name="_Toc97344123"/>
      <w:bookmarkStart w:id="33" w:name="_Toc103065295"/>
      <w:bookmarkStart w:id="34" w:name="_Toc103065379"/>
      <w:bookmarkStart w:id="35" w:name="_Toc157403376"/>
      <w:bookmarkStart w:id="36" w:name="_Toc157853216"/>
      <w:bookmarkStart w:id="37" w:name="_Toc181005995"/>
      <w:r>
        <w:rPr>
          <w:rStyle w:val="CharDivNo"/>
        </w:rPr>
        <w:t>Division 1</w:t>
      </w:r>
      <w:r>
        <w:rPr>
          <w:snapToGrid w:val="0"/>
        </w:rPr>
        <w:t> — </w:t>
      </w:r>
      <w:r>
        <w:rPr>
          <w:rStyle w:val="CharDivText"/>
        </w:rPr>
        <w:t>Suspicion of infection</w:t>
      </w:r>
      <w:bookmarkEnd w:id="32"/>
      <w:bookmarkEnd w:id="33"/>
      <w:bookmarkEnd w:id="34"/>
      <w:bookmarkEnd w:id="35"/>
      <w:bookmarkEnd w:id="36"/>
      <w:bookmarkEnd w:id="37"/>
      <w:r>
        <w:rPr>
          <w:rStyle w:val="CharDivText"/>
        </w:rPr>
        <w:t xml:space="preserve"> </w:t>
      </w:r>
    </w:p>
    <w:p>
      <w:pPr>
        <w:pStyle w:val="Heading5"/>
        <w:rPr>
          <w:snapToGrid w:val="0"/>
        </w:rPr>
      </w:pPr>
      <w:bookmarkStart w:id="38" w:name="_Toc520167351"/>
      <w:bookmarkStart w:id="39" w:name="_Toc103065380"/>
      <w:bookmarkStart w:id="40" w:name="_Toc181005996"/>
      <w:r>
        <w:rPr>
          <w:rStyle w:val="CharSectno"/>
        </w:rPr>
        <w:t>7</w:t>
      </w:r>
      <w:r>
        <w:rPr>
          <w:snapToGrid w:val="0"/>
        </w:rPr>
        <w:t>.</w:t>
      </w:r>
      <w:r>
        <w:rPr>
          <w:snapToGrid w:val="0"/>
        </w:rPr>
        <w:tab/>
        <w:t>Suspicion of infection</w:t>
      </w:r>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41" w:name="_Toc97344125"/>
      <w:bookmarkStart w:id="42" w:name="_Toc103065297"/>
      <w:bookmarkStart w:id="43" w:name="_Toc103065381"/>
      <w:bookmarkStart w:id="44" w:name="_Toc157403378"/>
      <w:bookmarkStart w:id="45" w:name="_Toc157853218"/>
      <w:bookmarkStart w:id="46" w:name="_Toc181005997"/>
      <w:r>
        <w:rPr>
          <w:rStyle w:val="CharDivNo"/>
        </w:rPr>
        <w:t>Division 2</w:t>
      </w:r>
      <w:r>
        <w:rPr>
          <w:snapToGrid w:val="0"/>
        </w:rPr>
        <w:t> — </w:t>
      </w:r>
      <w:r>
        <w:rPr>
          <w:rStyle w:val="CharDivText"/>
        </w:rPr>
        <w:t>Obligations of persons</w:t>
      </w:r>
      <w:bookmarkEnd w:id="41"/>
      <w:bookmarkEnd w:id="42"/>
      <w:bookmarkEnd w:id="43"/>
      <w:bookmarkEnd w:id="44"/>
      <w:bookmarkEnd w:id="45"/>
      <w:bookmarkEnd w:id="46"/>
      <w:r>
        <w:rPr>
          <w:rStyle w:val="CharDivText"/>
        </w:rPr>
        <w:t xml:space="preserve"> </w:t>
      </w:r>
    </w:p>
    <w:p>
      <w:pPr>
        <w:pStyle w:val="Heading5"/>
        <w:rPr>
          <w:snapToGrid w:val="0"/>
        </w:rPr>
      </w:pPr>
      <w:bookmarkStart w:id="47" w:name="_Toc520167352"/>
      <w:bookmarkStart w:id="48" w:name="_Toc103065382"/>
      <w:bookmarkStart w:id="49" w:name="_Toc181005998"/>
      <w:r>
        <w:rPr>
          <w:rStyle w:val="CharSectno"/>
        </w:rPr>
        <w:t>8</w:t>
      </w:r>
      <w:r>
        <w:rPr>
          <w:snapToGrid w:val="0"/>
        </w:rPr>
        <w:t>.</w:t>
      </w:r>
      <w:r>
        <w:rPr>
          <w:snapToGrid w:val="0"/>
        </w:rPr>
        <w:tab/>
        <w:t>Notification</w:t>
      </w:r>
      <w:bookmarkEnd w:id="47"/>
      <w:bookmarkEnd w:id="48"/>
      <w:bookmarkEnd w:id="49"/>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50" w:name="_Toc520167353"/>
      <w:bookmarkStart w:id="51" w:name="_Toc103065383"/>
      <w:bookmarkStart w:id="52" w:name="_Toc181005999"/>
      <w:r>
        <w:rPr>
          <w:rStyle w:val="CharSectno"/>
        </w:rPr>
        <w:t>9</w:t>
      </w:r>
      <w:r>
        <w:rPr>
          <w:snapToGrid w:val="0"/>
        </w:rPr>
        <w:t>.</w:t>
      </w:r>
      <w:r>
        <w:rPr>
          <w:snapToGrid w:val="0"/>
        </w:rPr>
        <w:tab/>
        <w:t>Quarantine</w:t>
      </w:r>
      <w:bookmarkEnd w:id="50"/>
      <w:bookmarkEnd w:id="51"/>
      <w:bookmarkEnd w:id="52"/>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3" w:name="_Toc520167354"/>
      <w:bookmarkStart w:id="54" w:name="_Toc103065384"/>
      <w:bookmarkStart w:id="55" w:name="_Toc181006000"/>
      <w:r>
        <w:rPr>
          <w:rStyle w:val="CharSectno"/>
        </w:rPr>
        <w:t>10</w:t>
      </w:r>
      <w:r>
        <w:rPr>
          <w:snapToGrid w:val="0"/>
        </w:rPr>
        <w:t>.</w:t>
      </w:r>
      <w:r>
        <w:rPr>
          <w:snapToGrid w:val="0"/>
        </w:rPr>
        <w:tab/>
        <w:t>Possession or administration of exotic disease agents</w:t>
      </w:r>
      <w:bookmarkEnd w:id="53"/>
      <w:bookmarkEnd w:id="54"/>
      <w:bookmarkEnd w:id="5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56" w:name="_Toc97344129"/>
      <w:bookmarkStart w:id="57" w:name="_Toc103065301"/>
      <w:bookmarkStart w:id="58" w:name="_Toc103065385"/>
      <w:bookmarkStart w:id="59" w:name="_Toc157403382"/>
      <w:bookmarkStart w:id="60" w:name="_Toc157853222"/>
      <w:bookmarkStart w:id="61" w:name="_Toc181006001"/>
      <w:r>
        <w:rPr>
          <w:rStyle w:val="CharDivNo"/>
        </w:rPr>
        <w:t>Division 3</w:t>
      </w:r>
      <w:r>
        <w:rPr>
          <w:snapToGrid w:val="0"/>
        </w:rPr>
        <w:t> — </w:t>
      </w:r>
      <w:r>
        <w:rPr>
          <w:rStyle w:val="CharDivText"/>
        </w:rPr>
        <w:t>Duties and powers of officers</w:t>
      </w:r>
      <w:bookmarkEnd w:id="56"/>
      <w:bookmarkEnd w:id="57"/>
      <w:bookmarkEnd w:id="58"/>
      <w:bookmarkEnd w:id="59"/>
      <w:bookmarkEnd w:id="60"/>
      <w:bookmarkEnd w:id="61"/>
      <w:r>
        <w:rPr>
          <w:rStyle w:val="CharDivText"/>
        </w:rPr>
        <w:t xml:space="preserve"> </w:t>
      </w:r>
    </w:p>
    <w:p>
      <w:pPr>
        <w:pStyle w:val="Heading5"/>
        <w:rPr>
          <w:snapToGrid w:val="0"/>
        </w:rPr>
      </w:pPr>
      <w:bookmarkStart w:id="62" w:name="_Toc520167355"/>
      <w:bookmarkStart w:id="63" w:name="_Toc103065386"/>
      <w:bookmarkStart w:id="64" w:name="_Toc181006002"/>
      <w:r>
        <w:rPr>
          <w:rStyle w:val="CharSectno"/>
        </w:rPr>
        <w:t>11</w:t>
      </w:r>
      <w:r>
        <w:rPr>
          <w:snapToGrid w:val="0"/>
        </w:rPr>
        <w:t>.</w:t>
      </w:r>
      <w:r>
        <w:rPr>
          <w:snapToGrid w:val="0"/>
        </w:rPr>
        <w:tab/>
        <w:t>Duties of an officer</w:t>
      </w:r>
      <w:bookmarkEnd w:id="62"/>
      <w:bookmarkEnd w:id="63"/>
      <w:bookmarkEnd w:id="64"/>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65" w:name="_Toc520167356"/>
      <w:bookmarkStart w:id="66" w:name="_Toc103065387"/>
      <w:bookmarkStart w:id="67" w:name="_Toc181006003"/>
      <w:r>
        <w:rPr>
          <w:rStyle w:val="CharSectno"/>
        </w:rPr>
        <w:t>12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68" w:name="_Toc520167357"/>
      <w:bookmarkStart w:id="69" w:name="_Toc103065388"/>
      <w:bookmarkStart w:id="70" w:name="_Toc181006004"/>
      <w:r>
        <w:rPr>
          <w:rStyle w:val="CharSectno"/>
        </w:rPr>
        <w:t>13</w:t>
      </w:r>
      <w:r>
        <w:rPr>
          <w:snapToGrid w:val="0"/>
        </w:rPr>
        <w:t>.</w:t>
      </w:r>
      <w:r>
        <w:rPr>
          <w:snapToGrid w:val="0"/>
        </w:rPr>
        <w:tab/>
        <w:t>General powers of an officer</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71" w:name="_Toc520167358"/>
      <w:bookmarkStart w:id="72" w:name="_Toc103065389"/>
      <w:bookmarkStart w:id="73" w:name="_Toc181006005"/>
      <w:r>
        <w:rPr>
          <w:rStyle w:val="CharSectno"/>
        </w:rPr>
        <w:t>14</w:t>
      </w:r>
      <w:r>
        <w:rPr>
          <w:snapToGrid w:val="0"/>
        </w:rPr>
        <w:t>.</w:t>
      </w:r>
      <w:r>
        <w:rPr>
          <w:snapToGrid w:val="0"/>
        </w:rPr>
        <w:tab/>
        <w:t>Requirements under the Act and recovery of costs and expenses</w:t>
      </w:r>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74" w:name="_Toc520167359"/>
      <w:bookmarkStart w:id="75" w:name="_Toc103065390"/>
      <w:bookmarkStart w:id="76" w:name="_Toc181006006"/>
      <w:r>
        <w:rPr>
          <w:rStyle w:val="CharSectno"/>
        </w:rPr>
        <w:t>15</w:t>
      </w:r>
      <w:r>
        <w:rPr>
          <w:snapToGrid w:val="0"/>
        </w:rPr>
        <w:t>.</w:t>
      </w:r>
      <w:r>
        <w:rPr>
          <w:snapToGrid w:val="0"/>
        </w:rPr>
        <w:tab/>
        <w:t>Payment for requested assistance, and for the care of animals that can not be moved</w:t>
      </w:r>
      <w:bookmarkEnd w:id="74"/>
      <w:bookmarkEnd w:id="75"/>
      <w:bookmarkEnd w:id="76"/>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77" w:name="_Toc520167360"/>
      <w:bookmarkStart w:id="78" w:name="_Toc103065391"/>
      <w:bookmarkStart w:id="79" w:name="_Toc181006007"/>
      <w:r>
        <w:rPr>
          <w:rStyle w:val="CharSectno"/>
        </w:rPr>
        <w:t>16</w:t>
      </w:r>
      <w:r>
        <w:rPr>
          <w:snapToGrid w:val="0"/>
        </w:rPr>
        <w:t>.</w:t>
      </w:r>
      <w:r>
        <w:rPr>
          <w:snapToGrid w:val="0"/>
        </w:rPr>
        <w:tab/>
        <w:t>Search warrants</w:t>
      </w:r>
      <w:bookmarkEnd w:id="77"/>
      <w:bookmarkEnd w:id="78"/>
      <w:bookmarkEnd w:id="79"/>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80" w:name="_Toc520167361"/>
      <w:r>
        <w:tab/>
        <w:t xml:space="preserve">[Section 16 amended by No. 84 of 2004 s. 80.] </w:t>
      </w:r>
    </w:p>
    <w:p>
      <w:pPr>
        <w:pStyle w:val="Heading5"/>
        <w:rPr>
          <w:snapToGrid w:val="0"/>
        </w:rPr>
      </w:pPr>
      <w:bookmarkStart w:id="81" w:name="_Toc103065392"/>
      <w:bookmarkStart w:id="82" w:name="_Toc181006008"/>
      <w:r>
        <w:rPr>
          <w:rStyle w:val="CharSectno"/>
        </w:rPr>
        <w:t>17</w:t>
      </w:r>
      <w:r>
        <w:rPr>
          <w:snapToGrid w:val="0"/>
        </w:rPr>
        <w:t>.</w:t>
      </w:r>
      <w:r>
        <w:rPr>
          <w:snapToGrid w:val="0"/>
        </w:rPr>
        <w:tab/>
        <w:t>Power to obtain information</w:t>
      </w:r>
      <w:bookmarkEnd w:id="80"/>
      <w:bookmarkEnd w:id="81"/>
      <w:bookmarkEnd w:id="82"/>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83" w:name="_Toc520167362"/>
      <w:bookmarkStart w:id="84" w:name="_Toc103065393"/>
      <w:bookmarkStart w:id="85" w:name="_Toc181006009"/>
      <w:r>
        <w:rPr>
          <w:rStyle w:val="CharSectno"/>
        </w:rPr>
        <w:t>18</w:t>
      </w:r>
      <w:r>
        <w:rPr>
          <w:snapToGrid w:val="0"/>
        </w:rPr>
        <w:t>.</w:t>
      </w:r>
      <w:r>
        <w:rPr>
          <w:snapToGrid w:val="0"/>
        </w:rPr>
        <w:tab/>
        <w:t>Offences relating to officers</w:t>
      </w:r>
      <w:bookmarkEnd w:id="83"/>
      <w:bookmarkEnd w:id="84"/>
      <w:bookmarkEnd w:id="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86" w:name="_Toc97344138"/>
      <w:bookmarkStart w:id="87" w:name="_Toc103065310"/>
      <w:bookmarkStart w:id="88" w:name="_Toc103065394"/>
      <w:bookmarkStart w:id="89" w:name="_Toc157403391"/>
      <w:bookmarkStart w:id="90" w:name="_Toc157853231"/>
      <w:bookmarkStart w:id="91" w:name="_Toc181006010"/>
      <w:r>
        <w:rPr>
          <w:rStyle w:val="CharDivNo"/>
        </w:rPr>
        <w:t>Division 4</w:t>
      </w:r>
      <w:r>
        <w:rPr>
          <w:snapToGrid w:val="0"/>
        </w:rPr>
        <w:t> — </w:t>
      </w:r>
      <w:r>
        <w:rPr>
          <w:rStyle w:val="CharDivText"/>
        </w:rPr>
        <w:t>Local quarantine</w:t>
      </w:r>
      <w:bookmarkEnd w:id="86"/>
      <w:bookmarkEnd w:id="87"/>
      <w:bookmarkEnd w:id="88"/>
      <w:bookmarkEnd w:id="89"/>
      <w:bookmarkEnd w:id="90"/>
      <w:bookmarkEnd w:id="91"/>
      <w:r>
        <w:rPr>
          <w:rStyle w:val="CharDivText"/>
        </w:rPr>
        <w:t xml:space="preserve"> </w:t>
      </w:r>
    </w:p>
    <w:p>
      <w:pPr>
        <w:pStyle w:val="Heading5"/>
        <w:rPr>
          <w:snapToGrid w:val="0"/>
        </w:rPr>
      </w:pPr>
      <w:bookmarkStart w:id="92" w:name="_Toc520167363"/>
      <w:bookmarkStart w:id="93" w:name="_Toc103065395"/>
      <w:bookmarkStart w:id="94" w:name="_Toc181006011"/>
      <w:r>
        <w:rPr>
          <w:rStyle w:val="CharSectno"/>
        </w:rPr>
        <w:t>19</w:t>
      </w:r>
      <w:r>
        <w:rPr>
          <w:snapToGrid w:val="0"/>
        </w:rPr>
        <w:t>.</w:t>
      </w:r>
      <w:r>
        <w:rPr>
          <w:snapToGrid w:val="0"/>
        </w:rPr>
        <w:tab/>
        <w:t>Local quarantine order</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95" w:name="_Toc520167364"/>
      <w:bookmarkStart w:id="96" w:name="_Toc103065396"/>
      <w:bookmarkStart w:id="97" w:name="_Toc181006012"/>
      <w:r>
        <w:rPr>
          <w:rStyle w:val="CharSectno"/>
        </w:rPr>
        <w:t>20</w:t>
      </w:r>
      <w:r>
        <w:rPr>
          <w:snapToGrid w:val="0"/>
        </w:rPr>
        <w:t>.</w:t>
      </w:r>
      <w:r>
        <w:rPr>
          <w:snapToGrid w:val="0"/>
        </w:rPr>
        <w:tab/>
        <w:t>Notice of local quarantine order</w:t>
      </w:r>
      <w:bookmarkEnd w:id="95"/>
      <w:bookmarkEnd w:id="96"/>
      <w:bookmarkEnd w:id="97"/>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98" w:name="_Toc520167365"/>
      <w:bookmarkStart w:id="99" w:name="_Toc103065397"/>
      <w:bookmarkStart w:id="100" w:name="_Toc181006013"/>
      <w:r>
        <w:rPr>
          <w:rStyle w:val="CharSectno"/>
        </w:rPr>
        <w:t>21</w:t>
      </w:r>
      <w:r>
        <w:rPr>
          <w:snapToGrid w:val="0"/>
        </w:rPr>
        <w:t>.</w:t>
      </w:r>
      <w:r>
        <w:rPr>
          <w:snapToGrid w:val="0"/>
        </w:rPr>
        <w:tab/>
        <w:t>Duration of local quarantine orders</w:t>
      </w:r>
      <w:bookmarkEnd w:id="98"/>
      <w:bookmarkEnd w:id="99"/>
      <w:bookmarkEnd w:id="100"/>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01" w:name="_Toc520167366"/>
      <w:bookmarkStart w:id="102" w:name="_Toc103065398"/>
      <w:bookmarkStart w:id="103" w:name="_Toc181006014"/>
      <w:r>
        <w:rPr>
          <w:rStyle w:val="CharSectno"/>
        </w:rPr>
        <w:t>22</w:t>
      </w:r>
      <w:r>
        <w:rPr>
          <w:snapToGrid w:val="0"/>
        </w:rPr>
        <w:t>.</w:t>
      </w:r>
      <w:r>
        <w:rPr>
          <w:snapToGrid w:val="0"/>
        </w:rPr>
        <w:tab/>
        <w:t>Contravention of local quarantine order</w:t>
      </w:r>
      <w:bookmarkEnd w:id="101"/>
      <w:bookmarkEnd w:id="102"/>
      <w:bookmarkEnd w:id="103"/>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04" w:name="_Toc97344143"/>
      <w:bookmarkStart w:id="105" w:name="_Toc103065315"/>
      <w:bookmarkStart w:id="106" w:name="_Toc103065399"/>
      <w:bookmarkStart w:id="107" w:name="_Toc157403396"/>
      <w:bookmarkStart w:id="108" w:name="_Toc157853236"/>
      <w:bookmarkStart w:id="109" w:name="_Toc181006015"/>
      <w:r>
        <w:rPr>
          <w:rStyle w:val="CharDivNo"/>
        </w:rPr>
        <w:t>Division 5</w:t>
      </w:r>
      <w:r>
        <w:rPr>
          <w:snapToGrid w:val="0"/>
        </w:rPr>
        <w:t> — </w:t>
      </w:r>
      <w:r>
        <w:rPr>
          <w:rStyle w:val="CharDivText"/>
        </w:rPr>
        <w:t>Disinfection</w:t>
      </w:r>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520167367"/>
      <w:bookmarkStart w:id="111" w:name="_Toc103065400"/>
      <w:bookmarkStart w:id="112" w:name="_Toc181006016"/>
      <w:r>
        <w:rPr>
          <w:rStyle w:val="CharSectno"/>
        </w:rPr>
        <w:t>23</w:t>
      </w:r>
      <w:r>
        <w:rPr>
          <w:snapToGrid w:val="0"/>
        </w:rPr>
        <w:t>.</w:t>
      </w:r>
      <w:r>
        <w:rPr>
          <w:snapToGrid w:val="0"/>
        </w:rPr>
        <w:tab/>
        <w:t>Disinfection orders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13" w:name="_Toc97344145"/>
      <w:bookmarkStart w:id="114" w:name="_Toc103065317"/>
      <w:bookmarkStart w:id="115" w:name="_Toc103065401"/>
      <w:bookmarkStart w:id="116" w:name="_Toc157403398"/>
      <w:bookmarkStart w:id="117" w:name="_Toc157853238"/>
      <w:bookmarkStart w:id="118" w:name="_Toc181006017"/>
      <w:r>
        <w:rPr>
          <w:rStyle w:val="CharDivNo"/>
        </w:rPr>
        <w:t>Division 6</w:t>
      </w:r>
      <w:r>
        <w:rPr>
          <w:snapToGrid w:val="0"/>
        </w:rPr>
        <w:t> — </w:t>
      </w:r>
      <w:r>
        <w:rPr>
          <w:rStyle w:val="CharDivText"/>
        </w:rPr>
        <w:t>Prohibition of importation</w:t>
      </w:r>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520167368"/>
      <w:bookmarkStart w:id="120" w:name="_Toc103065402"/>
      <w:bookmarkStart w:id="121" w:name="_Toc181006018"/>
      <w:r>
        <w:rPr>
          <w:rStyle w:val="CharSectno"/>
        </w:rPr>
        <w:t>24</w:t>
      </w:r>
      <w:r>
        <w:rPr>
          <w:snapToGrid w:val="0"/>
        </w:rPr>
        <w:t>.</w:t>
      </w:r>
      <w:r>
        <w:rPr>
          <w:snapToGrid w:val="0"/>
        </w:rPr>
        <w:tab/>
        <w:t>Imports prohibited or restricted</w:t>
      </w:r>
      <w:bookmarkEnd w:id="119"/>
      <w:bookmarkEnd w:id="120"/>
      <w:bookmarkEnd w:id="121"/>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22" w:name="_Toc520167369"/>
      <w:bookmarkStart w:id="123" w:name="_Toc103065403"/>
      <w:bookmarkStart w:id="124" w:name="_Toc181006019"/>
      <w:r>
        <w:rPr>
          <w:rStyle w:val="CharSectno"/>
        </w:rPr>
        <w:t>25</w:t>
      </w:r>
      <w:r>
        <w:rPr>
          <w:snapToGrid w:val="0"/>
        </w:rPr>
        <w:t>.</w:t>
      </w:r>
      <w:r>
        <w:rPr>
          <w:snapToGrid w:val="0"/>
        </w:rPr>
        <w:tab/>
        <w:t>Duration of import restriction orders</w:t>
      </w:r>
      <w:bookmarkEnd w:id="122"/>
      <w:bookmarkEnd w:id="123"/>
      <w:bookmarkEnd w:id="124"/>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25" w:name="_Toc520167370"/>
      <w:bookmarkStart w:id="126" w:name="_Toc103065404"/>
      <w:bookmarkStart w:id="127" w:name="_Toc181006020"/>
      <w:r>
        <w:rPr>
          <w:rStyle w:val="CharSectno"/>
        </w:rPr>
        <w:t>26</w:t>
      </w:r>
      <w:r>
        <w:rPr>
          <w:snapToGrid w:val="0"/>
        </w:rPr>
        <w:t>.</w:t>
      </w:r>
      <w:r>
        <w:rPr>
          <w:snapToGrid w:val="0"/>
        </w:rPr>
        <w:tab/>
        <w:t>Contravention of import restriction order</w:t>
      </w:r>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28" w:name="_Toc97344149"/>
      <w:bookmarkStart w:id="129" w:name="_Toc103065321"/>
      <w:bookmarkStart w:id="130" w:name="_Toc103065405"/>
      <w:bookmarkStart w:id="131" w:name="_Toc157403402"/>
      <w:bookmarkStart w:id="132" w:name="_Toc157853242"/>
      <w:bookmarkStart w:id="133" w:name="_Toc181006021"/>
      <w:r>
        <w:rPr>
          <w:rStyle w:val="CharPartNo"/>
        </w:rPr>
        <w:t>Part 3</w:t>
      </w:r>
      <w:r>
        <w:t> — </w:t>
      </w:r>
      <w:r>
        <w:rPr>
          <w:rStyle w:val="CharPartText"/>
        </w:rPr>
        <w:t>Seizure and destruction</w:t>
      </w:r>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97344150"/>
      <w:bookmarkStart w:id="135" w:name="_Toc103065322"/>
      <w:bookmarkStart w:id="136" w:name="_Toc103065406"/>
      <w:bookmarkStart w:id="137" w:name="_Toc157403403"/>
      <w:bookmarkStart w:id="138" w:name="_Toc157853243"/>
      <w:bookmarkStart w:id="139" w:name="_Toc181006022"/>
      <w:r>
        <w:rPr>
          <w:rStyle w:val="CharDivNo"/>
        </w:rPr>
        <w:t>Division 1</w:t>
      </w:r>
      <w:r>
        <w:rPr>
          <w:snapToGrid w:val="0"/>
        </w:rPr>
        <w:t> — </w:t>
      </w:r>
      <w:r>
        <w:rPr>
          <w:rStyle w:val="CharDivText"/>
        </w:rPr>
        <w:t>Seizure</w:t>
      </w:r>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20167371"/>
      <w:bookmarkStart w:id="141" w:name="_Toc103065407"/>
      <w:bookmarkStart w:id="142" w:name="_Toc181006023"/>
      <w:r>
        <w:rPr>
          <w:rStyle w:val="CharSectno"/>
        </w:rPr>
        <w:t>27</w:t>
      </w:r>
      <w:r>
        <w:rPr>
          <w:snapToGrid w:val="0"/>
        </w:rPr>
        <w:t>.</w:t>
      </w:r>
      <w:r>
        <w:rPr>
          <w:snapToGrid w:val="0"/>
        </w:rPr>
        <w:tab/>
        <w:t>Seizure for unauthorised movement, or to prevent risk of infection</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43" w:name="_Toc97344152"/>
      <w:bookmarkStart w:id="144" w:name="_Toc103065324"/>
      <w:bookmarkStart w:id="145" w:name="_Toc103065408"/>
      <w:bookmarkStart w:id="146" w:name="_Toc157403405"/>
      <w:bookmarkStart w:id="147" w:name="_Toc157853245"/>
      <w:bookmarkStart w:id="148" w:name="_Toc181006024"/>
      <w:r>
        <w:rPr>
          <w:rStyle w:val="CharDivNo"/>
        </w:rPr>
        <w:t>Division 2</w:t>
      </w:r>
      <w:r>
        <w:rPr>
          <w:snapToGrid w:val="0"/>
        </w:rPr>
        <w:t> — </w:t>
      </w:r>
      <w:r>
        <w:rPr>
          <w:rStyle w:val="CharDivText"/>
        </w:rPr>
        <w:t>Destruction</w:t>
      </w:r>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520167372"/>
      <w:bookmarkStart w:id="150" w:name="_Toc103065409"/>
      <w:bookmarkStart w:id="151" w:name="_Toc181006025"/>
      <w:r>
        <w:rPr>
          <w:rStyle w:val="CharSectno"/>
        </w:rPr>
        <w:t>28</w:t>
      </w:r>
      <w:r>
        <w:rPr>
          <w:snapToGrid w:val="0"/>
        </w:rPr>
        <w:t>.</w:t>
      </w:r>
      <w:r>
        <w:rPr>
          <w:snapToGrid w:val="0"/>
        </w:rPr>
        <w:tab/>
        <w:t>Destruction</w:t>
      </w:r>
      <w:bookmarkEnd w:id="149"/>
      <w:bookmarkEnd w:id="150"/>
      <w:bookmarkEnd w:id="151"/>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152" w:name="_Toc97344154"/>
      <w:bookmarkStart w:id="153" w:name="_Toc103065326"/>
      <w:bookmarkStart w:id="154" w:name="_Toc103065410"/>
      <w:bookmarkStart w:id="155" w:name="_Toc157403407"/>
      <w:bookmarkStart w:id="156" w:name="_Toc157853247"/>
      <w:bookmarkStart w:id="157" w:name="_Toc181006026"/>
      <w:r>
        <w:rPr>
          <w:rStyle w:val="CharPartNo"/>
        </w:rPr>
        <w:t>Part 4</w:t>
      </w:r>
      <w:r>
        <w:t> — </w:t>
      </w:r>
      <w:r>
        <w:rPr>
          <w:rStyle w:val="CharPartText"/>
        </w:rPr>
        <w:t>Orders as to infected areas, restricted areas and controlled areas</w:t>
      </w:r>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97344155"/>
      <w:bookmarkStart w:id="159" w:name="_Toc103065327"/>
      <w:bookmarkStart w:id="160" w:name="_Toc103065411"/>
      <w:bookmarkStart w:id="161" w:name="_Toc157403408"/>
      <w:bookmarkStart w:id="162" w:name="_Toc157853248"/>
      <w:bookmarkStart w:id="163" w:name="_Toc181006027"/>
      <w:r>
        <w:rPr>
          <w:rStyle w:val="CharDivNo"/>
        </w:rPr>
        <w:t>Division 1</w:t>
      </w:r>
      <w:r>
        <w:rPr>
          <w:snapToGrid w:val="0"/>
        </w:rPr>
        <w:t> — </w:t>
      </w:r>
      <w:r>
        <w:rPr>
          <w:rStyle w:val="CharDivText"/>
        </w:rPr>
        <w:t>Infected areas and infected vehicles</w:t>
      </w:r>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520167373"/>
      <w:bookmarkStart w:id="165" w:name="_Toc103065412"/>
      <w:bookmarkStart w:id="166" w:name="_Toc181006028"/>
      <w:r>
        <w:rPr>
          <w:rStyle w:val="CharSectno"/>
        </w:rPr>
        <w:t>29</w:t>
      </w:r>
      <w:r>
        <w:rPr>
          <w:snapToGrid w:val="0"/>
        </w:rPr>
        <w:t>.</w:t>
      </w:r>
      <w:r>
        <w:rPr>
          <w:snapToGrid w:val="0"/>
        </w:rPr>
        <w:tab/>
        <w:t>Declaration of infected area</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67" w:name="_Toc520167374"/>
      <w:bookmarkStart w:id="168" w:name="_Toc103065413"/>
      <w:bookmarkStart w:id="169" w:name="_Toc181006029"/>
      <w:r>
        <w:rPr>
          <w:rStyle w:val="CharSectno"/>
        </w:rPr>
        <w:t>30</w:t>
      </w:r>
      <w:r>
        <w:rPr>
          <w:snapToGrid w:val="0"/>
        </w:rPr>
        <w:t>.</w:t>
      </w:r>
      <w:r>
        <w:rPr>
          <w:snapToGrid w:val="0"/>
        </w:rPr>
        <w:tab/>
        <w:t>Declaration of infected vehicle</w:t>
      </w:r>
      <w:bookmarkEnd w:id="167"/>
      <w:bookmarkEnd w:id="168"/>
      <w:bookmarkEnd w:id="169"/>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70" w:name="_Toc520167375"/>
      <w:bookmarkStart w:id="171" w:name="_Toc103065414"/>
      <w:bookmarkStart w:id="172" w:name="_Toc181006030"/>
      <w:r>
        <w:rPr>
          <w:rStyle w:val="CharSectno"/>
        </w:rPr>
        <w:t>31</w:t>
      </w:r>
      <w:r>
        <w:rPr>
          <w:snapToGrid w:val="0"/>
        </w:rPr>
        <w:t>.</w:t>
      </w:r>
      <w:r>
        <w:rPr>
          <w:snapToGrid w:val="0"/>
        </w:rPr>
        <w:tab/>
        <w:t>Duration of declarations as to infection</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73" w:name="_Toc520167376"/>
      <w:bookmarkStart w:id="174" w:name="_Toc103065415"/>
      <w:bookmarkStart w:id="175" w:name="_Toc181006031"/>
      <w:r>
        <w:rPr>
          <w:rStyle w:val="CharSectno"/>
        </w:rPr>
        <w:t>32</w:t>
      </w:r>
      <w:r>
        <w:rPr>
          <w:snapToGrid w:val="0"/>
        </w:rPr>
        <w:t>.</w:t>
      </w:r>
      <w:r>
        <w:rPr>
          <w:snapToGrid w:val="0"/>
        </w:rPr>
        <w:tab/>
        <w:t>Movement within, and entry or exit, subject to permit only</w:t>
      </w:r>
      <w:bookmarkEnd w:id="173"/>
      <w:bookmarkEnd w:id="174"/>
      <w:bookmarkEnd w:id="175"/>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76" w:name="_Toc520167377"/>
      <w:bookmarkStart w:id="177" w:name="_Toc103065416"/>
      <w:bookmarkStart w:id="178" w:name="_Toc181006032"/>
      <w:r>
        <w:rPr>
          <w:rStyle w:val="CharSectno"/>
        </w:rPr>
        <w:t>33</w:t>
      </w:r>
      <w:r>
        <w:rPr>
          <w:snapToGrid w:val="0"/>
        </w:rPr>
        <w:t>.</w:t>
      </w:r>
      <w:r>
        <w:rPr>
          <w:snapToGrid w:val="0"/>
        </w:rPr>
        <w:tab/>
        <w:t>Entry to and exit from infected areas</w:t>
      </w:r>
      <w:bookmarkEnd w:id="176"/>
      <w:bookmarkEnd w:id="177"/>
      <w:bookmarkEnd w:id="178"/>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79" w:name="_Toc97344161"/>
      <w:bookmarkStart w:id="180" w:name="_Toc103065333"/>
      <w:bookmarkStart w:id="181" w:name="_Toc103065417"/>
      <w:bookmarkStart w:id="182" w:name="_Toc157403414"/>
      <w:bookmarkStart w:id="183" w:name="_Toc157853254"/>
      <w:bookmarkStart w:id="184" w:name="_Toc181006033"/>
      <w:r>
        <w:rPr>
          <w:rStyle w:val="CharDivNo"/>
        </w:rPr>
        <w:t>Division 2</w:t>
      </w:r>
      <w:r>
        <w:rPr>
          <w:snapToGrid w:val="0"/>
        </w:rPr>
        <w:t> — </w:t>
      </w:r>
      <w:r>
        <w:rPr>
          <w:rStyle w:val="CharDivText"/>
        </w:rPr>
        <w:t>Restricted areas</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20167378"/>
      <w:bookmarkStart w:id="186" w:name="_Toc103065418"/>
      <w:bookmarkStart w:id="187" w:name="_Toc181006034"/>
      <w:r>
        <w:rPr>
          <w:rStyle w:val="CharSectno"/>
        </w:rPr>
        <w:t>34</w:t>
      </w:r>
      <w:r>
        <w:rPr>
          <w:snapToGrid w:val="0"/>
        </w:rPr>
        <w:t>.</w:t>
      </w:r>
      <w:r>
        <w:rPr>
          <w:snapToGrid w:val="0"/>
        </w:rPr>
        <w:tab/>
        <w:t>Declaration of restricted areas</w:t>
      </w:r>
      <w:bookmarkEnd w:id="185"/>
      <w:bookmarkEnd w:id="186"/>
      <w:bookmarkEnd w:id="187"/>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88" w:name="_Toc520167379"/>
      <w:bookmarkStart w:id="189" w:name="_Toc103065419"/>
      <w:bookmarkStart w:id="190" w:name="_Toc181006035"/>
      <w:r>
        <w:rPr>
          <w:rStyle w:val="CharSectno"/>
        </w:rPr>
        <w:t>35</w:t>
      </w:r>
      <w:r>
        <w:rPr>
          <w:snapToGrid w:val="0"/>
        </w:rPr>
        <w:t>.</w:t>
      </w:r>
      <w:r>
        <w:rPr>
          <w:snapToGrid w:val="0"/>
        </w:rPr>
        <w:tab/>
        <w:t>Duration of declaration of restricted area</w:t>
      </w:r>
      <w:bookmarkEnd w:id="188"/>
      <w:bookmarkEnd w:id="189"/>
      <w:bookmarkEnd w:id="190"/>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91" w:name="_Toc520167380"/>
      <w:bookmarkStart w:id="192" w:name="_Toc103065420"/>
      <w:bookmarkStart w:id="193" w:name="_Toc181006036"/>
      <w:r>
        <w:rPr>
          <w:rStyle w:val="CharSectno"/>
        </w:rPr>
        <w:t>36</w:t>
      </w:r>
      <w:r>
        <w:rPr>
          <w:snapToGrid w:val="0"/>
        </w:rPr>
        <w:t>.</w:t>
      </w:r>
      <w:r>
        <w:rPr>
          <w:snapToGrid w:val="0"/>
        </w:rPr>
        <w:tab/>
        <w:t>Variation of boundaries</w:t>
      </w:r>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94" w:name="_Toc520167381"/>
      <w:bookmarkStart w:id="195" w:name="_Toc103065421"/>
      <w:bookmarkStart w:id="196" w:name="_Toc181006037"/>
      <w:r>
        <w:rPr>
          <w:rStyle w:val="CharSectno"/>
        </w:rPr>
        <w:t>37</w:t>
      </w:r>
      <w:r>
        <w:rPr>
          <w:snapToGrid w:val="0"/>
        </w:rPr>
        <w:t>.</w:t>
      </w:r>
      <w:r>
        <w:rPr>
          <w:snapToGrid w:val="0"/>
        </w:rPr>
        <w:tab/>
        <w:t>Movement within, and entry or exit, subject to permit only</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97" w:name="_Toc520167382"/>
      <w:bookmarkStart w:id="198" w:name="_Toc103065422"/>
      <w:bookmarkStart w:id="199" w:name="_Toc181006038"/>
      <w:r>
        <w:rPr>
          <w:rStyle w:val="CharSectno"/>
        </w:rPr>
        <w:t>38</w:t>
      </w:r>
      <w:r>
        <w:rPr>
          <w:snapToGrid w:val="0"/>
        </w:rPr>
        <w:t>.</w:t>
      </w:r>
      <w:r>
        <w:rPr>
          <w:snapToGrid w:val="0"/>
        </w:rPr>
        <w:tab/>
        <w:t>Entry to and exit from restricted areas</w:t>
      </w:r>
      <w:bookmarkEnd w:id="197"/>
      <w:bookmarkEnd w:id="198"/>
      <w:bookmarkEnd w:id="199"/>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00" w:name="_Toc520167383"/>
      <w:bookmarkStart w:id="201" w:name="_Toc103065423"/>
      <w:bookmarkStart w:id="202" w:name="_Toc181006039"/>
      <w:r>
        <w:rPr>
          <w:rStyle w:val="CharSectno"/>
        </w:rPr>
        <w:t>39</w:t>
      </w:r>
      <w:r>
        <w:rPr>
          <w:snapToGrid w:val="0"/>
        </w:rPr>
        <w:t>.</w:t>
      </w:r>
      <w:r>
        <w:rPr>
          <w:snapToGrid w:val="0"/>
        </w:rPr>
        <w:tab/>
        <w:t>Restricted area precautions order</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03" w:name="_Toc97344168"/>
      <w:bookmarkStart w:id="204" w:name="_Toc103065340"/>
      <w:bookmarkStart w:id="205" w:name="_Toc103065424"/>
      <w:bookmarkStart w:id="206" w:name="_Toc157403421"/>
      <w:bookmarkStart w:id="207" w:name="_Toc157853261"/>
      <w:bookmarkStart w:id="208" w:name="_Toc181006040"/>
      <w:r>
        <w:rPr>
          <w:rStyle w:val="CharDivNo"/>
        </w:rPr>
        <w:t>Division 3</w:t>
      </w:r>
      <w:r>
        <w:rPr>
          <w:snapToGrid w:val="0"/>
        </w:rPr>
        <w:t> — </w:t>
      </w:r>
      <w:r>
        <w:rPr>
          <w:rStyle w:val="CharDivText"/>
        </w:rPr>
        <w:t>Controlled areas and control orders</w:t>
      </w:r>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20167384"/>
      <w:bookmarkStart w:id="210" w:name="_Toc103065425"/>
      <w:bookmarkStart w:id="211" w:name="_Toc181006041"/>
      <w:r>
        <w:rPr>
          <w:rStyle w:val="CharSectno"/>
        </w:rPr>
        <w:t>40</w:t>
      </w:r>
      <w:r>
        <w:rPr>
          <w:snapToGrid w:val="0"/>
        </w:rPr>
        <w:t>.</w:t>
      </w:r>
      <w:r>
        <w:rPr>
          <w:snapToGrid w:val="0"/>
        </w:rPr>
        <w:tab/>
        <w:t>Declaration of controlled area</w:t>
      </w:r>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12" w:name="_Toc97344170"/>
      <w:bookmarkStart w:id="213" w:name="_Toc103065342"/>
      <w:bookmarkStart w:id="214" w:name="_Toc103065426"/>
      <w:bookmarkStart w:id="215" w:name="_Toc157403423"/>
      <w:bookmarkStart w:id="216" w:name="_Toc157853263"/>
      <w:bookmarkStart w:id="217" w:name="_Toc181006042"/>
      <w:r>
        <w:rPr>
          <w:rStyle w:val="CharPartNo"/>
        </w:rPr>
        <w:t>Part 5</w:t>
      </w:r>
      <w:r>
        <w:rPr>
          <w:rStyle w:val="CharDivNo"/>
        </w:rPr>
        <w:t> </w:t>
      </w:r>
      <w:r>
        <w:t>—</w:t>
      </w:r>
      <w:r>
        <w:rPr>
          <w:rStyle w:val="CharDivText"/>
        </w:rPr>
        <w:t> </w:t>
      </w:r>
      <w:r>
        <w:rPr>
          <w:rStyle w:val="CharPartText"/>
        </w:rPr>
        <w:t>Exotic disease control, generally</w:t>
      </w:r>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520167385"/>
      <w:bookmarkStart w:id="219" w:name="_Toc103065427"/>
      <w:bookmarkStart w:id="220" w:name="_Toc181006043"/>
      <w:r>
        <w:rPr>
          <w:rStyle w:val="CharSectno"/>
        </w:rPr>
        <w:t>41</w:t>
      </w:r>
      <w:r>
        <w:rPr>
          <w:snapToGrid w:val="0"/>
        </w:rPr>
        <w:t>.</w:t>
      </w:r>
      <w:r>
        <w:rPr>
          <w:snapToGrid w:val="0"/>
        </w:rPr>
        <w:tab/>
        <w:t>Disease control orders</w:t>
      </w:r>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21" w:name="_Toc520167386"/>
      <w:bookmarkStart w:id="222" w:name="_Toc103065428"/>
      <w:bookmarkStart w:id="223" w:name="_Toc181006044"/>
      <w:r>
        <w:rPr>
          <w:rStyle w:val="CharSectno"/>
        </w:rPr>
        <w:t>42</w:t>
      </w:r>
      <w:r>
        <w:rPr>
          <w:snapToGrid w:val="0"/>
        </w:rPr>
        <w:t>.</w:t>
      </w:r>
      <w:r>
        <w:rPr>
          <w:snapToGrid w:val="0"/>
        </w:rPr>
        <w:tab/>
        <w:t>Protection of Minister, officers and persons assisting</w:t>
      </w:r>
      <w:bookmarkEnd w:id="221"/>
      <w:bookmarkEnd w:id="222"/>
      <w:bookmarkEnd w:id="223"/>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24" w:name="_Toc520167387"/>
      <w:bookmarkStart w:id="225" w:name="_Toc103065429"/>
      <w:bookmarkStart w:id="226" w:name="_Toc181006045"/>
      <w:r>
        <w:rPr>
          <w:rStyle w:val="CharSectno"/>
        </w:rPr>
        <w:t>43</w:t>
      </w:r>
      <w:r>
        <w:rPr>
          <w:snapToGrid w:val="0"/>
        </w:rPr>
        <w:t>.</w:t>
      </w:r>
      <w:r>
        <w:rPr>
          <w:snapToGrid w:val="0"/>
        </w:rPr>
        <w:tab/>
        <w:t>Posting of signs warning of disease control measures</w:t>
      </w:r>
      <w:bookmarkEnd w:id="224"/>
      <w:bookmarkEnd w:id="225"/>
      <w:bookmarkEnd w:id="226"/>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27" w:name="_Toc97344174"/>
      <w:bookmarkStart w:id="228" w:name="_Toc103065346"/>
      <w:bookmarkStart w:id="229" w:name="_Toc103065430"/>
      <w:bookmarkStart w:id="230" w:name="_Toc157403427"/>
      <w:bookmarkStart w:id="231" w:name="_Toc157853267"/>
      <w:bookmarkStart w:id="232" w:name="_Toc181006046"/>
      <w:r>
        <w:rPr>
          <w:rStyle w:val="CharPartNo"/>
        </w:rPr>
        <w:t>Part 6</w:t>
      </w:r>
      <w:r>
        <w:t> — </w:t>
      </w:r>
      <w:r>
        <w:rPr>
          <w:rStyle w:val="CharPartText"/>
        </w:rPr>
        <w:t>Administration</w:t>
      </w:r>
      <w:bookmarkEnd w:id="227"/>
      <w:bookmarkEnd w:id="228"/>
      <w:bookmarkEnd w:id="229"/>
      <w:bookmarkEnd w:id="230"/>
      <w:bookmarkEnd w:id="231"/>
      <w:bookmarkEnd w:id="232"/>
      <w:r>
        <w:rPr>
          <w:rStyle w:val="CharPartText"/>
        </w:rPr>
        <w:t xml:space="preserve"> </w:t>
      </w:r>
    </w:p>
    <w:p>
      <w:pPr>
        <w:pStyle w:val="Heading3"/>
      </w:pPr>
      <w:bookmarkStart w:id="233" w:name="_Toc97344175"/>
      <w:bookmarkStart w:id="234" w:name="_Toc103065347"/>
      <w:bookmarkStart w:id="235" w:name="_Toc103065431"/>
      <w:bookmarkStart w:id="236" w:name="_Toc157403428"/>
      <w:bookmarkStart w:id="237" w:name="_Toc157853268"/>
      <w:bookmarkStart w:id="238" w:name="_Toc181006047"/>
      <w:r>
        <w:rPr>
          <w:rStyle w:val="CharDivNo"/>
        </w:rPr>
        <w:t>Division 1</w:t>
      </w:r>
      <w:r>
        <w:rPr>
          <w:snapToGrid w:val="0"/>
        </w:rPr>
        <w:t> — </w:t>
      </w:r>
      <w:r>
        <w:rPr>
          <w:rStyle w:val="CharDivText"/>
        </w:rPr>
        <w:t xml:space="preserve">The </w:t>
      </w:r>
      <w:bookmarkEnd w:id="233"/>
      <w:bookmarkEnd w:id="234"/>
      <w:bookmarkEnd w:id="235"/>
      <w:bookmarkEnd w:id="236"/>
      <w:r>
        <w:rPr>
          <w:rStyle w:val="CharDivText"/>
        </w:rPr>
        <w:t>Account</w:t>
      </w:r>
      <w:bookmarkEnd w:id="237"/>
      <w:bookmarkEnd w:id="238"/>
    </w:p>
    <w:p>
      <w:pPr>
        <w:pStyle w:val="Footnoteheading"/>
      </w:pPr>
      <w:r>
        <w:tab/>
        <w:t>[Heading amended by No. 77 of 2006 s. 17.]</w:t>
      </w:r>
    </w:p>
    <w:p>
      <w:pPr>
        <w:pStyle w:val="Heading5"/>
        <w:rPr>
          <w:snapToGrid w:val="0"/>
        </w:rPr>
      </w:pPr>
      <w:bookmarkStart w:id="239" w:name="_Toc520167388"/>
      <w:bookmarkStart w:id="240" w:name="_Toc103065432"/>
      <w:bookmarkStart w:id="241" w:name="_Toc181006048"/>
      <w:r>
        <w:rPr>
          <w:rStyle w:val="CharSectno"/>
        </w:rPr>
        <w:t>44</w:t>
      </w:r>
      <w:r>
        <w:rPr>
          <w:snapToGrid w:val="0"/>
        </w:rPr>
        <w:t>.</w:t>
      </w:r>
      <w:r>
        <w:rPr>
          <w:snapToGrid w:val="0"/>
        </w:rPr>
        <w:tab/>
        <w:t>The Fund</w:t>
      </w:r>
      <w:bookmarkEnd w:id="239"/>
      <w:bookmarkEnd w:id="240"/>
      <w:bookmarkEnd w:id="241"/>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242" w:name="_Toc520167389"/>
      <w:bookmarkStart w:id="243" w:name="_Toc103065433"/>
      <w:bookmarkStart w:id="244" w:name="_Toc181006049"/>
      <w:r>
        <w:rPr>
          <w:rStyle w:val="CharSectno"/>
        </w:rPr>
        <w:t>45</w:t>
      </w:r>
      <w:r>
        <w:rPr>
          <w:snapToGrid w:val="0"/>
        </w:rPr>
        <w:t>.</w:t>
      </w:r>
      <w:r>
        <w:rPr>
          <w:snapToGrid w:val="0"/>
        </w:rPr>
        <w:tab/>
        <w:t xml:space="preserve">Credits to the </w:t>
      </w:r>
      <w:bookmarkEnd w:id="242"/>
      <w:bookmarkEnd w:id="243"/>
      <w:r>
        <w:rPr>
          <w:snapToGrid w:val="0"/>
        </w:rPr>
        <w:t>Account</w:t>
      </w:r>
      <w:bookmarkEnd w:id="244"/>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245" w:name="_Toc520167390"/>
      <w:bookmarkStart w:id="246" w:name="_Toc103065434"/>
      <w:bookmarkStart w:id="247" w:name="_Toc181006050"/>
      <w:r>
        <w:rPr>
          <w:rStyle w:val="CharSectno"/>
        </w:rPr>
        <w:t>46</w:t>
      </w:r>
      <w:r>
        <w:rPr>
          <w:snapToGrid w:val="0"/>
        </w:rPr>
        <w:t>.</w:t>
      </w:r>
      <w:r>
        <w:rPr>
          <w:snapToGrid w:val="0"/>
        </w:rPr>
        <w:tab/>
        <w:t xml:space="preserve">Payments from the </w:t>
      </w:r>
      <w:bookmarkEnd w:id="245"/>
      <w:bookmarkEnd w:id="246"/>
      <w:r>
        <w:rPr>
          <w:snapToGrid w:val="0"/>
        </w:rPr>
        <w:t>Account</w:t>
      </w:r>
      <w:bookmarkEnd w:id="247"/>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the </w:t>
      </w:r>
      <w:r>
        <w:rPr>
          <w:i/>
          <w:snapToGrid w:val="0"/>
        </w:rPr>
        <w:t>Public Service Act 1978</w:t>
      </w:r>
      <w:r>
        <w:rPr>
          <w:snapToGrid w:val="0"/>
          <w:vertAlign w:val="superscript"/>
        </w:rPr>
        <w:t xml:space="preserve"> 2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w:t>
      </w:r>
    </w:p>
    <w:p>
      <w:pPr>
        <w:pStyle w:val="Heading3"/>
        <w:rPr>
          <w:snapToGrid w:val="0"/>
        </w:rPr>
      </w:pPr>
      <w:bookmarkStart w:id="248" w:name="_Toc97344179"/>
      <w:bookmarkStart w:id="249" w:name="_Toc103065351"/>
      <w:bookmarkStart w:id="250" w:name="_Toc103065435"/>
      <w:bookmarkStart w:id="251" w:name="_Toc157403432"/>
      <w:bookmarkStart w:id="252" w:name="_Toc157853272"/>
      <w:bookmarkStart w:id="253" w:name="_Toc181006051"/>
      <w:r>
        <w:rPr>
          <w:rStyle w:val="CharDivNo"/>
        </w:rPr>
        <w:t>Division 2</w:t>
      </w:r>
      <w:r>
        <w:rPr>
          <w:snapToGrid w:val="0"/>
        </w:rPr>
        <w:t> — </w:t>
      </w:r>
      <w:r>
        <w:rPr>
          <w:rStyle w:val="CharDivText"/>
        </w:rPr>
        <w:t>Compensation</w:t>
      </w:r>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20167391"/>
      <w:bookmarkStart w:id="255" w:name="_Toc103065436"/>
      <w:bookmarkStart w:id="256" w:name="_Toc181006052"/>
      <w:r>
        <w:rPr>
          <w:rStyle w:val="CharSectno"/>
        </w:rPr>
        <w:t>47</w:t>
      </w:r>
      <w:r>
        <w:rPr>
          <w:snapToGrid w:val="0"/>
        </w:rPr>
        <w:t>.</w:t>
      </w:r>
      <w:r>
        <w:rPr>
          <w:snapToGrid w:val="0"/>
        </w:rPr>
        <w:tab/>
        <w:t>Compensation for destruction of animals payable only in relation to certain diseases</w:t>
      </w:r>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257" w:name="_Toc520167392"/>
      <w:bookmarkStart w:id="258" w:name="_Toc103065437"/>
      <w:bookmarkStart w:id="259" w:name="_Toc181006053"/>
      <w:r>
        <w:rPr>
          <w:rStyle w:val="CharSectno"/>
        </w:rPr>
        <w:t>48</w:t>
      </w:r>
      <w:r>
        <w:rPr>
          <w:snapToGrid w:val="0"/>
        </w:rPr>
        <w:t>.</w:t>
      </w:r>
      <w:r>
        <w:rPr>
          <w:snapToGrid w:val="0"/>
        </w:rPr>
        <w:tab/>
        <w:t>Interpretation of this Division</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260" w:name="_Toc520167393"/>
      <w:bookmarkStart w:id="261" w:name="_Toc103065438"/>
      <w:bookmarkStart w:id="262" w:name="_Toc181006054"/>
      <w:r>
        <w:rPr>
          <w:rStyle w:val="CharSectno"/>
        </w:rPr>
        <w:t>49</w:t>
      </w:r>
      <w:r>
        <w:rPr>
          <w:snapToGrid w:val="0"/>
        </w:rPr>
        <w:t>.</w:t>
      </w:r>
      <w:r>
        <w:rPr>
          <w:snapToGrid w:val="0"/>
        </w:rPr>
        <w:tab/>
        <w:t>Compensation</w:t>
      </w:r>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263" w:name="_Toc520167394"/>
      <w:bookmarkStart w:id="264" w:name="_Toc103065439"/>
      <w:bookmarkStart w:id="265" w:name="_Toc181006055"/>
      <w:r>
        <w:rPr>
          <w:rStyle w:val="CharSectno"/>
        </w:rPr>
        <w:t>50</w:t>
      </w:r>
      <w:r>
        <w:rPr>
          <w:snapToGrid w:val="0"/>
        </w:rPr>
        <w:t>.</w:t>
      </w:r>
      <w:r>
        <w:rPr>
          <w:snapToGrid w:val="0"/>
        </w:rPr>
        <w:tab/>
        <w:t>Amount of compensation</w:t>
      </w:r>
      <w:bookmarkEnd w:id="263"/>
      <w:bookmarkEnd w:id="264"/>
      <w:bookmarkEnd w:id="265"/>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266" w:name="_Toc520167395"/>
      <w:bookmarkStart w:id="267" w:name="_Toc103065440"/>
      <w:bookmarkStart w:id="268" w:name="_Toc181006056"/>
      <w:r>
        <w:rPr>
          <w:rStyle w:val="CharSectno"/>
        </w:rPr>
        <w:t>51</w:t>
      </w:r>
      <w:r>
        <w:rPr>
          <w:snapToGrid w:val="0"/>
        </w:rPr>
        <w:t>.</w:t>
      </w:r>
      <w:r>
        <w:rPr>
          <w:snapToGrid w:val="0"/>
        </w:rPr>
        <w:tab/>
        <w:t>Claims</w:t>
      </w:r>
      <w:bookmarkEnd w:id="266"/>
      <w:bookmarkEnd w:id="267"/>
      <w:bookmarkEnd w:id="268"/>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269" w:name="_Toc520167396"/>
      <w:bookmarkStart w:id="270" w:name="_Toc103065441"/>
      <w:bookmarkStart w:id="271" w:name="_Toc181006057"/>
      <w:r>
        <w:rPr>
          <w:rStyle w:val="CharSectno"/>
        </w:rPr>
        <w:t>52</w:t>
      </w:r>
      <w:r>
        <w:rPr>
          <w:snapToGrid w:val="0"/>
        </w:rPr>
        <w:t>.</w:t>
      </w:r>
      <w:r>
        <w:rPr>
          <w:snapToGrid w:val="0"/>
        </w:rPr>
        <w:tab/>
        <w:t>Reduction of amount claimed for destruction of an animal or property</w:t>
      </w:r>
      <w:bookmarkEnd w:id="269"/>
      <w:bookmarkEnd w:id="270"/>
      <w:bookmarkEnd w:id="271"/>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272" w:name="_Toc520167397"/>
      <w:bookmarkStart w:id="273" w:name="_Toc103065442"/>
      <w:bookmarkStart w:id="274" w:name="_Toc181006058"/>
      <w:r>
        <w:rPr>
          <w:rStyle w:val="CharSectno"/>
        </w:rPr>
        <w:t>53</w:t>
      </w:r>
      <w:r>
        <w:rPr>
          <w:snapToGrid w:val="0"/>
        </w:rPr>
        <w:t>.</w:t>
      </w:r>
      <w:r>
        <w:rPr>
          <w:snapToGrid w:val="0"/>
        </w:rPr>
        <w:tab/>
        <w:t>Settlement</w:t>
      </w:r>
      <w:bookmarkEnd w:id="272"/>
      <w:bookmarkEnd w:id="273"/>
      <w:bookmarkEnd w:id="274"/>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275" w:name="_Toc97344187"/>
      <w:bookmarkStart w:id="276" w:name="_Toc103065359"/>
      <w:bookmarkStart w:id="277" w:name="_Toc103065443"/>
      <w:bookmarkStart w:id="278" w:name="_Toc157403440"/>
      <w:bookmarkStart w:id="279" w:name="_Toc157853280"/>
      <w:bookmarkStart w:id="280" w:name="_Toc181006059"/>
      <w:r>
        <w:rPr>
          <w:rStyle w:val="CharDivNo"/>
        </w:rPr>
        <w:t>Division 3</w:t>
      </w:r>
      <w:r>
        <w:rPr>
          <w:snapToGrid w:val="0"/>
        </w:rPr>
        <w:t> — </w:t>
      </w:r>
      <w:r>
        <w:rPr>
          <w:rStyle w:val="CharDivText"/>
        </w:rPr>
        <w:t>Administration</w:t>
      </w:r>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520167398"/>
      <w:bookmarkStart w:id="282" w:name="_Toc103065444"/>
      <w:bookmarkStart w:id="283" w:name="_Toc181006060"/>
      <w:r>
        <w:rPr>
          <w:rStyle w:val="CharSectno"/>
        </w:rPr>
        <w:t>54</w:t>
      </w:r>
      <w:r>
        <w:rPr>
          <w:snapToGrid w:val="0"/>
        </w:rPr>
        <w:t>.</w:t>
      </w:r>
      <w:r>
        <w:rPr>
          <w:snapToGrid w:val="0"/>
        </w:rPr>
        <w:tab/>
        <w:t>Chief Veterinary Officer, and Veterinary Inspectors</w:t>
      </w:r>
      <w:bookmarkEnd w:id="281"/>
      <w:bookmarkEnd w:id="282"/>
      <w:bookmarkEnd w:id="283"/>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284" w:name="_Toc520167399"/>
      <w:bookmarkStart w:id="285" w:name="_Toc103065445"/>
      <w:bookmarkStart w:id="286" w:name="_Toc181006061"/>
      <w:r>
        <w:rPr>
          <w:rStyle w:val="CharSectno"/>
        </w:rPr>
        <w:t>55</w:t>
      </w:r>
      <w:r>
        <w:rPr>
          <w:snapToGrid w:val="0"/>
        </w:rPr>
        <w:t>.</w:t>
      </w:r>
      <w:r>
        <w:rPr>
          <w:snapToGrid w:val="0"/>
        </w:rPr>
        <w:tab/>
        <w:t>Officers</w:t>
      </w:r>
      <w:bookmarkEnd w:id="284"/>
      <w:bookmarkEnd w:id="285"/>
      <w:bookmarkEnd w:id="286"/>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287" w:name="_Toc520167400"/>
      <w:bookmarkStart w:id="288" w:name="_Toc103065446"/>
      <w:bookmarkStart w:id="289" w:name="_Toc181006062"/>
      <w:r>
        <w:rPr>
          <w:rStyle w:val="CharSectno"/>
        </w:rPr>
        <w:t>56</w:t>
      </w:r>
      <w:r>
        <w:rPr>
          <w:snapToGrid w:val="0"/>
        </w:rPr>
        <w:t>.</w:t>
      </w:r>
      <w:r>
        <w:rPr>
          <w:snapToGrid w:val="0"/>
        </w:rPr>
        <w:tab/>
        <w:t>Delegation</w:t>
      </w:r>
      <w:bookmarkEnd w:id="287"/>
      <w:bookmarkEnd w:id="288"/>
      <w:bookmarkEnd w:id="289"/>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290" w:name="_Toc97344191"/>
      <w:bookmarkStart w:id="291" w:name="_Toc103065363"/>
      <w:bookmarkStart w:id="292" w:name="_Toc103065447"/>
      <w:bookmarkStart w:id="293" w:name="_Toc157403444"/>
      <w:bookmarkStart w:id="294" w:name="_Toc157853284"/>
      <w:bookmarkStart w:id="295" w:name="_Toc181006063"/>
      <w:r>
        <w:rPr>
          <w:rStyle w:val="CharDivNo"/>
        </w:rPr>
        <w:t>Division 4</w:t>
      </w:r>
      <w:r>
        <w:rPr>
          <w:snapToGrid w:val="0"/>
        </w:rPr>
        <w:t> — </w:t>
      </w:r>
      <w:r>
        <w:rPr>
          <w:rStyle w:val="CharDivText"/>
        </w:rPr>
        <w:t>Offences by bodies corporate</w:t>
      </w:r>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20167401"/>
      <w:bookmarkStart w:id="297" w:name="_Toc103065448"/>
      <w:bookmarkStart w:id="298" w:name="_Toc181006064"/>
      <w:r>
        <w:rPr>
          <w:rStyle w:val="CharSectno"/>
        </w:rPr>
        <w:t>57</w:t>
      </w:r>
      <w:r>
        <w:rPr>
          <w:snapToGrid w:val="0"/>
        </w:rPr>
        <w:t>.</w:t>
      </w:r>
      <w:r>
        <w:rPr>
          <w:snapToGrid w:val="0"/>
        </w:rPr>
        <w:tab/>
        <w:t>Penalties for bodies corporate</w:t>
      </w:r>
      <w:bookmarkEnd w:id="296"/>
      <w:bookmarkEnd w:id="297"/>
      <w:bookmarkEnd w:id="298"/>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299" w:name="_Toc520167402"/>
      <w:bookmarkStart w:id="300" w:name="_Toc103065449"/>
      <w:bookmarkStart w:id="301" w:name="_Toc181006065"/>
      <w:r>
        <w:rPr>
          <w:rStyle w:val="CharSectno"/>
        </w:rPr>
        <w:t>58</w:t>
      </w:r>
      <w:r>
        <w:rPr>
          <w:snapToGrid w:val="0"/>
        </w:rPr>
        <w:t>.</w:t>
      </w:r>
      <w:r>
        <w:rPr>
          <w:snapToGrid w:val="0"/>
        </w:rPr>
        <w:tab/>
        <w:t>Liability of officers for offence by a body corporate</w:t>
      </w:r>
      <w:bookmarkEnd w:id="299"/>
      <w:bookmarkEnd w:id="300"/>
      <w:bookmarkEnd w:id="301"/>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302" w:name="_Toc97344194"/>
      <w:bookmarkStart w:id="303" w:name="_Toc103065366"/>
      <w:bookmarkStart w:id="304" w:name="_Toc103065450"/>
      <w:bookmarkStart w:id="305" w:name="_Toc157403447"/>
      <w:bookmarkStart w:id="306" w:name="_Toc157853287"/>
      <w:bookmarkStart w:id="307" w:name="_Toc181006066"/>
      <w:r>
        <w:rPr>
          <w:rStyle w:val="CharDivNo"/>
        </w:rPr>
        <w:t>Division 5</w:t>
      </w:r>
      <w:r>
        <w:rPr>
          <w:snapToGrid w:val="0"/>
        </w:rPr>
        <w:t> — </w:t>
      </w:r>
      <w:r>
        <w:rPr>
          <w:rStyle w:val="CharDivText"/>
        </w:rPr>
        <w:t>General</w:t>
      </w:r>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103065451"/>
      <w:bookmarkStart w:id="309" w:name="_Toc181006067"/>
      <w:r>
        <w:rPr>
          <w:rStyle w:val="CharSectno"/>
        </w:rPr>
        <w:t>59</w:t>
      </w:r>
      <w:bookmarkStart w:id="310" w:name="_Toc520167403"/>
      <w:r>
        <w:rPr>
          <w:snapToGrid w:val="0"/>
        </w:rPr>
        <w:t>.</w:t>
      </w:r>
      <w:r>
        <w:rPr>
          <w:snapToGrid w:val="0"/>
        </w:rPr>
        <w:tab/>
        <w:t>Repeal, saving and transitional</w:t>
      </w:r>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11" w:name="_Toc520167404"/>
      <w:bookmarkStart w:id="312" w:name="_Toc103065452"/>
      <w:bookmarkStart w:id="313" w:name="_Toc181006068"/>
      <w:r>
        <w:rPr>
          <w:rStyle w:val="CharSectno"/>
        </w:rPr>
        <w:t>60</w:t>
      </w:r>
      <w:r>
        <w:rPr>
          <w:snapToGrid w:val="0"/>
        </w:rPr>
        <w:t>.</w:t>
      </w:r>
      <w:r>
        <w:rPr>
          <w:snapToGrid w:val="0"/>
        </w:rPr>
        <w:tab/>
        <w:t>Regulations</w:t>
      </w:r>
      <w:bookmarkEnd w:id="311"/>
      <w:bookmarkEnd w:id="312"/>
      <w:bookmarkEnd w:id="313"/>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14" w:name="_Toc97344197"/>
      <w:bookmarkStart w:id="315" w:name="_Toc103065369"/>
      <w:bookmarkStart w:id="316" w:name="_Toc103065453"/>
      <w:bookmarkStart w:id="317" w:name="_Toc157403450"/>
      <w:bookmarkStart w:id="318" w:name="_Toc157853290"/>
      <w:bookmarkStart w:id="319" w:name="_Toc181006069"/>
      <w:r>
        <w:t>Notes</w:t>
      </w:r>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0" w:name="_Toc103065454"/>
      <w:bookmarkStart w:id="321" w:name="_Toc181006070"/>
      <w:r>
        <w:rPr>
          <w:snapToGrid w:val="0"/>
        </w:rPr>
        <w:t>Compilation table</w:t>
      </w:r>
      <w:bookmarkEnd w:id="320"/>
      <w:bookmarkEnd w:id="321"/>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52"/>
      </w:tblGrid>
      <w:tr>
        <w:trPr>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gridSpan w:val="2"/>
            <w:tcBorders>
              <w:top w:val="nil"/>
            </w:tcBorders>
          </w:tcPr>
          <w:p>
            <w:pPr>
              <w:pStyle w:val="nTable"/>
              <w:spacing w:after="40"/>
              <w:rPr>
                <w:sz w:val="19"/>
              </w:rPr>
            </w:pPr>
            <w:r>
              <w:rPr>
                <w:i/>
                <w:sz w:val="19"/>
              </w:rPr>
              <w:t>Exotic Diseases of Animals Act 1993</w:t>
            </w:r>
          </w:p>
        </w:tc>
        <w:tc>
          <w:tcPr>
            <w:tcW w:w="1134" w:type="dxa"/>
            <w:gridSpan w:val="2"/>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2"/>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2"/>
          </w:tcPr>
          <w:p>
            <w:pPr>
              <w:pStyle w:val="nTable"/>
              <w:spacing w:after="40"/>
              <w:rPr>
                <w:sz w:val="19"/>
              </w:rPr>
            </w:pPr>
            <w:r>
              <w:rPr>
                <w:sz w:val="19"/>
              </w:rPr>
              <w:t>1 Jul 1996 (see s. 2)</w:t>
            </w:r>
          </w:p>
        </w:tc>
      </w:tr>
      <w:t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2"/>
            <w:tcBorders>
              <w:top w:val="nil"/>
              <w:bottom w:val="nil"/>
            </w:tcBorders>
          </w:tcPr>
          <w:p>
            <w:pPr>
              <w:pStyle w:val="nTable"/>
              <w:rPr>
                <w:snapToGrid w:val="0"/>
                <w:sz w:val="19"/>
                <w:lang w:val="en-US"/>
              </w:rPr>
            </w:pPr>
            <w:r>
              <w:rPr>
                <w:snapToGrid w:val="0"/>
                <w:sz w:val="19"/>
                <w:lang w:val="en-US"/>
              </w:rPr>
              <w:t>84 of 2004</w:t>
            </w:r>
          </w:p>
        </w:tc>
        <w:tc>
          <w:tcPr>
            <w:tcW w:w="1195" w:type="dxa"/>
            <w:gridSpan w:val="3"/>
            <w:tcBorders>
              <w:top w:val="nil"/>
              <w:bottom w:val="nil"/>
            </w:tcBorders>
          </w:tcPr>
          <w:p>
            <w:pPr>
              <w:pStyle w:val="nTable"/>
            </w:pPr>
            <w:r>
              <w:rPr>
                <w:sz w:val="19"/>
              </w:rPr>
              <w:t>16 Dec 2004</w:t>
            </w:r>
          </w:p>
        </w:tc>
        <w:tc>
          <w:tcPr>
            <w:tcW w:w="2552" w:type="dxa"/>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c>
          <w:tcPr>
            <w:tcW w:w="2223" w:type="dxa"/>
            <w:tcBorders>
              <w:top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2"/>
            <w:tcBorders>
              <w:top w:val="nil"/>
            </w:tcBorders>
          </w:tcPr>
          <w:p>
            <w:pPr>
              <w:pStyle w:val="nTable"/>
              <w:rPr>
                <w:snapToGrid w:val="0"/>
                <w:sz w:val="19"/>
                <w:lang w:val="en-US"/>
              </w:rPr>
            </w:pPr>
            <w:r>
              <w:rPr>
                <w:snapToGrid w:val="0"/>
                <w:sz w:val="19"/>
                <w:lang w:val="en-US"/>
              </w:rPr>
              <w:t xml:space="preserve">77 of 2006 </w:t>
            </w:r>
          </w:p>
        </w:tc>
        <w:tc>
          <w:tcPr>
            <w:tcW w:w="1195" w:type="dxa"/>
            <w:gridSpan w:val="3"/>
            <w:tcBorders>
              <w:top w:val="nil"/>
            </w:tcBorders>
          </w:tcPr>
          <w:p>
            <w:pPr>
              <w:pStyle w:val="nTable"/>
              <w:rPr>
                <w:sz w:val="19"/>
              </w:rPr>
            </w:pPr>
            <w:r>
              <w:rPr>
                <w:snapToGrid w:val="0"/>
                <w:sz w:val="19"/>
                <w:lang w:val="en-US"/>
              </w:rPr>
              <w:t>21 Dec 2006</w:t>
            </w:r>
          </w:p>
        </w:tc>
        <w:tc>
          <w:tcPr>
            <w:tcW w:w="2552" w:type="dxa"/>
            <w:tcBorders>
              <w:top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2" w:name="_Toc7405065"/>
      <w:bookmarkStart w:id="323" w:name="_Toc181006071"/>
      <w:r>
        <w:t>Provisions that have not come into operation</w:t>
      </w:r>
      <w:bookmarkEnd w:id="322"/>
      <w:bookmarkEnd w:id="3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88 </w:t>
            </w:r>
            <w:r>
              <w:rPr>
                <w:iCs/>
                <w:snapToGrid w:val="0"/>
                <w:sz w:val="19"/>
                <w:vertAlign w:val="superscript"/>
                <w:lang w:val="en-US"/>
              </w:rPr>
              <w:t>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pPr>
      <w:r>
        <w:rPr>
          <w:vertAlign w:val="superscript"/>
        </w:rPr>
        <w:t>2</w:t>
      </w:r>
      <w:r>
        <w:tab/>
        <w:t xml:space="preserve">Public service officers are now employed under Part  3 of the </w:t>
      </w:r>
      <w:r>
        <w:rPr>
          <w:i/>
        </w:rPr>
        <w:t>Public Sector Management Act 1994</w:t>
      </w:r>
      <w: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88 </w:t>
      </w:r>
      <w:r>
        <w:rPr>
          <w:snapToGrid w:val="0"/>
        </w:rPr>
        <w:t>had not come into operation.  It reads as follows:</w:t>
      </w:r>
    </w:p>
    <w:p>
      <w:pPr>
        <w:pStyle w:val="MiscOpen"/>
        <w:keepNext w:val="0"/>
        <w:spacing w:before="60"/>
        <w:rPr>
          <w:sz w:val="20"/>
        </w:rPr>
      </w:pPr>
      <w:r>
        <w:rPr>
          <w:sz w:val="20"/>
        </w:rPr>
        <w:t>“</w:t>
      </w:r>
    </w:p>
    <w:p>
      <w:pPr>
        <w:pStyle w:val="nzHeading5"/>
      </w:pPr>
      <w:bookmarkStart w:id="324" w:name="_Toc117571306"/>
      <w:bookmarkStart w:id="325" w:name="_Toc179685715"/>
      <w:bookmarkStart w:id="326" w:name="_Toc180227213"/>
      <w:r>
        <w:rPr>
          <w:rStyle w:val="CharSectno"/>
        </w:rPr>
        <w:t>88</w:t>
      </w:r>
      <w:r>
        <w:t>.</w:t>
      </w:r>
      <w:r>
        <w:tab/>
      </w:r>
      <w:r>
        <w:rPr>
          <w:i/>
          <w:iCs/>
        </w:rPr>
        <w:t xml:space="preserve">Exotic Diseases of Animals Act 1993 </w:t>
      </w:r>
      <w:r>
        <w:t>amended</w:t>
      </w:r>
      <w:bookmarkEnd w:id="324"/>
      <w:bookmarkEnd w:id="325"/>
      <w:bookmarkEnd w:id="326"/>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27" w:name="_Toc117934064"/>
      <w:bookmarkStart w:id="328" w:name="_Toc117936089"/>
      <w:bookmarkStart w:id="329" w:name="_Toc117936707"/>
      <w:bookmarkStart w:id="330" w:name="_Toc118005934"/>
      <w:bookmarkStart w:id="331" w:name="_Toc118025448"/>
      <w:bookmarkStart w:id="332" w:name="_Toc118094483"/>
      <w:bookmarkStart w:id="333" w:name="_Toc118104442"/>
      <w:bookmarkStart w:id="334" w:name="_Toc118113434"/>
      <w:bookmarkStart w:id="335" w:name="_Toc118271270"/>
      <w:bookmarkStart w:id="336" w:name="_Toc118539949"/>
      <w:bookmarkStart w:id="337" w:name="_Toc118622301"/>
      <w:bookmarkStart w:id="338" w:name="_Toc118717331"/>
      <w:bookmarkStart w:id="339" w:name="_Toc118718057"/>
      <w:bookmarkStart w:id="340" w:name="_Toc118768279"/>
      <w:bookmarkStart w:id="341" w:name="_Toc118784170"/>
      <w:bookmarkStart w:id="342" w:name="_Toc118791467"/>
      <w:bookmarkStart w:id="343" w:name="_Toc118795966"/>
      <w:bookmarkStart w:id="344" w:name="_Toc118802093"/>
      <w:bookmarkStart w:id="345" w:name="_Toc118803922"/>
      <w:bookmarkStart w:id="346" w:name="_Toc118862374"/>
      <w:bookmarkStart w:id="347" w:name="_Toc118862801"/>
      <w:bookmarkStart w:id="348" w:name="_Toc118862968"/>
      <w:bookmarkStart w:id="349" w:name="_Toc118873005"/>
      <w:bookmarkStart w:id="350" w:name="_Toc118873140"/>
      <w:bookmarkStart w:id="351" w:name="_Toc119465839"/>
      <w:bookmarkStart w:id="352" w:name="_Toc119483264"/>
      <w:bookmarkStart w:id="353" w:name="_Toc119493028"/>
      <w:bookmarkStart w:id="354" w:name="_Toc119725078"/>
      <w:bookmarkStart w:id="355" w:name="_Toc119733046"/>
      <w:bookmarkStart w:id="356" w:name="_Toc119752768"/>
      <w:bookmarkStart w:id="357" w:name="_Toc119897247"/>
      <w:bookmarkStart w:id="358" w:name="_Toc119916096"/>
      <w:bookmarkStart w:id="359" w:name="_Toc119916470"/>
      <w:bookmarkStart w:id="360" w:name="_Toc119980600"/>
      <w:bookmarkStart w:id="361" w:name="_Toc119980774"/>
      <w:bookmarkStart w:id="362" w:name="_Toc119980931"/>
      <w:bookmarkStart w:id="363" w:name="_Toc120072166"/>
      <w:bookmarkStart w:id="364" w:name="_Toc120324523"/>
      <w:bookmarkStart w:id="365" w:name="_Toc120324724"/>
      <w:bookmarkStart w:id="366" w:name="_Toc120352020"/>
      <w:bookmarkStart w:id="367" w:name="_Toc120352741"/>
      <w:bookmarkStart w:id="368" w:name="_Toc120355169"/>
      <w:bookmarkStart w:id="369" w:name="_Toc137023331"/>
      <w:bookmarkStart w:id="370" w:name="_Toc137026271"/>
      <w:bookmarkStart w:id="371" w:name="_Toc140045117"/>
      <w:bookmarkStart w:id="372" w:name="_Toc142905441"/>
      <w:bookmarkStart w:id="373" w:name="_Toc142973734"/>
      <w:bookmarkStart w:id="374" w:name="_Toc143580115"/>
      <w:bookmarkStart w:id="375" w:name="_Toc143676577"/>
      <w:bookmarkStart w:id="376" w:name="_Toc143684228"/>
      <w:bookmarkStart w:id="377" w:name="_Toc143684435"/>
      <w:bookmarkStart w:id="378" w:name="_Toc143684573"/>
      <w:bookmarkStart w:id="379" w:name="_Toc143925558"/>
      <w:bookmarkStart w:id="380" w:name="_Toc143933553"/>
      <w:bookmarkStart w:id="381" w:name="_Toc144261978"/>
      <w:bookmarkStart w:id="382" w:name="_Toc144618412"/>
      <w:bookmarkStart w:id="383" w:name="_Toc144618550"/>
      <w:bookmarkStart w:id="384" w:name="_Toc144618826"/>
      <w:bookmarkStart w:id="385" w:name="_Toc144628467"/>
      <w:bookmarkStart w:id="386" w:name="_Toc144628884"/>
      <w:bookmarkStart w:id="387" w:name="_Toc144636436"/>
      <w:bookmarkStart w:id="388" w:name="_Toc178485692"/>
      <w:bookmarkStart w:id="389" w:name="_Toc179275176"/>
      <w:bookmarkStart w:id="390" w:name="_Toc179275314"/>
      <w:bookmarkStart w:id="391" w:name="_Toc179684766"/>
      <w:bookmarkStart w:id="392" w:name="_Toc179685716"/>
      <w:bookmarkStart w:id="393" w:name="_Toc180227214"/>
      <w:r>
        <w:rPr>
          <w:rStyle w:val="CharSDivNo"/>
        </w:rPr>
        <w:t>Division 3 — Stock on Crown land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zHeading5"/>
      </w:pPr>
      <w:bookmarkStart w:id="394" w:name="_Toc179685717"/>
      <w:bookmarkStart w:id="395" w:name="_Toc180227215"/>
      <w:r>
        <w:t>28A.</w:t>
      </w:r>
      <w:r>
        <w:tab/>
        <w:t>Control of stock on Crown land in proclaimed areas</w:t>
      </w:r>
      <w:bookmarkEnd w:id="394"/>
      <w:bookmarkEnd w:id="395"/>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15118</Words>
  <Characters>73025</Characters>
  <Application>Microsoft Office Word</Application>
  <DocSecurity>0</DocSecurity>
  <Lines>1973</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1993 - 01-d0-03</dc:title>
  <dc:subject/>
  <dc:creator/>
  <cp:keywords/>
  <dc:description/>
  <cp:lastModifiedBy>svcMRProcess</cp:lastModifiedBy>
  <cp:revision>4</cp:revision>
  <cp:lastPrinted>2004-01-20T01:53:00Z</cp:lastPrinted>
  <dcterms:created xsi:type="dcterms:W3CDTF">2018-08-28T11:58:00Z</dcterms:created>
  <dcterms:modified xsi:type="dcterms:W3CDTF">2018-08-28T11:58:00Z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261</vt:i4>
  </property>
  <property fmtid="{D5CDD505-2E9C-101B-9397-08002B2CF9AE}" pid="6" name="AsAtDate">
    <vt:lpwstr>12 Oct 2007</vt:lpwstr>
  </property>
  <property fmtid="{D5CDD505-2E9C-101B-9397-08002B2CF9AE}" pid="7" name="Suffix">
    <vt:lpwstr>01-d0-03</vt:lpwstr>
  </property>
</Properties>
</file>