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06" w:rsidRDefault="00B55B12">
      <w:pPr>
        <w:pStyle w:val="WA"/>
      </w:pPr>
      <w:bookmarkStart w:id="0" w:name="UpToHere"/>
      <w:bookmarkStart w:id="1" w:name="_GoBack"/>
      <w:bookmarkEnd w:id="0"/>
      <w:bookmarkEnd w:id="1"/>
      <w:r>
        <w:t>Western Australia</w:t>
      </w:r>
    </w:p>
    <w:p w:rsidR="00347806" w:rsidRDefault="00B55B12">
      <w:pPr>
        <w:pStyle w:val="NameofActRegPage1"/>
        <w:spacing w:before="3760" w:after="4200"/>
        <w:ind w:left="240" w:right="386"/>
      </w:pPr>
      <w:r>
        <w:fldChar w:fldCharType="begin"/>
      </w:r>
      <w:r>
        <w:instrText xml:space="preserve"> STYLEREF "Name Of Act/Reg"</w:instrText>
      </w:r>
      <w:r>
        <w:fldChar w:fldCharType="separate"/>
      </w:r>
      <w:r w:rsidR="00387D3F">
        <w:rPr>
          <w:noProof/>
        </w:rPr>
        <w:t>Stock (Identification and Movement) Act 1970</w:t>
      </w:r>
      <w:r>
        <w:fldChar w:fldCharType="end"/>
      </w:r>
    </w:p>
    <w:p w:rsidR="00347806" w:rsidRDefault="00347806">
      <w:pPr>
        <w:jc w:val="center"/>
        <w:rPr>
          <w:b/>
        </w:rPr>
        <w:sectPr w:rsidR="003478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47806" w:rsidRDefault="00B55B12">
      <w:pPr>
        <w:pStyle w:val="WA"/>
      </w:pPr>
      <w:r>
        <w:lastRenderedPageBreak/>
        <w:t>Western Australia</w:t>
      </w:r>
    </w:p>
    <w:p w:rsidR="00347806" w:rsidRDefault="00B55B12">
      <w:pPr>
        <w:pStyle w:val="NameofActRegPage1"/>
      </w:pPr>
      <w:r>
        <w:fldChar w:fldCharType="begin"/>
      </w:r>
      <w:r>
        <w:instrText xml:space="preserve"> STYLEREF "Name Of Act/Reg"</w:instrText>
      </w:r>
      <w:r>
        <w:fldChar w:fldCharType="separate"/>
      </w:r>
      <w:r w:rsidR="00387D3F">
        <w:rPr>
          <w:noProof/>
        </w:rPr>
        <w:t>Stock (Identification and Movement) Act 1970</w:t>
      </w:r>
      <w:r>
        <w:fldChar w:fldCharType="end"/>
      </w:r>
    </w:p>
    <w:p w:rsidR="00347806" w:rsidRDefault="00B55B12">
      <w:pPr>
        <w:pStyle w:val="Arrangement"/>
        <w:ind w:left="2302" w:right="2302"/>
      </w:pPr>
      <w:r>
        <w:t>CONTENTS</w:t>
      </w:r>
    </w:p>
    <w:p w:rsidR="00347806" w:rsidRDefault="00B55B12">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347806" w:rsidRDefault="00B55B12">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_Toc181004226 \h </w:instrText>
      </w:r>
      <w:r>
        <w:fldChar w:fldCharType="separate"/>
      </w:r>
      <w:r w:rsidR="00387D3F">
        <w:t>1</w:t>
      </w:r>
      <w:r>
        <w:fldChar w:fldCharType="end"/>
      </w:r>
    </w:p>
    <w:p w:rsidR="00347806" w:rsidRDefault="00B55B1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_Toc181004227 \h </w:instrText>
      </w:r>
      <w:r>
        <w:fldChar w:fldCharType="separate"/>
      </w:r>
      <w:r w:rsidR="00387D3F">
        <w:t>1</w:t>
      </w:r>
      <w:r>
        <w:fldChar w:fldCharType="end"/>
      </w:r>
    </w:p>
    <w:p w:rsidR="00347806" w:rsidRDefault="00B55B12">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_Toc181004228 \h </w:instrText>
      </w:r>
      <w:r>
        <w:fldChar w:fldCharType="separate"/>
      </w:r>
      <w:r w:rsidR="00387D3F">
        <w:t>1</w:t>
      </w:r>
      <w:r>
        <w:fldChar w:fldCharType="end"/>
      </w:r>
    </w:p>
    <w:p w:rsidR="00347806" w:rsidRDefault="00B55B12">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_Toc181004229 \h </w:instrText>
      </w:r>
      <w:r>
        <w:fldChar w:fldCharType="separate"/>
      </w:r>
      <w:r w:rsidR="00387D3F">
        <w:t>1</w:t>
      </w:r>
      <w:r>
        <w:fldChar w:fldCharType="end"/>
      </w:r>
    </w:p>
    <w:p w:rsidR="00347806" w:rsidRDefault="00B55B12">
      <w:pPr>
        <w:pStyle w:val="TOC8"/>
        <w:rPr>
          <w:sz w:val="24"/>
          <w:szCs w:val="24"/>
        </w:rPr>
      </w:pPr>
      <w:r>
        <w:rPr>
          <w:szCs w:val="24"/>
        </w:rPr>
        <w:t>6</w:t>
      </w:r>
      <w:r>
        <w:rPr>
          <w:snapToGrid w:val="0"/>
          <w:szCs w:val="24"/>
        </w:rPr>
        <w:t>.</w:t>
      </w:r>
      <w:r>
        <w:rPr>
          <w:snapToGrid w:val="0"/>
          <w:szCs w:val="24"/>
        </w:rPr>
        <w:tab/>
        <w:t>Transitional provisions</w:t>
      </w:r>
      <w:r>
        <w:tab/>
      </w:r>
      <w:r>
        <w:fldChar w:fldCharType="begin"/>
      </w:r>
      <w:r>
        <w:instrText xml:space="preserve"> PAGEREF _Toc181004230 \h </w:instrText>
      </w:r>
      <w:r>
        <w:fldChar w:fldCharType="separate"/>
      </w:r>
      <w:r w:rsidR="00387D3F">
        <w:t>1</w:t>
      </w:r>
      <w:r>
        <w:fldChar w:fldCharType="end"/>
      </w:r>
    </w:p>
    <w:p w:rsidR="00347806" w:rsidRDefault="00B55B12">
      <w:pPr>
        <w:pStyle w:val="TOC8"/>
        <w:rPr>
          <w:sz w:val="24"/>
          <w:szCs w:val="24"/>
        </w:rPr>
      </w:pPr>
      <w:r>
        <w:rPr>
          <w:szCs w:val="24"/>
        </w:rPr>
        <w:t>6A</w:t>
      </w:r>
      <w:r>
        <w:rPr>
          <w:snapToGrid w:val="0"/>
          <w:szCs w:val="24"/>
        </w:rPr>
        <w:t xml:space="preserve">. </w:t>
      </w:r>
      <w:r>
        <w:rPr>
          <w:snapToGrid w:val="0"/>
          <w:szCs w:val="24"/>
        </w:rPr>
        <w:tab/>
        <w:t>Application</w:t>
      </w:r>
      <w:r>
        <w:tab/>
      </w:r>
      <w:r>
        <w:fldChar w:fldCharType="begin"/>
      </w:r>
      <w:r>
        <w:instrText xml:space="preserve"> PAGEREF _Toc181004231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II — Brands</w:t>
      </w:r>
    </w:p>
    <w:p w:rsidR="00347806" w:rsidRDefault="00B55B12">
      <w:pPr>
        <w:pStyle w:val="TOC8"/>
        <w:rPr>
          <w:sz w:val="24"/>
          <w:szCs w:val="24"/>
        </w:rPr>
      </w:pPr>
      <w:r>
        <w:rPr>
          <w:szCs w:val="24"/>
        </w:rPr>
        <w:t>7</w:t>
      </w:r>
      <w:r>
        <w:rPr>
          <w:snapToGrid w:val="0"/>
          <w:szCs w:val="24"/>
        </w:rPr>
        <w:t>.</w:t>
      </w:r>
      <w:r>
        <w:rPr>
          <w:snapToGrid w:val="0"/>
          <w:szCs w:val="24"/>
        </w:rPr>
        <w:tab/>
        <w:t>One brand and one earmark to be allotted for each run</w:t>
      </w:r>
      <w:r>
        <w:tab/>
      </w:r>
      <w:r>
        <w:fldChar w:fldCharType="begin"/>
      </w:r>
      <w:r>
        <w:instrText xml:space="preserve"> PAGEREF _Toc181004233 \h </w:instrText>
      </w:r>
      <w:r>
        <w:fldChar w:fldCharType="separate"/>
      </w:r>
      <w:r w:rsidR="00387D3F">
        <w:t>1</w:t>
      </w:r>
      <w:r>
        <w:fldChar w:fldCharType="end"/>
      </w:r>
    </w:p>
    <w:p w:rsidR="00347806" w:rsidRDefault="00B55B12">
      <w:pPr>
        <w:pStyle w:val="TOC8"/>
        <w:rPr>
          <w:sz w:val="24"/>
          <w:szCs w:val="24"/>
        </w:rPr>
      </w:pPr>
      <w:r>
        <w:rPr>
          <w:szCs w:val="24"/>
        </w:rPr>
        <w:t>8</w:t>
      </w:r>
      <w:r>
        <w:rPr>
          <w:snapToGrid w:val="0"/>
          <w:szCs w:val="24"/>
        </w:rPr>
        <w:t>.</w:t>
      </w:r>
      <w:r>
        <w:rPr>
          <w:snapToGrid w:val="0"/>
          <w:szCs w:val="24"/>
        </w:rPr>
        <w:tab/>
        <w:t>Use of brands and earmarks</w:t>
      </w:r>
      <w:r>
        <w:tab/>
      </w:r>
      <w:r>
        <w:fldChar w:fldCharType="begin"/>
      </w:r>
      <w:r>
        <w:instrText xml:space="preserve"> PAGEREF _Toc181004234 \h </w:instrText>
      </w:r>
      <w:r>
        <w:fldChar w:fldCharType="separate"/>
      </w:r>
      <w:r w:rsidR="00387D3F">
        <w:t>1</w:t>
      </w:r>
      <w:r>
        <w:fldChar w:fldCharType="end"/>
      </w:r>
    </w:p>
    <w:p w:rsidR="00347806" w:rsidRDefault="00B55B12">
      <w:pPr>
        <w:pStyle w:val="TOC8"/>
        <w:rPr>
          <w:sz w:val="24"/>
          <w:szCs w:val="24"/>
        </w:rPr>
      </w:pPr>
      <w:r>
        <w:rPr>
          <w:szCs w:val="24"/>
        </w:rPr>
        <w:t>9</w:t>
      </w:r>
      <w:r>
        <w:rPr>
          <w:snapToGrid w:val="0"/>
          <w:szCs w:val="24"/>
        </w:rPr>
        <w:t>.</w:t>
      </w:r>
      <w:r>
        <w:rPr>
          <w:snapToGrid w:val="0"/>
          <w:szCs w:val="24"/>
        </w:rPr>
        <w:tab/>
        <w:t>Brands and earmarks for sheep</w:t>
      </w:r>
      <w:r>
        <w:tab/>
      </w:r>
      <w:r>
        <w:fldChar w:fldCharType="begin"/>
      </w:r>
      <w:r>
        <w:instrText xml:space="preserve"> PAGEREF _Toc181004235 \h </w:instrText>
      </w:r>
      <w:r>
        <w:fldChar w:fldCharType="separate"/>
      </w:r>
      <w:r w:rsidR="00387D3F">
        <w:t>1</w:t>
      </w:r>
      <w:r>
        <w:fldChar w:fldCharType="end"/>
      </w:r>
    </w:p>
    <w:p w:rsidR="00347806" w:rsidRDefault="00B55B12">
      <w:pPr>
        <w:pStyle w:val="TOC8"/>
        <w:rPr>
          <w:sz w:val="24"/>
          <w:szCs w:val="24"/>
        </w:rPr>
      </w:pPr>
      <w:r>
        <w:rPr>
          <w:szCs w:val="24"/>
        </w:rPr>
        <w:t>10</w:t>
      </w:r>
      <w:r>
        <w:rPr>
          <w:snapToGrid w:val="0"/>
          <w:szCs w:val="24"/>
        </w:rPr>
        <w:t>.</w:t>
      </w:r>
      <w:r>
        <w:rPr>
          <w:snapToGrid w:val="0"/>
          <w:szCs w:val="24"/>
        </w:rPr>
        <w:tab/>
        <w:t>Brands, marks, and signs on wool of sheep to be made with approved fluid</w:t>
      </w:r>
      <w:r>
        <w:tab/>
      </w:r>
      <w:r>
        <w:fldChar w:fldCharType="begin"/>
      </w:r>
      <w:r>
        <w:instrText xml:space="preserve"> PAGEREF _Toc181004236 \h </w:instrText>
      </w:r>
      <w:r>
        <w:fldChar w:fldCharType="separate"/>
      </w:r>
      <w:r w:rsidR="00387D3F">
        <w:t>1</w:t>
      </w:r>
      <w:r>
        <w:fldChar w:fldCharType="end"/>
      </w:r>
    </w:p>
    <w:p w:rsidR="00347806" w:rsidRDefault="00B55B12">
      <w:pPr>
        <w:pStyle w:val="TOC8"/>
        <w:rPr>
          <w:sz w:val="24"/>
          <w:szCs w:val="24"/>
        </w:rPr>
      </w:pPr>
      <w:r>
        <w:rPr>
          <w:szCs w:val="24"/>
        </w:rPr>
        <w:t>11</w:t>
      </w:r>
      <w:r>
        <w:rPr>
          <w:snapToGrid w:val="0"/>
          <w:szCs w:val="24"/>
        </w:rPr>
        <w:t>.</w:t>
      </w:r>
      <w:r>
        <w:rPr>
          <w:snapToGrid w:val="0"/>
          <w:szCs w:val="24"/>
        </w:rPr>
        <w:tab/>
        <w:t>Additional earmarking of sheep</w:t>
      </w:r>
      <w:r>
        <w:tab/>
      </w:r>
      <w:r>
        <w:fldChar w:fldCharType="begin"/>
      </w:r>
      <w:r>
        <w:instrText xml:space="preserve"> PAGEREF _Toc181004237 \h </w:instrText>
      </w:r>
      <w:r>
        <w:fldChar w:fldCharType="separate"/>
      </w:r>
      <w:r w:rsidR="00387D3F">
        <w:t>1</w:t>
      </w:r>
      <w:r>
        <w:fldChar w:fldCharType="end"/>
      </w:r>
    </w:p>
    <w:p w:rsidR="00347806" w:rsidRDefault="00B55B12">
      <w:pPr>
        <w:pStyle w:val="TOC8"/>
        <w:rPr>
          <w:sz w:val="24"/>
          <w:szCs w:val="24"/>
        </w:rPr>
      </w:pPr>
      <w:r>
        <w:rPr>
          <w:szCs w:val="24"/>
        </w:rPr>
        <w:t>12</w:t>
      </w:r>
      <w:r>
        <w:rPr>
          <w:snapToGrid w:val="0"/>
          <w:szCs w:val="24"/>
        </w:rPr>
        <w:t>.</w:t>
      </w:r>
      <w:r>
        <w:rPr>
          <w:snapToGrid w:val="0"/>
          <w:szCs w:val="24"/>
        </w:rPr>
        <w:tab/>
        <w:t>Earmarking of sheep</w:t>
      </w:r>
      <w:r>
        <w:tab/>
      </w:r>
      <w:r>
        <w:fldChar w:fldCharType="begin"/>
      </w:r>
      <w:r>
        <w:instrText xml:space="preserve"> PAGEREF _Toc181004238 \h </w:instrText>
      </w:r>
      <w:r>
        <w:fldChar w:fldCharType="separate"/>
      </w:r>
      <w:r w:rsidR="00387D3F">
        <w:t>1</w:t>
      </w:r>
      <w:r>
        <w:fldChar w:fldCharType="end"/>
      </w:r>
    </w:p>
    <w:p w:rsidR="00347806" w:rsidRDefault="00B55B12">
      <w:pPr>
        <w:pStyle w:val="TOC8"/>
        <w:rPr>
          <w:sz w:val="24"/>
          <w:szCs w:val="24"/>
        </w:rPr>
      </w:pPr>
      <w:r>
        <w:rPr>
          <w:szCs w:val="24"/>
        </w:rPr>
        <w:t>13</w:t>
      </w:r>
      <w:r>
        <w:rPr>
          <w:snapToGrid w:val="0"/>
          <w:szCs w:val="24"/>
        </w:rPr>
        <w:t>.</w:t>
      </w:r>
      <w:r>
        <w:rPr>
          <w:snapToGrid w:val="0"/>
          <w:szCs w:val="24"/>
        </w:rPr>
        <w:tab/>
        <w:t>Brands and earmarks for cattle</w:t>
      </w:r>
      <w:r>
        <w:tab/>
      </w:r>
      <w:r>
        <w:fldChar w:fldCharType="begin"/>
      </w:r>
      <w:r>
        <w:instrText xml:space="preserve"> PAGEREF _Toc181004239 \h </w:instrText>
      </w:r>
      <w:r>
        <w:fldChar w:fldCharType="separate"/>
      </w:r>
      <w:r w:rsidR="00387D3F">
        <w:t>1</w:t>
      </w:r>
      <w:r>
        <w:fldChar w:fldCharType="end"/>
      </w:r>
    </w:p>
    <w:p w:rsidR="00347806" w:rsidRDefault="00B55B12">
      <w:pPr>
        <w:pStyle w:val="TOC8"/>
        <w:rPr>
          <w:sz w:val="24"/>
          <w:szCs w:val="24"/>
        </w:rPr>
      </w:pPr>
      <w:r>
        <w:rPr>
          <w:szCs w:val="24"/>
        </w:rPr>
        <w:t>14</w:t>
      </w:r>
      <w:r>
        <w:rPr>
          <w:snapToGrid w:val="0"/>
          <w:szCs w:val="24"/>
        </w:rPr>
        <w:t>.</w:t>
      </w:r>
      <w:r>
        <w:rPr>
          <w:snapToGrid w:val="0"/>
          <w:szCs w:val="24"/>
        </w:rPr>
        <w:tab/>
        <w:t>Brands for horses</w:t>
      </w:r>
      <w:r>
        <w:tab/>
      </w:r>
      <w:r>
        <w:fldChar w:fldCharType="begin"/>
      </w:r>
      <w:r>
        <w:instrText xml:space="preserve"> PAGEREF _Toc181004240 \h </w:instrText>
      </w:r>
      <w:r>
        <w:fldChar w:fldCharType="separate"/>
      </w:r>
      <w:r w:rsidR="00387D3F">
        <w:t>1</w:t>
      </w:r>
      <w:r>
        <w:fldChar w:fldCharType="end"/>
      </w:r>
    </w:p>
    <w:p w:rsidR="00347806" w:rsidRDefault="00B55B12">
      <w:pPr>
        <w:pStyle w:val="TOC8"/>
        <w:rPr>
          <w:sz w:val="24"/>
          <w:szCs w:val="24"/>
        </w:rPr>
      </w:pPr>
      <w:r>
        <w:rPr>
          <w:szCs w:val="24"/>
        </w:rPr>
        <w:t>15</w:t>
      </w:r>
      <w:r>
        <w:rPr>
          <w:snapToGrid w:val="0"/>
          <w:szCs w:val="24"/>
        </w:rPr>
        <w:t>.</w:t>
      </w:r>
      <w:r>
        <w:rPr>
          <w:snapToGrid w:val="0"/>
          <w:szCs w:val="24"/>
        </w:rPr>
        <w:tab/>
        <w:t>Brands for swine</w:t>
      </w:r>
      <w:r>
        <w:tab/>
      </w:r>
      <w:r>
        <w:fldChar w:fldCharType="begin"/>
      </w:r>
      <w:r>
        <w:instrText xml:space="preserve"> PAGEREF _Toc181004241 \h </w:instrText>
      </w:r>
      <w:r>
        <w:fldChar w:fldCharType="separate"/>
      </w:r>
      <w:r w:rsidR="00387D3F">
        <w:t>1</w:t>
      </w:r>
      <w:r>
        <w:fldChar w:fldCharType="end"/>
      </w:r>
    </w:p>
    <w:p w:rsidR="00347806" w:rsidRDefault="00B55B12">
      <w:pPr>
        <w:pStyle w:val="TOC8"/>
        <w:rPr>
          <w:sz w:val="24"/>
          <w:szCs w:val="24"/>
        </w:rPr>
      </w:pPr>
      <w:r>
        <w:rPr>
          <w:szCs w:val="24"/>
        </w:rPr>
        <w:t>15A</w:t>
      </w:r>
      <w:r>
        <w:rPr>
          <w:snapToGrid w:val="0"/>
          <w:szCs w:val="24"/>
        </w:rPr>
        <w:t xml:space="preserve">. </w:t>
      </w:r>
      <w:r>
        <w:rPr>
          <w:snapToGrid w:val="0"/>
          <w:szCs w:val="24"/>
        </w:rPr>
        <w:tab/>
        <w:t>Brands and earmarks for goats</w:t>
      </w:r>
      <w:r>
        <w:tab/>
      </w:r>
      <w:r>
        <w:fldChar w:fldCharType="begin"/>
      </w:r>
      <w:r>
        <w:instrText xml:space="preserve"> PAGEREF _Toc181004242 \h </w:instrText>
      </w:r>
      <w:r>
        <w:fldChar w:fldCharType="separate"/>
      </w:r>
      <w:r w:rsidR="00387D3F">
        <w:t>1</w:t>
      </w:r>
      <w:r>
        <w:fldChar w:fldCharType="end"/>
      </w:r>
    </w:p>
    <w:p w:rsidR="00347806" w:rsidRDefault="00B55B12">
      <w:pPr>
        <w:pStyle w:val="TOC8"/>
        <w:rPr>
          <w:sz w:val="24"/>
          <w:szCs w:val="24"/>
        </w:rPr>
      </w:pPr>
      <w:r>
        <w:rPr>
          <w:szCs w:val="24"/>
        </w:rPr>
        <w:t>15B</w:t>
      </w:r>
      <w:r>
        <w:rPr>
          <w:snapToGrid w:val="0"/>
          <w:szCs w:val="24"/>
        </w:rPr>
        <w:t xml:space="preserve">. </w:t>
      </w:r>
      <w:r>
        <w:rPr>
          <w:snapToGrid w:val="0"/>
          <w:szCs w:val="24"/>
        </w:rPr>
        <w:tab/>
        <w:t>Brands and earmarks for deer</w:t>
      </w:r>
      <w:r>
        <w:tab/>
      </w:r>
      <w:r>
        <w:fldChar w:fldCharType="begin"/>
      </w:r>
      <w:r>
        <w:instrText xml:space="preserve"> PAGEREF _Toc181004243 \h </w:instrText>
      </w:r>
      <w:r>
        <w:fldChar w:fldCharType="separate"/>
      </w:r>
      <w:r w:rsidR="00387D3F">
        <w:t>1</w:t>
      </w:r>
      <w:r>
        <w:fldChar w:fldCharType="end"/>
      </w:r>
    </w:p>
    <w:p w:rsidR="00347806" w:rsidRDefault="00B55B12">
      <w:pPr>
        <w:pStyle w:val="TOC8"/>
        <w:rPr>
          <w:sz w:val="24"/>
          <w:szCs w:val="24"/>
        </w:rPr>
      </w:pPr>
      <w:r>
        <w:rPr>
          <w:szCs w:val="24"/>
        </w:rPr>
        <w:t>15C</w:t>
      </w:r>
      <w:r>
        <w:rPr>
          <w:snapToGrid w:val="0"/>
          <w:szCs w:val="24"/>
        </w:rPr>
        <w:t xml:space="preserve">. </w:t>
      </w:r>
      <w:r>
        <w:rPr>
          <w:snapToGrid w:val="0"/>
          <w:szCs w:val="24"/>
        </w:rPr>
        <w:tab/>
        <w:t>Brands and earmarks for camelids</w:t>
      </w:r>
      <w:r>
        <w:tab/>
      </w:r>
      <w:r>
        <w:fldChar w:fldCharType="begin"/>
      </w:r>
      <w:r>
        <w:instrText xml:space="preserve"> PAGEREF _Toc181004244 \h </w:instrText>
      </w:r>
      <w:r>
        <w:fldChar w:fldCharType="separate"/>
      </w:r>
      <w:r w:rsidR="00387D3F">
        <w:t>1</w:t>
      </w:r>
      <w:r>
        <w:fldChar w:fldCharType="end"/>
      </w:r>
    </w:p>
    <w:p w:rsidR="00347806" w:rsidRDefault="00B55B12">
      <w:pPr>
        <w:pStyle w:val="TOC8"/>
        <w:rPr>
          <w:sz w:val="24"/>
          <w:szCs w:val="24"/>
        </w:rPr>
      </w:pPr>
      <w:r>
        <w:rPr>
          <w:szCs w:val="24"/>
        </w:rPr>
        <w:t>16</w:t>
      </w:r>
      <w:r>
        <w:rPr>
          <w:snapToGrid w:val="0"/>
          <w:szCs w:val="24"/>
        </w:rPr>
        <w:t>.</w:t>
      </w:r>
      <w:r>
        <w:rPr>
          <w:snapToGrid w:val="0"/>
          <w:szCs w:val="24"/>
        </w:rPr>
        <w:tab/>
        <w:t>Private markings for goats, sheep and cattle</w:t>
      </w:r>
      <w:r>
        <w:tab/>
      </w:r>
      <w:r>
        <w:fldChar w:fldCharType="begin"/>
      </w:r>
      <w:r>
        <w:instrText xml:space="preserve"> PAGEREF _Toc181004245 \h </w:instrText>
      </w:r>
      <w:r>
        <w:fldChar w:fldCharType="separate"/>
      </w:r>
      <w:r w:rsidR="00387D3F">
        <w:t>1</w:t>
      </w:r>
      <w:r>
        <w:fldChar w:fldCharType="end"/>
      </w:r>
    </w:p>
    <w:p w:rsidR="00347806" w:rsidRDefault="00B55B12">
      <w:pPr>
        <w:pStyle w:val="TOC8"/>
        <w:rPr>
          <w:sz w:val="24"/>
          <w:szCs w:val="24"/>
        </w:rPr>
      </w:pPr>
      <w:r>
        <w:rPr>
          <w:szCs w:val="24"/>
        </w:rPr>
        <w:t>17</w:t>
      </w:r>
      <w:r>
        <w:rPr>
          <w:snapToGrid w:val="0"/>
          <w:szCs w:val="24"/>
        </w:rPr>
        <w:t>.</w:t>
      </w:r>
      <w:r>
        <w:rPr>
          <w:snapToGrid w:val="0"/>
          <w:szCs w:val="24"/>
        </w:rPr>
        <w:tab/>
        <w:t>Legibility, size, and form of certain brands and earmarks</w:t>
      </w:r>
      <w:r>
        <w:tab/>
      </w:r>
      <w:r>
        <w:fldChar w:fldCharType="begin"/>
      </w:r>
      <w:r>
        <w:instrText xml:space="preserve"> PAGEREF _Toc181004246 \h </w:instrText>
      </w:r>
      <w:r>
        <w:fldChar w:fldCharType="separate"/>
      </w:r>
      <w:r w:rsidR="00387D3F">
        <w:t>1</w:t>
      </w:r>
      <w:r>
        <w:fldChar w:fldCharType="end"/>
      </w:r>
    </w:p>
    <w:p w:rsidR="00347806" w:rsidRDefault="00B55B12">
      <w:pPr>
        <w:pStyle w:val="TOC8"/>
        <w:rPr>
          <w:sz w:val="24"/>
          <w:szCs w:val="24"/>
        </w:rPr>
      </w:pPr>
      <w:r>
        <w:rPr>
          <w:szCs w:val="24"/>
        </w:rPr>
        <w:t>18</w:t>
      </w:r>
      <w:r>
        <w:rPr>
          <w:snapToGrid w:val="0"/>
          <w:szCs w:val="24"/>
        </w:rPr>
        <w:t>.</w:t>
      </w:r>
      <w:r>
        <w:rPr>
          <w:snapToGrid w:val="0"/>
          <w:szCs w:val="24"/>
        </w:rPr>
        <w:tab/>
        <w:t>Offences relating to branding and earmarking</w:t>
      </w:r>
      <w:r>
        <w:tab/>
      </w:r>
      <w:r>
        <w:fldChar w:fldCharType="begin"/>
      </w:r>
      <w:r>
        <w:instrText xml:space="preserve"> PAGEREF _Toc181004247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III — Registration</w:t>
      </w:r>
    </w:p>
    <w:p w:rsidR="00347806" w:rsidRDefault="00B55B12">
      <w:pPr>
        <w:pStyle w:val="TOC8"/>
        <w:rPr>
          <w:sz w:val="24"/>
          <w:szCs w:val="24"/>
        </w:rPr>
      </w:pPr>
      <w:r>
        <w:rPr>
          <w:szCs w:val="24"/>
        </w:rPr>
        <w:t>19</w:t>
      </w:r>
      <w:r>
        <w:rPr>
          <w:snapToGrid w:val="0"/>
          <w:szCs w:val="24"/>
        </w:rPr>
        <w:t>.</w:t>
      </w:r>
      <w:r>
        <w:rPr>
          <w:snapToGrid w:val="0"/>
          <w:szCs w:val="24"/>
        </w:rPr>
        <w:tab/>
        <w:t>Application</w:t>
      </w:r>
      <w:r>
        <w:tab/>
      </w:r>
      <w:r>
        <w:fldChar w:fldCharType="begin"/>
      </w:r>
      <w:r>
        <w:instrText xml:space="preserve"> PAGEREF _Toc181004249 \h </w:instrText>
      </w:r>
      <w:r>
        <w:fldChar w:fldCharType="separate"/>
      </w:r>
      <w:r w:rsidR="00387D3F">
        <w:t>1</w:t>
      </w:r>
      <w:r>
        <w:fldChar w:fldCharType="end"/>
      </w:r>
    </w:p>
    <w:p w:rsidR="00347806" w:rsidRDefault="00B55B12">
      <w:pPr>
        <w:pStyle w:val="TOC8"/>
        <w:rPr>
          <w:sz w:val="24"/>
          <w:szCs w:val="24"/>
        </w:rPr>
      </w:pPr>
      <w:r>
        <w:rPr>
          <w:szCs w:val="24"/>
        </w:rPr>
        <w:t>20</w:t>
      </w:r>
      <w:r>
        <w:rPr>
          <w:snapToGrid w:val="0"/>
          <w:szCs w:val="24"/>
        </w:rPr>
        <w:t>.</w:t>
      </w:r>
      <w:r>
        <w:rPr>
          <w:snapToGrid w:val="0"/>
          <w:szCs w:val="24"/>
        </w:rPr>
        <w:tab/>
        <w:t>Registrar, deputy registrars, and the register</w:t>
      </w:r>
      <w:r>
        <w:tab/>
      </w:r>
      <w:r>
        <w:fldChar w:fldCharType="begin"/>
      </w:r>
      <w:r>
        <w:instrText xml:space="preserve"> PAGEREF _Toc181004250 \h </w:instrText>
      </w:r>
      <w:r>
        <w:fldChar w:fldCharType="separate"/>
      </w:r>
      <w:r w:rsidR="00387D3F">
        <w:t>1</w:t>
      </w:r>
      <w:r>
        <w:fldChar w:fldCharType="end"/>
      </w:r>
    </w:p>
    <w:p w:rsidR="00347806" w:rsidRDefault="00B55B12">
      <w:pPr>
        <w:pStyle w:val="TOC8"/>
        <w:rPr>
          <w:sz w:val="24"/>
          <w:szCs w:val="24"/>
        </w:rPr>
      </w:pPr>
      <w:r>
        <w:rPr>
          <w:szCs w:val="24"/>
        </w:rPr>
        <w:t>21</w:t>
      </w:r>
      <w:r>
        <w:rPr>
          <w:snapToGrid w:val="0"/>
          <w:szCs w:val="24"/>
        </w:rPr>
        <w:t>.</w:t>
      </w:r>
      <w:r>
        <w:rPr>
          <w:snapToGrid w:val="0"/>
          <w:szCs w:val="24"/>
        </w:rPr>
        <w:tab/>
        <w:t>Applications for, and allocations of, brands</w:t>
      </w:r>
      <w:r>
        <w:tab/>
      </w:r>
      <w:r>
        <w:fldChar w:fldCharType="begin"/>
      </w:r>
      <w:r>
        <w:instrText xml:space="preserve"> PAGEREF _Toc181004251 \h </w:instrText>
      </w:r>
      <w:r>
        <w:fldChar w:fldCharType="separate"/>
      </w:r>
      <w:r w:rsidR="00387D3F">
        <w:t>1</w:t>
      </w:r>
      <w:r>
        <w:fldChar w:fldCharType="end"/>
      </w:r>
    </w:p>
    <w:p w:rsidR="00347806" w:rsidRDefault="00B55B12">
      <w:pPr>
        <w:pStyle w:val="TOC8"/>
        <w:rPr>
          <w:sz w:val="24"/>
          <w:szCs w:val="24"/>
        </w:rPr>
      </w:pPr>
      <w:r>
        <w:rPr>
          <w:szCs w:val="24"/>
        </w:rPr>
        <w:t>22</w:t>
      </w:r>
      <w:r>
        <w:rPr>
          <w:snapToGrid w:val="0"/>
          <w:szCs w:val="24"/>
        </w:rPr>
        <w:t>.</w:t>
      </w:r>
      <w:r>
        <w:rPr>
          <w:snapToGrid w:val="0"/>
          <w:szCs w:val="24"/>
        </w:rPr>
        <w:tab/>
        <w:t>Confusing or misleading brands</w:t>
      </w:r>
      <w:r>
        <w:tab/>
      </w:r>
      <w:r>
        <w:fldChar w:fldCharType="begin"/>
      </w:r>
      <w:r>
        <w:instrText xml:space="preserve"> PAGEREF _Toc181004252 \h </w:instrText>
      </w:r>
      <w:r>
        <w:fldChar w:fldCharType="separate"/>
      </w:r>
      <w:r w:rsidR="00387D3F">
        <w:t>1</w:t>
      </w:r>
      <w:r>
        <w:fldChar w:fldCharType="end"/>
      </w:r>
    </w:p>
    <w:p w:rsidR="00347806" w:rsidRDefault="00B55B12">
      <w:pPr>
        <w:pStyle w:val="TOC8"/>
        <w:rPr>
          <w:sz w:val="24"/>
          <w:szCs w:val="24"/>
        </w:rPr>
      </w:pPr>
      <w:r>
        <w:rPr>
          <w:szCs w:val="24"/>
        </w:rPr>
        <w:t>23</w:t>
      </w:r>
      <w:r>
        <w:rPr>
          <w:snapToGrid w:val="0"/>
          <w:szCs w:val="24"/>
        </w:rPr>
        <w:t>.</w:t>
      </w:r>
      <w:r>
        <w:rPr>
          <w:snapToGrid w:val="0"/>
          <w:szCs w:val="24"/>
        </w:rPr>
        <w:tab/>
        <w:t>Certificate of registration of brand</w:t>
      </w:r>
      <w:r>
        <w:tab/>
      </w:r>
      <w:r>
        <w:fldChar w:fldCharType="begin"/>
      </w:r>
      <w:r>
        <w:instrText xml:space="preserve"> PAGEREF _Toc181004253 \h </w:instrText>
      </w:r>
      <w:r>
        <w:fldChar w:fldCharType="separate"/>
      </w:r>
      <w:r w:rsidR="00387D3F">
        <w:t>1</w:t>
      </w:r>
      <w:r>
        <w:fldChar w:fldCharType="end"/>
      </w:r>
    </w:p>
    <w:p w:rsidR="00347806" w:rsidRDefault="00B55B12">
      <w:pPr>
        <w:pStyle w:val="TOC8"/>
        <w:rPr>
          <w:sz w:val="24"/>
          <w:szCs w:val="24"/>
        </w:rPr>
      </w:pPr>
      <w:r>
        <w:rPr>
          <w:szCs w:val="24"/>
        </w:rPr>
        <w:t>24</w:t>
      </w:r>
      <w:r>
        <w:rPr>
          <w:snapToGrid w:val="0"/>
          <w:szCs w:val="24"/>
        </w:rPr>
        <w:t>.</w:t>
      </w:r>
      <w:r>
        <w:rPr>
          <w:snapToGrid w:val="0"/>
          <w:szCs w:val="24"/>
        </w:rPr>
        <w:tab/>
        <w:t>Expiry of registration of ownership of brands</w:t>
      </w:r>
      <w:r>
        <w:tab/>
      </w:r>
      <w:r>
        <w:fldChar w:fldCharType="begin"/>
      </w:r>
      <w:r>
        <w:instrText xml:space="preserve"> PAGEREF _Toc181004254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IV — Transfers and cancellations</w:t>
      </w:r>
    </w:p>
    <w:p w:rsidR="00347806" w:rsidRDefault="00B55B12">
      <w:pPr>
        <w:pStyle w:val="TOC8"/>
        <w:rPr>
          <w:sz w:val="24"/>
          <w:szCs w:val="24"/>
        </w:rPr>
      </w:pPr>
      <w:r>
        <w:rPr>
          <w:szCs w:val="24"/>
        </w:rPr>
        <w:t>25</w:t>
      </w:r>
      <w:r>
        <w:rPr>
          <w:snapToGrid w:val="0"/>
          <w:szCs w:val="24"/>
        </w:rPr>
        <w:t>.</w:t>
      </w:r>
      <w:r>
        <w:rPr>
          <w:snapToGrid w:val="0"/>
          <w:szCs w:val="24"/>
        </w:rPr>
        <w:tab/>
        <w:t>Transfer of brands</w:t>
      </w:r>
      <w:r>
        <w:tab/>
      </w:r>
      <w:r>
        <w:fldChar w:fldCharType="begin"/>
      </w:r>
      <w:r>
        <w:instrText xml:space="preserve"> PAGEREF _Toc181004256 \h </w:instrText>
      </w:r>
      <w:r>
        <w:fldChar w:fldCharType="separate"/>
      </w:r>
      <w:r w:rsidR="00387D3F">
        <w:t>1</w:t>
      </w:r>
      <w:r>
        <w:fldChar w:fldCharType="end"/>
      </w:r>
    </w:p>
    <w:p w:rsidR="00347806" w:rsidRDefault="00B55B12">
      <w:pPr>
        <w:pStyle w:val="TOC8"/>
        <w:rPr>
          <w:sz w:val="24"/>
          <w:szCs w:val="24"/>
        </w:rPr>
      </w:pPr>
      <w:r>
        <w:rPr>
          <w:szCs w:val="24"/>
        </w:rPr>
        <w:t>26</w:t>
      </w:r>
      <w:r>
        <w:rPr>
          <w:snapToGrid w:val="0"/>
          <w:szCs w:val="24"/>
        </w:rPr>
        <w:t>.</w:t>
      </w:r>
      <w:r>
        <w:rPr>
          <w:snapToGrid w:val="0"/>
          <w:szCs w:val="24"/>
        </w:rPr>
        <w:tab/>
        <w:t>Ownership of brand exclusive</w:t>
      </w:r>
      <w:r>
        <w:tab/>
      </w:r>
      <w:r>
        <w:fldChar w:fldCharType="begin"/>
      </w:r>
      <w:r>
        <w:instrText xml:space="preserve"> PAGEREF _Toc181004257 \h </w:instrText>
      </w:r>
      <w:r>
        <w:fldChar w:fldCharType="separate"/>
      </w:r>
      <w:r w:rsidR="00387D3F">
        <w:t>1</w:t>
      </w:r>
      <w:r>
        <w:fldChar w:fldCharType="end"/>
      </w:r>
    </w:p>
    <w:p w:rsidR="00347806" w:rsidRDefault="00B55B12">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_Toc181004258 \h </w:instrText>
      </w:r>
      <w:r>
        <w:fldChar w:fldCharType="separate"/>
      </w:r>
      <w:r w:rsidR="00387D3F">
        <w:t>1</w:t>
      </w:r>
      <w:r>
        <w:fldChar w:fldCharType="end"/>
      </w:r>
    </w:p>
    <w:p w:rsidR="00347806" w:rsidRDefault="00B55B12">
      <w:pPr>
        <w:pStyle w:val="TOC8"/>
        <w:rPr>
          <w:sz w:val="24"/>
          <w:szCs w:val="24"/>
        </w:rPr>
      </w:pPr>
      <w:r>
        <w:rPr>
          <w:szCs w:val="24"/>
        </w:rPr>
        <w:t>28</w:t>
      </w:r>
      <w:r>
        <w:rPr>
          <w:snapToGrid w:val="0"/>
          <w:szCs w:val="24"/>
        </w:rPr>
        <w:t>.</w:t>
      </w:r>
      <w:r>
        <w:rPr>
          <w:snapToGrid w:val="0"/>
          <w:szCs w:val="24"/>
        </w:rPr>
        <w:tab/>
        <w:t>Cancellation</w:t>
      </w:r>
      <w:r>
        <w:tab/>
      </w:r>
      <w:r>
        <w:fldChar w:fldCharType="begin"/>
      </w:r>
      <w:r>
        <w:instrText xml:space="preserve"> PAGEREF _Toc181004259 \h </w:instrText>
      </w:r>
      <w:r>
        <w:fldChar w:fldCharType="separate"/>
      </w:r>
      <w:r w:rsidR="00387D3F">
        <w:t>1</w:t>
      </w:r>
      <w:r>
        <w:fldChar w:fldCharType="end"/>
      </w:r>
    </w:p>
    <w:p w:rsidR="00347806" w:rsidRDefault="00B55B12">
      <w:pPr>
        <w:pStyle w:val="TOC8"/>
        <w:rPr>
          <w:sz w:val="24"/>
          <w:szCs w:val="24"/>
        </w:rPr>
      </w:pPr>
      <w:r>
        <w:rPr>
          <w:szCs w:val="24"/>
        </w:rPr>
        <w:t>29</w:t>
      </w:r>
      <w:r>
        <w:rPr>
          <w:snapToGrid w:val="0"/>
          <w:szCs w:val="24"/>
        </w:rPr>
        <w:t>.</w:t>
      </w:r>
      <w:r>
        <w:rPr>
          <w:snapToGrid w:val="0"/>
          <w:szCs w:val="24"/>
        </w:rPr>
        <w:tab/>
        <w:t>Record of transfers and cancellations</w:t>
      </w:r>
      <w:r>
        <w:tab/>
      </w:r>
      <w:r>
        <w:fldChar w:fldCharType="begin"/>
      </w:r>
      <w:r>
        <w:instrText xml:space="preserve"> PAGEREF _Toc181004260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V — Rules of branding</w:t>
      </w:r>
    </w:p>
    <w:p w:rsidR="00347806" w:rsidRDefault="00B55B12">
      <w:pPr>
        <w:pStyle w:val="TOC8"/>
        <w:rPr>
          <w:sz w:val="24"/>
          <w:szCs w:val="24"/>
        </w:rPr>
      </w:pPr>
      <w:r>
        <w:rPr>
          <w:szCs w:val="24"/>
        </w:rPr>
        <w:t>30</w:t>
      </w:r>
      <w:r>
        <w:rPr>
          <w:snapToGrid w:val="0"/>
          <w:szCs w:val="24"/>
        </w:rPr>
        <w:t>.</w:t>
      </w:r>
      <w:r>
        <w:rPr>
          <w:snapToGrid w:val="0"/>
          <w:szCs w:val="24"/>
        </w:rPr>
        <w:tab/>
        <w:t>Branding or earmarking cattle and branding horses</w:t>
      </w:r>
      <w:r>
        <w:tab/>
      </w:r>
      <w:r>
        <w:fldChar w:fldCharType="begin"/>
      </w:r>
      <w:r>
        <w:instrText xml:space="preserve"> PAGEREF _Toc181004262 \h </w:instrText>
      </w:r>
      <w:r>
        <w:fldChar w:fldCharType="separate"/>
      </w:r>
      <w:r w:rsidR="00387D3F">
        <w:t>1</w:t>
      </w:r>
      <w:r>
        <w:fldChar w:fldCharType="end"/>
      </w:r>
    </w:p>
    <w:p w:rsidR="00347806" w:rsidRDefault="00B55B12">
      <w:pPr>
        <w:pStyle w:val="TOC8"/>
        <w:rPr>
          <w:sz w:val="24"/>
          <w:szCs w:val="24"/>
        </w:rPr>
      </w:pPr>
      <w:r>
        <w:rPr>
          <w:szCs w:val="24"/>
        </w:rPr>
        <w:t>31</w:t>
      </w:r>
      <w:r>
        <w:rPr>
          <w:snapToGrid w:val="0"/>
          <w:szCs w:val="24"/>
        </w:rPr>
        <w:t>.</w:t>
      </w:r>
      <w:r>
        <w:rPr>
          <w:snapToGrid w:val="0"/>
          <w:szCs w:val="24"/>
        </w:rPr>
        <w:tab/>
        <w:t>Earmarking and branding of sheep</w:t>
      </w:r>
      <w:r>
        <w:tab/>
      </w:r>
      <w:r>
        <w:fldChar w:fldCharType="begin"/>
      </w:r>
      <w:r>
        <w:instrText xml:space="preserve"> PAGEREF _Toc181004263 \h </w:instrText>
      </w:r>
      <w:r>
        <w:fldChar w:fldCharType="separate"/>
      </w:r>
      <w:r w:rsidR="00387D3F">
        <w:t>1</w:t>
      </w:r>
      <w:r>
        <w:fldChar w:fldCharType="end"/>
      </w:r>
    </w:p>
    <w:p w:rsidR="00347806" w:rsidRDefault="00B55B12">
      <w:pPr>
        <w:pStyle w:val="TOC8"/>
        <w:rPr>
          <w:sz w:val="24"/>
          <w:szCs w:val="24"/>
        </w:rPr>
      </w:pPr>
      <w:r>
        <w:rPr>
          <w:szCs w:val="24"/>
        </w:rPr>
        <w:t>32</w:t>
      </w:r>
      <w:r>
        <w:rPr>
          <w:snapToGrid w:val="0"/>
          <w:szCs w:val="24"/>
        </w:rPr>
        <w:t>.</w:t>
      </w:r>
      <w:r>
        <w:rPr>
          <w:snapToGrid w:val="0"/>
          <w:szCs w:val="24"/>
        </w:rPr>
        <w:tab/>
        <w:t>Branding of swine</w:t>
      </w:r>
      <w:r>
        <w:tab/>
      </w:r>
      <w:r>
        <w:fldChar w:fldCharType="begin"/>
      </w:r>
      <w:r>
        <w:instrText xml:space="preserve"> PAGEREF _Toc181004264 \h </w:instrText>
      </w:r>
      <w:r>
        <w:fldChar w:fldCharType="separate"/>
      </w:r>
      <w:r w:rsidR="00387D3F">
        <w:t>1</w:t>
      </w:r>
      <w:r>
        <w:fldChar w:fldCharType="end"/>
      </w:r>
    </w:p>
    <w:p w:rsidR="00347806" w:rsidRDefault="00B55B12">
      <w:pPr>
        <w:pStyle w:val="TOC8"/>
        <w:rPr>
          <w:sz w:val="24"/>
          <w:szCs w:val="24"/>
        </w:rPr>
      </w:pPr>
      <w:r>
        <w:rPr>
          <w:szCs w:val="24"/>
        </w:rPr>
        <w:t>33</w:t>
      </w:r>
      <w:r>
        <w:rPr>
          <w:snapToGrid w:val="0"/>
          <w:szCs w:val="24"/>
        </w:rPr>
        <w:t>.</w:t>
      </w:r>
      <w:r>
        <w:rPr>
          <w:snapToGrid w:val="0"/>
          <w:szCs w:val="24"/>
        </w:rPr>
        <w:tab/>
        <w:t>Branding or earmarking goats</w:t>
      </w:r>
      <w:r>
        <w:tab/>
      </w:r>
      <w:r>
        <w:fldChar w:fldCharType="begin"/>
      </w:r>
      <w:r>
        <w:instrText xml:space="preserve"> PAGEREF _Toc181004265 \h </w:instrText>
      </w:r>
      <w:r>
        <w:fldChar w:fldCharType="separate"/>
      </w:r>
      <w:r w:rsidR="00387D3F">
        <w:t>1</w:t>
      </w:r>
      <w:r>
        <w:fldChar w:fldCharType="end"/>
      </w:r>
    </w:p>
    <w:p w:rsidR="00347806" w:rsidRDefault="00B55B12">
      <w:pPr>
        <w:pStyle w:val="TOC8"/>
        <w:rPr>
          <w:sz w:val="24"/>
          <w:szCs w:val="24"/>
        </w:rPr>
      </w:pPr>
      <w:r>
        <w:rPr>
          <w:szCs w:val="24"/>
        </w:rPr>
        <w:t>34</w:t>
      </w:r>
      <w:r>
        <w:rPr>
          <w:snapToGrid w:val="0"/>
          <w:szCs w:val="24"/>
        </w:rPr>
        <w:t>.</w:t>
      </w:r>
      <w:r>
        <w:rPr>
          <w:snapToGrid w:val="0"/>
          <w:szCs w:val="24"/>
        </w:rPr>
        <w:tab/>
        <w:t>Altered or defaced brands or earmarks</w:t>
      </w:r>
      <w:r>
        <w:tab/>
      </w:r>
      <w:r>
        <w:fldChar w:fldCharType="begin"/>
      </w:r>
      <w:r>
        <w:instrText xml:space="preserve"> PAGEREF _Toc181004266 \h </w:instrText>
      </w:r>
      <w:r>
        <w:fldChar w:fldCharType="separate"/>
      </w:r>
      <w:r w:rsidR="00387D3F">
        <w:t>1</w:t>
      </w:r>
      <w:r>
        <w:fldChar w:fldCharType="end"/>
      </w:r>
    </w:p>
    <w:p w:rsidR="00347806" w:rsidRDefault="00B55B12">
      <w:pPr>
        <w:pStyle w:val="TOC8"/>
        <w:rPr>
          <w:sz w:val="24"/>
          <w:szCs w:val="24"/>
        </w:rPr>
      </w:pPr>
      <w:r>
        <w:rPr>
          <w:szCs w:val="24"/>
        </w:rPr>
        <w:t>35</w:t>
      </w:r>
      <w:r>
        <w:rPr>
          <w:snapToGrid w:val="0"/>
          <w:szCs w:val="24"/>
        </w:rPr>
        <w:t>.</w:t>
      </w:r>
      <w:r>
        <w:rPr>
          <w:snapToGrid w:val="0"/>
          <w:szCs w:val="24"/>
        </w:rPr>
        <w:tab/>
        <w:t>Removal of unidentified stock from run</w:t>
      </w:r>
      <w:r>
        <w:tab/>
      </w:r>
      <w:r>
        <w:fldChar w:fldCharType="begin"/>
      </w:r>
      <w:r>
        <w:instrText xml:space="preserve"> PAGEREF _Toc181004267 \h </w:instrText>
      </w:r>
      <w:r>
        <w:fldChar w:fldCharType="separate"/>
      </w:r>
      <w:r w:rsidR="00387D3F">
        <w:t>1</w:t>
      </w:r>
      <w:r>
        <w:fldChar w:fldCharType="end"/>
      </w:r>
    </w:p>
    <w:p w:rsidR="00347806" w:rsidRDefault="00B55B12">
      <w:pPr>
        <w:pStyle w:val="TOC8"/>
        <w:rPr>
          <w:sz w:val="24"/>
          <w:szCs w:val="24"/>
        </w:rPr>
      </w:pPr>
      <w:r>
        <w:rPr>
          <w:szCs w:val="24"/>
        </w:rPr>
        <w:t>35A</w:t>
      </w:r>
      <w:r>
        <w:rPr>
          <w:snapToGrid w:val="0"/>
          <w:szCs w:val="24"/>
        </w:rPr>
        <w:t xml:space="preserve">. </w:t>
      </w:r>
      <w:r>
        <w:rPr>
          <w:snapToGrid w:val="0"/>
          <w:szCs w:val="24"/>
        </w:rPr>
        <w:tab/>
        <w:t>Branding of imported stock</w:t>
      </w:r>
      <w:r>
        <w:tab/>
      </w:r>
      <w:r>
        <w:fldChar w:fldCharType="begin"/>
      </w:r>
      <w:r>
        <w:instrText xml:space="preserve"> PAGEREF _Toc181004268 \h </w:instrText>
      </w:r>
      <w:r>
        <w:fldChar w:fldCharType="separate"/>
      </w:r>
      <w:r w:rsidR="00387D3F">
        <w:t>1</w:t>
      </w:r>
      <w:r>
        <w:fldChar w:fldCharType="end"/>
      </w:r>
    </w:p>
    <w:p w:rsidR="00347806" w:rsidRDefault="00B55B12">
      <w:pPr>
        <w:pStyle w:val="TOC8"/>
        <w:rPr>
          <w:sz w:val="24"/>
          <w:szCs w:val="24"/>
        </w:rPr>
      </w:pPr>
      <w:r>
        <w:rPr>
          <w:szCs w:val="24"/>
        </w:rPr>
        <w:t>36</w:t>
      </w:r>
      <w:r>
        <w:rPr>
          <w:snapToGrid w:val="0"/>
          <w:szCs w:val="24"/>
        </w:rPr>
        <w:t>.</w:t>
      </w:r>
      <w:r>
        <w:rPr>
          <w:snapToGrid w:val="0"/>
          <w:szCs w:val="24"/>
        </w:rPr>
        <w:tab/>
        <w:t>Stock already branded or earmarked</w:t>
      </w:r>
      <w:r>
        <w:tab/>
      </w:r>
      <w:r>
        <w:fldChar w:fldCharType="begin"/>
      </w:r>
      <w:r>
        <w:instrText xml:space="preserve"> PAGEREF _Toc181004269 \h </w:instrText>
      </w:r>
      <w:r>
        <w:fldChar w:fldCharType="separate"/>
      </w:r>
      <w:r w:rsidR="00387D3F">
        <w:t>1</w:t>
      </w:r>
      <w:r>
        <w:fldChar w:fldCharType="end"/>
      </w:r>
    </w:p>
    <w:p w:rsidR="00347806" w:rsidRDefault="00B55B12">
      <w:pPr>
        <w:pStyle w:val="TOC8"/>
        <w:rPr>
          <w:sz w:val="24"/>
          <w:szCs w:val="24"/>
        </w:rPr>
      </w:pPr>
      <w:r>
        <w:rPr>
          <w:szCs w:val="24"/>
        </w:rPr>
        <w:t>36A</w:t>
      </w:r>
      <w:r>
        <w:rPr>
          <w:snapToGrid w:val="0"/>
          <w:szCs w:val="24"/>
        </w:rPr>
        <w:t xml:space="preserve">. </w:t>
      </w:r>
      <w:r>
        <w:rPr>
          <w:snapToGrid w:val="0"/>
          <w:szCs w:val="24"/>
        </w:rPr>
        <w:tab/>
        <w:t>Identification exemption certificate for stock to be exported</w:t>
      </w:r>
      <w:r>
        <w:tab/>
      </w:r>
      <w:r>
        <w:fldChar w:fldCharType="begin"/>
      </w:r>
      <w:r>
        <w:instrText xml:space="preserve"> PAGEREF _Toc181004270 \h </w:instrText>
      </w:r>
      <w:r>
        <w:fldChar w:fldCharType="separate"/>
      </w:r>
      <w:r w:rsidR="00387D3F">
        <w:t>1</w:t>
      </w:r>
      <w:r>
        <w:fldChar w:fldCharType="end"/>
      </w:r>
    </w:p>
    <w:p w:rsidR="00347806" w:rsidRDefault="00B55B12">
      <w:pPr>
        <w:pStyle w:val="TOC8"/>
        <w:rPr>
          <w:sz w:val="24"/>
          <w:szCs w:val="24"/>
        </w:rPr>
      </w:pPr>
      <w:r>
        <w:rPr>
          <w:szCs w:val="24"/>
        </w:rPr>
        <w:t>36B</w:t>
      </w:r>
      <w:r>
        <w:rPr>
          <w:snapToGrid w:val="0"/>
          <w:szCs w:val="24"/>
        </w:rPr>
        <w:t xml:space="preserve">. </w:t>
      </w:r>
      <w:r>
        <w:rPr>
          <w:snapToGrid w:val="0"/>
          <w:szCs w:val="24"/>
        </w:rPr>
        <w:tab/>
        <w:t>Stock are not branded unless brand appears where prescribed</w:t>
      </w:r>
      <w:r>
        <w:tab/>
      </w:r>
      <w:r>
        <w:fldChar w:fldCharType="begin"/>
      </w:r>
      <w:r>
        <w:instrText xml:space="preserve"> PAGEREF _Toc181004271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VI — Inspectors</w:t>
      </w:r>
    </w:p>
    <w:p w:rsidR="00347806" w:rsidRDefault="00B55B12">
      <w:pPr>
        <w:pStyle w:val="TOC8"/>
        <w:rPr>
          <w:sz w:val="24"/>
          <w:szCs w:val="24"/>
        </w:rPr>
      </w:pPr>
      <w:r>
        <w:rPr>
          <w:szCs w:val="24"/>
        </w:rPr>
        <w:t>37</w:t>
      </w:r>
      <w:r>
        <w:rPr>
          <w:snapToGrid w:val="0"/>
          <w:szCs w:val="24"/>
        </w:rPr>
        <w:t>.</w:t>
      </w:r>
      <w:r>
        <w:rPr>
          <w:snapToGrid w:val="0"/>
          <w:szCs w:val="24"/>
        </w:rPr>
        <w:tab/>
        <w:t>Appointment and powers of Inspectors</w:t>
      </w:r>
      <w:r>
        <w:tab/>
      </w:r>
      <w:r>
        <w:fldChar w:fldCharType="begin"/>
      </w:r>
      <w:r>
        <w:instrText xml:space="preserve"> PAGEREF _Toc181004273 \h </w:instrText>
      </w:r>
      <w:r>
        <w:fldChar w:fldCharType="separate"/>
      </w:r>
      <w:r w:rsidR="00387D3F">
        <w:t>1</w:t>
      </w:r>
      <w:r>
        <w:fldChar w:fldCharType="end"/>
      </w:r>
    </w:p>
    <w:p w:rsidR="00347806" w:rsidRDefault="00B55B12">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_Toc181004274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VII — Straying and unbranded stock</w:t>
      </w:r>
    </w:p>
    <w:p w:rsidR="00347806" w:rsidRDefault="00B55B12">
      <w:pPr>
        <w:pStyle w:val="TOC8"/>
        <w:rPr>
          <w:sz w:val="24"/>
          <w:szCs w:val="24"/>
        </w:rPr>
      </w:pPr>
      <w:r>
        <w:rPr>
          <w:szCs w:val="24"/>
        </w:rPr>
        <w:t>39</w:t>
      </w:r>
      <w:r>
        <w:rPr>
          <w:snapToGrid w:val="0"/>
          <w:szCs w:val="24"/>
        </w:rPr>
        <w:t>.</w:t>
      </w:r>
      <w:r>
        <w:rPr>
          <w:snapToGrid w:val="0"/>
          <w:szCs w:val="24"/>
        </w:rPr>
        <w:tab/>
        <w:t>Proprietor may be permitted to search for straying stock</w:t>
      </w:r>
      <w:r>
        <w:tab/>
      </w:r>
      <w:r>
        <w:fldChar w:fldCharType="begin"/>
      </w:r>
      <w:r>
        <w:instrText xml:space="preserve"> PAGEREF _Toc181004276 \h </w:instrText>
      </w:r>
      <w:r>
        <w:fldChar w:fldCharType="separate"/>
      </w:r>
      <w:r w:rsidR="00387D3F">
        <w:t>1</w:t>
      </w:r>
      <w:r>
        <w:fldChar w:fldCharType="end"/>
      </w:r>
    </w:p>
    <w:p w:rsidR="00347806" w:rsidRDefault="00B55B12">
      <w:pPr>
        <w:pStyle w:val="TOC8"/>
        <w:rPr>
          <w:sz w:val="24"/>
          <w:szCs w:val="24"/>
        </w:rPr>
      </w:pPr>
      <w:r>
        <w:rPr>
          <w:szCs w:val="24"/>
        </w:rPr>
        <w:t>40</w:t>
      </w:r>
      <w:r>
        <w:rPr>
          <w:snapToGrid w:val="0"/>
          <w:szCs w:val="24"/>
        </w:rPr>
        <w:t>.</w:t>
      </w:r>
      <w:r>
        <w:rPr>
          <w:snapToGrid w:val="0"/>
          <w:szCs w:val="24"/>
        </w:rPr>
        <w:tab/>
        <w:t>Impounding of unidentified stock</w:t>
      </w:r>
      <w:r>
        <w:tab/>
      </w:r>
      <w:r>
        <w:fldChar w:fldCharType="begin"/>
      </w:r>
      <w:r>
        <w:instrText xml:space="preserve"> PAGEREF _Toc181004277 \h </w:instrText>
      </w:r>
      <w:r>
        <w:fldChar w:fldCharType="separate"/>
      </w:r>
      <w:r w:rsidR="00387D3F">
        <w:t>1</w:t>
      </w:r>
      <w:r>
        <w:fldChar w:fldCharType="end"/>
      </w:r>
    </w:p>
    <w:p w:rsidR="00347806" w:rsidRDefault="00B55B12">
      <w:pPr>
        <w:pStyle w:val="TOC8"/>
        <w:rPr>
          <w:sz w:val="24"/>
          <w:szCs w:val="24"/>
        </w:rPr>
      </w:pPr>
      <w:r>
        <w:rPr>
          <w:szCs w:val="24"/>
        </w:rPr>
        <w:t>41</w:t>
      </w:r>
      <w:r>
        <w:rPr>
          <w:snapToGrid w:val="0"/>
          <w:szCs w:val="24"/>
        </w:rPr>
        <w:t>.</w:t>
      </w:r>
      <w:r>
        <w:rPr>
          <w:snapToGrid w:val="0"/>
          <w:szCs w:val="24"/>
        </w:rPr>
        <w:tab/>
        <w:t>Detention of impounded stock</w:t>
      </w:r>
      <w:r>
        <w:tab/>
      </w:r>
      <w:r>
        <w:fldChar w:fldCharType="begin"/>
      </w:r>
      <w:r>
        <w:instrText xml:space="preserve"> PAGEREF _Toc181004278 \h </w:instrText>
      </w:r>
      <w:r>
        <w:fldChar w:fldCharType="separate"/>
      </w:r>
      <w:r w:rsidR="00387D3F">
        <w:t>1</w:t>
      </w:r>
      <w:r>
        <w:fldChar w:fldCharType="end"/>
      </w:r>
    </w:p>
    <w:p w:rsidR="00347806" w:rsidRDefault="00B55B12">
      <w:pPr>
        <w:pStyle w:val="TOC8"/>
        <w:rPr>
          <w:sz w:val="24"/>
          <w:szCs w:val="24"/>
        </w:rPr>
      </w:pPr>
      <w:r>
        <w:rPr>
          <w:szCs w:val="24"/>
        </w:rPr>
        <w:t>42</w:t>
      </w:r>
      <w:r>
        <w:rPr>
          <w:snapToGrid w:val="0"/>
          <w:szCs w:val="24"/>
        </w:rPr>
        <w:t>.</w:t>
      </w:r>
      <w:r>
        <w:rPr>
          <w:snapToGrid w:val="0"/>
          <w:szCs w:val="24"/>
        </w:rPr>
        <w:tab/>
        <w:t>Disposal of stock detained in public pound</w:t>
      </w:r>
      <w:r>
        <w:tab/>
      </w:r>
      <w:r>
        <w:fldChar w:fldCharType="begin"/>
      </w:r>
      <w:r>
        <w:instrText xml:space="preserve"> PAGEREF _Toc181004279 \h </w:instrText>
      </w:r>
      <w:r>
        <w:fldChar w:fldCharType="separate"/>
      </w:r>
      <w:r w:rsidR="00387D3F">
        <w:t>1</w:t>
      </w:r>
      <w:r>
        <w:fldChar w:fldCharType="end"/>
      </w:r>
    </w:p>
    <w:p w:rsidR="00347806" w:rsidRDefault="00B55B12">
      <w:pPr>
        <w:pStyle w:val="TOC8"/>
        <w:rPr>
          <w:sz w:val="24"/>
          <w:szCs w:val="24"/>
        </w:rPr>
      </w:pPr>
      <w:r>
        <w:rPr>
          <w:szCs w:val="24"/>
        </w:rPr>
        <w:t>43</w:t>
      </w:r>
      <w:r>
        <w:rPr>
          <w:snapToGrid w:val="0"/>
          <w:szCs w:val="24"/>
        </w:rPr>
        <w:t>.</w:t>
      </w:r>
      <w:r>
        <w:rPr>
          <w:snapToGrid w:val="0"/>
          <w:szCs w:val="24"/>
        </w:rPr>
        <w:tab/>
        <w:t>Disposal of stock impounded in private stockyard</w:t>
      </w:r>
      <w:r>
        <w:tab/>
      </w:r>
      <w:r>
        <w:fldChar w:fldCharType="begin"/>
      </w:r>
      <w:r>
        <w:instrText xml:space="preserve"> PAGEREF _Toc181004280 \h </w:instrText>
      </w:r>
      <w:r>
        <w:fldChar w:fldCharType="separate"/>
      </w:r>
      <w:r w:rsidR="00387D3F">
        <w:t>1</w:t>
      </w:r>
      <w:r>
        <w:fldChar w:fldCharType="end"/>
      </w:r>
    </w:p>
    <w:p w:rsidR="00347806" w:rsidRDefault="00B55B12">
      <w:pPr>
        <w:pStyle w:val="TOC8"/>
        <w:rPr>
          <w:sz w:val="24"/>
          <w:szCs w:val="24"/>
        </w:rPr>
      </w:pPr>
      <w:r>
        <w:rPr>
          <w:szCs w:val="24"/>
        </w:rPr>
        <w:t>44</w:t>
      </w:r>
      <w:r>
        <w:rPr>
          <w:snapToGrid w:val="0"/>
          <w:szCs w:val="24"/>
        </w:rPr>
        <w:t>.</w:t>
      </w:r>
      <w:r>
        <w:rPr>
          <w:snapToGrid w:val="0"/>
          <w:szCs w:val="24"/>
        </w:rPr>
        <w:tab/>
        <w:t>Owner may obtain release of impounded stock</w:t>
      </w:r>
      <w:r>
        <w:tab/>
      </w:r>
      <w:r>
        <w:fldChar w:fldCharType="begin"/>
      </w:r>
      <w:r>
        <w:instrText xml:space="preserve"> PAGEREF _Toc181004281 \h </w:instrText>
      </w:r>
      <w:r>
        <w:fldChar w:fldCharType="separate"/>
      </w:r>
      <w:r w:rsidR="00387D3F">
        <w:t>1</w:t>
      </w:r>
      <w:r>
        <w:fldChar w:fldCharType="end"/>
      </w:r>
    </w:p>
    <w:p w:rsidR="00347806" w:rsidRDefault="00B55B12">
      <w:pPr>
        <w:pStyle w:val="TOC8"/>
        <w:rPr>
          <w:sz w:val="24"/>
          <w:szCs w:val="24"/>
        </w:rPr>
      </w:pPr>
      <w:r>
        <w:rPr>
          <w:szCs w:val="24"/>
        </w:rPr>
        <w:t>45</w:t>
      </w:r>
      <w:r>
        <w:rPr>
          <w:snapToGrid w:val="0"/>
          <w:szCs w:val="24"/>
        </w:rPr>
        <w:t>.</w:t>
      </w:r>
      <w:r>
        <w:rPr>
          <w:snapToGrid w:val="0"/>
          <w:szCs w:val="24"/>
        </w:rPr>
        <w:tab/>
        <w:t>Purchaser of impounded stock to brand and earmark the stock</w:t>
      </w:r>
      <w:r>
        <w:tab/>
      </w:r>
      <w:r>
        <w:fldChar w:fldCharType="begin"/>
      </w:r>
      <w:r>
        <w:instrText xml:space="preserve"> PAGEREF _Toc181004282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VIII — Movement of stock</w:t>
      </w:r>
    </w:p>
    <w:p w:rsidR="00347806" w:rsidRDefault="00B55B12">
      <w:pPr>
        <w:pStyle w:val="TOC8"/>
        <w:rPr>
          <w:sz w:val="24"/>
          <w:szCs w:val="24"/>
        </w:rPr>
      </w:pPr>
      <w:r>
        <w:rPr>
          <w:szCs w:val="24"/>
        </w:rPr>
        <w:t>46</w:t>
      </w:r>
      <w:r>
        <w:rPr>
          <w:snapToGrid w:val="0"/>
          <w:szCs w:val="24"/>
        </w:rPr>
        <w:t>.</w:t>
      </w:r>
      <w:r>
        <w:rPr>
          <w:snapToGrid w:val="0"/>
          <w:szCs w:val="24"/>
        </w:rPr>
        <w:tab/>
        <w:t>Waybill or other prescribed document to be made out for stock being moved</w:t>
      </w:r>
      <w:r>
        <w:tab/>
      </w:r>
      <w:r>
        <w:fldChar w:fldCharType="begin"/>
      </w:r>
      <w:r>
        <w:instrText xml:space="preserve"> PAGEREF _Toc181004284 \h </w:instrText>
      </w:r>
      <w:r>
        <w:fldChar w:fldCharType="separate"/>
      </w:r>
      <w:r w:rsidR="00387D3F">
        <w:t>1</w:t>
      </w:r>
      <w:r>
        <w:fldChar w:fldCharType="end"/>
      </w:r>
    </w:p>
    <w:p w:rsidR="00347806" w:rsidRDefault="00B55B12">
      <w:pPr>
        <w:pStyle w:val="TOC8"/>
        <w:rPr>
          <w:sz w:val="24"/>
          <w:szCs w:val="24"/>
        </w:rPr>
      </w:pPr>
      <w:r>
        <w:rPr>
          <w:szCs w:val="24"/>
        </w:rPr>
        <w:t>47</w:t>
      </w:r>
      <w:r>
        <w:rPr>
          <w:snapToGrid w:val="0"/>
          <w:szCs w:val="24"/>
        </w:rPr>
        <w:t>.</w:t>
      </w:r>
      <w:r>
        <w:rPr>
          <w:snapToGrid w:val="0"/>
          <w:szCs w:val="24"/>
        </w:rPr>
        <w:tab/>
        <w:t>Inspection of travelling stock and waybills</w:t>
      </w:r>
      <w:r>
        <w:tab/>
      </w:r>
      <w:r>
        <w:fldChar w:fldCharType="begin"/>
      </w:r>
      <w:r>
        <w:instrText xml:space="preserve"> PAGEREF _Toc181004285 \h </w:instrText>
      </w:r>
      <w:r>
        <w:fldChar w:fldCharType="separate"/>
      </w:r>
      <w:r w:rsidR="00387D3F">
        <w:t>1</w:t>
      </w:r>
      <w:r>
        <w:fldChar w:fldCharType="end"/>
      </w:r>
    </w:p>
    <w:p w:rsidR="00347806" w:rsidRDefault="00B55B12">
      <w:pPr>
        <w:pStyle w:val="TOC8"/>
        <w:rPr>
          <w:sz w:val="24"/>
          <w:szCs w:val="24"/>
        </w:rPr>
      </w:pPr>
      <w:r>
        <w:rPr>
          <w:szCs w:val="24"/>
        </w:rPr>
        <w:t>48</w:t>
      </w:r>
      <w:r>
        <w:rPr>
          <w:snapToGrid w:val="0"/>
          <w:szCs w:val="24"/>
        </w:rPr>
        <w:t>.</w:t>
      </w:r>
      <w:r>
        <w:rPr>
          <w:snapToGrid w:val="0"/>
          <w:szCs w:val="24"/>
        </w:rPr>
        <w:tab/>
        <w:t>Endorsement of waybill after inspection</w:t>
      </w:r>
      <w:r>
        <w:tab/>
      </w:r>
      <w:r>
        <w:fldChar w:fldCharType="begin"/>
      </w:r>
      <w:r>
        <w:instrText xml:space="preserve"> PAGEREF _Toc181004286 \h </w:instrText>
      </w:r>
      <w:r>
        <w:fldChar w:fldCharType="separate"/>
      </w:r>
      <w:r w:rsidR="00387D3F">
        <w:t>1</w:t>
      </w:r>
      <w:r>
        <w:fldChar w:fldCharType="end"/>
      </w:r>
    </w:p>
    <w:p w:rsidR="00347806" w:rsidRDefault="00B55B12">
      <w:pPr>
        <w:pStyle w:val="TOC8"/>
        <w:rPr>
          <w:sz w:val="24"/>
          <w:szCs w:val="24"/>
        </w:rPr>
      </w:pPr>
      <w:r>
        <w:rPr>
          <w:szCs w:val="24"/>
        </w:rPr>
        <w:t>49</w:t>
      </w:r>
      <w:r>
        <w:rPr>
          <w:snapToGrid w:val="0"/>
          <w:szCs w:val="24"/>
        </w:rPr>
        <w:t>.</w:t>
      </w:r>
      <w:r>
        <w:rPr>
          <w:snapToGrid w:val="0"/>
          <w:szCs w:val="24"/>
        </w:rPr>
        <w:tab/>
        <w:t>Special permits for travelling stock</w:t>
      </w:r>
      <w:r>
        <w:tab/>
      </w:r>
      <w:r>
        <w:fldChar w:fldCharType="begin"/>
      </w:r>
      <w:r>
        <w:instrText xml:space="preserve"> PAGEREF _Toc181004287 \h </w:instrText>
      </w:r>
      <w:r>
        <w:fldChar w:fldCharType="separate"/>
      </w:r>
      <w:r w:rsidR="00387D3F">
        <w:t>1</w:t>
      </w:r>
      <w:r>
        <w:fldChar w:fldCharType="end"/>
      </w:r>
    </w:p>
    <w:p w:rsidR="00347806" w:rsidRDefault="00B55B12">
      <w:pPr>
        <w:pStyle w:val="TOC8"/>
        <w:rPr>
          <w:sz w:val="24"/>
          <w:szCs w:val="24"/>
        </w:rPr>
      </w:pPr>
      <w:r>
        <w:rPr>
          <w:szCs w:val="24"/>
        </w:rPr>
        <w:t>49A</w:t>
      </w:r>
      <w:r>
        <w:rPr>
          <w:snapToGrid w:val="0"/>
          <w:szCs w:val="24"/>
        </w:rPr>
        <w:t xml:space="preserve">. </w:t>
      </w:r>
      <w:r>
        <w:rPr>
          <w:snapToGrid w:val="0"/>
          <w:szCs w:val="24"/>
        </w:rPr>
        <w:tab/>
        <w:t>Transport of stock to be exported</w:t>
      </w:r>
      <w:r>
        <w:tab/>
      </w:r>
      <w:r>
        <w:fldChar w:fldCharType="begin"/>
      </w:r>
      <w:r>
        <w:instrText xml:space="preserve"> PAGEREF _Toc181004288 \h </w:instrText>
      </w:r>
      <w:r>
        <w:fldChar w:fldCharType="separate"/>
      </w:r>
      <w:r w:rsidR="00387D3F">
        <w:t>1</w:t>
      </w:r>
      <w:r>
        <w:fldChar w:fldCharType="end"/>
      </w:r>
    </w:p>
    <w:p w:rsidR="00347806" w:rsidRDefault="00B55B12">
      <w:pPr>
        <w:pStyle w:val="TOC8"/>
        <w:rPr>
          <w:sz w:val="24"/>
          <w:szCs w:val="24"/>
        </w:rPr>
      </w:pPr>
      <w:r>
        <w:rPr>
          <w:szCs w:val="24"/>
        </w:rPr>
        <w:t>49B</w:t>
      </w:r>
      <w:r>
        <w:rPr>
          <w:snapToGrid w:val="0"/>
          <w:szCs w:val="24"/>
        </w:rPr>
        <w:t xml:space="preserve">. </w:t>
      </w:r>
      <w:r>
        <w:rPr>
          <w:snapToGrid w:val="0"/>
          <w:szCs w:val="24"/>
        </w:rPr>
        <w:tab/>
        <w:t>Transport of feral horses to slaughter</w:t>
      </w:r>
      <w:r>
        <w:tab/>
      </w:r>
      <w:r>
        <w:fldChar w:fldCharType="begin"/>
      </w:r>
      <w:r>
        <w:instrText xml:space="preserve"> PAGEREF _Toc181004289 \h </w:instrText>
      </w:r>
      <w:r>
        <w:fldChar w:fldCharType="separate"/>
      </w:r>
      <w:r w:rsidR="00387D3F">
        <w:t>1</w:t>
      </w:r>
      <w:r>
        <w:fldChar w:fldCharType="end"/>
      </w:r>
    </w:p>
    <w:p w:rsidR="00347806" w:rsidRDefault="00B55B12">
      <w:pPr>
        <w:pStyle w:val="TOC8"/>
        <w:rPr>
          <w:sz w:val="24"/>
          <w:szCs w:val="24"/>
        </w:rPr>
      </w:pPr>
      <w:r>
        <w:rPr>
          <w:szCs w:val="24"/>
        </w:rPr>
        <w:t>50</w:t>
      </w:r>
      <w:r>
        <w:rPr>
          <w:snapToGrid w:val="0"/>
          <w:szCs w:val="24"/>
        </w:rPr>
        <w:t>.</w:t>
      </w:r>
      <w:r>
        <w:rPr>
          <w:snapToGrid w:val="0"/>
          <w:szCs w:val="24"/>
        </w:rPr>
        <w:tab/>
        <w:t>Offences</w:t>
      </w:r>
      <w:r>
        <w:tab/>
      </w:r>
      <w:r>
        <w:fldChar w:fldCharType="begin"/>
      </w:r>
      <w:r>
        <w:instrText xml:space="preserve"> PAGEREF _Toc181004290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30"/>
        </w:rPr>
        <w:t>Part IX — Miscellaneous</w:t>
      </w:r>
    </w:p>
    <w:p w:rsidR="00347806" w:rsidRDefault="00B55B12">
      <w:pPr>
        <w:pStyle w:val="TOC8"/>
        <w:rPr>
          <w:sz w:val="24"/>
          <w:szCs w:val="24"/>
        </w:rPr>
      </w:pPr>
      <w:r>
        <w:rPr>
          <w:szCs w:val="24"/>
        </w:rPr>
        <w:t>52</w:t>
      </w:r>
      <w:r>
        <w:rPr>
          <w:snapToGrid w:val="0"/>
          <w:szCs w:val="24"/>
        </w:rPr>
        <w:t>.</w:t>
      </w:r>
      <w:r>
        <w:rPr>
          <w:snapToGrid w:val="0"/>
          <w:szCs w:val="24"/>
        </w:rPr>
        <w:tab/>
        <w:t>Possession of stock not branded or earmarked as required</w:t>
      </w:r>
      <w:r>
        <w:tab/>
      </w:r>
      <w:r>
        <w:fldChar w:fldCharType="begin"/>
      </w:r>
      <w:r>
        <w:instrText xml:space="preserve"> PAGEREF _Toc181004292 \h </w:instrText>
      </w:r>
      <w:r>
        <w:fldChar w:fldCharType="separate"/>
      </w:r>
      <w:r w:rsidR="00387D3F">
        <w:t>1</w:t>
      </w:r>
      <w:r>
        <w:fldChar w:fldCharType="end"/>
      </w:r>
    </w:p>
    <w:p w:rsidR="00347806" w:rsidRDefault="00B55B12">
      <w:pPr>
        <w:pStyle w:val="TOC8"/>
        <w:rPr>
          <w:sz w:val="24"/>
          <w:szCs w:val="24"/>
        </w:rPr>
      </w:pPr>
      <w:r>
        <w:rPr>
          <w:szCs w:val="24"/>
        </w:rPr>
        <w:t>53</w:t>
      </w:r>
      <w:r>
        <w:rPr>
          <w:snapToGrid w:val="0"/>
          <w:szCs w:val="24"/>
        </w:rPr>
        <w:t>.</w:t>
      </w:r>
      <w:r>
        <w:rPr>
          <w:snapToGrid w:val="0"/>
          <w:szCs w:val="24"/>
        </w:rPr>
        <w:tab/>
        <w:t>Brands and earmarks not to be altered or removed</w:t>
      </w:r>
      <w:r>
        <w:tab/>
      </w:r>
      <w:r>
        <w:fldChar w:fldCharType="begin"/>
      </w:r>
      <w:r>
        <w:instrText xml:space="preserve"> PAGEREF _Toc181004293 \h </w:instrText>
      </w:r>
      <w:r>
        <w:fldChar w:fldCharType="separate"/>
      </w:r>
      <w:r w:rsidR="00387D3F">
        <w:t>1</w:t>
      </w:r>
      <w:r>
        <w:fldChar w:fldCharType="end"/>
      </w:r>
    </w:p>
    <w:p w:rsidR="00347806" w:rsidRDefault="00B55B12">
      <w:pPr>
        <w:pStyle w:val="TOC8"/>
        <w:rPr>
          <w:sz w:val="24"/>
          <w:szCs w:val="24"/>
        </w:rPr>
      </w:pPr>
      <w:r>
        <w:rPr>
          <w:szCs w:val="24"/>
        </w:rPr>
        <w:t>53A</w:t>
      </w:r>
      <w:r>
        <w:rPr>
          <w:snapToGrid w:val="0"/>
          <w:szCs w:val="24"/>
        </w:rPr>
        <w:t xml:space="preserve">. </w:t>
      </w:r>
      <w:r>
        <w:rPr>
          <w:snapToGrid w:val="0"/>
          <w:szCs w:val="24"/>
        </w:rPr>
        <w:tab/>
        <w:t>Marking of spayed bovine females</w:t>
      </w:r>
      <w:r>
        <w:tab/>
      </w:r>
      <w:r>
        <w:fldChar w:fldCharType="begin"/>
      </w:r>
      <w:r>
        <w:instrText xml:space="preserve"> PAGEREF _Toc181004294 \h </w:instrText>
      </w:r>
      <w:r>
        <w:fldChar w:fldCharType="separate"/>
      </w:r>
      <w:r w:rsidR="00387D3F">
        <w:t>1</w:t>
      </w:r>
      <w:r>
        <w:fldChar w:fldCharType="end"/>
      </w:r>
    </w:p>
    <w:p w:rsidR="00347806" w:rsidRDefault="00B55B12">
      <w:pPr>
        <w:pStyle w:val="TOC8"/>
        <w:rPr>
          <w:sz w:val="24"/>
          <w:szCs w:val="24"/>
        </w:rPr>
      </w:pPr>
      <w:r>
        <w:rPr>
          <w:szCs w:val="24"/>
        </w:rPr>
        <w:t>53B</w:t>
      </w:r>
      <w:r>
        <w:rPr>
          <w:snapToGrid w:val="0"/>
          <w:szCs w:val="24"/>
        </w:rPr>
        <w:t xml:space="preserve">. </w:t>
      </w:r>
      <w:r>
        <w:rPr>
          <w:snapToGrid w:val="0"/>
          <w:szCs w:val="24"/>
        </w:rPr>
        <w:tab/>
        <w:t>Marking of prescribed stock</w:t>
      </w:r>
      <w:r>
        <w:tab/>
      </w:r>
      <w:r>
        <w:fldChar w:fldCharType="begin"/>
      </w:r>
      <w:r>
        <w:instrText xml:space="preserve"> PAGEREF _Toc181004295 \h </w:instrText>
      </w:r>
      <w:r>
        <w:fldChar w:fldCharType="separate"/>
      </w:r>
      <w:r w:rsidR="00387D3F">
        <w:t>1</w:t>
      </w:r>
      <w:r>
        <w:fldChar w:fldCharType="end"/>
      </w:r>
    </w:p>
    <w:p w:rsidR="00347806" w:rsidRDefault="00B55B12">
      <w:pPr>
        <w:pStyle w:val="TOC8"/>
        <w:rPr>
          <w:sz w:val="24"/>
          <w:szCs w:val="24"/>
        </w:rPr>
      </w:pPr>
      <w:r>
        <w:rPr>
          <w:szCs w:val="24"/>
        </w:rPr>
        <w:t>54</w:t>
      </w:r>
      <w:r>
        <w:rPr>
          <w:snapToGrid w:val="0"/>
          <w:szCs w:val="24"/>
        </w:rPr>
        <w:t>.</w:t>
      </w:r>
      <w:r>
        <w:rPr>
          <w:snapToGrid w:val="0"/>
          <w:szCs w:val="24"/>
        </w:rPr>
        <w:tab/>
        <w:t>Offences relating to brands and marks</w:t>
      </w:r>
      <w:r>
        <w:tab/>
      </w:r>
      <w:r>
        <w:fldChar w:fldCharType="begin"/>
      </w:r>
      <w:r>
        <w:instrText xml:space="preserve"> PAGEREF _Toc181004296 \h </w:instrText>
      </w:r>
      <w:r>
        <w:fldChar w:fldCharType="separate"/>
      </w:r>
      <w:r w:rsidR="00387D3F">
        <w:t>1</w:t>
      </w:r>
      <w:r>
        <w:fldChar w:fldCharType="end"/>
      </w:r>
    </w:p>
    <w:p w:rsidR="00347806" w:rsidRDefault="00B55B12">
      <w:pPr>
        <w:pStyle w:val="TOC8"/>
        <w:rPr>
          <w:sz w:val="24"/>
          <w:szCs w:val="24"/>
        </w:rPr>
      </w:pPr>
      <w:r>
        <w:rPr>
          <w:szCs w:val="24"/>
        </w:rPr>
        <w:t>55</w:t>
      </w:r>
      <w:r>
        <w:rPr>
          <w:snapToGrid w:val="0"/>
          <w:szCs w:val="24"/>
        </w:rPr>
        <w:t>.</w:t>
      </w:r>
      <w:r>
        <w:rPr>
          <w:snapToGrid w:val="0"/>
          <w:szCs w:val="24"/>
        </w:rPr>
        <w:tab/>
        <w:t>Evidence of proprietorship</w:t>
      </w:r>
      <w:r>
        <w:tab/>
      </w:r>
      <w:r>
        <w:fldChar w:fldCharType="begin"/>
      </w:r>
      <w:r>
        <w:instrText xml:space="preserve"> PAGEREF _Toc181004297 \h </w:instrText>
      </w:r>
      <w:r>
        <w:fldChar w:fldCharType="separate"/>
      </w:r>
      <w:r w:rsidR="00387D3F">
        <w:t>1</w:t>
      </w:r>
      <w:r>
        <w:fldChar w:fldCharType="end"/>
      </w:r>
    </w:p>
    <w:p w:rsidR="00347806" w:rsidRDefault="00B55B12">
      <w:pPr>
        <w:pStyle w:val="TOC8"/>
        <w:rPr>
          <w:sz w:val="24"/>
          <w:szCs w:val="24"/>
        </w:rPr>
      </w:pPr>
      <w:r>
        <w:rPr>
          <w:szCs w:val="24"/>
        </w:rPr>
        <w:t>56</w:t>
      </w:r>
      <w:r>
        <w:rPr>
          <w:snapToGrid w:val="0"/>
          <w:szCs w:val="24"/>
        </w:rPr>
        <w:t>.</w:t>
      </w:r>
      <w:r>
        <w:rPr>
          <w:snapToGrid w:val="0"/>
          <w:szCs w:val="24"/>
        </w:rPr>
        <w:tab/>
        <w:t>Transfer of brands or earmarks to mortgagees</w:t>
      </w:r>
      <w:r>
        <w:tab/>
      </w:r>
      <w:r>
        <w:fldChar w:fldCharType="begin"/>
      </w:r>
      <w:r>
        <w:instrText xml:space="preserve"> PAGEREF _Toc181004298 \h </w:instrText>
      </w:r>
      <w:r>
        <w:fldChar w:fldCharType="separate"/>
      </w:r>
      <w:r w:rsidR="00387D3F">
        <w:t>1</w:t>
      </w:r>
      <w:r>
        <w:fldChar w:fldCharType="end"/>
      </w:r>
    </w:p>
    <w:p w:rsidR="00347806" w:rsidRDefault="00B55B12">
      <w:pPr>
        <w:pStyle w:val="TOC8"/>
        <w:rPr>
          <w:sz w:val="24"/>
          <w:szCs w:val="24"/>
        </w:rPr>
      </w:pPr>
      <w:r>
        <w:rPr>
          <w:szCs w:val="24"/>
        </w:rPr>
        <w:t>57</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proof</w:t>
      </w:r>
      <w:r>
        <w:tab/>
      </w:r>
      <w:r>
        <w:fldChar w:fldCharType="begin"/>
      </w:r>
      <w:r>
        <w:instrText xml:space="preserve"> PAGEREF _Toc181004299 \h </w:instrText>
      </w:r>
      <w:r>
        <w:fldChar w:fldCharType="separate"/>
      </w:r>
      <w:r w:rsidR="00387D3F">
        <w:t>1</w:t>
      </w:r>
      <w:r>
        <w:fldChar w:fldCharType="end"/>
      </w:r>
    </w:p>
    <w:p w:rsidR="00347806" w:rsidRDefault="00B55B12">
      <w:pPr>
        <w:pStyle w:val="TOC8"/>
        <w:rPr>
          <w:sz w:val="24"/>
          <w:szCs w:val="24"/>
        </w:rPr>
      </w:pPr>
      <w:r>
        <w:rPr>
          <w:szCs w:val="24"/>
        </w:rPr>
        <w:t>58</w:t>
      </w:r>
      <w:r>
        <w:rPr>
          <w:snapToGrid w:val="0"/>
          <w:szCs w:val="24"/>
        </w:rPr>
        <w:t>.</w:t>
      </w:r>
      <w:r>
        <w:rPr>
          <w:snapToGrid w:val="0"/>
          <w:szCs w:val="24"/>
        </w:rPr>
        <w:tab/>
        <w:t xml:space="preserve">Registered brand or earmark </w:t>
      </w:r>
      <w:r>
        <w:rPr>
          <w:i/>
          <w:snapToGrid w:val="0"/>
          <w:szCs w:val="24"/>
        </w:rPr>
        <w:t>prima facie</w:t>
      </w:r>
      <w:r>
        <w:rPr>
          <w:snapToGrid w:val="0"/>
          <w:szCs w:val="24"/>
        </w:rPr>
        <w:t xml:space="preserve"> evidence of ownership</w:t>
      </w:r>
      <w:r>
        <w:tab/>
      </w:r>
      <w:r>
        <w:fldChar w:fldCharType="begin"/>
      </w:r>
      <w:r>
        <w:instrText xml:space="preserve"> PAGEREF _Toc181004300 \h </w:instrText>
      </w:r>
      <w:r>
        <w:fldChar w:fldCharType="separate"/>
      </w:r>
      <w:r w:rsidR="00387D3F">
        <w:t>1</w:t>
      </w:r>
      <w:r>
        <w:fldChar w:fldCharType="end"/>
      </w:r>
    </w:p>
    <w:p w:rsidR="00347806" w:rsidRDefault="00B55B12">
      <w:pPr>
        <w:pStyle w:val="TOC8"/>
        <w:rPr>
          <w:sz w:val="24"/>
          <w:szCs w:val="24"/>
        </w:rPr>
      </w:pPr>
      <w:r>
        <w:rPr>
          <w:szCs w:val="24"/>
        </w:rPr>
        <w:t>59</w:t>
      </w:r>
      <w:r>
        <w:rPr>
          <w:snapToGrid w:val="0"/>
          <w:szCs w:val="24"/>
        </w:rPr>
        <w:t>.</w:t>
      </w:r>
      <w:r>
        <w:rPr>
          <w:snapToGrid w:val="0"/>
          <w:szCs w:val="24"/>
        </w:rPr>
        <w:tab/>
        <w:t>Division of State into districts</w:t>
      </w:r>
      <w:r>
        <w:tab/>
      </w:r>
      <w:r>
        <w:fldChar w:fldCharType="begin"/>
      </w:r>
      <w:r>
        <w:instrText xml:space="preserve"> PAGEREF _Toc181004301 \h </w:instrText>
      </w:r>
      <w:r>
        <w:fldChar w:fldCharType="separate"/>
      </w:r>
      <w:r w:rsidR="00387D3F">
        <w:t>1</w:t>
      </w:r>
      <w:r>
        <w:fldChar w:fldCharType="end"/>
      </w:r>
    </w:p>
    <w:p w:rsidR="00347806" w:rsidRDefault="00B55B12">
      <w:pPr>
        <w:pStyle w:val="TOC8"/>
        <w:rPr>
          <w:sz w:val="24"/>
          <w:szCs w:val="24"/>
        </w:rPr>
      </w:pPr>
      <w:r>
        <w:rPr>
          <w:szCs w:val="24"/>
        </w:rPr>
        <w:t>60</w:t>
      </w:r>
      <w:r>
        <w:rPr>
          <w:snapToGrid w:val="0"/>
          <w:szCs w:val="24"/>
        </w:rPr>
        <w:t>.</w:t>
      </w:r>
      <w:r>
        <w:rPr>
          <w:snapToGrid w:val="0"/>
          <w:szCs w:val="24"/>
        </w:rPr>
        <w:tab/>
        <w:t>Offences</w:t>
      </w:r>
      <w:r>
        <w:tab/>
      </w:r>
      <w:r>
        <w:fldChar w:fldCharType="begin"/>
      </w:r>
      <w:r>
        <w:instrText xml:space="preserve"> PAGEREF _Toc181004302 \h </w:instrText>
      </w:r>
      <w:r>
        <w:fldChar w:fldCharType="separate"/>
      </w:r>
      <w:r w:rsidR="00387D3F">
        <w:t>1</w:t>
      </w:r>
      <w:r>
        <w:fldChar w:fldCharType="end"/>
      </w:r>
    </w:p>
    <w:p w:rsidR="00347806" w:rsidRDefault="00B55B12">
      <w:pPr>
        <w:pStyle w:val="TOC8"/>
        <w:rPr>
          <w:sz w:val="24"/>
          <w:szCs w:val="24"/>
        </w:rPr>
      </w:pPr>
      <w:r>
        <w:rPr>
          <w:szCs w:val="24"/>
        </w:rPr>
        <w:t>60A</w:t>
      </w:r>
      <w:r>
        <w:rPr>
          <w:snapToGrid w:val="0"/>
          <w:szCs w:val="24"/>
        </w:rPr>
        <w:t xml:space="preserve">. </w:t>
      </w:r>
      <w:r>
        <w:rPr>
          <w:snapToGrid w:val="0"/>
          <w:szCs w:val="24"/>
        </w:rPr>
        <w:tab/>
        <w:t>Prosecutions to be commenced within 3 years</w:t>
      </w:r>
      <w:r>
        <w:tab/>
      </w:r>
      <w:r>
        <w:fldChar w:fldCharType="begin"/>
      </w:r>
      <w:r>
        <w:instrText xml:space="preserve"> PAGEREF _Toc181004303 \h </w:instrText>
      </w:r>
      <w:r>
        <w:fldChar w:fldCharType="separate"/>
      </w:r>
      <w:r w:rsidR="00387D3F">
        <w:t>1</w:t>
      </w:r>
      <w:r>
        <w:fldChar w:fldCharType="end"/>
      </w:r>
    </w:p>
    <w:p w:rsidR="00347806" w:rsidRDefault="00B55B12">
      <w:pPr>
        <w:pStyle w:val="TOC8"/>
        <w:rPr>
          <w:sz w:val="24"/>
          <w:szCs w:val="24"/>
        </w:rPr>
      </w:pPr>
      <w:r>
        <w:rPr>
          <w:szCs w:val="24"/>
        </w:rPr>
        <w:t>61</w:t>
      </w:r>
      <w:r>
        <w:rPr>
          <w:snapToGrid w:val="0"/>
          <w:szCs w:val="24"/>
        </w:rPr>
        <w:t>.</w:t>
      </w:r>
      <w:r>
        <w:rPr>
          <w:snapToGrid w:val="0"/>
          <w:szCs w:val="24"/>
        </w:rPr>
        <w:tab/>
        <w:t>Penalties</w:t>
      </w:r>
      <w:r>
        <w:tab/>
      </w:r>
      <w:r>
        <w:fldChar w:fldCharType="begin"/>
      </w:r>
      <w:r>
        <w:instrText xml:space="preserve"> PAGEREF _Toc181004304 \h </w:instrText>
      </w:r>
      <w:r>
        <w:fldChar w:fldCharType="separate"/>
      </w:r>
      <w:r w:rsidR="00387D3F">
        <w:t>1</w:t>
      </w:r>
      <w:r>
        <w:fldChar w:fldCharType="end"/>
      </w:r>
    </w:p>
    <w:p w:rsidR="00347806" w:rsidRDefault="00B55B12">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_Toc181004305 \h </w:instrText>
      </w:r>
      <w:r>
        <w:fldChar w:fldCharType="separate"/>
      </w:r>
      <w:r w:rsidR="00387D3F">
        <w:t>1</w:t>
      </w:r>
      <w:r>
        <w:fldChar w:fldCharType="end"/>
      </w:r>
    </w:p>
    <w:p w:rsidR="00347806" w:rsidRDefault="00B55B12">
      <w:pPr>
        <w:pStyle w:val="TOC2"/>
        <w:tabs>
          <w:tab w:val="right" w:leader="dot" w:pos="7086"/>
        </w:tabs>
        <w:rPr>
          <w:b w:val="0"/>
          <w:sz w:val="24"/>
          <w:szCs w:val="24"/>
        </w:rPr>
      </w:pPr>
      <w:r>
        <w:rPr>
          <w:szCs w:val="28"/>
        </w:rPr>
        <w:t>Schedule</w:t>
      </w:r>
    </w:p>
    <w:p w:rsidR="00347806" w:rsidRDefault="00B55B12">
      <w:pPr>
        <w:pStyle w:val="TOC2"/>
        <w:tabs>
          <w:tab w:val="right" w:leader="dot" w:pos="7086"/>
        </w:tabs>
        <w:rPr>
          <w:b w:val="0"/>
          <w:sz w:val="24"/>
          <w:szCs w:val="24"/>
        </w:rPr>
      </w:pPr>
      <w:r>
        <w:rPr>
          <w:szCs w:val="26"/>
        </w:rPr>
        <w:t>Notes</w:t>
      </w:r>
    </w:p>
    <w:p w:rsidR="00347806" w:rsidRDefault="00B55B12">
      <w:pPr>
        <w:pStyle w:val="TOC8"/>
        <w:rPr>
          <w:sz w:val="24"/>
          <w:szCs w:val="24"/>
        </w:rPr>
      </w:pPr>
      <w:r>
        <w:rPr>
          <w:snapToGrid w:val="0"/>
          <w:szCs w:val="24"/>
        </w:rPr>
        <w:tab/>
        <w:t>Compilation table</w:t>
      </w:r>
      <w:r>
        <w:tab/>
      </w:r>
      <w:r>
        <w:fldChar w:fldCharType="begin"/>
      </w:r>
      <w:r>
        <w:instrText xml:space="preserve"> PAGEREF _Toc181004308 \h </w:instrText>
      </w:r>
      <w:r>
        <w:fldChar w:fldCharType="separate"/>
      </w:r>
      <w:r w:rsidR="00387D3F">
        <w:t>1</w:t>
      </w:r>
      <w:r>
        <w:fldChar w:fldCharType="end"/>
      </w:r>
    </w:p>
    <w:p w:rsidR="00347806" w:rsidRDefault="00B55B12">
      <w:pPr>
        <w:pStyle w:val="TOC8"/>
        <w:rPr>
          <w:sz w:val="24"/>
        </w:rPr>
      </w:pPr>
      <w:r>
        <w:tab/>
        <w:t>Provisions that have not come into operation</w:t>
      </w:r>
      <w:r>
        <w:tab/>
      </w:r>
      <w:r>
        <w:fldChar w:fldCharType="begin"/>
      </w:r>
      <w:r>
        <w:instrText xml:space="preserve"> PAGEREF _Toc181004309 \h </w:instrText>
      </w:r>
      <w:r>
        <w:fldChar w:fldCharType="separate"/>
      </w:r>
      <w:r w:rsidR="00387D3F">
        <w:t>1</w:t>
      </w:r>
      <w:r>
        <w:fldChar w:fldCharType="end"/>
      </w:r>
    </w:p>
    <w:p w:rsidR="00347806" w:rsidRDefault="00B55B12">
      <w:r>
        <w:fldChar w:fldCharType="end"/>
      </w:r>
    </w:p>
    <w:p w:rsidR="00347806" w:rsidRDefault="00B55B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47806" w:rsidRDefault="00347806">
      <w:pPr>
        <w:pStyle w:val="NoteHeading"/>
        <w:sectPr w:rsidR="003478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47806" w:rsidRDefault="00B55B12">
      <w:pPr>
        <w:pStyle w:val="WA"/>
      </w:pPr>
      <w:r>
        <w:t>Western Australia</w:t>
      </w:r>
    </w:p>
    <w:p w:rsidR="00347806" w:rsidRDefault="00B55B12">
      <w:pPr>
        <w:pStyle w:val="NameofActReg"/>
        <w:spacing w:before="1200" w:after="1800"/>
      </w:pPr>
      <w:r>
        <w:t>Stock (Identification and Movement) Act 1970</w:t>
      </w:r>
    </w:p>
    <w:p w:rsidR="00347806" w:rsidRDefault="00B55B12">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rsidR="00347806" w:rsidRDefault="00B55B12">
      <w:pPr>
        <w:pStyle w:val="Heading2"/>
      </w:pPr>
      <w:bookmarkStart w:id="2" w:name="_Toc89574510"/>
      <w:bookmarkStart w:id="3" w:name="_Toc96932267"/>
      <w:bookmarkStart w:id="4" w:name="_Toc102531607"/>
      <w:bookmarkStart w:id="5" w:name="_Toc103134217"/>
      <w:bookmarkStart w:id="6" w:name="_Toc156984112"/>
      <w:bookmarkStart w:id="7" w:name="_Toc158010669"/>
      <w:bookmarkStart w:id="8" w:name="_Toc18100422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rsidR="00347806" w:rsidRDefault="00B55B12">
      <w:pPr>
        <w:pStyle w:val="Heading5"/>
        <w:rPr>
          <w:snapToGrid w:val="0"/>
        </w:rPr>
      </w:pPr>
      <w:bookmarkStart w:id="9" w:name="_Toc488201932"/>
      <w:bookmarkStart w:id="10" w:name="_Toc513613093"/>
      <w:bookmarkStart w:id="11" w:name="_Toc513613307"/>
      <w:bookmarkStart w:id="12" w:name="_Toc513620239"/>
      <w:bookmarkStart w:id="13" w:name="_Toc526837462"/>
      <w:bookmarkStart w:id="14" w:name="_Toc103134218"/>
      <w:bookmarkStart w:id="15" w:name="_Toc181004226"/>
      <w:r>
        <w:rPr>
          <w:rStyle w:val="CharSectno"/>
        </w:rPr>
        <w:t>1</w:t>
      </w:r>
      <w:r>
        <w:rPr>
          <w:snapToGrid w:val="0"/>
        </w:rPr>
        <w:t>.</w:t>
      </w:r>
      <w:r>
        <w:rPr>
          <w:snapToGrid w:val="0"/>
        </w:rPr>
        <w:tab/>
        <w:t>Short title</w:t>
      </w:r>
      <w:bookmarkEnd w:id="9"/>
      <w:bookmarkEnd w:id="10"/>
      <w:bookmarkEnd w:id="11"/>
      <w:bookmarkEnd w:id="12"/>
      <w:bookmarkEnd w:id="13"/>
      <w:bookmarkEnd w:id="14"/>
      <w:bookmarkEnd w:id="15"/>
      <w:r>
        <w:rPr>
          <w:snapToGrid w:val="0"/>
        </w:rPr>
        <w:t xml:space="preserve"> </w:t>
      </w:r>
    </w:p>
    <w:p w:rsidR="00347806" w:rsidRDefault="00B55B12">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rsidR="00347806" w:rsidRDefault="00B55B12">
      <w:pPr>
        <w:pStyle w:val="Footnotesection"/>
      </w:pPr>
      <w:r>
        <w:tab/>
        <w:t xml:space="preserve">[Section 1 amended by No. 46 of 1994 s. 4.] </w:t>
      </w:r>
    </w:p>
    <w:p w:rsidR="00347806" w:rsidRDefault="00B55B12">
      <w:pPr>
        <w:pStyle w:val="Heading5"/>
        <w:rPr>
          <w:snapToGrid w:val="0"/>
        </w:rPr>
      </w:pPr>
      <w:bookmarkStart w:id="16" w:name="_Toc488201933"/>
      <w:bookmarkStart w:id="17" w:name="_Toc513613094"/>
      <w:bookmarkStart w:id="18" w:name="_Toc513613308"/>
      <w:bookmarkStart w:id="19" w:name="_Toc513620240"/>
      <w:bookmarkStart w:id="20" w:name="_Toc526837463"/>
      <w:bookmarkStart w:id="21" w:name="_Toc103134219"/>
      <w:bookmarkStart w:id="22" w:name="_Toc181004227"/>
      <w:r>
        <w:rPr>
          <w:rStyle w:val="CharSectno"/>
        </w:rPr>
        <w:t>2</w:t>
      </w:r>
      <w:r>
        <w:rPr>
          <w:snapToGrid w:val="0"/>
        </w:rPr>
        <w:t>.</w:t>
      </w:r>
      <w:r>
        <w:rPr>
          <w:snapToGrid w:val="0"/>
        </w:rPr>
        <w:tab/>
        <w:t>Commencement</w:t>
      </w:r>
      <w:bookmarkEnd w:id="16"/>
      <w:bookmarkEnd w:id="17"/>
      <w:bookmarkEnd w:id="18"/>
      <w:bookmarkEnd w:id="19"/>
      <w:bookmarkEnd w:id="20"/>
      <w:bookmarkEnd w:id="21"/>
      <w:bookmarkEnd w:id="22"/>
      <w:r>
        <w:rPr>
          <w:snapToGrid w:val="0"/>
        </w:rPr>
        <w:t xml:space="preserve"> </w:t>
      </w:r>
    </w:p>
    <w:p w:rsidR="00347806" w:rsidRDefault="00B55B1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347806" w:rsidRDefault="00B55B12">
      <w:pPr>
        <w:pStyle w:val="Ednotesection"/>
      </w:pPr>
      <w:r>
        <w:t>[</w:t>
      </w:r>
      <w:r>
        <w:rPr>
          <w:b/>
        </w:rPr>
        <w:t>3.</w:t>
      </w:r>
      <w:r>
        <w:tab/>
        <w:t xml:space="preserve">Deleted by No. 65 of 1984 s. 3.] </w:t>
      </w:r>
    </w:p>
    <w:p w:rsidR="00347806" w:rsidRDefault="00B55B12">
      <w:pPr>
        <w:pStyle w:val="Heading5"/>
        <w:rPr>
          <w:snapToGrid w:val="0"/>
        </w:rPr>
      </w:pPr>
      <w:bookmarkStart w:id="23" w:name="_Toc488201934"/>
      <w:bookmarkStart w:id="24" w:name="_Toc513613095"/>
      <w:bookmarkStart w:id="25" w:name="_Toc513613309"/>
      <w:bookmarkStart w:id="26" w:name="_Toc513620241"/>
      <w:bookmarkStart w:id="27" w:name="_Toc526837464"/>
      <w:bookmarkStart w:id="28" w:name="_Toc103134220"/>
      <w:bookmarkStart w:id="29" w:name="_Toc181004228"/>
      <w:r>
        <w:rPr>
          <w:rStyle w:val="CharSectno"/>
        </w:rPr>
        <w:t>4</w:t>
      </w:r>
      <w:r>
        <w:rPr>
          <w:snapToGrid w:val="0"/>
        </w:rPr>
        <w:t>.</w:t>
      </w:r>
      <w:r>
        <w:rPr>
          <w:snapToGrid w:val="0"/>
        </w:rPr>
        <w:tab/>
        <w:t>Repeals</w:t>
      </w:r>
      <w:bookmarkEnd w:id="23"/>
      <w:bookmarkEnd w:id="24"/>
      <w:bookmarkEnd w:id="25"/>
      <w:bookmarkEnd w:id="26"/>
      <w:bookmarkEnd w:id="27"/>
      <w:bookmarkEnd w:id="28"/>
      <w:bookmarkEnd w:id="29"/>
      <w:r>
        <w:rPr>
          <w:snapToGrid w:val="0"/>
        </w:rPr>
        <w:t xml:space="preserve"> </w:t>
      </w:r>
    </w:p>
    <w:p w:rsidR="00347806" w:rsidRDefault="00B55B12">
      <w:pPr>
        <w:pStyle w:val="Subsection"/>
        <w:rPr>
          <w:snapToGrid w:val="0"/>
        </w:rPr>
      </w:pPr>
      <w:r>
        <w:rPr>
          <w:snapToGrid w:val="0"/>
        </w:rPr>
        <w:tab/>
      </w:r>
      <w:r>
        <w:rPr>
          <w:snapToGrid w:val="0"/>
        </w:rPr>
        <w:tab/>
        <w:t>The Acts specified in the Schedule are repealed.</w:t>
      </w:r>
    </w:p>
    <w:p w:rsidR="00347806" w:rsidRDefault="00B55B12">
      <w:pPr>
        <w:pStyle w:val="Heading5"/>
        <w:rPr>
          <w:snapToGrid w:val="0"/>
        </w:rPr>
      </w:pPr>
      <w:bookmarkStart w:id="30" w:name="_Toc488201935"/>
      <w:bookmarkStart w:id="31" w:name="_Toc513613096"/>
      <w:bookmarkStart w:id="32" w:name="_Toc513613310"/>
      <w:bookmarkStart w:id="33" w:name="_Toc513620242"/>
      <w:bookmarkStart w:id="34" w:name="_Toc526837465"/>
      <w:bookmarkStart w:id="35" w:name="_Toc103134221"/>
      <w:bookmarkStart w:id="36" w:name="_Toc181004229"/>
      <w:r>
        <w:rPr>
          <w:rStyle w:val="CharSectno"/>
        </w:rPr>
        <w:t>5</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rsidR="00347806" w:rsidRDefault="00B55B12">
      <w:pPr>
        <w:pStyle w:val="Subsection"/>
        <w:rPr>
          <w:snapToGrid w:val="0"/>
        </w:rPr>
      </w:pPr>
      <w:r>
        <w:rPr>
          <w:snapToGrid w:val="0"/>
        </w:rPr>
        <w:tab/>
      </w:r>
      <w:r>
        <w:rPr>
          <w:snapToGrid w:val="0"/>
        </w:rPr>
        <w:tab/>
        <w:t>In this Act, unless the contrary intention appears — </w:t>
      </w:r>
    </w:p>
    <w:p w:rsidR="00347806" w:rsidRDefault="00B55B12">
      <w:pPr>
        <w:pStyle w:val="Defstart"/>
      </w:pPr>
      <w:r>
        <w:rPr>
          <w:b/>
        </w:rPr>
        <w:tab/>
      </w:r>
      <w:r>
        <w:rPr>
          <w:rStyle w:val="CharDefText"/>
        </w:rPr>
        <w:t>alpaca</w:t>
      </w:r>
      <w:r>
        <w:t xml:space="preserve"> means any male or female alpaca;</w:t>
      </w:r>
    </w:p>
    <w:p w:rsidR="00347806" w:rsidRDefault="00B55B12">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rsidR="00347806" w:rsidRDefault="00B55B12">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rsidR="00347806" w:rsidRDefault="00B55B12">
      <w:pPr>
        <w:pStyle w:val="Defstart"/>
      </w:pPr>
      <w:r>
        <w:rPr>
          <w:b/>
        </w:rPr>
        <w:tab/>
      </w:r>
      <w:r>
        <w:rPr>
          <w:rStyle w:val="CharDefText"/>
        </w:rPr>
        <w:t>buffalo</w:t>
      </w:r>
      <w:r>
        <w:t xml:space="preserve"> means any buffalo bull, cow, ox, heifer, steer or calf;</w:t>
      </w:r>
    </w:p>
    <w:p w:rsidR="00347806" w:rsidRDefault="00B55B12">
      <w:pPr>
        <w:pStyle w:val="Defstart"/>
      </w:pPr>
      <w:r>
        <w:rPr>
          <w:b/>
        </w:rPr>
        <w:tab/>
      </w:r>
      <w:r>
        <w:rPr>
          <w:rStyle w:val="CharDefText"/>
        </w:rPr>
        <w:t>camelid</w:t>
      </w:r>
      <w:r>
        <w:t xml:space="preserve"> means any alpaca, llama or vicuna;</w:t>
      </w:r>
    </w:p>
    <w:p w:rsidR="00347806" w:rsidRDefault="00B55B12">
      <w:pPr>
        <w:pStyle w:val="Defstart"/>
      </w:pPr>
      <w:r>
        <w:rPr>
          <w:b/>
        </w:rPr>
        <w:tab/>
      </w:r>
      <w:r>
        <w:rPr>
          <w:rStyle w:val="CharDefText"/>
        </w:rPr>
        <w:t>cattle</w:t>
      </w:r>
      <w:r>
        <w:t xml:space="preserve"> means any bull, cow, ox, heifer, steer or calf;</w:t>
      </w:r>
    </w:p>
    <w:p w:rsidR="00347806" w:rsidRDefault="00B55B12">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rsidR="00347806" w:rsidRDefault="00B55B12">
      <w:pPr>
        <w:pStyle w:val="Defstart"/>
      </w:pPr>
      <w:r>
        <w:rPr>
          <w:b/>
        </w:rPr>
        <w:tab/>
      </w:r>
      <w:r>
        <w:rPr>
          <w:rStyle w:val="CharDefText"/>
        </w:rPr>
        <w:t>deer</w:t>
      </w:r>
      <w:r>
        <w:t xml:space="preserve"> means any stag, buck, hind, doe, spiker, fawn or rig;</w:t>
      </w:r>
    </w:p>
    <w:p w:rsidR="00347806" w:rsidRDefault="00B55B12">
      <w:pPr>
        <w:pStyle w:val="Defstart"/>
      </w:pPr>
      <w:r>
        <w:rPr>
          <w:b/>
        </w:rPr>
        <w:tab/>
      </w:r>
      <w:r>
        <w:rPr>
          <w:rStyle w:val="CharDefText"/>
        </w:rPr>
        <w:t>Director</w:t>
      </w:r>
      <w:r>
        <w:t xml:space="preserve"> means the person holding or acting in the office of Director General of Agriculture;</w:t>
      </w:r>
    </w:p>
    <w:p w:rsidR="00347806" w:rsidRDefault="00B55B12">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rsidR="00347806" w:rsidRDefault="00B55B12">
      <w:pPr>
        <w:pStyle w:val="Defstart"/>
      </w:pPr>
      <w:r>
        <w:rPr>
          <w:b/>
        </w:rPr>
        <w:tab/>
      </w:r>
      <w:r>
        <w:rPr>
          <w:rStyle w:val="CharDefText"/>
        </w:rPr>
        <w:t>goat</w:t>
      </w:r>
      <w:r>
        <w:t xml:space="preserve"> means any male or female goat and includes a sterilized goat;</w:t>
      </w:r>
    </w:p>
    <w:p w:rsidR="00347806" w:rsidRDefault="00B55B12">
      <w:pPr>
        <w:pStyle w:val="Defstart"/>
      </w:pPr>
      <w:r>
        <w:rPr>
          <w:b/>
        </w:rPr>
        <w:tab/>
      </w:r>
      <w:r>
        <w:rPr>
          <w:rStyle w:val="CharDefText"/>
        </w:rPr>
        <w:t>horse</w:t>
      </w:r>
      <w:r>
        <w:t xml:space="preserve"> means any stallion, horse, mare, gelding, colt, filly, ass or mule;</w:t>
      </w:r>
    </w:p>
    <w:p w:rsidR="00347806" w:rsidRDefault="00B55B12">
      <w:pPr>
        <w:pStyle w:val="Defstart"/>
      </w:pPr>
      <w:r>
        <w:rPr>
          <w:b/>
        </w:rPr>
        <w:tab/>
      </w:r>
      <w:r>
        <w:rPr>
          <w:rStyle w:val="CharDefText"/>
        </w:rPr>
        <w:t>Inspector</w:t>
      </w:r>
      <w:r>
        <w:t xml:space="preserve"> means an Inspector of brands appointed under this Act;</w:t>
      </w:r>
    </w:p>
    <w:p w:rsidR="00347806" w:rsidRDefault="00B55B12">
      <w:pPr>
        <w:pStyle w:val="Defstart"/>
      </w:pPr>
      <w:r>
        <w:rPr>
          <w:b/>
        </w:rPr>
        <w:tab/>
      </w:r>
      <w:r>
        <w:rPr>
          <w:rStyle w:val="CharDefText"/>
        </w:rPr>
        <w:t>lamb</w:t>
      </w:r>
      <w:r>
        <w:t xml:space="preserve"> means a sheep that has not cut its first 2 permanent incisor teeth;</w:t>
      </w:r>
    </w:p>
    <w:p w:rsidR="00347806" w:rsidRDefault="00B55B12">
      <w:pPr>
        <w:pStyle w:val="Defstart"/>
      </w:pPr>
      <w:r>
        <w:rPr>
          <w:b/>
        </w:rPr>
        <w:tab/>
      </w:r>
      <w:r>
        <w:rPr>
          <w:rStyle w:val="CharDefText"/>
        </w:rPr>
        <w:t>legible</w:t>
      </w:r>
      <w:r>
        <w:t xml:space="preserve"> means capable of being read and accurately interpreted by an Inspector or Police officer;</w:t>
      </w:r>
    </w:p>
    <w:p w:rsidR="00347806" w:rsidRDefault="00B55B12">
      <w:pPr>
        <w:pStyle w:val="Defstart"/>
      </w:pPr>
      <w:r>
        <w:rPr>
          <w:b/>
        </w:rPr>
        <w:tab/>
      </w:r>
      <w:r>
        <w:rPr>
          <w:rStyle w:val="CharDefText"/>
        </w:rPr>
        <w:t>llama</w:t>
      </w:r>
      <w:r>
        <w:t xml:space="preserve"> means any male or female llama;</w:t>
      </w:r>
    </w:p>
    <w:p w:rsidR="00347806" w:rsidRDefault="00B55B12">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rsidR="00347806" w:rsidRDefault="00B55B12">
      <w:pPr>
        <w:pStyle w:val="Defstart"/>
      </w:pPr>
      <w:r>
        <w:rPr>
          <w:b/>
        </w:rPr>
        <w:tab/>
      </w:r>
      <w:r>
        <w:rPr>
          <w:rStyle w:val="CharDefText"/>
        </w:rPr>
        <w:t>Police officer</w:t>
      </w:r>
      <w:r>
        <w:t xml:space="preserve"> means any member of the Police Force of Western Australia;</w:t>
      </w:r>
    </w:p>
    <w:p w:rsidR="00347806" w:rsidRDefault="00B55B12">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rsidR="00347806" w:rsidRDefault="00B55B12">
      <w:pPr>
        <w:pStyle w:val="Defstart"/>
      </w:pPr>
      <w:r>
        <w:rPr>
          <w:b/>
        </w:rPr>
        <w:tab/>
      </w:r>
      <w:r>
        <w:rPr>
          <w:rStyle w:val="CharDefText"/>
        </w:rPr>
        <w:t>register</w:t>
      </w:r>
      <w:r>
        <w:t xml:space="preserve"> means the register of brands and earmarks kept pursuant to section 20;</w:t>
      </w:r>
    </w:p>
    <w:p w:rsidR="00347806" w:rsidRDefault="00B55B12">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rsidR="00347806" w:rsidRDefault="00B55B12">
      <w:pPr>
        <w:pStyle w:val="Defstart"/>
      </w:pPr>
      <w:r>
        <w:rPr>
          <w:b/>
        </w:rPr>
        <w:tab/>
      </w:r>
      <w:r>
        <w:rPr>
          <w:rStyle w:val="CharDefText"/>
        </w:rPr>
        <w:t>Registrar</w:t>
      </w:r>
      <w:r>
        <w:t xml:space="preserve"> means the Registrar of brands appointed under this Act;</w:t>
      </w:r>
    </w:p>
    <w:p w:rsidR="00347806" w:rsidRDefault="00B55B12">
      <w:pPr>
        <w:pStyle w:val="Defstart"/>
      </w:pPr>
      <w:r>
        <w:rPr>
          <w:b/>
        </w:rPr>
        <w:tab/>
      </w:r>
      <w:r>
        <w:rPr>
          <w:rStyle w:val="CharDefText"/>
        </w:rPr>
        <w:t>run</w:t>
      </w:r>
      <w:r>
        <w:t xml:space="preserve"> means any station, farm, freehold or leasehold property, or any place where stock are kept, or have been kept or depastured;</w:t>
      </w:r>
    </w:p>
    <w:p w:rsidR="00347806" w:rsidRDefault="00B55B12">
      <w:pPr>
        <w:pStyle w:val="Defstart"/>
      </w:pPr>
      <w:r>
        <w:rPr>
          <w:b/>
        </w:rPr>
        <w:tab/>
      </w:r>
      <w:r>
        <w:rPr>
          <w:rStyle w:val="CharDefText"/>
        </w:rPr>
        <w:t>sheep</w:t>
      </w:r>
      <w:r>
        <w:t xml:space="preserve"> means any ram, ewe, wether or lamb;</w:t>
      </w:r>
    </w:p>
    <w:p w:rsidR="00347806" w:rsidRDefault="00B55B12">
      <w:pPr>
        <w:pStyle w:val="Defstart"/>
      </w:pPr>
      <w:r>
        <w:rPr>
          <w:b/>
        </w:rPr>
        <w:tab/>
      </w:r>
      <w:r>
        <w:rPr>
          <w:rStyle w:val="CharDefText"/>
        </w:rPr>
        <w:t>stock</w:t>
      </w:r>
      <w:r>
        <w:t xml:space="preserve"> means any horse, cattle, sheep, swine, goat, buffalo, deer or camelid, or any animal prescribed to be stock under section 62(1a);</w:t>
      </w:r>
    </w:p>
    <w:p w:rsidR="00347806" w:rsidRDefault="00B55B12">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rsidR="00347806" w:rsidRDefault="00B55B12">
      <w:pPr>
        <w:pStyle w:val="Defstart"/>
      </w:pPr>
      <w:r>
        <w:rPr>
          <w:b/>
        </w:rPr>
        <w:tab/>
      </w:r>
      <w:r>
        <w:rPr>
          <w:rStyle w:val="CharDefText"/>
        </w:rPr>
        <w:t>swine</w:t>
      </w:r>
      <w:r>
        <w:t xml:space="preserve"> means any pig, boar, sow, gilt or barrow;</w:t>
      </w:r>
    </w:p>
    <w:p w:rsidR="00347806" w:rsidRDefault="00B55B12">
      <w:pPr>
        <w:pStyle w:val="Defstart"/>
      </w:pPr>
      <w:r>
        <w:rPr>
          <w:b/>
        </w:rPr>
        <w:tab/>
      </w:r>
      <w:r>
        <w:rPr>
          <w:rStyle w:val="CharDefText"/>
        </w:rPr>
        <w:t>travelling stock</w:t>
      </w:r>
      <w:r>
        <w:t xml:space="preserve"> means any stock being transported or moved from a run to any place by any means;</w:t>
      </w:r>
    </w:p>
    <w:p w:rsidR="00347806" w:rsidRDefault="00B55B12">
      <w:pPr>
        <w:pStyle w:val="Defstart"/>
      </w:pPr>
      <w:r>
        <w:rPr>
          <w:b/>
        </w:rPr>
        <w:tab/>
      </w:r>
      <w:r>
        <w:rPr>
          <w:rStyle w:val="CharDefText"/>
        </w:rPr>
        <w:t>the repealed Act</w:t>
      </w:r>
      <w:r>
        <w:t xml:space="preserve"> means the </w:t>
      </w:r>
      <w:r>
        <w:rPr>
          <w:i/>
        </w:rPr>
        <w:t>Brands Act 1904</w:t>
      </w:r>
      <w:r>
        <w:t>;</w:t>
      </w:r>
    </w:p>
    <w:p w:rsidR="00347806" w:rsidRDefault="00B55B12">
      <w:pPr>
        <w:pStyle w:val="Defstart"/>
      </w:pPr>
      <w:r>
        <w:rPr>
          <w:b/>
        </w:rPr>
        <w:tab/>
      </w:r>
      <w:r>
        <w:rPr>
          <w:rStyle w:val="CharDefText"/>
        </w:rPr>
        <w:t>vicuna</w:t>
      </w:r>
      <w:r>
        <w:t xml:space="preserve"> means any male or female vicuna;</w:t>
      </w:r>
    </w:p>
    <w:p w:rsidR="00347806" w:rsidRDefault="00B55B12">
      <w:pPr>
        <w:pStyle w:val="Defstart"/>
      </w:pPr>
      <w:r>
        <w:rPr>
          <w:b/>
        </w:rPr>
        <w:tab/>
      </w:r>
      <w:r>
        <w:rPr>
          <w:rStyle w:val="CharDefText"/>
        </w:rPr>
        <w:t>waybill</w:t>
      </w:r>
      <w:r>
        <w:t xml:space="preserve"> means a waybill which complies with the requirements of Part VIII.</w:t>
      </w:r>
    </w:p>
    <w:p w:rsidR="00347806" w:rsidRDefault="00B55B12">
      <w:pPr>
        <w:pStyle w:val="Footnotesection"/>
      </w:pPr>
      <w:r>
        <w:tab/>
        <w:t xml:space="preserve">[Section 5 amended by No. 42 of 1978 s. 3; No. 30 of 1979 s. 3; No. 65 of 1984 s. 4; No. 46 of 1994 s. 5.] </w:t>
      </w:r>
    </w:p>
    <w:p w:rsidR="00347806" w:rsidRDefault="00B55B12">
      <w:pPr>
        <w:pStyle w:val="Heading5"/>
        <w:rPr>
          <w:snapToGrid w:val="0"/>
        </w:rPr>
      </w:pPr>
      <w:bookmarkStart w:id="37" w:name="_Toc488201936"/>
      <w:bookmarkStart w:id="38" w:name="_Toc513613097"/>
      <w:bookmarkStart w:id="39" w:name="_Toc513613311"/>
      <w:bookmarkStart w:id="40" w:name="_Toc513620243"/>
      <w:bookmarkStart w:id="41" w:name="_Toc526837466"/>
      <w:bookmarkStart w:id="42" w:name="_Toc103134222"/>
      <w:bookmarkStart w:id="43" w:name="_Toc181004230"/>
      <w:r>
        <w:rPr>
          <w:rStyle w:val="CharSectno"/>
        </w:rPr>
        <w:t>6</w:t>
      </w:r>
      <w:r>
        <w:rPr>
          <w:snapToGrid w:val="0"/>
        </w:rPr>
        <w:t>.</w:t>
      </w:r>
      <w:r>
        <w:rPr>
          <w:snapToGrid w:val="0"/>
        </w:rPr>
        <w:tab/>
        <w:t>Transitional provisions</w:t>
      </w:r>
      <w:bookmarkEnd w:id="37"/>
      <w:bookmarkEnd w:id="38"/>
      <w:bookmarkEnd w:id="39"/>
      <w:bookmarkEnd w:id="40"/>
      <w:bookmarkEnd w:id="41"/>
      <w:bookmarkEnd w:id="42"/>
      <w:bookmarkEnd w:id="43"/>
      <w:r>
        <w:rPr>
          <w:snapToGrid w:val="0"/>
        </w:rPr>
        <w:t xml:space="preserve"> </w:t>
      </w:r>
    </w:p>
    <w:p w:rsidR="00347806" w:rsidRDefault="00B55B12">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rsidR="00347806" w:rsidRDefault="00B55B12">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rsidR="00347806" w:rsidRDefault="00B55B12">
      <w:pPr>
        <w:pStyle w:val="Indenta"/>
        <w:rPr>
          <w:snapToGrid w:val="0"/>
        </w:rPr>
      </w:pPr>
      <w:r>
        <w:rPr>
          <w:snapToGrid w:val="0"/>
        </w:rPr>
        <w:tab/>
        <w:t>(a)</w:t>
      </w:r>
      <w:r>
        <w:rPr>
          <w:snapToGrid w:val="0"/>
        </w:rPr>
        <w:tab/>
        <w:t>that brand shall be regarded, for the purposes of this Act, as a registered brand; and</w:t>
      </w:r>
    </w:p>
    <w:p w:rsidR="00347806" w:rsidRDefault="00B55B12">
      <w:pPr>
        <w:pStyle w:val="Indenta"/>
        <w:rPr>
          <w:snapToGrid w:val="0"/>
        </w:rPr>
      </w:pPr>
      <w:r>
        <w:rPr>
          <w:snapToGrid w:val="0"/>
        </w:rPr>
        <w:tab/>
        <w:t>(b)</w:t>
      </w:r>
      <w:r>
        <w:rPr>
          <w:snapToGrid w:val="0"/>
        </w:rPr>
        <w:tab/>
        <w:t>that person shall be regarded, for the purposes of this Act, as the registered owner of that brand.</w:t>
      </w:r>
    </w:p>
    <w:p w:rsidR="00347806" w:rsidRDefault="00B55B12">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rsidR="00347806" w:rsidRDefault="00B55B12">
      <w:pPr>
        <w:pStyle w:val="Heading5"/>
        <w:rPr>
          <w:snapToGrid w:val="0"/>
        </w:rPr>
      </w:pPr>
      <w:bookmarkStart w:id="44" w:name="_Toc488201937"/>
      <w:bookmarkStart w:id="45" w:name="_Toc513613098"/>
      <w:bookmarkStart w:id="46" w:name="_Toc513613312"/>
      <w:bookmarkStart w:id="47" w:name="_Toc513620244"/>
      <w:bookmarkStart w:id="48" w:name="_Toc526837467"/>
      <w:bookmarkStart w:id="49" w:name="_Toc103134223"/>
      <w:bookmarkStart w:id="50" w:name="_Toc181004231"/>
      <w:r>
        <w:rPr>
          <w:rStyle w:val="CharSectno"/>
        </w:rPr>
        <w:t>6A</w:t>
      </w:r>
      <w:r>
        <w:rPr>
          <w:snapToGrid w:val="0"/>
        </w:rPr>
        <w:t xml:space="preserve">. </w:t>
      </w:r>
      <w:r>
        <w:rPr>
          <w:snapToGrid w:val="0"/>
        </w:rPr>
        <w:tab/>
        <w:t>Application</w:t>
      </w:r>
      <w:bookmarkEnd w:id="44"/>
      <w:bookmarkEnd w:id="45"/>
      <w:bookmarkEnd w:id="46"/>
      <w:bookmarkEnd w:id="47"/>
      <w:bookmarkEnd w:id="48"/>
      <w:bookmarkEnd w:id="49"/>
      <w:bookmarkEnd w:id="50"/>
      <w:r>
        <w:rPr>
          <w:snapToGrid w:val="0"/>
        </w:rPr>
        <w:t xml:space="preserve"> </w:t>
      </w:r>
    </w:p>
    <w:p w:rsidR="00347806" w:rsidRDefault="00B55B12">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rsidR="00347806" w:rsidRDefault="00B55B12">
      <w:pPr>
        <w:pStyle w:val="Footnotesection"/>
      </w:pPr>
      <w:r>
        <w:tab/>
        <w:t xml:space="preserve">[Section 6A inserted by No. 46 of 1994 s. 6.] </w:t>
      </w:r>
    </w:p>
    <w:p w:rsidR="00347806" w:rsidRDefault="00B55B12">
      <w:pPr>
        <w:pStyle w:val="Heading2"/>
      </w:pPr>
      <w:bookmarkStart w:id="51" w:name="_Toc89574517"/>
      <w:bookmarkStart w:id="52" w:name="_Toc96932274"/>
      <w:bookmarkStart w:id="53" w:name="_Toc102531614"/>
      <w:bookmarkStart w:id="54" w:name="_Toc103134224"/>
      <w:bookmarkStart w:id="55" w:name="_Toc156984119"/>
      <w:bookmarkStart w:id="56" w:name="_Toc158010676"/>
      <w:bookmarkStart w:id="57" w:name="_Toc181004232"/>
      <w:r>
        <w:rPr>
          <w:rStyle w:val="CharPartNo"/>
        </w:rPr>
        <w:t>Part II</w:t>
      </w:r>
      <w:r>
        <w:rPr>
          <w:rStyle w:val="CharDivNo"/>
        </w:rPr>
        <w:t> </w:t>
      </w:r>
      <w:r>
        <w:t>—</w:t>
      </w:r>
      <w:r>
        <w:rPr>
          <w:rStyle w:val="CharDivText"/>
        </w:rPr>
        <w:t> </w:t>
      </w:r>
      <w:r>
        <w:rPr>
          <w:rStyle w:val="CharPartText"/>
        </w:rPr>
        <w:t>Brands</w:t>
      </w:r>
      <w:bookmarkEnd w:id="51"/>
      <w:bookmarkEnd w:id="52"/>
      <w:bookmarkEnd w:id="53"/>
      <w:bookmarkEnd w:id="54"/>
      <w:bookmarkEnd w:id="55"/>
      <w:bookmarkEnd w:id="56"/>
      <w:bookmarkEnd w:id="57"/>
      <w:r>
        <w:rPr>
          <w:rStyle w:val="CharPartText"/>
        </w:rPr>
        <w:t xml:space="preserve"> </w:t>
      </w:r>
    </w:p>
    <w:p w:rsidR="00347806" w:rsidRDefault="00B55B12">
      <w:pPr>
        <w:pStyle w:val="Heading5"/>
        <w:rPr>
          <w:snapToGrid w:val="0"/>
        </w:rPr>
      </w:pPr>
      <w:bookmarkStart w:id="58" w:name="_Toc488201938"/>
      <w:bookmarkStart w:id="59" w:name="_Toc513613099"/>
      <w:bookmarkStart w:id="60" w:name="_Toc513613313"/>
      <w:bookmarkStart w:id="61" w:name="_Toc513620245"/>
      <w:bookmarkStart w:id="62" w:name="_Toc526837468"/>
      <w:bookmarkStart w:id="63" w:name="_Toc103134225"/>
      <w:bookmarkStart w:id="64" w:name="_Toc181004233"/>
      <w:r>
        <w:rPr>
          <w:rStyle w:val="CharSectno"/>
        </w:rPr>
        <w:t>7</w:t>
      </w:r>
      <w:r>
        <w:rPr>
          <w:snapToGrid w:val="0"/>
        </w:rPr>
        <w:t>.</w:t>
      </w:r>
      <w:r>
        <w:rPr>
          <w:snapToGrid w:val="0"/>
        </w:rPr>
        <w:tab/>
        <w:t>One brand and one earmark to be allotted for each run</w:t>
      </w:r>
      <w:bookmarkEnd w:id="58"/>
      <w:bookmarkEnd w:id="59"/>
      <w:bookmarkEnd w:id="60"/>
      <w:bookmarkEnd w:id="61"/>
      <w:bookmarkEnd w:id="62"/>
      <w:bookmarkEnd w:id="63"/>
      <w:bookmarkEnd w:id="64"/>
      <w:r>
        <w:rPr>
          <w:snapToGrid w:val="0"/>
        </w:rPr>
        <w:t xml:space="preserve"> </w:t>
      </w:r>
    </w:p>
    <w:p w:rsidR="00347806" w:rsidRDefault="00B55B12">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rsidR="00347806" w:rsidRDefault="00B55B12">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rsidR="00347806" w:rsidRDefault="00B55B12">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rsidR="00347806" w:rsidRDefault="00B55B12">
      <w:pPr>
        <w:pStyle w:val="Footnotesection"/>
      </w:pPr>
      <w:r>
        <w:tab/>
        <w:t xml:space="preserve">[Section 7 inserted by No. 46 of 1994 s. 7.] </w:t>
      </w:r>
    </w:p>
    <w:p w:rsidR="00347806" w:rsidRDefault="00B55B12">
      <w:pPr>
        <w:pStyle w:val="Heading5"/>
        <w:rPr>
          <w:snapToGrid w:val="0"/>
        </w:rPr>
      </w:pPr>
      <w:bookmarkStart w:id="65" w:name="_Toc488201939"/>
      <w:bookmarkStart w:id="66" w:name="_Toc513613100"/>
      <w:bookmarkStart w:id="67" w:name="_Toc513613314"/>
      <w:bookmarkStart w:id="68" w:name="_Toc513620246"/>
      <w:bookmarkStart w:id="69" w:name="_Toc526837469"/>
      <w:bookmarkStart w:id="70" w:name="_Toc103134226"/>
      <w:bookmarkStart w:id="71" w:name="_Toc181004234"/>
      <w:r>
        <w:rPr>
          <w:rStyle w:val="CharSectno"/>
        </w:rPr>
        <w:t>8</w:t>
      </w:r>
      <w:r>
        <w:rPr>
          <w:snapToGrid w:val="0"/>
        </w:rPr>
        <w:t>.</w:t>
      </w:r>
      <w:r>
        <w:rPr>
          <w:snapToGrid w:val="0"/>
        </w:rPr>
        <w:tab/>
        <w:t>Use of brands and earmarks</w:t>
      </w:r>
      <w:bookmarkEnd w:id="65"/>
      <w:bookmarkEnd w:id="66"/>
      <w:bookmarkEnd w:id="67"/>
      <w:bookmarkEnd w:id="68"/>
      <w:bookmarkEnd w:id="69"/>
      <w:bookmarkEnd w:id="70"/>
      <w:bookmarkEnd w:id="71"/>
      <w:r>
        <w:rPr>
          <w:snapToGrid w:val="0"/>
        </w:rPr>
        <w:t xml:space="preserve"> </w:t>
      </w:r>
    </w:p>
    <w:p w:rsidR="00347806" w:rsidRDefault="00B55B12">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rsidR="00347806" w:rsidRDefault="00B55B12">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rsidR="00347806" w:rsidRDefault="00B55B12">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rsidR="00347806" w:rsidRDefault="00B55B12">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rsidR="00347806" w:rsidRDefault="00B55B12">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rsidR="00347806" w:rsidRDefault="00B55B12">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rsidR="00347806" w:rsidRDefault="00B55B12">
      <w:pPr>
        <w:pStyle w:val="Indenti"/>
        <w:rPr>
          <w:snapToGrid w:val="0"/>
        </w:rPr>
      </w:pPr>
      <w:r>
        <w:rPr>
          <w:snapToGrid w:val="0"/>
        </w:rPr>
        <w:tab/>
        <w:t>(i)</w:t>
      </w:r>
      <w:r>
        <w:rPr>
          <w:snapToGrid w:val="0"/>
        </w:rPr>
        <w:tab/>
        <w:t>for a specified period; or</w:t>
      </w:r>
    </w:p>
    <w:p w:rsidR="00347806" w:rsidRDefault="00B55B12">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rsidR="00347806" w:rsidRDefault="00B55B12">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rsidR="00347806" w:rsidRDefault="00B55B12">
      <w:pPr>
        <w:pStyle w:val="Footnotesection"/>
      </w:pPr>
      <w:r>
        <w:tab/>
        <w:t xml:space="preserve">[Section 8 amended by No. 65 of 1984 s. 6; No. 46 of 1994 s. 8.] </w:t>
      </w:r>
    </w:p>
    <w:p w:rsidR="00347806" w:rsidRDefault="00B55B12">
      <w:pPr>
        <w:pStyle w:val="Heading5"/>
        <w:rPr>
          <w:snapToGrid w:val="0"/>
        </w:rPr>
      </w:pPr>
      <w:bookmarkStart w:id="72" w:name="_Toc488201940"/>
      <w:bookmarkStart w:id="73" w:name="_Toc513613101"/>
      <w:bookmarkStart w:id="74" w:name="_Toc513613315"/>
      <w:bookmarkStart w:id="75" w:name="_Toc513620247"/>
      <w:bookmarkStart w:id="76" w:name="_Toc526837470"/>
      <w:bookmarkStart w:id="77" w:name="_Toc103134227"/>
      <w:bookmarkStart w:id="78" w:name="_Toc181004235"/>
      <w:r>
        <w:rPr>
          <w:rStyle w:val="CharSectno"/>
        </w:rPr>
        <w:t>9</w:t>
      </w:r>
      <w:r>
        <w:rPr>
          <w:snapToGrid w:val="0"/>
        </w:rPr>
        <w:t>.</w:t>
      </w:r>
      <w:r>
        <w:rPr>
          <w:snapToGrid w:val="0"/>
        </w:rPr>
        <w:tab/>
        <w:t>Brands and earmarks for sheep</w:t>
      </w:r>
      <w:bookmarkEnd w:id="72"/>
      <w:bookmarkEnd w:id="73"/>
      <w:bookmarkEnd w:id="74"/>
      <w:bookmarkEnd w:id="75"/>
      <w:bookmarkEnd w:id="76"/>
      <w:bookmarkEnd w:id="77"/>
      <w:bookmarkEnd w:id="78"/>
      <w:r>
        <w:rPr>
          <w:snapToGrid w:val="0"/>
        </w:rPr>
        <w:t xml:space="preserve"> </w:t>
      </w:r>
    </w:p>
    <w:p w:rsidR="00347806" w:rsidRDefault="00B55B12">
      <w:pPr>
        <w:pStyle w:val="Subsection"/>
        <w:rPr>
          <w:snapToGrid w:val="0"/>
        </w:rPr>
      </w:pPr>
      <w:r>
        <w:rPr>
          <w:snapToGrid w:val="0"/>
        </w:rPr>
        <w:tab/>
        <w:t>(1)</w:t>
      </w:r>
      <w:r>
        <w:rPr>
          <w:snapToGrid w:val="0"/>
        </w:rPr>
        <w:tab/>
        <w:t>Every proprietor of sheep on any run shall apply for, and obtain, a registered brand, and a registered earmark, for sheep.</w:t>
      </w:r>
    </w:p>
    <w:p w:rsidR="00347806" w:rsidRDefault="00B55B12">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rsidR="00347806" w:rsidRDefault="00B55B12">
      <w:pPr>
        <w:pStyle w:val="Subsection"/>
        <w:rPr>
          <w:snapToGrid w:val="0"/>
        </w:rPr>
      </w:pPr>
      <w:r>
        <w:rPr>
          <w:snapToGrid w:val="0"/>
        </w:rPr>
        <w:tab/>
        <w:t>(3)</w:t>
      </w:r>
      <w:r>
        <w:rPr>
          <w:snapToGrid w:val="0"/>
        </w:rPr>
        <w:tab/>
        <w:t>A registered brand for sheep shall be applied as — </w:t>
      </w:r>
    </w:p>
    <w:p w:rsidR="00347806" w:rsidRDefault="00B55B12">
      <w:pPr>
        <w:pStyle w:val="Indenta"/>
        <w:rPr>
          <w:snapToGrid w:val="0"/>
        </w:rPr>
      </w:pPr>
      <w:r>
        <w:rPr>
          <w:snapToGrid w:val="0"/>
        </w:rPr>
        <w:tab/>
        <w:t>(a)</w:t>
      </w:r>
      <w:r>
        <w:rPr>
          <w:snapToGrid w:val="0"/>
        </w:rPr>
        <w:tab/>
        <w:t>a firebrand burnt on the horns of the sheep;</w:t>
      </w:r>
    </w:p>
    <w:p w:rsidR="00347806" w:rsidRDefault="00B55B12">
      <w:pPr>
        <w:pStyle w:val="Indenta"/>
        <w:rPr>
          <w:snapToGrid w:val="0"/>
        </w:rPr>
      </w:pPr>
      <w:r>
        <w:rPr>
          <w:snapToGrid w:val="0"/>
        </w:rPr>
        <w:tab/>
        <w:t>(b)</w:t>
      </w:r>
      <w:r>
        <w:rPr>
          <w:snapToGrid w:val="0"/>
        </w:rPr>
        <w:tab/>
        <w:t>a tattoo that is applied in the prescribed manner to the prescribed part of the body of the sheep;</w:t>
      </w:r>
    </w:p>
    <w:p w:rsidR="00347806" w:rsidRDefault="00B55B12">
      <w:pPr>
        <w:pStyle w:val="Indenta"/>
        <w:rPr>
          <w:snapToGrid w:val="0"/>
        </w:rPr>
      </w:pPr>
      <w:r>
        <w:rPr>
          <w:snapToGrid w:val="0"/>
        </w:rPr>
        <w:tab/>
        <w:t>(c)</w:t>
      </w:r>
      <w:r>
        <w:rPr>
          <w:snapToGrid w:val="0"/>
        </w:rPr>
        <w:tab/>
        <w:t>an eartag that is of such colour or colours, type and shape as the Registrar determines; or</w:t>
      </w:r>
    </w:p>
    <w:p w:rsidR="00347806" w:rsidRDefault="00B55B12">
      <w:pPr>
        <w:pStyle w:val="Indenta"/>
        <w:rPr>
          <w:snapToGrid w:val="0"/>
        </w:rPr>
      </w:pPr>
      <w:r>
        <w:rPr>
          <w:snapToGrid w:val="0"/>
        </w:rPr>
        <w:tab/>
        <w:t>(d)</w:t>
      </w:r>
      <w:r>
        <w:rPr>
          <w:snapToGrid w:val="0"/>
        </w:rPr>
        <w:tab/>
        <w:t>a woolbrand placed on the wool of a sheep,</w:t>
      </w:r>
    </w:p>
    <w:p w:rsidR="00347806" w:rsidRDefault="00B55B12">
      <w:pPr>
        <w:pStyle w:val="Subsection"/>
        <w:rPr>
          <w:snapToGrid w:val="0"/>
        </w:rPr>
      </w:pPr>
      <w:r>
        <w:rPr>
          <w:snapToGrid w:val="0"/>
        </w:rPr>
        <w:tab/>
      </w:r>
      <w:r>
        <w:rPr>
          <w:snapToGrid w:val="0"/>
        </w:rPr>
        <w:tab/>
        <w:t>or in such other form as the Registrar approves.</w:t>
      </w:r>
    </w:p>
    <w:p w:rsidR="00347806" w:rsidRDefault="00B55B12">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rsidR="00347806" w:rsidRDefault="00B55B12">
      <w:pPr>
        <w:pStyle w:val="Footnotesection"/>
      </w:pPr>
      <w:r>
        <w:tab/>
        <w:t xml:space="preserve">[Section 9 amended by No. 46 of 1994 s. 9.] </w:t>
      </w:r>
    </w:p>
    <w:p w:rsidR="00347806" w:rsidRDefault="00B55B12">
      <w:pPr>
        <w:pStyle w:val="Heading5"/>
        <w:rPr>
          <w:snapToGrid w:val="0"/>
        </w:rPr>
      </w:pPr>
      <w:bookmarkStart w:id="79" w:name="_Toc488201941"/>
      <w:bookmarkStart w:id="80" w:name="_Toc513613102"/>
      <w:bookmarkStart w:id="81" w:name="_Toc513613316"/>
      <w:bookmarkStart w:id="82" w:name="_Toc513620248"/>
      <w:bookmarkStart w:id="83" w:name="_Toc526837471"/>
      <w:bookmarkStart w:id="84" w:name="_Toc103134228"/>
      <w:bookmarkStart w:id="85" w:name="_Toc181004236"/>
      <w:r>
        <w:rPr>
          <w:rStyle w:val="CharSectno"/>
        </w:rPr>
        <w:t>10</w:t>
      </w:r>
      <w:r>
        <w:rPr>
          <w:snapToGrid w:val="0"/>
        </w:rPr>
        <w:t>.</w:t>
      </w:r>
      <w:r>
        <w:rPr>
          <w:snapToGrid w:val="0"/>
        </w:rPr>
        <w:tab/>
        <w:t>Brands, marks, and signs on wool of sheep to be made with approved fluid</w:t>
      </w:r>
      <w:bookmarkEnd w:id="79"/>
      <w:bookmarkEnd w:id="80"/>
      <w:bookmarkEnd w:id="81"/>
      <w:bookmarkEnd w:id="82"/>
      <w:bookmarkEnd w:id="83"/>
      <w:bookmarkEnd w:id="84"/>
      <w:bookmarkEnd w:id="85"/>
      <w:r>
        <w:rPr>
          <w:snapToGrid w:val="0"/>
        </w:rPr>
        <w:t xml:space="preserve"> </w:t>
      </w:r>
    </w:p>
    <w:p w:rsidR="00347806" w:rsidRDefault="00B55B12">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rsidR="00347806" w:rsidRDefault="00B55B12">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rsidR="00347806" w:rsidRDefault="00B55B12">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rsidR="00347806" w:rsidRDefault="00B55B12">
      <w:pPr>
        <w:pStyle w:val="Footnotesection"/>
      </w:pPr>
      <w:r>
        <w:tab/>
        <w:t xml:space="preserve">[Section 10 amended by No. 46 of 1994 s. 10.] </w:t>
      </w:r>
    </w:p>
    <w:p w:rsidR="00347806" w:rsidRDefault="00B55B12">
      <w:pPr>
        <w:pStyle w:val="Heading5"/>
        <w:rPr>
          <w:snapToGrid w:val="0"/>
        </w:rPr>
      </w:pPr>
      <w:bookmarkStart w:id="86" w:name="_Toc488201942"/>
      <w:bookmarkStart w:id="87" w:name="_Toc513613103"/>
      <w:bookmarkStart w:id="88" w:name="_Toc513613317"/>
      <w:bookmarkStart w:id="89" w:name="_Toc513620249"/>
      <w:bookmarkStart w:id="90" w:name="_Toc526837472"/>
      <w:bookmarkStart w:id="91" w:name="_Toc103134229"/>
      <w:bookmarkStart w:id="92" w:name="_Toc181004237"/>
      <w:r>
        <w:rPr>
          <w:rStyle w:val="CharSectno"/>
        </w:rPr>
        <w:t>11</w:t>
      </w:r>
      <w:r>
        <w:rPr>
          <w:snapToGrid w:val="0"/>
        </w:rPr>
        <w:t>.</w:t>
      </w:r>
      <w:r>
        <w:rPr>
          <w:snapToGrid w:val="0"/>
        </w:rPr>
        <w:tab/>
        <w:t>Additional earmarking of sheep</w:t>
      </w:r>
      <w:bookmarkEnd w:id="86"/>
      <w:bookmarkEnd w:id="87"/>
      <w:bookmarkEnd w:id="88"/>
      <w:bookmarkEnd w:id="89"/>
      <w:bookmarkEnd w:id="90"/>
      <w:bookmarkEnd w:id="91"/>
      <w:bookmarkEnd w:id="92"/>
      <w:r>
        <w:rPr>
          <w:snapToGrid w:val="0"/>
        </w:rPr>
        <w:t xml:space="preserve"> </w:t>
      </w:r>
    </w:p>
    <w:p w:rsidR="00347806" w:rsidRDefault="00B55B12">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rsidR="00347806" w:rsidRDefault="00B55B12">
      <w:pPr>
        <w:pStyle w:val="Heading5"/>
        <w:rPr>
          <w:snapToGrid w:val="0"/>
        </w:rPr>
      </w:pPr>
      <w:bookmarkStart w:id="93" w:name="_Toc488201943"/>
      <w:bookmarkStart w:id="94" w:name="_Toc513613104"/>
      <w:bookmarkStart w:id="95" w:name="_Toc513613318"/>
      <w:bookmarkStart w:id="96" w:name="_Toc513620250"/>
      <w:bookmarkStart w:id="97" w:name="_Toc526837473"/>
      <w:bookmarkStart w:id="98" w:name="_Toc103134230"/>
      <w:bookmarkStart w:id="99" w:name="_Toc181004238"/>
      <w:r>
        <w:rPr>
          <w:rStyle w:val="CharSectno"/>
        </w:rPr>
        <w:t>12</w:t>
      </w:r>
      <w:r>
        <w:rPr>
          <w:snapToGrid w:val="0"/>
        </w:rPr>
        <w:t>.</w:t>
      </w:r>
      <w:r>
        <w:rPr>
          <w:snapToGrid w:val="0"/>
        </w:rPr>
        <w:tab/>
        <w:t>Earmarking of sheep</w:t>
      </w:r>
      <w:bookmarkEnd w:id="93"/>
      <w:bookmarkEnd w:id="94"/>
      <w:bookmarkEnd w:id="95"/>
      <w:bookmarkEnd w:id="96"/>
      <w:bookmarkEnd w:id="97"/>
      <w:bookmarkEnd w:id="98"/>
      <w:bookmarkEnd w:id="99"/>
      <w:r>
        <w:rPr>
          <w:snapToGrid w:val="0"/>
        </w:rPr>
        <w:t xml:space="preserve"> </w:t>
      </w:r>
    </w:p>
    <w:p w:rsidR="00347806" w:rsidRDefault="00B55B12">
      <w:pPr>
        <w:pStyle w:val="Subsection"/>
        <w:rPr>
          <w:snapToGrid w:val="0"/>
        </w:rPr>
      </w:pPr>
      <w:r>
        <w:rPr>
          <w:snapToGrid w:val="0"/>
        </w:rPr>
        <w:tab/>
      </w:r>
      <w:r>
        <w:rPr>
          <w:snapToGrid w:val="0"/>
        </w:rPr>
        <w:tab/>
        <w:t>For the purposes of this Act — </w:t>
      </w:r>
    </w:p>
    <w:p w:rsidR="00347806" w:rsidRDefault="00B55B12">
      <w:pPr>
        <w:pStyle w:val="Indenta"/>
        <w:rPr>
          <w:snapToGrid w:val="0"/>
        </w:rPr>
      </w:pPr>
      <w:r>
        <w:rPr>
          <w:snapToGrid w:val="0"/>
        </w:rPr>
        <w:tab/>
        <w:t>(a)</w:t>
      </w:r>
      <w:r>
        <w:rPr>
          <w:snapToGrid w:val="0"/>
        </w:rPr>
        <w:tab/>
        <w:t>a registered earmark for sheep shall be made — </w:t>
      </w:r>
    </w:p>
    <w:p w:rsidR="00347806" w:rsidRDefault="00B55B12">
      <w:pPr>
        <w:pStyle w:val="Indenti"/>
        <w:rPr>
          <w:snapToGrid w:val="0"/>
        </w:rPr>
      </w:pPr>
      <w:r>
        <w:rPr>
          <w:snapToGrid w:val="0"/>
        </w:rPr>
        <w:tab/>
        <w:t>(i)</w:t>
      </w:r>
      <w:r>
        <w:rPr>
          <w:snapToGrid w:val="0"/>
        </w:rPr>
        <w:tab/>
        <w:t>in the left or near ear of any female sheep;</w:t>
      </w:r>
    </w:p>
    <w:p w:rsidR="00347806" w:rsidRDefault="00B55B12">
      <w:pPr>
        <w:pStyle w:val="Indenti"/>
        <w:rPr>
          <w:snapToGrid w:val="0"/>
        </w:rPr>
      </w:pPr>
      <w:r>
        <w:rPr>
          <w:snapToGrid w:val="0"/>
        </w:rPr>
        <w:tab/>
        <w:t>(ii)</w:t>
      </w:r>
      <w:r>
        <w:rPr>
          <w:snapToGrid w:val="0"/>
        </w:rPr>
        <w:tab/>
        <w:t xml:space="preserve">in the right or off ear of any male sheep; </w:t>
      </w:r>
    </w:p>
    <w:p w:rsidR="00347806" w:rsidRDefault="00B55B12">
      <w:pPr>
        <w:pStyle w:val="Indenta"/>
        <w:rPr>
          <w:snapToGrid w:val="0"/>
        </w:rPr>
      </w:pPr>
      <w:r>
        <w:rPr>
          <w:snapToGrid w:val="0"/>
        </w:rPr>
        <w:tab/>
      </w:r>
      <w:r>
        <w:rPr>
          <w:snapToGrid w:val="0"/>
        </w:rPr>
        <w:tab/>
        <w:t>and</w:t>
      </w:r>
    </w:p>
    <w:p w:rsidR="00347806" w:rsidRDefault="00B55B12">
      <w:pPr>
        <w:pStyle w:val="Indenta"/>
        <w:keepNext/>
        <w:keepLines/>
        <w:rPr>
          <w:snapToGrid w:val="0"/>
        </w:rPr>
      </w:pPr>
      <w:r>
        <w:rPr>
          <w:snapToGrid w:val="0"/>
        </w:rPr>
        <w:tab/>
        <w:t>(b)</w:t>
      </w:r>
      <w:r>
        <w:rPr>
          <w:snapToGrid w:val="0"/>
        </w:rPr>
        <w:tab/>
        <w:t>any other earmark required or permitted to be made by this Act to sheep shall be made — </w:t>
      </w:r>
    </w:p>
    <w:p w:rsidR="00347806" w:rsidRDefault="00B55B12">
      <w:pPr>
        <w:pStyle w:val="Indenti"/>
        <w:rPr>
          <w:snapToGrid w:val="0"/>
        </w:rPr>
      </w:pPr>
      <w:r>
        <w:rPr>
          <w:snapToGrid w:val="0"/>
        </w:rPr>
        <w:tab/>
        <w:t>(i)</w:t>
      </w:r>
      <w:r>
        <w:rPr>
          <w:snapToGrid w:val="0"/>
        </w:rPr>
        <w:tab/>
        <w:t>in the right or off ear of any female sheep;</w:t>
      </w:r>
    </w:p>
    <w:p w:rsidR="00347806" w:rsidRDefault="00B55B12">
      <w:pPr>
        <w:pStyle w:val="Indenti"/>
        <w:rPr>
          <w:snapToGrid w:val="0"/>
        </w:rPr>
      </w:pPr>
      <w:r>
        <w:rPr>
          <w:snapToGrid w:val="0"/>
        </w:rPr>
        <w:tab/>
        <w:t>(ii)</w:t>
      </w:r>
      <w:r>
        <w:rPr>
          <w:snapToGrid w:val="0"/>
        </w:rPr>
        <w:tab/>
        <w:t>in the left or near ear of any male sheep.</w:t>
      </w:r>
    </w:p>
    <w:p w:rsidR="00347806" w:rsidRDefault="00B55B12">
      <w:pPr>
        <w:pStyle w:val="Heading5"/>
        <w:rPr>
          <w:snapToGrid w:val="0"/>
        </w:rPr>
      </w:pPr>
      <w:bookmarkStart w:id="100" w:name="_Toc488201944"/>
      <w:bookmarkStart w:id="101" w:name="_Toc513613105"/>
      <w:bookmarkStart w:id="102" w:name="_Toc513613319"/>
      <w:bookmarkStart w:id="103" w:name="_Toc513620251"/>
      <w:bookmarkStart w:id="104" w:name="_Toc526837474"/>
      <w:bookmarkStart w:id="105" w:name="_Toc103134231"/>
      <w:bookmarkStart w:id="106" w:name="_Toc181004239"/>
      <w:r>
        <w:rPr>
          <w:rStyle w:val="CharSectno"/>
        </w:rPr>
        <w:t>13</w:t>
      </w:r>
      <w:r>
        <w:rPr>
          <w:snapToGrid w:val="0"/>
        </w:rPr>
        <w:t>.</w:t>
      </w:r>
      <w:r>
        <w:rPr>
          <w:snapToGrid w:val="0"/>
        </w:rPr>
        <w:tab/>
        <w:t>Brands and earmarks for cattle</w:t>
      </w:r>
      <w:bookmarkEnd w:id="100"/>
      <w:bookmarkEnd w:id="101"/>
      <w:bookmarkEnd w:id="102"/>
      <w:bookmarkEnd w:id="103"/>
      <w:bookmarkEnd w:id="104"/>
      <w:bookmarkEnd w:id="105"/>
      <w:bookmarkEnd w:id="106"/>
      <w:r>
        <w:rPr>
          <w:snapToGrid w:val="0"/>
        </w:rPr>
        <w:t xml:space="preserve"> </w:t>
      </w:r>
    </w:p>
    <w:p w:rsidR="00347806" w:rsidRDefault="00B55B12">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rsidR="00347806" w:rsidRDefault="00B55B12">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rsidR="00347806" w:rsidRDefault="00B55B12">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rsidR="00347806" w:rsidRDefault="00B55B12">
      <w:pPr>
        <w:pStyle w:val="Subsection"/>
        <w:rPr>
          <w:snapToGrid w:val="0"/>
        </w:rPr>
      </w:pPr>
      <w:r>
        <w:rPr>
          <w:snapToGrid w:val="0"/>
        </w:rPr>
        <w:tab/>
        <w:t>(4)</w:t>
      </w:r>
      <w:r>
        <w:rPr>
          <w:snapToGrid w:val="0"/>
        </w:rPr>
        <w:tab/>
        <w:t>A registered earmark for cattle or buffalo shall be applied to such ear as the Registrar approves.</w:t>
      </w:r>
    </w:p>
    <w:p w:rsidR="00347806" w:rsidRDefault="00B55B12">
      <w:pPr>
        <w:pStyle w:val="Subsection"/>
        <w:rPr>
          <w:snapToGrid w:val="0"/>
        </w:rPr>
      </w:pPr>
      <w:r>
        <w:rPr>
          <w:snapToGrid w:val="0"/>
        </w:rPr>
        <w:tab/>
        <w:t>(5)</w:t>
      </w:r>
      <w:r>
        <w:rPr>
          <w:snapToGrid w:val="0"/>
        </w:rPr>
        <w:tab/>
        <w:t>A registered brand shall not be applied as a firebrand on the horn of cattle.</w:t>
      </w:r>
    </w:p>
    <w:p w:rsidR="00347806" w:rsidRDefault="00B55B12">
      <w:pPr>
        <w:pStyle w:val="Footnotesection"/>
      </w:pPr>
      <w:r>
        <w:tab/>
        <w:t xml:space="preserve">[Section 13 amended by No. 46 of 1994 s. 11.] </w:t>
      </w:r>
    </w:p>
    <w:p w:rsidR="00347806" w:rsidRDefault="00B55B12">
      <w:pPr>
        <w:pStyle w:val="Heading5"/>
        <w:rPr>
          <w:snapToGrid w:val="0"/>
        </w:rPr>
      </w:pPr>
      <w:bookmarkStart w:id="107" w:name="_Toc488201945"/>
      <w:bookmarkStart w:id="108" w:name="_Toc513613106"/>
      <w:bookmarkStart w:id="109" w:name="_Toc513613320"/>
      <w:bookmarkStart w:id="110" w:name="_Toc513620252"/>
      <w:bookmarkStart w:id="111" w:name="_Toc526837475"/>
      <w:bookmarkStart w:id="112" w:name="_Toc103134232"/>
      <w:bookmarkStart w:id="113" w:name="_Toc181004240"/>
      <w:r>
        <w:rPr>
          <w:rStyle w:val="CharSectno"/>
        </w:rPr>
        <w:t>14</w:t>
      </w:r>
      <w:r>
        <w:rPr>
          <w:snapToGrid w:val="0"/>
        </w:rPr>
        <w:t>.</w:t>
      </w:r>
      <w:r>
        <w:rPr>
          <w:snapToGrid w:val="0"/>
        </w:rPr>
        <w:tab/>
        <w:t>Brands for horses</w:t>
      </w:r>
      <w:bookmarkEnd w:id="107"/>
      <w:bookmarkEnd w:id="108"/>
      <w:bookmarkEnd w:id="109"/>
      <w:bookmarkEnd w:id="110"/>
      <w:bookmarkEnd w:id="111"/>
      <w:bookmarkEnd w:id="112"/>
      <w:bookmarkEnd w:id="113"/>
      <w:r>
        <w:rPr>
          <w:snapToGrid w:val="0"/>
        </w:rPr>
        <w:t xml:space="preserve"> </w:t>
      </w:r>
    </w:p>
    <w:p w:rsidR="00347806" w:rsidRDefault="00B55B12">
      <w:pPr>
        <w:pStyle w:val="Subsection"/>
        <w:rPr>
          <w:snapToGrid w:val="0"/>
        </w:rPr>
      </w:pPr>
      <w:r>
        <w:rPr>
          <w:snapToGrid w:val="0"/>
        </w:rPr>
        <w:tab/>
        <w:t>(1)</w:t>
      </w:r>
      <w:r>
        <w:rPr>
          <w:snapToGrid w:val="0"/>
        </w:rPr>
        <w:tab/>
        <w:t>Every proprietor of horses on any run shall apply for, and obtain, a registered brand for horses.</w:t>
      </w:r>
    </w:p>
    <w:p w:rsidR="00347806" w:rsidRDefault="00B55B12">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rsidR="00347806" w:rsidRDefault="00B55B12">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rsidR="00347806" w:rsidRDefault="00B55B12">
      <w:pPr>
        <w:pStyle w:val="Heading5"/>
        <w:rPr>
          <w:snapToGrid w:val="0"/>
        </w:rPr>
      </w:pPr>
      <w:bookmarkStart w:id="114" w:name="_Toc488201946"/>
      <w:bookmarkStart w:id="115" w:name="_Toc513613107"/>
      <w:bookmarkStart w:id="116" w:name="_Toc513613321"/>
      <w:bookmarkStart w:id="117" w:name="_Toc513620253"/>
      <w:bookmarkStart w:id="118" w:name="_Toc526837476"/>
      <w:bookmarkStart w:id="119" w:name="_Toc103134233"/>
      <w:bookmarkStart w:id="120" w:name="_Toc181004241"/>
      <w:r>
        <w:rPr>
          <w:rStyle w:val="CharSectno"/>
        </w:rPr>
        <w:t>15</w:t>
      </w:r>
      <w:r>
        <w:rPr>
          <w:snapToGrid w:val="0"/>
        </w:rPr>
        <w:t>.</w:t>
      </w:r>
      <w:r>
        <w:rPr>
          <w:snapToGrid w:val="0"/>
        </w:rPr>
        <w:tab/>
        <w:t>Brands for swine</w:t>
      </w:r>
      <w:bookmarkEnd w:id="114"/>
      <w:bookmarkEnd w:id="115"/>
      <w:bookmarkEnd w:id="116"/>
      <w:bookmarkEnd w:id="117"/>
      <w:bookmarkEnd w:id="118"/>
      <w:bookmarkEnd w:id="119"/>
      <w:bookmarkEnd w:id="120"/>
      <w:r>
        <w:rPr>
          <w:snapToGrid w:val="0"/>
        </w:rPr>
        <w:t xml:space="preserve"> </w:t>
      </w:r>
    </w:p>
    <w:p w:rsidR="00347806" w:rsidRDefault="00B55B12">
      <w:pPr>
        <w:pStyle w:val="Subsection"/>
        <w:rPr>
          <w:snapToGrid w:val="0"/>
        </w:rPr>
      </w:pPr>
      <w:r>
        <w:rPr>
          <w:snapToGrid w:val="0"/>
        </w:rPr>
        <w:tab/>
        <w:t>(1)</w:t>
      </w:r>
      <w:r>
        <w:rPr>
          <w:snapToGrid w:val="0"/>
        </w:rPr>
        <w:tab/>
        <w:t>Every proprietor of swine shall apply for, and obtain, a registered brand for swine.</w:t>
      </w:r>
    </w:p>
    <w:p w:rsidR="00347806" w:rsidRDefault="00B55B12">
      <w:pPr>
        <w:pStyle w:val="Ednotesubsection"/>
      </w:pPr>
      <w:r>
        <w:tab/>
        <w:t>[(2)-(4)</w:t>
      </w:r>
      <w:r>
        <w:tab/>
        <w:t>deleted]</w:t>
      </w:r>
    </w:p>
    <w:p w:rsidR="00347806" w:rsidRDefault="00B55B12">
      <w:pPr>
        <w:pStyle w:val="Subsection"/>
        <w:rPr>
          <w:snapToGrid w:val="0"/>
        </w:rPr>
      </w:pPr>
      <w:r>
        <w:rPr>
          <w:snapToGrid w:val="0"/>
        </w:rPr>
        <w:tab/>
        <w:t>(5)</w:t>
      </w:r>
      <w:r>
        <w:rPr>
          <w:snapToGrid w:val="0"/>
        </w:rPr>
        <w:tab/>
        <w:t>Every brand registered under this Act for swine — </w:t>
      </w:r>
    </w:p>
    <w:p w:rsidR="00347806" w:rsidRDefault="00B55B12">
      <w:pPr>
        <w:pStyle w:val="Indenta"/>
        <w:rPr>
          <w:snapToGrid w:val="0"/>
        </w:rPr>
      </w:pPr>
      <w:r>
        <w:rPr>
          <w:snapToGrid w:val="0"/>
        </w:rPr>
        <w:tab/>
        <w:t>(a)</w:t>
      </w:r>
      <w:r>
        <w:rPr>
          <w:snapToGrid w:val="0"/>
        </w:rPr>
        <w:tab/>
        <w:t>shall consist of 5 numerals in arabic figures as allotted by the Registrar;</w:t>
      </w:r>
    </w:p>
    <w:p w:rsidR="00347806" w:rsidRDefault="00B55B12">
      <w:pPr>
        <w:pStyle w:val="Indenta"/>
        <w:rPr>
          <w:snapToGrid w:val="0"/>
        </w:rPr>
      </w:pPr>
      <w:r>
        <w:rPr>
          <w:snapToGrid w:val="0"/>
        </w:rPr>
        <w:tab/>
        <w:t>(b)</w:t>
      </w:r>
      <w:r>
        <w:rPr>
          <w:snapToGrid w:val="0"/>
        </w:rPr>
        <w:tab/>
        <w:t>shall be arranged in the manner approved by the Registrar; and</w:t>
      </w:r>
    </w:p>
    <w:p w:rsidR="00347806" w:rsidRDefault="00B55B12">
      <w:pPr>
        <w:pStyle w:val="Indenta"/>
        <w:rPr>
          <w:snapToGrid w:val="0"/>
        </w:rPr>
      </w:pPr>
      <w:r>
        <w:rPr>
          <w:snapToGrid w:val="0"/>
        </w:rPr>
        <w:tab/>
        <w:t>(c)</w:t>
      </w:r>
      <w:r>
        <w:rPr>
          <w:snapToGrid w:val="0"/>
        </w:rPr>
        <w:tab/>
        <w:t>shall be applied as a tattoo.</w:t>
      </w:r>
    </w:p>
    <w:p w:rsidR="00347806" w:rsidRDefault="00B55B12">
      <w:pPr>
        <w:pStyle w:val="Footnotesection"/>
      </w:pPr>
      <w:r>
        <w:tab/>
        <w:t xml:space="preserve">[Section 15 amended by No. 42 of 1978 s. 4; No. 65 of 1984 s. 7; No. 46 of 1994 s. 12.] </w:t>
      </w:r>
    </w:p>
    <w:p w:rsidR="00347806" w:rsidRDefault="00B55B12">
      <w:pPr>
        <w:pStyle w:val="Heading5"/>
        <w:rPr>
          <w:snapToGrid w:val="0"/>
        </w:rPr>
      </w:pPr>
      <w:bookmarkStart w:id="121" w:name="_Toc488201947"/>
      <w:bookmarkStart w:id="122" w:name="_Toc513613108"/>
      <w:bookmarkStart w:id="123" w:name="_Toc513613322"/>
      <w:bookmarkStart w:id="124" w:name="_Toc513620254"/>
      <w:bookmarkStart w:id="125" w:name="_Toc526837477"/>
      <w:bookmarkStart w:id="126" w:name="_Toc103134234"/>
      <w:bookmarkStart w:id="127" w:name="_Toc181004242"/>
      <w:r>
        <w:rPr>
          <w:rStyle w:val="CharSectno"/>
        </w:rPr>
        <w:t>15A</w:t>
      </w:r>
      <w:r>
        <w:rPr>
          <w:snapToGrid w:val="0"/>
        </w:rPr>
        <w:t xml:space="preserve">. </w:t>
      </w:r>
      <w:r>
        <w:rPr>
          <w:snapToGrid w:val="0"/>
        </w:rPr>
        <w:tab/>
        <w:t>Brands and earmarks for goats</w:t>
      </w:r>
      <w:bookmarkEnd w:id="121"/>
      <w:bookmarkEnd w:id="122"/>
      <w:bookmarkEnd w:id="123"/>
      <w:bookmarkEnd w:id="124"/>
      <w:bookmarkEnd w:id="125"/>
      <w:bookmarkEnd w:id="126"/>
      <w:bookmarkEnd w:id="127"/>
      <w:r>
        <w:rPr>
          <w:snapToGrid w:val="0"/>
        </w:rPr>
        <w:t xml:space="preserve"> </w:t>
      </w:r>
    </w:p>
    <w:p w:rsidR="00347806" w:rsidRDefault="00B55B12">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rsidR="00347806" w:rsidRDefault="00B55B12">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rsidR="00347806" w:rsidRDefault="00B55B12">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rsidR="00347806" w:rsidRDefault="00B55B12">
      <w:pPr>
        <w:pStyle w:val="Indenta"/>
        <w:rPr>
          <w:snapToGrid w:val="0"/>
        </w:rPr>
      </w:pPr>
      <w:r>
        <w:rPr>
          <w:snapToGrid w:val="0"/>
        </w:rPr>
        <w:tab/>
        <w:t>(a)</w:t>
      </w:r>
      <w:r>
        <w:rPr>
          <w:snapToGrid w:val="0"/>
        </w:rPr>
        <w:tab/>
        <w:t>a firebrand burnt on the horns of the goat;</w:t>
      </w:r>
    </w:p>
    <w:p w:rsidR="00347806" w:rsidRDefault="00B55B12">
      <w:pPr>
        <w:pStyle w:val="Indenta"/>
        <w:rPr>
          <w:snapToGrid w:val="0"/>
        </w:rPr>
      </w:pPr>
      <w:r>
        <w:rPr>
          <w:snapToGrid w:val="0"/>
        </w:rPr>
        <w:tab/>
        <w:t>(b)</w:t>
      </w:r>
      <w:r>
        <w:rPr>
          <w:snapToGrid w:val="0"/>
        </w:rPr>
        <w:tab/>
        <w:t>a tattoo that is applied in the prescribed manner to an ear of the goat; or</w:t>
      </w:r>
    </w:p>
    <w:p w:rsidR="00347806" w:rsidRDefault="00B55B12">
      <w:pPr>
        <w:pStyle w:val="Indenta"/>
        <w:rPr>
          <w:snapToGrid w:val="0"/>
        </w:rPr>
      </w:pPr>
      <w:r>
        <w:rPr>
          <w:snapToGrid w:val="0"/>
        </w:rPr>
        <w:tab/>
        <w:t>(c)</w:t>
      </w:r>
      <w:r>
        <w:rPr>
          <w:snapToGrid w:val="0"/>
        </w:rPr>
        <w:tab/>
        <w:t>an eartag that is of such colour or colours, type and shape as the Registrar determines.</w:t>
      </w:r>
    </w:p>
    <w:p w:rsidR="00347806" w:rsidRDefault="00B55B12">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rsidR="00347806" w:rsidRDefault="00B55B12">
      <w:pPr>
        <w:pStyle w:val="Indenta"/>
        <w:rPr>
          <w:snapToGrid w:val="0"/>
        </w:rPr>
      </w:pPr>
      <w:r>
        <w:rPr>
          <w:snapToGrid w:val="0"/>
        </w:rPr>
        <w:tab/>
        <w:t>(a)</w:t>
      </w:r>
      <w:r>
        <w:rPr>
          <w:snapToGrid w:val="0"/>
        </w:rPr>
        <w:tab/>
        <w:t>to the left ear of any female goat; and</w:t>
      </w:r>
    </w:p>
    <w:p w:rsidR="00347806" w:rsidRDefault="00B55B12">
      <w:pPr>
        <w:pStyle w:val="Indenta"/>
        <w:rPr>
          <w:snapToGrid w:val="0"/>
        </w:rPr>
      </w:pPr>
      <w:r>
        <w:rPr>
          <w:snapToGrid w:val="0"/>
        </w:rPr>
        <w:tab/>
        <w:t>(b)</w:t>
      </w:r>
      <w:r>
        <w:rPr>
          <w:snapToGrid w:val="0"/>
        </w:rPr>
        <w:tab/>
        <w:t>to the right ear of any male goat,</w:t>
      </w:r>
    </w:p>
    <w:p w:rsidR="00347806" w:rsidRDefault="00B55B12">
      <w:pPr>
        <w:pStyle w:val="Subsection"/>
        <w:spacing w:before="120"/>
        <w:rPr>
          <w:snapToGrid w:val="0"/>
        </w:rPr>
      </w:pPr>
      <w:r>
        <w:rPr>
          <w:snapToGrid w:val="0"/>
        </w:rPr>
        <w:tab/>
      </w:r>
      <w:r>
        <w:rPr>
          <w:snapToGrid w:val="0"/>
        </w:rPr>
        <w:tab/>
        <w:t>and any other earmark required or permitted by this Act to be applied to goats shall be applied — </w:t>
      </w:r>
    </w:p>
    <w:p w:rsidR="00347806" w:rsidRDefault="00B55B12">
      <w:pPr>
        <w:pStyle w:val="Indenta"/>
        <w:rPr>
          <w:snapToGrid w:val="0"/>
        </w:rPr>
      </w:pPr>
      <w:r>
        <w:rPr>
          <w:snapToGrid w:val="0"/>
        </w:rPr>
        <w:tab/>
        <w:t>(c)</w:t>
      </w:r>
      <w:r>
        <w:rPr>
          <w:snapToGrid w:val="0"/>
        </w:rPr>
        <w:tab/>
        <w:t>to the right ear of any female goat; and</w:t>
      </w:r>
    </w:p>
    <w:p w:rsidR="00347806" w:rsidRDefault="00B55B12">
      <w:pPr>
        <w:pStyle w:val="Indenta"/>
        <w:rPr>
          <w:snapToGrid w:val="0"/>
        </w:rPr>
      </w:pPr>
      <w:r>
        <w:rPr>
          <w:snapToGrid w:val="0"/>
        </w:rPr>
        <w:tab/>
        <w:t>(d)</w:t>
      </w:r>
      <w:r>
        <w:rPr>
          <w:snapToGrid w:val="0"/>
        </w:rPr>
        <w:tab/>
        <w:t>to the left ear of any male goat.</w:t>
      </w:r>
    </w:p>
    <w:p w:rsidR="00347806" w:rsidRDefault="00B55B12">
      <w:pPr>
        <w:pStyle w:val="Footnotesection"/>
      </w:pPr>
      <w:r>
        <w:tab/>
        <w:t xml:space="preserve">[Section 15A inserted by No. 65 of 1984 s. 8; amended by No. 46 of 1994 s. 13.] </w:t>
      </w:r>
    </w:p>
    <w:p w:rsidR="00347806" w:rsidRDefault="00B55B12">
      <w:pPr>
        <w:pStyle w:val="Heading5"/>
        <w:rPr>
          <w:snapToGrid w:val="0"/>
        </w:rPr>
      </w:pPr>
      <w:bookmarkStart w:id="128" w:name="_Toc488201948"/>
      <w:bookmarkStart w:id="129" w:name="_Toc513613109"/>
      <w:bookmarkStart w:id="130" w:name="_Toc513613323"/>
      <w:bookmarkStart w:id="131" w:name="_Toc513620255"/>
      <w:bookmarkStart w:id="132" w:name="_Toc526837478"/>
      <w:bookmarkStart w:id="133" w:name="_Toc103134235"/>
      <w:bookmarkStart w:id="134" w:name="_Toc181004243"/>
      <w:r>
        <w:rPr>
          <w:rStyle w:val="CharSectno"/>
        </w:rPr>
        <w:t>15B</w:t>
      </w:r>
      <w:r>
        <w:rPr>
          <w:snapToGrid w:val="0"/>
        </w:rPr>
        <w:t xml:space="preserve">. </w:t>
      </w:r>
      <w:r>
        <w:rPr>
          <w:snapToGrid w:val="0"/>
        </w:rPr>
        <w:tab/>
        <w:t>Brands and earmarks for deer</w:t>
      </w:r>
      <w:bookmarkEnd w:id="128"/>
      <w:bookmarkEnd w:id="129"/>
      <w:bookmarkEnd w:id="130"/>
      <w:bookmarkEnd w:id="131"/>
      <w:bookmarkEnd w:id="132"/>
      <w:bookmarkEnd w:id="133"/>
      <w:bookmarkEnd w:id="134"/>
      <w:r>
        <w:rPr>
          <w:snapToGrid w:val="0"/>
        </w:rPr>
        <w:t xml:space="preserve"> </w:t>
      </w:r>
    </w:p>
    <w:p w:rsidR="00347806" w:rsidRDefault="00B55B12">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rsidR="00347806" w:rsidRDefault="00B55B12">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rsidR="00347806" w:rsidRDefault="00B55B12">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rsidR="00347806" w:rsidRDefault="00B55B12">
      <w:pPr>
        <w:pStyle w:val="Indenta"/>
        <w:rPr>
          <w:snapToGrid w:val="0"/>
        </w:rPr>
      </w:pPr>
      <w:r>
        <w:rPr>
          <w:snapToGrid w:val="0"/>
        </w:rPr>
        <w:tab/>
        <w:t>(a)</w:t>
      </w:r>
      <w:r>
        <w:rPr>
          <w:snapToGrid w:val="0"/>
        </w:rPr>
        <w:tab/>
        <w:t>if the deer has a registered brand applied as a tattoo to an ear, to the other ear; or</w:t>
      </w:r>
    </w:p>
    <w:p w:rsidR="00347806" w:rsidRDefault="00B55B12">
      <w:pPr>
        <w:pStyle w:val="Indenta"/>
        <w:rPr>
          <w:snapToGrid w:val="0"/>
        </w:rPr>
      </w:pPr>
      <w:r>
        <w:rPr>
          <w:snapToGrid w:val="0"/>
        </w:rPr>
        <w:tab/>
        <w:t>(b)</w:t>
      </w:r>
      <w:r>
        <w:rPr>
          <w:snapToGrid w:val="0"/>
        </w:rPr>
        <w:tab/>
        <w:t>to such ear as the Registrar approves.</w:t>
      </w:r>
    </w:p>
    <w:p w:rsidR="00347806" w:rsidRDefault="00B55B12">
      <w:pPr>
        <w:pStyle w:val="Footnotesection"/>
      </w:pPr>
      <w:r>
        <w:tab/>
        <w:t xml:space="preserve">[Section 15B inserted by No. 46 of 1994 s. 14.] </w:t>
      </w:r>
    </w:p>
    <w:p w:rsidR="00347806" w:rsidRDefault="00B55B12">
      <w:pPr>
        <w:pStyle w:val="Heading5"/>
        <w:rPr>
          <w:snapToGrid w:val="0"/>
        </w:rPr>
      </w:pPr>
      <w:bookmarkStart w:id="135" w:name="_Toc488201949"/>
      <w:bookmarkStart w:id="136" w:name="_Toc513613110"/>
      <w:bookmarkStart w:id="137" w:name="_Toc513613324"/>
      <w:bookmarkStart w:id="138" w:name="_Toc513620256"/>
      <w:bookmarkStart w:id="139" w:name="_Toc526837479"/>
      <w:bookmarkStart w:id="140" w:name="_Toc103134236"/>
      <w:bookmarkStart w:id="141" w:name="_Toc181004244"/>
      <w:r>
        <w:rPr>
          <w:rStyle w:val="CharSectno"/>
        </w:rPr>
        <w:t>15C</w:t>
      </w:r>
      <w:r>
        <w:rPr>
          <w:snapToGrid w:val="0"/>
        </w:rPr>
        <w:t xml:space="preserve">. </w:t>
      </w:r>
      <w:r>
        <w:rPr>
          <w:snapToGrid w:val="0"/>
        </w:rPr>
        <w:tab/>
        <w:t>Brands and earmarks for camelids</w:t>
      </w:r>
      <w:bookmarkEnd w:id="135"/>
      <w:bookmarkEnd w:id="136"/>
      <w:bookmarkEnd w:id="137"/>
      <w:bookmarkEnd w:id="138"/>
      <w:bookmarkEnd w:id="139"/>
      <w:bookmarkEnd w:id="140"/>
      <w:bookmarkEnd w:id="141"/>
      <w:r>
        <w:rPr>
          <w:snapToGrid w:val="0"/>
        </w:rPr>
        <w:t xml:space="preserve"> </w:t>
      </w:r>
    </w:p>
    <w:p w:rsidR="00347806" w:rsidRDefault="00B55B12">
      <w:pPr>
        <w:pStyle w:val="Subsection"/>
        <w:spacing w:before="120"/>
        <w:rPr>
          <w:snapToGrid w:val="0"/>
        </w:rPr>
      </w:pPr>
      <w:r>
        <w:rPr>
          <w:snapToGrid w:val="0"/>
        </w:rPr>
        <w:tab/>
        <w:t>(1)</w:t>
      </w:r>
      <w:r>
        <w:rPr>
          <w:snapToGrid w:val="0"/>
        </w:rPr>
        <w:tab/>
        <w:t>Every proprietor of camelids on any run — </w:t>
      </w:r>
    </w:p>
    <w:p w:rsidR="00347806" w:rsidRDefault="00B55B12">
      <w:pPr>
        <w:pStyle w:val="Indenta"/>
        <w:rPr>
          <w:snapToGrid w:val="0"/>
        </w:rPr>
      </w:pPr>
      <w:r>
        <w:rPr>
          <w:snapToGrid w:val="0"/>
        </w:rPr>
        <w:tab/>
        <w:t>(a)</w:t>
      </w:r>
      <w:r>
        <w:rPr>
          <w:snapToGrid w:val="0"/>
        </w:rPr>
        <w:tab/>
        <w:t>shall apply for and obtain a registered brand for camelids; and</w:t>
      </w:r>
    </w:p>
    <w:p w:rsidR="00347806" w:rsidRDefault="00B55B12">
      <w:pPr>
        <w:pStyle w:val="Indenta"/>
        <w:rPr>
          <w:snapToGrid w:val="0"/>
        </w:rPr>
      </w:pPr>
      <w:r>
        <w:rPr>
          <w:snapToGrid w:val="0"/>
        </w:rPr>
        <w:tab/>
        <w:t>(b)</w:t>
      </w:r>
      <w:r>
        <w:rPr>
          <w:snapToGrid w:val="0"/>
        </w:rPr>
        <w:tab/>
        <w:t>may, in addition, apply for and obtain a registered earmark for camelids.</w:t>
      </w:r>
    </w:p>
    <w:p w:rsidR="00347806" w:rsidRDefault="00B55B12">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rsidR="00347806" w:rsidRDefault="00B55B12">
      <w:pPr>
        <w:pStyle w:val="Indenta"/>
        <w:rPr>
          <w:snapToGrid w:val="0"/>
        </w:rPr>
      </w:pPr>
      <w:r>
        <w:rPr>
          <w:snapToGrid w:val="0"/>
        </w:rPr>
        <w:tab/>
        <w:t>(a)</w:t>
      </w:r>
      <w:r>
        <w:rPr>
          <w:snapToGrid w:val="0"/>
        </w:rPr>
        <w:tab/>
        <w:t>applied in the prescribed manner as a tattoo to an ear of the camelid; or</w:t>
      </w:r>
    </w:p>
    <w:p w:rsidR="00347806" w:rsidRDefault="00B55B12">
      <w:pPr>
        <w:pStyle w:val="Indenta"/>
        <w:rPr>
          <w:snapToGrid w:val="0"/>
        </w:rPr>
      </w:pPr>
      <w:r>
        <w:rPr>
          <w:snapToGrid w:val="0"/>
        </w:rPr>
        <w:tab/>
        <w:t>(b)</w:t>
      </w:r>
      <w:r>
        <w:rPr>
          <w:snapToGrid w:val="0"/>
        </w:rPr>
        <w:tab/>
        <w:t>impressed on an eartag that is of such colour or colours, type and shape as the Registrar approves.</w:t>
      </w:r>
    </w:p>
    <w:p w:rsidR="00347806" w:rsidRDefault="00B55B12">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rsidR="00347806" w:rsidRDefault="00B55B12">
      <w:pPr>
        <w:pStyle w:val="Indenta"/>
        <w:rPr>
          <w:snapToGrid w:val="0"/>
        </w:rPr>
      </w:pPr>
      <w:r>
        <w:rPr>
          <w:snapToGrid w:val="0"/>
        </w:rPr>
        <w:tab/>
        <w:t>(a)</w:t>
      </w:r>
      <w:r>
        <w:rPr>
          <w:snapToGrid w:val="0"/>
        </w:rPr>
        <w:tab/>
        <w:t>to the left ear of any female camelid; and</w:t>
      </w:r>
    </w:p>
    <w:p w:rsidR="00347806" w:rsidRDefault="00B55B12">
      <w:pPr>
        <w:pStyle w:val="Indenta"/>
        <w:rPr>
          <w:snapToGrid w:val="0"/>
        </w:rPr>
      </w:pPr>
      <w:r>
        <w:rPr>
          <w:snapToGrid w:val="0"/>
        </w:rPr>
        <w:tab/>
        <w:t>(b)</w:t>
      </w:r>
      <w:r>
        <w:rPr>
          <w:snapToGrid w:val="0"/>
        </w:rPr>
        <w:tab/>
        <w:t>to the right ear of any male camelid,</w:t>
      </w:r>
    </w:p>
    <w:p w:rsidR="00347806" w:rsidRDefault="00B55B12">
      <w:pPr>
        <w:pStyle w:val="Subsection"/>
        <w:rPr>
          <w:snapToGrid w:val="0"/>
        </w:rPr>
      </w:pPr>
      <w:r>
        <w:rPr>
          <w:snapToGrid w:val="0"/>
        </w:rPr>
        <w:tab/>
      </w:r>
      <w:r>
        <w:rPr>
          <w:snapToGrid w:val="0"/>
        </w:rPr>
        <w:tab/>
        <w:t>and any other earmark required or permitted by this Act to be applied to camelids shall be applied — </w:t>
      </w:r>
    </w:p>
    <w:p w:rsidR="00347806" w:rsidRDefault="00B55B12">
      <w:pPr>
        <w:pStyle w:val="Indenta"/>
        <w:rPr>
          <w:snapToGrid w:val="0"/>
        </w:rPr>
      </w:pPr>
      <w:r>
        <w:rPr>
          <w:snapToGrid w:val="0"/>
        </w:rPr>
        <w:tab/>
        <w:t>(c)</w:t>
      </w:r>
      <w:r>
        <w:rPr>
          <w:snapToGrid w:val="0"/>
        </w:rPr>
        <w:tab/>
        <w:t>to the right ear of any female camelid; and</w:t>
      </w:r>
    </w:p>
    <w:p w:rsidR="00347806" w:rsidRDefault="00B55B12">
      <w:pPr>
        <w:pStyle w:val="Indenta"/>
        <w:rPr>
          <w:snapToGrid w:val="0"/>
        </w:rPr>
      </w:pPr>
      <w:r>
        <w:rPr>
          <w:snapToGrid w:val="0"/>
        </w:rPr>
        <w:tab/>
        <w:t>(d)</w:t>
      </w:r>
      <w:r>
        <w:rPr>
          <w:snapToGrid w:val="0"/>
        </w:rPr>
        <w:tab/>
        <w:t>to the left ear of any male camelid.</w:t>
      </w:r>
    </w:p>
    <w:p w:rsidR="00347806" w:rsidRDefault="00B55B12">
      <w:pPr>
        <w:pStyle w:val="Footnotesection"/>
      </w:pPr>
      <w:r>
        <w:tab/>
        <w:t xml:space="preserve">[Section 15C inserted by No. 46 of 1994 s. 14.] </w:t>
      </w:r>
    </w:p>
    <w:p w:rsidR="00347806" w:rsidRDefault="00B55B12">
      <w:pPr>
        <w:pStyle w:val="Heading5"/>
        <w:rPr>
          <w:snapToGrid w:val="0"/>
        </w:rPr>
      </w:pPr>
      <w:bookmarkStart w:id="142" w:name="_Toc488201950"/>
      <w:bookmarkStart w:id="143" w:name="_Toc513613111"/>
      <w:bookmarkStart w:id="144" w:name="_Toc513613325"/>
      <w:bookmarkStart w:id="145" w:name="_Toc513620257"/>
      <w:bookmarkStart w:id="146" w:name="_Toc526837480"/>
      <w:bookmarkStart w:id="147" w:name="_Toc103134237"/>
      <w:bookmarkStart w:id="148" w:name="_Toc181004245"/>
      <w:r>
        <w:rPr>
          <w:rStyle w:val="CharSectno"/>
        </w:rPr>
        <w:t>16</w:t>
      </w:r>
      <w:r>
        <w:rPr>
          <w:snapToGrid w:val="0"/>
        </w:rPr>
        <w:t>.</w:t>
      </w:r>
      <w:r>
        <w:rPr>
          <w:snapToGrid w:val="0"/>
        </w:rPr>
        <w:tab/>
        <w:t>Private markings for goats, sheep and cattle</w:t>
      </w:r>
      <w:bookmarkEnd w:id="142"/>
      <w:bookmarkEnd w:id="143"/>
      <w:bookmarkEnd w:id="144"/>
      <w:bookmarkEnd w:id="145"/>
      <w:bookmarkEnd w:id="146"/>
      <w:bookmarkEnd w:id="147"/>
      <w:bookmarkEnd w:id="148"/>
      <w:r>
        <w:rPr>
          <w:snapToGrid w:val="0"/>
        </w:rPr>
        <w:t xml:space="preserve"> </w:t>
      </w:r>
    </w:p>
    <w:p w:rsidR="00347806" w:rsidRDefault="00B55B12">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rsidR="00347806" w:rsidRDefault="00B55B12">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rsidR="00347806" w:rsidRDefault="00B55B12">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rsidR="00347806" w:rsidRDefault="00B55B12">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rsidR="00347806" w:rsidRDefault="00B55B12">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rsidR="00347806" w:rsidRDefault="00B55B12">
      <w:pPr>
        <w:pStyle w:val="Footnotesection"/>
      </w:pPr>
      <w:r>
        <w:tab/>
        <w:t xml:space="preserve">[Section 16 amended by No. 65 of 1984 s. 9; No. 46 of 1994 s. 15.] </w:t>
      </w:r>
    </w:p>
    <w:p w:rsidR="00347806" w:rsidRDefault="00B55B12">
      <w:pPr>
        <w:pStyle w:val="Heading5"/>
        <w:rPr>
          <w:snapToGrid w:val="0"/>
        </w:rPr>
      </w:pPr>
      <w:bookmarkStart w:id="149" w:name="_Toc488201951"/>
      <w:bookmarkStart w:id="150" w:name="_Toc513613112"/>
      <w:bookmarkStart w:id="151" w:name="_Toc513613326"/>
      <w:bookmarkStart w:id="152" w:name="_Toc513620258"/>
      <w:bookmarkStart w:id="153" w:name="_Toc526837481"/>
      <w:bookmarkStart w:id="154" w:name="_Toc103134238"/>
      <w:bookmarkStart w:id="155" w:name="_Toc181004246"/>
      <w:r>
        <w:rPr>
          <w:rStyle w:val="CharSectno"/>
        </w:rPr>
        <w:t>17</w:t>
      </w:r>
      <w:r>
        <w:rPr>
          <w:snapToGrid w:val="0"/>
        </w:rPr>
        <w:t>.</w:t>
      </w:r>
      <w:r>
        <w:rPr>
          <w:snapToGrid w:val="0"/>
        </w:rPr>
        <w:tab/>
        <w:t>Legibility, size, and form of certain brands and earmarks</w:t>
      </w:r>
      <w:bookmarkEnd w:id="149"/>
      <w:bookmarkEnd w:id="150"/>
      <w:bookmarkEnd w:id="151"/>
      <w:bookmarkEnd w:id="152"/>
      <w:bookmarkEnd w:id="153"/>
      <w:bookmarkEnd w:id="154"/>
      <w:bookmarkEnd w:id="155"/>
      <w:r>
        <w:rPr>
          <w:snapToGrid w:val="0"/>
        </w:rPr>
        <w:t xml:space="preserve"> </w:t>
      </w:r>
    </w:p>
    <w:p w:rsidR="00347806" w:rsidRDefault="00B55B12">
      <w:pPr>
        <w:pStyle w:val="Subsection"/>
        <w:rPr>
          <w:snapToGrid w:val="0"/>
        </w:rPr>
      </w:pPr>
      <w:r>
        <w:rPr>
          <w:snapToGrid w:val="0"/>
        </w:rPr>
        <w:tab/>
        <w:t>(1)</w:t>
      </w:r>
      <w:r>
        <w:rPr>
          <w:snapToGrid w:val="0"/>
        </w:rPr>
        <w:tab/>
        <w:t>Every registered brand on cattle, buffalo, horses or deer shall —</w:t>
      </w:r>
    </w:p>
    <w:p w:rsidR="00347806" w:rsidRDefault="00B55B12">
      <w:pPr>
        <w:pStyle w:val="Indenta"/>
        <w:rPr>
          <w:snapToGrid w:val="0"/>
        </w:rPr>
      </w:pPr>
      <w:r>
        <w:rPr>
          <w:snapToGrid w:val="0"/>
        </w:rPr>
        <w:tab/>
        <w:t>(a)</w:t>
      </w:r>
      <w:r>
        <w:rPr>
          <w:snapToGrid w:val="0"/>
        </w:rPr>
        <w:tab/>
        <w:t>be clearly legible at all stages of the growth of the animal; and</w:t>
      </w:r>
    </w:p>
    <w:p w:rsidR="00347806" w:rsidRDefault="00B55B12">
      <w:pPr>
        <w:pStyle w:val="Indenta"/>
        <w:rPr>
          <w:snapToGrid w:val="0"/>
        </w:rPr>
      </w:pPr>
      <w:r>
        <w:rPr>
          <w:snapToGrid w:val="0"/>
        </w:rPr>
        <w:tab/>
        <w:t>(b)</w:t>
      </w:r>
      <w:r>
        <w:rPr>
          <w:snapToGrid w:val="0"/>
        </w:rPr>
        <w:tab/>
        <w:t>when the animal is fully grown, be not less than the prescribed minimum size for such a brand.</w:t>
      </w:r>
    </w:p>
    <w:p w:rsidR="00347806" w:rsidRDefault="00B55B12">
      <w:pPr>
        <w:pStyle w:val="Subsection"/>
        <w:rPr>
          <w:snapToGrid w:val="0"/>
        </w:rPr>
      </w:pPr>
      <w:r>
        <w:rPr>
          <w:snapToGrid w:val="0"/>
        </w:rPr>
        <w:tab/>
        <w:t>(2)</w:t>
      </w:r>
      <w:r>
        <w:rPr>
          <w:snapToGrid w:val="0"/>
        </w:rPr>
        <w:tab/>
        <w:t>Every registered earmark on cattle, buffalo or deer shall — </w:t>
      </w:r>
    </w:p>
    <w:p w:rsidR="00347806" w:rsidRDefault="00B55B12">
      <w:pPr>
        <w:pStyle w:val="Indenta"/>
        <w:rPr>
          <w:snapToGrid w:val="0"/>
        </w:rPr>
      </w:pPr>
      <w:r>
        <w:rPr>
          <w:snapToGrid w:val="0"/>
        </w:rPr>
        <w:tab/>
        <w:t>(a)</w:t>
      </w:r>
      <w:r>
        <w:rPr>
          <w:snapToGrid w:val="0"/>
        </w:rPr>
        <w:tab/>
        <w:t>be clearly legible at all stages of growth of the animal; and</w:t>
      </w:r>
    </w:p>
    <w:p w:rsidR="00347806" w:rsidRDefault="00B55B12">
      <w:pPr>
        <w:pStyle w:val="Indenta"/>
        <w:rPr>
          <w:snapToGrid w:val="0"/>
        </w:rPr>
      </w:pPr>
      <w:r>
        <w:rPr>
          <w:snapToGrid w:val="0"/>
        </w:rPr>
        <w:tab/>
        <w:t>(b)</w:t>
      </w:r>
      <w:r>
        <w:rPr>
          <w:snapToGrid w:val="0"/>
        </w:rPr>
        <w:tab/>
        <w:t>when the animal is fully grown, measure not less, in any dimension, than the prescribed size for such an earmark.</w:t>
      </w:r>
    </w:p>
    <w:p w:rsidR="00347806" w:rsidRDefault="00B55B12">
      <w:pPr>
        <w:pStyle w:val="Subsection"/>
        <w:rPr>
          <w:snapToGrid w:val="0"/>
        </w:rPr>
      </w:pPr>
      <w:r>
        <w:rPr>
          <w:snapToGrid w:val="0"/>
        </w:rPr>
        <w:tab/>
        <w:t>(3)</w:t>
      </w:r>
      <w:r>
        <w:rPr>
          <w:snapToGrid w:val="0"/>
        </w:rPr>
        <w:tab/>
        <w:t>Any registered earmark on a goat, sheep or camelid shall be of the prescribed size for such an earmark.</w:t>
      </w:r>
    </w:p>
    <w:p w:rsidR="00347806" w:rsidRDefault="00B55B12">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rsidR="00347806" w:rsidRDefault="00B55B12">
      <w:pPr>
        <w:pStyle w:val="Footnotesection"/>
      </w:pPr>
      <w:r>
        <w:tab/>
        <w:t xml:space="preserve">[Section 17 amended by No. 75 of 1972 s. 3; No. 65 of 1984 s. 10; No. 46 of 1994 s. 16.] </w:t>
      </w:r>
    </w:p>
    <w:p w:rsidR="00347806" w:rsidRDefault="00B55B12">
      <w:pPr>
        <w:pStyle w:val="Heading5"/>
        <w:rPr>
          <w:snapToGrid w:val="0"/>
        </w:rPr>
      </w:pPr>
      <w:bookmarkStart w:id="156" w:name="_Toc488201952"/>
      <w:bookmarkStart w:id="157" w:name="_Toc513613113"/>
      <w:bookmarkStart w:id="158" w:name="_Toc513613327"/>
      <w:bookmarkStart w:id="159" w:name="_Toc513620259"/>
      <w:bookmarkStart w:id="160" w:name="_Toc526837482"/>
      <w:bookmarkStart w:id="161" w:name="_Toc103134239"/>
      <w:bookmarkStart w:id="162" w:name="_Toc181004247"/>
      <w:r>
        <w:rPr>
          <w:rStyle w:val="CharSectno"/>
        </w:rPr>
        <w:t>18</w:t>
      </w:r>
      <w:r>
        <w:rPr>
          <w:snapToGrid w:val="0"/>
        </w:rPr>
        <w:t>.</w:t>
      </w:r>
      <w:r>
        <w:rPr>
          <w:snapToGrid w:val="0"/>
        </w:rPr>
        <w:tab/>
        <w:t>Offences relating to branding and earmarking</w:t>
      </w:r>
      <w:bookmarkEnd w:id="156"/>
      <w:bookmarkEnd w:id="157"/>
      <w:bookmarkEnd w:id="158"/>
      <w:bookmarkEnd w:id="159"/>
      <w:bookmarkEnd w:id="160"/>
      <w:bookmarkEnd w:id="161"/>
      <w:bookmarkEnd w:id="162"/>
      <w:r>
        <w:rPr>
          <w:snapToGrid w:val="0"/>
        </w:rPr>
        <w:t xml:space="preserve"> </w:t>
      </w:r>
    </w:p>
    <w:p w:rsidR="00347806" w:rsidRDefault="00B55B12">
      <w:pPr>
        <w:pStyle w:val="Subsection"/>
        <w:keepNext/>
        <w:rPr>
          <w:snapToGrid w:val="0"/>
        </w:rPr>
      </w:pPr>
      <w:r>
        <w:rPr>
          <w:snapToGrid w:val="0"/>
        </w:rPr>
        <w:tab/>
        <w:t>(1)</w:t>
      </w:r>
      <w:r>
        <w:rPr>
          <w:snapToGrid w:val="0"/>
        </w:rPr>
        <w:tab/>
        <w:t>A person shall not — </w:t>
      </w:r>
    </w:p>
    <w:p w:rsidR="00347806" w:rsidRDefault="00B55B12">
      <w:pPr>
        <w:pStyle w:val="Indenta"/>
        <w:rPr>
          <w:snapToGrid w:val="0"/>
        </w:rPr>
      </w:pPr>
      <w:r>
        <w:rPr>
          <w:snapToGrid w:val="0"/>
        </w:rPr>
        <w:tab/>
        <w:t>(a)</w:t>
      </w:r>
      <w:r>
        <w:rPr>
          <w:snapToGrid w:val="0"/>
        </w:rPr>
        <w:tab/>
        <w:t>mark, imprint, or use upon stock — </w:t>
      </w:r>
    </w:p>
    <w:p w:rsidR="00347806" w:rsidRDefault="00B55B12">
      <w:pPr>
        <w:pStyle w:val="Indenti"/>
        <w:rPr>
          <w:snapToGrid w:val="0"/>
        </w:rPr>
      </w:pPr>
      <w:r>
        <w:rPr>
          <w:snapToGrid w:val="0"/>
        </w:rPr>
        <w:tab/>
        <w:t>(i)</w:t>
      </w:r>
      <w:r>
        <w:rPr>
          <w:snapToGrid w:val="0"/>
        </w:rPr>
        <w:tab/>
        <w:t>any registered brand or registered earmark of which he is not the owner; or</w:t>
      </w:r>
    </w:p>
    <w:p w:rsidR="00347806" w:rsidRDefault="00B55B12">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rsidR="00347806" w:rsidRDefault="00B55B12">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rsidR="00347806" w:rsidRDefault="00B55B12">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rsidR="00347806" w:rsidRDefault="00B55B12">
      <w:pPr>
        <w:pStyle w:val="Indenta"/>
        <w:rPr>
          <w:snapToGrid w:val="0"/>
        </w:rPr>
      </w:pPr>
      <w:r>
        <w:rPr>
          <w:snapToGrid w:val="0"/>
        </w:rPr>
        <w:tab/>
        <w:t>(d)</w:t>
      </w:r>
      <w:r>
        <w:rPr>
          <w:snapToGrid w:val="0"/>
        </w:rPr>
        <w:tab/>
        <w:t>remove any branding iron, pliers or other branding or earmarking instrument from the run for which it is registered; or</w:t>
      </w:r>
    </w:p>
    <w:p w:rsidR="00347806" w:rsidRDefault="00B55B12">
      <w:pPr>
        <w:pStyle w:val="Indenta"/>
        <w:rPr>
          <w:snapToGrid w:val="0"/>
        </w:rPr>
      </w:pPr>
      <w:r>
        <w:rPr>
          <w:snapToGrid w:val="0"/>
        </w:rPr>
        <w:tab/>
        <w:t>(e)</w:t>
      </w:r>
      <w:r>
        <w:rPr>
          <w:snapToGrid w:val="0"/>
        </w:rPr>
        <w:tab/>
        <w:t>remove any eartag, not his registered eartag, from the ear of any goat, sheep or camelid on a run, unless — </w:t>
      </w:r>
    </w:p>
    <w:p w:rsidR="00347806" w:rsidRDefault="00B55B12">
      <w:pPr>
        <w:pStyle w:val="Indenti"/>
        <w:rPr>
          <w:snapToGrid w:val="0"/>
        </w:rPr>
      </w:pPr>
      <w:r>
        <w:rPr>
          <w:snapToGrid w:val="0"/>
        </w:rPr>
        <w:tab/>
        <w:t>(i)</w:t>
      </w:r>
      <w:r>
        <w:rPr>
          <w:snapToGrid w:val="0"/>
        </w:rPr>
        <w:tab/>
        <w:t>any eartag so removed is destroyed within 14 days of removal; and</w:t>
      </w:r>
    </w:p>
    <w:p w:rsidR="00347806" w:rsidRDefault="00B55B12">
      <w:pPr>
        <w:pStyle w:val="Indenti"/>
        <w:rPr>
          <w:snapToGrid w:val="0"/>
        </w:rPr>
      </w:pPr>
      <w:r>
        <w:rPr>
          <w:snapToGrid w:val="0"/>
        </w:rPr>
        <w:tab/>
        <w:t>(ii)</w:t>
      </w:r>
      <w:r>
        <w:rPr>
          <w:snapToGrid w:val="0"/>
        </w:rPr>
        <w:tab/>
        <w:t>the registered eartag, if any, of the owner is inserted in place of the removed tag.</w:t>
      </w:r>
    </w:p>
    <w:p w:rsidR="00347806" w:rsidRDefault="00B55B12">
      <w:pPr>
        <w:pStyle w:val="Subsection"/>
        <w:rPr>
          <w:snapToGrid w:val="0"/>
        </w:rPr>
      </w:pPr>
      <w:r>
        <w:rPr>
          <w:snapToGrid w:val="0"/>
        </w:rPr>
        <w:tab/>
        <w:t>(2)</w:t>
      </w:r>
      <w:r>
        <w:rPr>
          <w:snapToGrid w:val="0"/>
        </w:rPr>
        <w:tab/>
        <w:t>Any person who contravenes or fails to comply with any provision of this section commits an offence against this Act.</w:t>
      </w:r>
    </w:p>
    <w:p w:rsidR="00347806" w:rsidRDefault="00B55B12">
      <w:pPr>
        <w:pStyle w:val="Footnotesection"/>
      </w:pPr>
      <w:r>
        <w:tab/>
        <w:t xml:space="preserve">[Section 18 amended by No. 65 of 1984 s. 11; No. 46 of 1994 s. 17; No. 73 of 1994 s. 4; No. 57 of 1997 s. 114(1) and (2).] </w:t>
      </w:r>
    </w:p>
    <w:p w:rsidR="00347806" w:rsidRDefault="00B55B12">
      <w:pPr>
        <w:pStyle w:val="Heading2"/>
      </w:pPr>
      <w:bookmarkStart w:id="163" w:name="_Toc89574533"/>
      <w:bookmarkStart w:id="164" w:name="_Toc96932290"/>
      <w:bookmarkStart w:id="165" w:name="_Toc102531630"/>
      <w:bookmarkStart w:id="166" w:name="_Toc103134240"/>
      <w:bookmarkStart w:id="167" w:name="_Toc156984135"/>
      <w:bookmarkStart w:id="168" w:name="_Toc158010692"/>
      <w:bookmarkStart w:id="169" w:name="_Toc181004248"/>
      <w:r>
        <w:rPr>
          <w:rStyle w:val="CharPartNo"/>
        </w:rPr>
        <w:t>Part III</w:t>
      </w:r>
      <w:r>
        <w:rPr>
          <w:rStyle w:val="CharDivNo"/>
        </w:rPr>
        <w:t> </w:t>
      </w:r>
      <w:r>
        <w:t>—</w:t>
      </w:r>
      <w:r>
        <w:rPr>
          <w:rStyle w:val="CharDivText"/>
        </w:rPr>
        <w:t> </w:t>
      </w:r>
      <w:r>
        <w:rPr>
          <w:rStyle w:val="CharPartText"/>
        </w:rPr>
        <w:t>Registration</w:t>
      </w:r>
      <w:bookmarkEnd w:id="163"/>
      <w:bookmarkEnd w:id="164"/>
      <w:bookmarkEnd w:id="165"/>
      <w:bookmarkEnd w:id="166"/>
      <w:bookmarkEnd w:id="167"/>
      <w:bookmarkEnd w:id="168"/>
      <w:bookmarkEnd w:id="169"/>
      <w:r>
        <w:rPr>
          <w:rStyle w:val="CharPartText"/>
        </w:rPr>
        <w:t xml:space="preserve"> </w:t>
      </w:r>
    </w:p>
    <w:p w:rsidR="00347806" w:rsidRDefault="00B55B12">
      <w:pPr>
        <w:pStyle w:val="Heading5"/>
        <w:rPr>
          <w:snapToGrid w:val="0"/>
        </w:rPr>
      </w:pPr>
      <w:bookmarkStart w:id="170" w:name="_Toc488201953"/>
      <w:bookmarkStart w:id="171" w:name="_Toc513613114"/>
      <w:bookmarkStart w:id="172" w:name="_Toc513613328"/>
      <w:bookmarkStart w:id="173" w:name="_Toc513620260"/>
      <w:bookmarkStart w:id="174" w:name="_Toc526837483"/>
      <w:bookmarkStart w:id="175" w:name="_Toc103134241"/>
      <w:bookmarkStart w:id="176" w:name="_Toc181004249"/>
      <w:r>
        <w:rPr>
          <w:rStyle w:val="CharSectno"/>
        </w:rPr>
        <w:t>19</w:t>
      </w:r>
      <w:r>
        <w:rPr>
          <w:snapToGrid w:val="0"/>
        </w:rPr>
        <w:t>.</w:t>
      </w:r>
      <w:r>
        <w:rPr>
          <w:snapToGrid w:val="0"/>
        </w:rPr>
        <w:tab/>
        <w:t>Application</w:t>
      </w:r>
      <w:bookmarkEnd w:id="170"/>
      <w:bookmarkEnd w:id="171"/>
      <w:bookmarkEnd w:id="172"/>
      <w:bookmarkEnd w:id="173"/>
      <w:bookmarkEnd w:id="174"/>
      <w:bookmarkEnd w:id="175"/>
      <w:bookmarkEnd w:id="176"/>
      <w:r>
        <w:rPr>
          <w:snapToGrid w:val="0"/>
        </w:rPr>
        <w:t xml:space="preserve"> </w:t>
      </w:r>
    </w:p>
    <w:p w:rsidR="00347806" w:rsidRDefault="00B55B12">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rsidR="00347806" w:rsidRDefault="00B55B12">
      <w:pPr>
        <w:pStyle w:val="Footnotesection"/>
      </w:pPr>
      <w:r>
        <w:tab/>
        <w:t xml:space="preserve">[Section 19 amended by No. 65 of 1984 s. 12; No. 46 of 1994 s. 18.] </w:t>
      </w:r>
    </w:p>
    <w:p w:rsidR="00347806" w:rsidRDefault="00B55B12">
      <w:pPr>
        <w:pStyle w:val="Heading5"/>
        <w:rPr>
          <w:snapToGrid w:val="0"/>
        </w:rPr>
      </w:pPr>
      <w:bookmarkStart w:id="177" w:name="_Toc488201954"/>
      <w:bookmarkStart w:id="178" w:name="_Toc513613115"/>
      <w:bookmarkStart w:id="179" w:name="_Toc513613329"/>
      <w:bookmarkStart w:id="180" w:name="_Toc513620261"/>
      <w:bookmarkStart w:id="181" w:name="_Toc526837484"/>
      <w:bookmarkStart w:id="182" w:name="_Toc103134242"/>
      <w:bookmarkStart w:id="183" w:name="_Toc181004250"/>
      <w:r>
        <w:rPr>
          <w:rStyle w:val="CharSectno"/>
        </w:rPr>
        <w:t>20</w:t>
      </w:r>
      <w:r>
        <w:rPr>
          <w:snapToGrid w:val="0"/>
        </w:rPr>
        <w:t>.</w:t>
      </w:r>
      <w:r>
        <w:rPr>
          <w:snapToGrid w:val="0"/>
        </w:rPr>
        <w:tab/>
        <w:t>Registrar, deputy registrars, and the register</w:t>
      </w:r>
      <w:bookmarkEnd w:id="177"/>
      <w:bookmarkEnd w:id="178"/>
      <w:bookmarkEnd w:id="179"/>
      <w:bookmarkEnd w:id="180"/>
      <w:bookmarkEnd w:id="181"/>
      <w:bookmarkEnd w:id="182"/>
      <w:bookmarkEnd w:id="183"/>
      <w:r>
        <w:rPr>
          <w:snapToGrid w:val="0"/>
        </w:rPr>
        <w:t xml:space="preserve"> </w:t>
      </w:r>
    </w:p>
    <w:p w:rsidR="00347806" w:rsidRDefault="00B55B12">
      <w:pPr>
        <w:pStyle w:val="Subsection"/>
        <w:rPr>
          <w:snapToGrid w:val="0"/>
        </w:rPr>
      </w:pPr>
      <w:r>
        <w:rPr>
          <w:snapToGrid w:val="0"/>
        </w:rPr>
        <w:tab/>
        <w:t>(1)</w:t>
      </w:r>
      <w:r>
        <w:rPr>
          <w:snapToGrid w:val="0"/>
        </w:rPr>
        <w:tab/>
        <w:t>The Governor may from time to time — </w:t>
      </w:r>
    </w:p>
    <w:p w:rsidR="00347806" w:rsidRDefault="00B55B12">
      <w:pPr>
        <w:pStyle w:val="Indenta"/>
        <w:rPr>
          <w:snapToGrid w:val="0"/>
        </w:rPr>
      </w:pPr>
      <w:r>
        <w:rPr>
          <w:snapToGrid w:val="0"/>
        </w:rPr>
        <w:tab/>
        <w:t>(a)</w:t>
      </w:r>
      <w:r>
        <w:rPr>
          <w:snapToGrid w:val="0"/>
        </w:rPr>
        <w:tab/>
        <w:t>appoint a person to be the Registrar of brands for the purposes of this Act;</w:t>
      </w:r>
    </w:p>
    <w:p w:rsidR="00347806" w:rsidRDefault="00B55B12">
      <w:pPr>
        <w:pStyle w:val="Indenta"/>
        <w:rPr>
          <w:snapToGrid w:val="0"/>
        </w:rPr>
      </w:pPr>
      <w:r>
        <w:rPr>
          <w:snapToGrid w:val="0"/>
        </w:rPr>
        <w:tab/>
        <w:t>(b)</w:t>
      </w:r>
      <w:r>
        <w:rPr>
          <w:snapToGrid w:val="0"/>
        </w:rPr>
        <w:tab/>
        <w:t>appoint one or more persons to be deputy registrars of brands for the purposes of this Act; and</w:t>
      </w:r>
    </w:p>
    <w:p w:rsidR="00347806" w:rsidRDefault="00B55B12">
      <w:pPr>
        <w:pStyle w:val="Indenta"/>
        <w:rPr>
          <w:snapToGrid w:val="0"/>
          <w:spacing w:val="-4"/>
        </w:rPr>
      </w:pPr>
      <w:r>
        <w:rPr>
          <w:snapToGrid w:val="0"/>
          <w:spacing w:val="-4"/>
        </w:rPr>
        <w:tab/>
        <w:t>(c)</w:t>
      </w:r>
      <w:r>
        <w:rPr>
          <w:snapToGrid w:val="0"/>
          <w:spacing w:val="-4"/>
        </w:rPr>
        <w:tab/>
        <w:t>revoke any appointment made under paragraph (a) or (b).</w:t>
      </w:r>
    </w:p>
    <w:p w:rsidR="00347806" w:rsidRDefault="00B55B12">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rsidR="00347806" w:rsidRDefault="00B55B12">
      <w:pPr>
        <w:pStyle w:val="Subsection"/>
        <w:rPr>
          <w:snapToGrid w:val="0"/>
        </w:rPr>
      </w:pPr>
      <w:r>
        <w:rPr>
          <w:snapToGrid w:val="0"/>
        </w:rPr>
        <w:tab/>
        <w:t>(3)</w:t>
      </w:r>
      <w:r>
        <w:rPr>
          <w:snapToGrid w:val="0"/>
        </w:rPr>
        <w:tab/>
        <w:t>The Registrar shall keep a register, in the form and manner prescribed, of all brands registered under this Act.</w:t>
      </w:r>
    </w:p>
    <w:p w:rsidR="00347806" w:rsidRDefault="00B55B12">
      <w:pPr>
        <w:pStyle w:val="Subsection"/>
        <w:rPr>
          <w:snapToGrid w:val="0"/>
        </w:rPr>
      </w:pPr>
      <w:r>
        <w:rPr>
          <w:snapToGrid w:val="0"/>
        </w:rPr>
        <w:tab/>
        <w:t>(4)</w:t>
      </w:r>
      <w:r>
        <w:rPr>
          <w:snapToGrid w:val="0"/>
        </w:rPr>
        <w:tab/>
        <w:t>If a person applies to the Registrar in the form approved by the Registrar, the Registrar shall provide to that person — </w:t>
      </w:r>
    </w:p>
    <w:p w:rsidR="00347806" w:rsidRDefault="00B55B12">
      <w:pPr>
        <w:pStyle w:val="Indenta"/>
        <w:rPr>
          <w:snapToGrid w:val="0"/>
        </w:rPr>
      </w:pPr>
      <w:r>
        <w:rPr>
          <w:snapToGrid w:val="0"/>
        </w:rPr>
        <w:tab/>
        <w:t>(a)</w:t>
      </w:r>
      <w:r>
        <w:rPr>
          <w:snapToGrid w:val="0"/>
        </w:rPr>
        <w:tab/>
        <w:t>any information in the register concerning any registered brand; or</w:t>
      </w:r>
    </w:p>
    <w:p w:rsidR="00347806" w:rsidRDefault="00B55B12">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rsidR="00347806" w:rsidRDefault="00B55B12">
      <w:pPr>
        <w:pStyle w:val="Footnotesection"/>
      </w:pPr>
      <w:r>
        <w:tab/>
        <w:t xml:space="preserve">[Section 20 amended by No. 42 of 1978 s. 5; No. 65 of 1984 s. 13; No. 46 of 1994 s. 19.] </w:t>
      </w:r>
    </w:p>
    <w:p w:rsidR="00347806" w:rsidRDefault="00B55B12">
      <w:pPr>
        <w:pStyle w:val="Heading5"/>
        <w:rPr>
          <w:snapToGrid w:val="0"/>
        </w:rPr>
      </w:pPr>
      <w:bookmarkStart w:id="184" w:name="_Toc488201955"/>
      <w:bookmarkStart w:id="185" w:name="_Toc513613116"/>
      <w:bookmarkStart w:id="186" w:name="_Toc513613330"/>
      <w:bookmarkStart w:id="187" w:name="_Toc513620262"/>
      <w:bookmarkStart w:id="188" w:name="_Toc526837485"/>
      <w:bookmarkStart w:id="189" w:name="_Toc103134243"/>
      <w:bookmarkStart w:id="190" w:name="_Toc181004251"/>
      <w:r>
        <w:rPr>
          <w:rStyle w:val="CharSectno"/>
        </w:rPr>
        <w:t>21</w:t>
      </w:r>
      <w:r>
        <w:rPr>
          <w:snapToGrid w:val="0"/>
        </w:rPr>
        <w:t>.</w:t>
      </w:r>
      <w:r>
        <w:rPr>
          <w:snapToGrid w:val="0"/>
        </w:rPr>
        <w:tab/>
        <w:t>Applications for, and allocations of, brands</w:t>
      </w:r>
      <w:bookmarkEnd w:id="184"/>
      <w:bookmarkEnd w:id="185"/>
      <w:bookmarkEnd w:id="186"/>
      <w:bookmarkEnd w:id="187"/>
      <w:bookmarkEnd w:id="188"/>
      <w:bookmarkEnd w:id="189"/>
      <w:bookmarkEnd w:id="190"/>
      <w:r>
        <w:rPr>
          <w:snapToGrid w:val="0"/>
        </w:rPr>
        <w:t xml:space="preserve"> </w:t>
      </w:r>
    </w:p>
    <w:p w:rsidR="00347806" w:rsidRDefault="00B55B12">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rsidR="00347806" w:rsidRDefault="00B55B12">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rsidR="00347806" w:rsidRDefault="00B55B12">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rsidR="00347806" w:rsidRDefault="00B55B12">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rsidR="00347806" w:rsidRDefault="00B55B12">
      <w:pPr>
        <w:pStyle w:val="Footnotesection"/>
      </w:pPr>
      <w:r>
        <w:tab/>
        <w:t xml:space="preserve">[Section 21 amended by No. 42 of 1978 s. 6; No. 46 of 1994 s. 20.] </w:t>
      </w:r>
    </w:p>
    <w:p w:rsidR="00347806" w:rsidRDefault="00B55B12">
      <w:pPr>
        <w:pStyle w:val="Heading5"/>
        <w:rPr>
          <w:snapToGrid w:val="0"/>
        </w:rPr>
      </w:pPr>
      <w:bookmarkStart w:id="191" w:name="_Toc488201956"/>
      <w:bookmarkStart w:id="192" w:name="_Toc513613117"/>
      <w:bookmarkStart w:id="193" w:name="_Toc513613331"/>
      <w:bookmarkStart w:id="194" w:name="_Toc513620263"/>
      <w:bookmarkStart w:id="195" w:name="_Toc526837486"/>
      <w:bookmarkStart w:id="196" w:name="_Toc103134244"/>
      <w:bookmarkStart w:id="197" w:name="_Toc181004252"/>
      <w:r>
        <w:rPr>
          <w:rStyle w:val="CharSectno"/>
        </w:rPr>
        <w:t>22</w:t>
      </w:r>
      <w:r>
        <w:rPr>
          <w:snapToGrid w:val="0"/>
        </w:rPr>
        <w:t>.</w:t>
      </w:r>
      <w:r>
        <w:rPr>
          <w:snapToGrid w:val="0"/>
        </w:rPr>
        <w:tab/>
        <w:t>Confusing or misleading brands</w:t>
      </w:r>
      <w:bookmarkEnd w:id="191"/>
      <w:bookmarkEnd w:id="192"/>
      <w:bookmarkEnd w:id="193"/>
      <w:bookmarkEnd w:id="194"/>
      <w:bookmarkEnd w:id="195"/>
      <w:bookmarkEnd w:id="196"/>
      <w:bookmarkEnd w:id="197"/>
      <w:r>
        <w:rPr>
          <w:snapToGrid w:val="0"/>
        </w:rPr>
        <w:t xml:space="preserve"> </w:t>
      </w:r>
    </w:p>
    <w:p w:rsidR="00347806" w:rsidRDefault="00B55B12">
      <w:pPr>
        <w:pStyle w:val="Subsection"/>
        <w:rPr>
          <w:snapToGrid w:val="0"/>
        </w:rPr>
      </w:pPr>
      <w:r>
        <w:rPr>
          <w:snapToGrid w:val="0"/>
        </w:rPr>
        <w:tab/>
        <w:t>(1)</w:t>
      </w:r>
      <w:r>
        <w:rPr>
          <w:snapToGrid w:val="0"/>
        </w:rPr>
        <w:tab/>
        <w:t>No brand shall be registered which, in the opinion of the Registrar, is likely to cause confusion or mislead.</w:t>
      </w:r>
    </w:p>
    <w:p w:rsidR="00347806" w:rsidRDefault="00B55B12">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rsidR="00347806" w:rsidRDefault="00B55B12">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rsidR="00347806" w:rsidRDefault="00B55B12">
      <w:pPr>
        <w:pStyle w:val="Heading5"/>
        <w:rPr>
          <w:snapToGrid w:val="0"/>
        </w:rPr>
      </w:pPr>
      <w:bookmarkStart w:id="198" w:name="_Toc488201957"/>
      <w:bookmarkStart w:id="199" w:name="_Toc513613118"/>
      <w:bookmarkStart w:id="200" w:name="_Toc513613332"/>
      <w:bookmarkStart w:id="201" w:name="_Toc513620264"/>
      <w:bookmarkStart w:id="202" w:name="_Toc526837487"/>
      <w:bookmarkStart w:id="203" w:name="_Toc103134245"/>
      <w:bookmarkStart w:id="204" w:name="_Toc181004253"/>
      <w:r>
        <w:rPr>
          <w:rStyle w:val="CharSectno"/>
        </w:rPr>
        <w:t>23</w:t>
      </w:r>
      <w:r>
        <w:rPr>
          <w:snapToGrid w:val="0"/>
        </w:rPr>
        <w:t>.</w:t>
      </w:r>
      <w:r>
        <w:rPr>
          <w:snapToGrid w:val="0"/>
        </w:rPr>
        <w:tab/>
        <w:t>Certificate of registration of brand</w:t>
      </w:r>
      <w:bookmarkEnd w:id="198"/>
      <w:bookmarkEnd w:id="199"/>
      <w:bookmarkEnd w:id="200"/>
      <w:bookmarkEnd w:id="201"/>
      <w:bookmarkEnd w:id="202"/>
      <w:bookmarkEnd w:id="203"/>
      <w:bookmarkEnd w:id="204"/>
      <w:r>
        <w:rPr>
          <w:snapToGrid w:val="0"/>
        </w:rPr>
        <w:t xml:space="preserve"> </w:t>
      </w:r>
    </w:p>
    <w:p w:rsidR="00347806" w:rsidRDefault="00B55B12">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rsidR="00347806" w:rsidRDefault="00B55B12">
      <w:pPr>
        <w:pStyle w:val="Subsection"/>
        <w:rPr>
          <w:snapToGrid w:val="0"/>
        </w:rPr>
      </w:pPr>
      <w:r>
        <w:rPr>
          <w:snapToGrid w:val="0"/>
        </w:rPr>
        <w:tab/>
        <w:t>(2)</w:t>
      </w:r>
      <w:r>
        <w:rPr>
          <w:snapToGrid w:val="0"/>
        </w:rPr>
        <w:tab/>
        <w:t>If an application is made to the Registrar in the form approved by the Registrar — </w:t>
      </w:r>
    </w:p>
    <w:p w:rsidR="00347806" w:rsidRDefault="00B55B12">
      <w:pPr>
        <w:pStyle w:val="Indenta"/>
        <w:rPr>
          <w:snapToGrid w:val="0"/>
        </w:rPr>
      </w:pPr>
      <w:r>
        <w:rPr>
          <w:snapToGrid w:val="0"/>
        </w:rPr>
        <w:tab/>
        <w:t>(a)</w:t>
      </w:r>
      <w:r>
        <w:rPr>
          <w:snapToGrid w:val="0"/>
        </w:rPr>
        <w:tab/>
        <w:t>by the person in whose name the original certificate was issued; and</w:t>
      </w:r>
    </w:p>
    <w:p w:rsidR="00347806" w:rsidRDefault="00B55B12">
      <w:pPr>
        <w:pStyle w:val="Indenta"/>
        <w:rPr>
          <w:snapToGrid w:val="0"/>
        </w:rPr>
      </w:pPr>
      <w:r>
        <w:rPr>
          <w:snapToGrid w:val="0"/>
        </w:rPr>
        <w:tab/>
        <w:t>(b)</w:t>
      </w:r>
      <w:r>
        <w:rPr>
          <w:snapToGrid w:val="0"/>
        </w:rPr>
        <w:tab/>
        <w:t>accompanied by the prescribed fee,</w:t>
      </w:r>
    </w:p>
    <w:p w:rsidR="00347806" w:rsidRDefault="00B55B12">
      <w:pPr>
        <w:pStyle w:val="Subsection"/>
        <w:rPr>
          <w:snapToGrid w:val="0"/>
        </w:rPr>
      </w:pPr>
      <w:r>
        <w:rPr>
          <w:snapToGrid w:val="0"/>
        </w:rPr>
        <w:tab/>
      </w:r>
      <w:r>
        <w:rPr>
          <w:snapToGrid w:val="0"/>
        </w:rPr>
        <w:tab/>
        <w:t>the Registrar shall issue to the person a duplicate certificate.</w:t>
      </w:r>
    </w:p>
    <w:p w:rsidR="00347806" w:rsidRDefault="00B55B12">
      <w:pPr>
        <w:pStyle w:val="Footnotesection"/>
      </w:pPr>
      <w:r>
        <w:tab/>
        <w:t xml:space="preserve">[Section 23 amended by No. 46 of 1994 s. 21.] </w:t>
      </w:r>
    </w:p>
    <w:p w:rsidR="00347806" w:rsidRDefault="00B55B12">
      <w:pPr>
        <w:pStyle w:val="Heading5"/>
        <w:rPr>
          <w:snapToGrid w:val="0"/>
        </w:rPr>
      </w:pPr>
      <w:bookmarkStart w:id="205" w:name="_Toc488201958"/>
      <w:bookmarkStart w:id="206" w:name="_Toc513613119"/>
      <w:bookmarkStart w:id="207" w:name="_Toc513613333"/>
      <w:bookmarkStart w:id="208" w:name="_Toc513620265"/>
      <w:bookmarkStart w:id="209" w:name="_Toc526837488"/>
      <w:bookmarkStart w:id="210" w:name="_Toc103134246"/>
      <w:bookmarkStart w:id="211" w:name="_Toc181004254"/>
      <w:r>
        <w:rPr>
          <w:rStyle w:val="CharSectno"/>
        </w:rPr>
        <w:t>24</w:t>
      </w:r>
      <w:r>
        <w:rPr>
          <w:snapToGrid w:val="0"/>
        </w:rPr>
        <w:t>.</w:t>
      </w:r>
      <w:r>
        <w:rPr>
          <w:snapToGrid w:val="0"/>
        </w:rPr>
        <w:tab/>
        <w:t>Expiry of registration of ownership of brands</w:t>
      </w:r>
      <w:bookmarkEnd w:id="205"/>
      <w:bookmarkEnd w:id="206"/>
      <w:bookmarkEnd w:id="207"/>
      <w:bookmarkEnd w:id="208"/>
      <w:bookmarkEnd w:id="209"/>
      <w:bookmarkEnd w:id="210"/>
      <w:bookmarkEnd w:id="211"/>
      <w:r>
        <w:rPr>
          <w:snapToGrid w:val="0"/>
        </w:rPr>
        <w:t xml:space="preserve"> </w:t>
      </w:r>
    </w:p>
    <w:p w:rsidR="00347806" w:rsidRDefault="00B55B12">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rsidR="00347806" w:rsidRDefault="00B55B12">
      <w:pPr>
        <w:pStyle w:val="Footnotesection"/>
      </w:pPr>
      <w:r>
        <w:tab/>
        <w:t xml:space="preserve">[Section 24 inserted by No. 46 of 1994 s. 22.] </w:t>
      </w:r>
    </w:p>
    <w:p w:rsidR="00347806" w:rsidRDefault="00B55B12">
      <w:pPr>
        <w:pStyle w:val="Heading2"/>
      </w:pPr>
      <w:bookmarkStart w:id="212" w:name="_Toc89574540"/>
      <w:bookmarkStart w:id="213" w:name="_Toc96932297"/>
      <w:bookmarkStart w:id="214" w:name="_Toc102531637"/>
      <w:bookmarkStart w:id="215" w:name="_Toc103134247"/>
      <w:bookmarkStart w:id="216" w:name="_Toc156984142"/>
      <w:bookmarkStart w:id="217" w:name="_Toc158010699"/>
      <w:bookmarkStart w:id="218" w:name="_Toc181004255"/>
      <w:r>
        <w:rPr>
          <w:rStyle w:val="CharPartNo"/>
        </w:rPr>
        <w:t>Part IV</w:t>
      </w:r>
      <w:r>
        <w:rPr>
          <w:rStyle w:val="CharDivNo"/>
        </w:rPr>
        <w:t> </w:t>
      </w:r>
      <w:r>
        <w:t>—</w:t>
      </w:r>
      <w:r>
        <w:rPr>
          <w:rStyle w:val="CharDivText"/>
        </w:rPr>
        <w:t> </w:t>
      </w:r>
      <w:r>
        <w:rPr>
          <w:rStyle w:val="CharPartText"/>
        </w:rPr>
        <w:t>Transfers and cancellations</w:t>
      </w:r>
      <w:bookmarkEnd w:id="212"/>
      <w:bookmarkEnd w:id="213"/>
      <w:bookmarkEnd w:id="214"/>
      <w:bookmarkEnd w:id="215"/>
      <w:bookmarkEnd w:id="216"/>
      <w:bookmarkEnd w:id="217"/>
      <w:bookmarkEnd w:id="218"/>
      <w:r>
        <w:rPr>
          <w:rStyle w:val="CharPartText"/>
        </w:rPr>
        <w:t xml:space="preserve"> </w:t>
      </w:r>
    </w:p>
    <w:p w:rsidR="00347806" w:rsidRDefault="00B55B12">
      <w:pPr>
        <w:pStyle w:val="Heading5"/>
        <w:rPr>
          <w:snapToGrid w:val="0"/>
        </w:rPr>
      </w:pPr>
      <w:bookmarkStart w:id="219" w:name="_Toc488201959"/>
      <w:bookmarkStart w:id="220" w:name="_Toc513613120"/>
      <w:bookmarkStart w:id="221" w:name="_Toc513613334"/>
      <w:bookmarkStart w:id="222" w:name="_Toc513620266"/>
      <w:bookmarkStart w:id="223" w:name="_Toc526837489"/>
      <w:bookmarkStart w:id="224" w:name="_Toc103134248"/>
      <w:bookmarkStart w:id="225" w:name="_Toc181004256"/>
      <w:r>
        <w:rPr>
          <w:rStyle w:val="CharSectno"/>
        </w:rPr>
        <w:t>25</w:t>
      </w:r>
      <w:r>
        <w:rPr>
          <w:snapToGrid w:val="0"/>
        </w:rPr>
        <w:t>.</w:t>
      </w:r>
      <w:r>
        <w:rPr>
          <w:snapToGrid w:val="0"/>
        </w:rPr>
        <w:tab/>
        <w:t>Transfer of brands</w:t>
      </w:r>
      <w:bookmarkEnd w:id="219"/>
      <w:bookmarkEnd w:id="220"/>
      <w:bookmarkEnd w:id="221"/>
      <w:bookmarkEnd w:id="222"/>
      <w:bookmarkEnd w:id="223"/>
      <w:bookmarkEnd w:id="224"/>
      <w:bookmarkEnd w:id="225"/>
      <w:r>
        <w:rPr>
          <w:snapToGrid w:val="0"/>
        </w:rPr>
        <w:t xml:space="preserve"> </w:t>
      </w:r>
    </w:p>
    <w:p w:rsidR="00347806" w:rsidRDefault="00B55B12">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rsidR="00347806" w:rsidRDefault="00B55B12">
      <w:pPr>
        <w:pStyle w:val="Subsection"/>
        <w:rPr>
          <w:snapToGrid w:val="0"/>
        </w:rPr>
      </w:pPr>
      <w:r>
        <w:rPr>
          <w:snapToGrid w:val="0"/>
        </w:rPr>
        <w:tab/>
        <w:t>(2)</w:t>
      </w:r>
      <w:r>
        <w:rPr>
          <w:snapToGrid w:val="0"/>
        </w:rPr>
        <w:tab/>
        <w:t>Upon receiving a memorandum duly made and signed under subsection (1) and the prescribed fee, the Registrar shall — </w:t>
      </w:r>
    </w:p>
    <w:p w:rsidR="00347806" w:rsidRDefault="00B55B12">
      <w:pPr>
        <w:pStyle w:val="Indenta"/>
        <w:rPr>
          <w:snapToGrid w:val="0"/>
        </w:rPr>
      </w:pPr>
      <w:r>
        <w:rPr>
          <w:snapToGrid w:val="0"/>
        </w:rPr>
        <w:tab/>
        <w:t>(a)</w:t>
      </w:r>
      <w:r>
        <w:rPr>
          <w:snapToGrid w:val="0"/>
        </w:rPr>
        <w:tab/>
        <w:t>cancel the original registration of the brand to which the memorandum relates; and</w:t>
      </w:r>
    </w:p>
    <w:p w:rsidR="00347806" w:rsidRDefault="00B55B12">
      <w:pPr>
        <w:pStyle w:val="Indenta"/>
        <w:rPr>
          <w:snapToGrid w:val="0"/>
        </w:rPr>
      </w:pPr>
      <w:r>
        <w:rPr>
          <w:snapToGrid w:val="0"/>
        </w:rPr>
        <w:tab/>
        <w:t>(b)</w:t>
      </w:r>
      <w:r>
        <w:rPr>
          <w:snapToGrid w:val="0"/>
        </w:rPr>
        <w:tab/>
        <w:t>register that brand in the name of the transferee,</w:t>
      </w:r>
    </w:p>
    <w:p w:rsidR="00347806" w:rsidRDefault="00B55B12">
      <w:pPr>
        <w:pStyle w:val="Subsection"/>
        <w:rPr>
          <w:snapToGrid w:val="0"/>
        </w:rPr>
      </w:pPr>
      <w:r>
        <w:rPr>
          <w:snapToGrid w:val="0"/>
        </w:rPr>
        <w:tab/>
      </w:r>
      <w:r>
        <w:rPr>
          <w:snapToGrid w:val="0"/>
        </w:rPr>
        <w:tab/>
        <w:t>and thereupon such transferee shall be the owner of the registered brand for the purposes of this Act.</w:t>
      </w:r>
    </w:p>
    <w:p w:rsidR="00347806" w:rsidRDefault="00B55B12">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rsidR="00347806" w:rsidRDefault="00B55B12">
      <w:pPr>
        <w:pStyle w:val="Footnotesection"/>
      </w:pPr>
      <w:r>
        <w:tab/>
        <w:t xml:space="preserve">[Section 25 amended by No. 46 of 1994 s. 23.] </w:t>
      </w:r>
    </w:p>
    <w:p w:rsidR="00347806" w:rsidRDefault="00B55B12">
      <w:pPr>
        <w:pStyle w:val="Heading5"/>
        <w:rPr>
          <w:snapToGrid w:val="0"/>
        </w:rPr>
      </w:pPr>
      <w:bookmarkStart w:id="226" w:name="_Toc488201960"/>
      <w:bookmarkStart w:id="227" w:name="_Toc513613121"/>
      <w:bookmarkStart w:id="228" w:name="_Toc513613335"/>
      <w:bookmarkStart w:id="229" w:name="_Toc513620267"/>
      <w:bookmarkStart w:id="230" w:name="_Toc526837490"/>
      <w:bookmarkStart w:id="231" w:name="_Toc103134249"/>
      <w:bookmarkStart w:id="232" w:name="_Toc181004257"/>
      <w:r>
        <w:rPr>
          <w:rStyle w:val="CharSectno"/>
        </w:rPr>
        <w:t>26</w:t>
      </w:r>
      <w:r>
        <w:rPr>
          <w:snapToGrid w:val="0"/>
        </w:rPr>
        <w:t>.</w:t>
      </w:r>
      <w:r>
        <w:rPr>
          <w:snapToGrid w:val="0"/>
        </w:rPr>
        <w:tab/>
        <w:t>Ownership of brand exclusive</w:t>
      </w:r>
      <w:bookmarkEnd w:id="226"/>
      <w:bookmarkEnd w:id="227"/>
      <w:bookmarkEnd w:id="228"/>
      <w:bookmarkEnd w:id="229"/>
      <w:bookmarkEnd w:id="230"/>
      <w:bookmarkEnd w:id="231"/>
      <w:bookmarkEnd w:id="232"/>
      <w:r>
        <w:rPr>
          <w:snapToGrid w:val="0"/>
        </w:rPr>
        <w:t xml:space="preserve"> </w:t>
      </w:r>
    </w:p>
    <w:p w:rsidR="00347806" w:rsidRDefault="00B55B12">
      <w:pPr>
        <w:pStyle w:val="Subsection"/>
        <w:rPr>
          <w:snapToGrid w:val="0"/>
        </w:rPr>
      </w:pPr>
      <w:r>
        <w:rPr>
          <w:snapToGrid w:val="0"/>
        </w:rPr>
        <w:tab/>
      </w:r>
      <w:r>
        <w:rPr>
          <w:snapToGrid w:val="0"/>
        </w:rPr>
        <w:tab/>
        <w:t>The owner for the time being of any brand shall be the only person entitled to use the same.</w:t>
      </w:r>
    </w:p>
    <w:p w:rsidR="00347806" w:rsidRDefault="00B55B12">
      <w:pPr>
        <w:pStyle w:val="Heading5"/>
        <w:rPr>
          <w:snapToGrid w:val="0"/>
        </w:rPr>
      </w:pPr>
      <w:bookmarkStart w:id="233" w:name="_Toc488201961"/>
      <w:bookmarkStart w:id="234" w:name="_Toc513613122"/>
      <w:bookmarkStart w:id="235" w:name="_Toc513613336"/>
      <w:bookmarkStart w:id="236" w:name="_Toc513620268"/>
      <w:bookmarkStart w:id="237" w:name="_Toc526837491"/>
      <w:bookmarkStart w:id="238" w:name="_Toc103134250"/>
      <w:bookmarkStart w:id="239" w:name="_Toc181004258"/>
      <w:r>
        <w:rPr>
          <w:rStyle w:val="CharSectno"/>
        </w:rPr>
        <w:t>27</w:t>
      </w:r>
      <w:r>
        <w:rPr>
          <w:snapToGrid w:val="0"/>
        </w:rPr>
        <w:t>.</w:t>
      </w:r>
      <w:r>
        <w:rPr>
          <w:snapToGrid w:val="0"/>
        </w:rPr>
        <w:tab/>
        <w:t>Evidence</w:t>
      </w:r>
      <w:bookmarkEnd w:id="233"/>
      <w:bookmarkEnd w:id="234"/>
      <w:bookmarkEnd w:id="235"/>
      <w:bookmarkEnd w:id="236"/>
      <w:bookmarkEnd w:id="237"/>
      <w:bookmarkEnd w:id="238"/>
      <w:bookmarkEnd w:id="239"/>
      <w:r>
        <w:rPr>
          <w:snapToGrid w:val="0"/>
        </w:rPr>
        <w:t xml:space="preserve"> </w:t>
      </w:r>
    </w:p>
    <w:p w:rsidR="00347806" w:rsidRDefault="00B55B12">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rsidR="00347806" w:rsidRDefault="00B55B12">
      <w:pPr>
        <w:pStyle w:val="Heading5"/>
        <w:rPr>
          <w:snapToGrid w:val="0"/>
        </w:rPr>
      </w:pPr>
      <w:bookmarkStart w:id="240" w:name="_Toc488201962"/>
      <w:bookmarkStart w:id="241" w:name="_Toc513613123"/>
      <w:bookmarkStart w:id="242" w:name="_Toc513613337"/>
      <w:bookmarkStart w:id="243" w:name="_Toc513620269"/>
      <w:bookmarkStart w:id="244" w:name="_Toc526837492"/>
      <w:bookmarkStart w:id="245" w:name="_Toc103134251"/>
      <w:bookmarkStart w:id="246" w:name="_Toc181004259"/>
      <w:r>
        <w:rPr>
          <w:rStyle w:val="CharSectno"/>
        </w:rPr>
        <w:t>28</w:t>
      </w:r>
      <w:r>
        <w:rPr>
          <w:snapToGrid w:val="0"/>
        </w:rPr>
        <w:t>.</w:t>
      </w:r>
      <w:r>
        <w:rPr>
          <w:snapToGrid w:val="0"/>
        </w:rPr>
        <w:tab/>
        <w:t>Cancellation</w:t>
      </w:r>
      <w:bookmarkEnd w:id="240"/>
      <w:bookmarkEnd w:id="241"/>
      <w:bookmarkEnd w:id="242"/>
      <w:bookmarkEnd w:id="243"/>
      <w:bookmarkEnd w:id="244"/>
      <w:bookmarkEnd w:id="245"/>
      <w:bookmarkEnd w:id="246"/>
      <w:r>
        <w:rPr>
          <w:snapToGrid w:val="0"/>
        </w:rPr>
        <w:t xml:space="preserve"> </w:t>
      </w:r>
    </w:p>
    <w:p w:rsidR="00347806" w:rsidRDefault="00B55B12">
      <w:pPr>
        <w:pStyle w:val="Subsection"/>
        <w:rPr>
          <w:snapToGrid w:val="0"/>
        </w:rPr>
      </w:pPr>
      <w:r>
        <w:rPr>
          <w:snapToGrid w:val="0"/>
        </w:rPr>
        <w:tab/>
        <w:t>(1)</w:t>
      </w:r>
      <w:r>
        <w:rPr>
          <w:snapToGrid w:val="0"/>
        </w:rPr>
        <w:tab/>
        <w:t>The Registrar may cancel the registration of the ownership of any brand if — </w:t>
      </w:r>
    </w:p>
    <w:p w:rsidR="00347806" w:rsidRDefault="00B55B12">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rsidR="00347806" w:rsidRDefault="00B55B12">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rsidR="00347806" w:rsidRDefault="00B55B12">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rsidR="00347806" w:rsidRDefault="00B55B12">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rsidR="00347806" w:rsidRDefault="00B55B12">
      <w:pPr>
        <w:pStyle w:val="Indenti"/>
        <w:rPr>
          <w:snapToGrid w:val="0"/>
        </w:rPr>
      </w:pPr>
      <w:r>
        <w:rPr>
          <w:snapToGrid w:val="0"/>
        </w:rPr>
        <w:tab/>
        <w:t>(ii)</w:t>
      </w:r>
      <w:r>
        <w:rPr>
          <w:snapToGrid w:val="0"/>
        </w:rPr>
        <w:tab/>
        <w:t>does not receive any response at all to the further notice.</w:t>
      </w:r>
    </w:p>
    <w:p w:rsidR="00347806" w:rsidRDefault="00B55B12">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rsidR="00347806" w:rsidRDefault="00B55B12">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rsidR="00347806" w:rsidRDefault="00B55B12">
      <w:pPr>
        <w:pStyle w:val="Subsection"/>
        <w:rPr>
          <w:snapToGrid w:val="0"/>
        </w:rPr>
      </w:pPr>
      <w:r>
        <w:rPr>
          <w:snapToGrid w:val="0"/>
        </w:rPr>
        <w:tab/>
        <w:t>(4)</w:t>
      </w:r>
      <w:r>
        <w:rPr>
          <w:snapToGrid w:val="0"/>
        </w:rPr>
        <w:tab/>
        <w:t>When the registration of the ownership of a brand — </w:t>
      </w:r>
    </w:p>
    <w:p w:rsidR="00347806" w:rsidRDefault="00B55B12">
      <w:pPr>
        <w:pStyle w:val="Indenta"/>
        <w:rPr>
          <w:snapToGrid w:val="0"/>
        </w:rPr>
      </w:pPr>
      <w:r>
        <w:rPr>
          <w:snapToGrid w:val="0"/>
        </w:rPr>
        <w:tab/>
        <w:t>(a)</w:t>
      </w:r>
      <w:r>
        <w:rPr>
          <w:snapToGrid w:val="0"/>
        </w:rPr>
        <w:tab/>
        <w:t>is cancelled under subsection (1); or</w:t>
      </w:r>
    </w:p>
    <w:p w:rsidR="00347806" w:rsidRDefault="00B55B12">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rsidR="00347806" w:rsidRDefault="00B55B12">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rsidR="00347806" w:rsidRDefault="00B55B12">
      <w:pPr>
        <w:pStyle w:val="Footnotesection"/>
      </w:pPr>
      <w:r>
        <w:tab/>
        <w:t xml:space="preserve">[Section 28 amended by No. 46 of 1994 s. 24.] </w:t>
      </w:r>
    </w:p>
    <w:p w:rsidR="00347806" w:rsidRDefault="00B55B12">
      <w:pPr>
        <w:pStyle w:val="Heading5"/>
        <w:rPr>
          <w:snapToGrid w:val="0"/>
        </w:rPr>
      </w:pPr>
      <w:bookmarkStart w:id="247" w:name="_Toc488201963"/>
      <w:bookmarkStart w:id="248" w:name="_Toc513613124"/>
      <w:bookmarkStart w:id="249" w:name="_Toc513613338"/>
      <w:bookmarkStart w:id="250" w:name="_Toc513620270"/>
      <w:bookmarkStart w:id="251" w:name="_Toc526837493"/>
      <w:bookmarkStart w:id="252" w:name="_Toc103134252"/>
      <w:bookmarkStart w:id="253" w:name="_Toc181004260"/>
      <w:r>
        <w:rPr>
          <w:rStyle w:val="CharSectno"/>
        </w:rPr>
        <w:t>29</w:t>
      </w:r>
      <w:r>
        <w:rPr>
          <w:snapToGrid w:val="0"/>
        </w:rPr>
        <w:t>.</w:t>
      </w:r>
      <w:r>
        <w:rPr>
          <w:snapToGrid w:val="0"/>
        </w:rPr>
        <w:tab/>
        <w:t>Record of transfers and cancellations</w:t>
      </w:r>
      <w:bookmarkEnd w:id="247"/>
      <w:bookmarkEnd w:id="248"/>
      <w:bookmarkEnd w:id="249"/>
      <w:bookmarkEnd w:id="250"/>
      <w:bookmarkEnd w:id="251"/>
      <w:bookmarkEnd w:id="252"/>
      <w:bookmarkEnd w:id="253"/>
      <w:r>
        <w:rPr>
          <w:snapToGrid w:val="0"/>
        </w:rPr>
        <w:t xml:space="preserve"> </w:t>
      </w:r>
    </w:p>
    <w:p w:rsidR="00347806" w:rsidRDefault="00B55B12">
      <w:pPr>
        <w:pStyle w:val="Subsection"/>
        <w:rPr>
          <w:snapToGrid w:val="0"/>
        </w:rPr>
      </w:pPr>
      <w:r>
        <w:rPr>
          <w:snapToGrid w:val="0"/>
        </w:rPr>
        <w:tab/>
      </w:r>
      <w:r>
        <w:rPr>
          <w:snapToGrid w:val="0"/>
        </w:rPr>
        <w:tab/>
        <w:t>The Registrar shall maintain a record of all transfers and cancellations of registered brands.</w:t>
      </w:r>
    </w:p>
    <w:p w:rsidR="00347806" w:rsidRDefault="00B55B12">
      <w:pPr>
        <w:pStyle w:val="Footnotesection"/>
      </w:pPr>
      <w:r>
        <w:tab/>
        <w:t xml:space="preserve">[Section 29 inserted by No. 42 of 1978 s. 8.] </w:t>
      </w:r>
    </w:p>
    <w:p w:rsidR="00347806" w:rsidRDefault="00B55B12">
      <w:pPr>
        <w:pStyle w:val="Heading2"/>
      </w:pPr>
      <w:bookmarkStart w:id="254" w:name="_Toc89574546"/>
      <w:bookmarkStart w:id="255" w:name="_Toc96932303"/>
      <w:bookmarkStart w:id="256" w:name="_Toc102531643"/>
      <w:bookmarkStart w:id="257" w:name="_Toc103134253"/>
      <w:bookmarkStart w:id="258" w:name="_Toc156984148"/>
      <w:bookmarkStart w:id="259" w:name="_Toc158010705"/>
      <w:bookmarkStart w:id="260" w:name="_Toc181004261"/>
      <w:r>
        <w:rPr>
          <w:rStyle w:val="CharPartNo"/>
        </w:rPr>
        <w:t>Part V</w:t>
      </w:r>
      <w:r>
        <w:rPr>
          <w:rStyle w:val="CharDivNo"/>
        </w:rPr>
        <w:t> </w:t>
      </w:r>
      <w:r>
        <w:t>—</w:t>
      </w:r>
      <w:r>
        <w:rPr>
          <w:rStyle w:val="CharDivText"/>
        </w:rPr>
        <w:t> </w:t>
      </w:r>
      <w:r>
        <w:rPr>
          <w:rStyle w:val="CharPartText"/>
        </w:rPr>
        <w:t>Rules of branding</w:t>
      </w:r>
      <w:bookmarkEnd w:id="254"/>
      <w:bookmarkEnd w:id="255"/>
      <w:bookmarkEnd w:id="256"/>
      <w:bookmarkEnd w:id="257"/>
      <w:bookmarkEnd w:id="258"/>
      <w:bookmarkEnd w:id="259"/>
      <w:bookmarkEnd w:id="260"/>
      <w:r>
        <w:rPr>
          <w:rStyle w:val="CharPartText"/>
        </w:rPr>
        <w:t xml:space="preserve"> </w:t>
      </w:r>
    </w:p>
    <w:p w:rsidR="00347806" w:rsidRDefault="00B55B12">
      <w:pPr>
        <w:pStyle w:val="Heading5"/>
        <w:rPr>
          <w:snapToGrid w:val="0"/>
        </w:rPr>
      </w:pPr>
      <w:bookmarkStart w:id="261" w:name="_Toc488201964"/>
      <w:bookmarkStart w:id="262" w:name="_Toc513613125"/>
      <w:bookmarkStart w:id="263" w:name="_Toc513613339"/>
      <w:bookmarkStart w:id="264" w:name="_Toc513620271"/>
      <w:bookmarkStart w:id="265" w:name="_Toc526837494"/>
      <w:bookmarkStart w:id="266" w:name="_Toc103134254"/>
      <w:bookmarkStart w:id="267" w:name="_Toc181004262"/>
      <w:r>
        <w:rPr>
          <w:rStyle w:val="CharSectno"/>
        </w:rPr>
        <w:t>30</w:t>
      </w:r>
      <w:r>
        <w:rPr>
          <w:snapToGrid w:val="0"/>
        </w:rPr>
        <w:t>.</w:t>
      </w:r>
      <w:r>
        <w:rPr>
          <w:snapToGrid w:val="0"/>
        </w:rPr>
        <w:tab/>
        <w:t>Branding or earmarking cattle and branding horses</w:t>
      </w:r>
      <w:bookmarkEnd w:id="261"/>
      <w:bookmarkEnd w:id="262"/>
      <w:bookmarkEnd w:id="263"/>
      <w:bookmarkEnd w:id="264"/>
      <w:bookmarkEnd w:id="265"/>
      <w:bookmarkEnd w:id="266"/>
      <w:bookmarkEnd w:id="267"/>
      <w:r>
        <w:rPr>
          <w:snapToGrid w:val="0"/>
        </w:rPr>
        <w:t xml:space="preserve"> </w:t>
      </w:r>
    </w:p>
    <w:p w:rsidR="00347806" w:rsidRDefault="00B55B12">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rsidR="00347806" w:rsidRDefault="00B55B12">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rsidR="00347806" w:rsidRDefault="00B55B12">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rsidR="00347806" w:rsidRDefault="00B55B12">
      <w:pPr>
        <w:pStyle w:val="Subsection"/>
        <w:rPr>
          <w:snapToGrid w:val="0"/>
        </w:rPr>
      </w:pPr>
      <w:r>
        <w:rPr>
          <w:snapToGrid w:val="0"/>
        </w:rPr>
        <w:tab/>
        <w:t>(2)</w:t>
      </w:r>
      <w:r>
        <w:rPr>
          <w:snapToGrid w:val="0"/>
        </w:rPr>
        <w:tab/>
        <w:t>Nothing in subsection (1) requires — </w:t>
      </w:r>
    </w:p>
    <w:p w:rsidR="00347806" w:rsidRDefault="00B55B12">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rsidR="00347806" w:rsidRDefault="00B55B12">
      <w:pPr>
        <w:pStyle w:val="Ednotesubpara"/>
        <w:rPr>
          <w:i w:val="0"/>
          <w:snapToGrid w:val="0"/>
        </w:rPr>
      </w:pPr>
      <w:r>
        <w:rPr>
          <w:snapToGrid w:val="0"/>
        </w:rPr>
        <w:tab/>
      </w:r>
      <w:r>
        <w:rPr>
          <w:i w:val="0"/>
          <w:snapToGrid w:val="0"/>
        </w:rPr>
        <w:t>[(i)</w:t>
      </w:r>
      <w:r>
        <w:rPr>
          <w:i w:val="0"/>
          <w:snapToGrid w:val="0"/>
        </w:rPr>
        <w:tab/>
        <w:t>deleted]</w:t>
      </w:r>
    </w:p>
    <w:p w:rsidR="00347806" w:rsidRDefault="00B55B12">
      <w:pPr>
        <w:pStyle w:val="Indenti"/>
        <w:rPr>
          <w:snapToGrid w:val="0"/>
        </w:rPr>
      </w:pPr>
      <w:r>
        <w:rPr>
          <w:snapToGrid w:val="0"/>
        </w:rPr>
        <w:tab/>
        <w:t>(ii)</w:t>
      </w:r>
      <w:r>
        <w:rPr>
          <w:snapToGrid w:val="0"/>
        </w:rPr>
        <w:tab/>
        <w:t xml:space="preserve">the prescribed details of identification of the calf appear on an appropriate waybill; </w:t>
      </w:r>
    </w:p>
    <w:p w:rsidR="00347806" w:rsidRDefault="00B55B12">
      <w:pPr>
        <w:pStyle w:val="Indenta"/>
        <w:rPr>
          <w:snapToGrid w:val="0"/>
        </w:rPr>
      </w:pPr>
      <w:r>
        <w:rPr>
          <w:snapToGrid w:val="0"/>
        </w:rPr>
        <w:tab/>
      </w:r>
      <w:r>
        <w:rPr>
          <w:snapToGrid w:val="0"/>
        </w:rPr>
        <w:tab/>
        <w:t>or</w:t>
      </w:r>
    </w:p>
    <w:p w:rsidR="00347806" w:rsidRDefault="00B55B12">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rsidR="00347806" w:rsidRDefault="00B55B12">
      <w:pPr>
        <w:pStyle w:val="Indenti"/>
        <w:rPr>
          <w:snapToGrid w:val="0"/>
        </w:rPr>
      </w:pPr>
      <w:r>
        <w:rPr>
          <w:snapToGrid w:val="0"/>
        </w:rPr>
        <w:tab/>
        <w:t>(i)</w:t>
      </w:r>
      <w:r>
        <w:rPr>
          <w:snapToGrid w:val="0"/>
        </w:rPr>
        <w:tab/>
        <w:t>it is accompanied by, and it is to be sold with, its mother; and</w:t>
      </w:r>
    </w:p>
    <w:p w:rsidR="00347806" w:rsidRDefault="00B55B12">
      <w:pPr>
        <w:pStyle w:val="Indenti"/>
        <w:rPr>
          <w:snapToGrid w:val="0"/>
        </w:rPr>
      </w:pPr>
      <w:r>
        <w:rPr>
          <w:snapToGrid w:val="0"/>
        </w:rPr>
        <w:tab/>
        <w:t>(ii)</w:t>
      </w:r>
      <w:r>
        <w:rPr>
          <w:snapToGrid w:val="0"/>
        </w:rPr>
        <w:tab/>
        <w:t>in the case of a calf, the prescribed details of identification appear on an appropriate waybill.</w:t>
      </w:r>
    </w:p>
    <w:p w:rsidR="00347806" w:rsidRDefault="00B55B12">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rsidR="00347806" w:rsidRDefault="00B55B12">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rsidR="00347806" w:rsidRDefault="00B55B12">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rsidR="00347806" w:rsidRDefault="00B55B12">
      <w:pPr>
        <w:pStyle w:val="Footnotesection"/>
      </w:pPr>
      <w:r>
        <w:tab/>
        <w:t xml:space="preserve">[Section 30 amended by No. 30 of 1979 s. 4; No. 57 of 1992 s. 2; No. 46 of 1994 s. 25; No. 14 of 1996 s. 4; No. 31 of 1997 s. 83(1); No. 57 of 1997 s. 114(3); No. 25 of 2000 s. 21.] </w:t>
      </w:r>
    </w:p>
    <w:p w:rsidR="00347806" w:rsidRDefault="00B55B12">
      <w:pPr>
        <w:pStyle w:val="Heading5"/>
        <w:rPr>
          <w:snapToGrid w:val="0"/>
        </w:rPr>
      </w:pPr>
      <w:bookmarkStart w:id="268" w:name="_Toc488201965"/>
      <w:bookmarkStart w:id="269" w:name="_Toc513613126"/>
      <w:bookmarkStart w:id="270" w:name="_Toc513613340"/>
      <w:bookmarkStart w:id="271" w:name="_Toc513620272"/>
      <w:bookmarkStart w:id="272" w:name="_Toc526837495"/>
      <w:bookmarkStart w:id="273" w:name="_Toc103134255"/>
      <w:bookmarkStart w:id="274" w:name="_Toc181004263"/>
      <w:r>
        <w:rPr>
          <w:rStyle w:val="CharSectno"/>
        </w:rPr>
        <w:t>31</w:t>
      </w:r>
      <w:r>
        <w:rPr>
          <w:snapToGrid w:val="0"/>
        </w:rPr>
        <w:t>.</w:t>
      </w:r>
      <w:r>
        <w:rPr>
          <w:snapToGrid w:val="0"/>
        </w:rPr>
        <w:tab/>
        <w:t>Earmarking and branding of sheep</w:t>
      </w:r>
      <w:bookmarkEnd w:id="268"/>
      <w:bookmarkEnd w:id="269"/>
      <w:bookmarkEnd w:id="270"/>
      <w:bookmarkEnd w:id="271"/>
      <w:bookmarkEnd w:id="272"/>
      <w:bookmarkEnd w:id="273"/>
      <w:bookmarkEnd w:id="274"/>
      <w:r>
        <w:rPr>
          <w:snapToGrid w:val="0"/>
        </w:rPr>
        <w:t xml:space="preserve"> </w:t>
      </w:r>
    </w:p>
    <w:p w:rsidR="00347806" w:rsidRDefault="00B55B12">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rsidR="00347806" w:rsidRDefault="00B55B12">
      <w:pPr>
        <w:pStyle w:val="Indenta"/>
        <w:rPr>
          <w:snapToGrid w:val="0"/>
        </w:rPr>
      </w:pPr>
      <w:r>
        <w:rPr>
          <w:snapToGrid w:val="0"/>
        </w:rPr>
        <w:tab/>
        <w:t>(a)</w:t>
      </w:r>
      <w:r>
        <w:rPr>
          <w:snapToGrid w:val="0"/>
        </w:rPr>
        <w:tab/>
        <w:t>is weaned;</w:t>
      </w:r>
    </w:p>
    <w:p w:rsidR="00347806" w:rsidRDefault="00B55B12">
      <w:pPr>
        <w:pStyle w:val="Indenta"/>
        <w:rPr>
          <w:snapToGrid w:val="0"/>
        </w:rPr>
      </w:pPr>
      <w:r>
        <w:rPr>
          <w:snapToGrid w:val="0"/>
        </w:rPr>
        <w:tab/>
        <w:t>(b)</w:t>
      </w:r>
      <w:r>
        <w:rPr>
          <w:snapToGrid w:val="0"/>
        </w:rPr>
        <w:tab/>
        <w:t>attains the age of 6 months; or</w:t>
      </w:r>
    </w:p>
    <w:p w:rsidR="00347806" w:rsidRDefault="00B55B12">
      <w:pPr>
        <w:pStyle w:val="Indenta"/>
        <w:rPr>
          <w:snapToGrid w:val="0"/>
        </w:rPr>
      </w:pPr>
      <w:r>
        <w:rPr>
          <w:snapToGrid w:val="0"/>
        </w:rPr>
        <w:tab/>
        <w:t>(c)</w:t>
      </w:r>
      <w:r>
        <w:rPr>
          <w:snapToGrid w:val="0"/>
        </w:rPr>
        <w:tab/>
        <w:t>is removed from the run,</w:t>
      </w:r>
    </w:p>
    <w:p w:rsidR="00347806" w:rsidRDefault="00B55B12">
      <w:pPr>
        <w:pStyle w:val="Subsection"/>
        <w:rPr>
          <w:snapToGrid w:val="0"/>
        </w:rPr>
      </w:pPr>
      <w:r>
        <w:rPr>
          <w:snapToGrid w:val="0"/>
        </w:rPr>
        <w:tab/>
      </w:r>
      <w:r>
        <w:rPr>
          <w:snapToGrid w:val="0"/>
        </w:rPr>
        <w:tab/>
        <w:t>whichever first occurs.</w:t>
      </w:r>
    </w:p>
    <w:p w:rsidR="00347806" w:rsidRDefault="00B55B12">
      <w:pPr>
        <w:pStyle w:val="Subsection"/>
        <w:keepNext/>
        <w:rPr>
          <w:snapToGrid w:val="0"/>
        </w:rPr>
      </w:pPr>
      <w:r>
        <w:rPr>
          <w:snapToGrid w:val="0"/>
        </w:rPr>
        <w:tab/>
        <w:t>(2)</w:t>
      </w:r>
      <w:r>
        <w:rPr>
          <w:snapToGrid w:val="0"/>
        </w:rPr>
        <w:tab/>
        <w:t>Subject to subsections (4) and (6), every proprietor of sheep shall — </w:t>
      </w:r>
    </w:p>
    <w:p w:rsidR="00347806" w:rsidRDefault="00B55B12">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rsidR="00347806" w:rsidRDefault="00B55B12">
      <w:pPr>
        <w:pStyle w:val="Indenti"/>
        <w:rPr>
          <w:snapToGrid w:val="0"/>
        </w:rPr>
      </w:pPr>
      <w:r>
        <w:rPr>
          <w:snapToGrid w:val="0"/>
        </w:rPr>
        <w:tab/>
        <w:t>(i)</w:t>
      </w:r>
      <w:r>
        <w:rPr>
          <w:snapToGrid w:val="0"/>
        </w:rPr>
        <w:tab/>
        <w:t>forthwith after the sheep is shorn for the first time; or</w:t>
      </w:r>
    </w:p>
    <w:p w:rsidR="00347806" w:rsidRDefault="00B55B12">
      <w:pPr>
        <w:pStyle w:val="Indenti"/>
        <w:rPr>
          <w:snapToGrid w:val="0"/>
        </w:rPr>
      </w:pPr>
      <w:r>
        <w:rPr>
          <w:snapToGrid w:val="0"/>
        </w:rPr>
        <w:tab/>
        <w:t>(ii)</w:t>
      </w:r>
      <w:r>
        <w:rPr>
          <w:snapToGrid w:val="0"/>
        </w:rPr>
        <w:tab/>
        <w:t>before the sheep is removed from the run,</w:t>
      </w:r>
    </w:p>
    <w:p w:rsidR="00347806" w:rsidRDefault="00B55B12">
      <w:pPr>
        <w:pStyle w:val="Indenta"/>
        <w:rPr>
          <w:snapToGrid w:val="0"/>
        </w:rPr>
      </w:pPr>
      <w:r>
        <w:rPr>
          <w:snapToGrid w:val="0"/>
        </w:rPr>
        <w:tab/>
      </w:r>
      <w:r>
        <w:rPr>
          <w:snapToGrid w:val="0"/>
        </w:rPr>
        <w:tab/>
        <w:t>whichever first occurs; or</w:t>
      </w:r>
    </w:p>
    <w:p w:rsidR="00347806" w:rsidRDefault="00B55B12">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rsidR="00347806" w:rsidRDefault="00B55B12">
      <w:pPr>
        <w:pStyle w:val="Ednotesubsection"/>
      </w:pPr>
      <w:r>
        <w:tab/>
        <w:t xml:space="preserve">[(3) </w:t>
      </w:r>
      <w:r>
        <w:tab/>
        <w:t xml:space="preserve">deleted] </w:t>
      </w:r>
    </w:p>
    <w:p w:rsidR="00347806" w:rsidRDefault="00B55B12">
      <w:pPr>
        <w:pStyle w:val="Subsection"/>
        <w:rPr>
          <w:snapToGrid w:val="0"/>
        </w:rPr>
      </w:pPr>
      <w:r>
        <w:rPr>
          <w:snapToGrid w:val="0"/>
        </w:rPr>
        <w:tab/>
        <w:t>(4)</w:t>
      </w:r>
      <w:r>
        <w:rPr>
          <w:snapToGrid w:val="0"/>
        </w:rPr>
        <w:tab/>
        <w:t>Subsections (1) and (2) do not apply so as to require — </w:t>
      </w:r>
    </w:p>
    <w:p w:rsidR="00347806" w:rsidRDefault="00B55B12">
      <w:pPr>
        <w:pStyle w:val="Indenta"/>
        <w:rPr>
          <w:snapToGrid w:val="0"/>
        </w:rPr>
      </w:pPr>
      <w:r>
        <w:rPr>
          <w:snapToGrid w:val="0"/>
        </w:rPr>
        <w:tab/>
        <w:t>(a)</w:t>
      </w:r>
      <w:r>
        <w:rPr>
          <w:snapToGrid w:val="0"/>
        </w:rPr>
        <w:tab/>
        <w:t>the earmarking or branding of a sucker lamb that is being removed from the run and is accompanied by its mother; or</w:t>
      </w:r>
    </w:p>
    <w:p w:rsidR="00347806" w:rsidRDefault="00B55B12">
      <w:pPr>
        <w:pStyle w:val="Indenta"/>
        <w:rPr>
          <w:snapToGrid w:val="0"/>
        </w:rPr>
      </w:pPr>
      <w:r>
        <w:rPr>
          <w:snapToGrid w:val="0"/>
        </w:rPr>
        <w:tab/>
        <w:t>(b)</w:t>
      </w:r>
      <w:r>
        <w:rPr>
          <w:snapToGrid w:val="0"/>
        </w:rPr>
        <w:tab/>
        <w:t>the branding of a lamb being removed from the run if the lamb is consigned for slaughter.</w:t>
      </w:r>
    </w:p>
    <w:p w:rsidR="00347806" w:rsidRDefault="00B55B12">
      <w:pPr>
        <w:pStyle w:val="Subsection"/>
        <w:rPr>
          <w:snapToGrid w:val="0"/>
        </w:rPr>
      </w:pPr>
      <w:r>
        <w:rPr>
          <w:snapToGrid w:val="0"/>
        </w:rPr>
        <w:tab/>
        <w:t>(5)</w:t>
      </w:r>
      <w:r>
        <w:rPr>
          <w:snapToGrid w:val="0"/>
        </w:rPr>
        <w:tab/>
        <w:t>Where a lamb — </w:t>
      </w:r>
    </w:p>
    <w:p w:rsidR="00347806" w:rsidRDefault="00B55B12">
      <w:pPr>
        <w:pStyle w:val="Indenta"/>
        <w:rPr>
          <w:snapToGrid w:val="0"/>
        </w:rPr>
      </w:pPr>
      <w:r>
        <w:rPr>
          <w:snapToGrid w:val="0"/>
        </w:rPr>
        <w:tab/>
        <w:t>(a)</w:t>
      </w:r>
      <w:r>
        <w:rPr>
          <w:snapToGrid w:val="0"/>
        </w:rPr>
        <w:tab/>
        <w:t>that was consigned for slaughter and removed from the run is not branded;</w:t>
      </w:r>
    </w:p>
    <w:p w:rsidR="00347806" w:rsidRDefault="00B55B12">
      <w:pPr>
        <w:pStyle w:val="Indenta"/>
        <w:rPr>
          <w:snapToGrid w:val="0"/>
        </w:rPr>
      </w:pPr>
      <w:r>
        <w:rPr>
          <w:snapToGrid w:val="0"/>
        </w:rPr>
        <w:tab/>
        <w:t>(b)</w:t>
      </w:r>
      <w:r>
        <w:rPr>
          <w:snapToGrid w:val="0"/>
        </w:rPr>
        <w:tab/>
        <w:t>is not slaughtered but is sent to a run other than the run from which it was so consigned for slaughter,</w:t>
      </w:r>
    </w:p>
    <w:p w:rsidR="00347806" w:rsidRDefault="00B55B12">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rsidR="00347806" w:rsidRDefault="00B55B12">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rsidR="00347806" w:rsidRDefault="00B55B12">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rsidR="00347806" w:rsidRDefault="00B55B12">
      <w:pPr>
        <w:pStyle w:val="Indenta"/>
        <w:rPr>
          <w:snapToGrid w:val="0"/>
        </w:rPr>
      </w:pPr>
      <w:r>
        <w:rPr>
          <w:snapToGrid w:val="0"/>
        </w:rPr>
        <w:tab/>
        <w:t>(b)</w:t>
      </w:r>
      <w:r>
        <w:rPr>
          <w:snapToGrid w:val="0"/>
        </w:rPr>
        <w:tab/>
        <w:t>firebrand the sheep with his registered brand or his Breed Society mark; or</w:t>
      </w:r>
    </w:p>
    <w:p w:rsidR="00347806" w:rsidRDefault="00B55B12">
      <w:pPr>
        <w:pStyle w:val="Indenta"/>
        <w:rPr>
          <w:snapToGrid w:val="0"/>
        </w:rPr>
      </w:pPr>
      <w:r>
        <w:rPr>
          <w:snapToGrid w:val="0"/>
        </w:rPr>
        <w:tab/>
        <w:t>(c)</w:t>
      </w:r>
      <w:r>
        <w:rPr>
          <w:snapToGrid w:val="0"/>
        </w:rPr>
        <w:tab/>
        <w:t>earmark the sheep with his registered earmark,</w:t>
      </w:r>
    </w:p>
    <w:p w:rsidR="00347806" w:rsidRDefault="00B55B12">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rsidR="00347806" w:rsidRDefault="00B55B12">
      <w:pPr>
        <w:pStyle w:val="Footnotesection"/>
      </w:pPr>
      <w:r>
        <w:tab/>
        <w:t xml:space="preserve">[Section 31 amended by No. 75 of 1972 s. 4.] </w:t>
      </w:r>
    </w:p>
    <w:p w:rsidR="00347806" w:rsidRDefault="00B55B12">
      <w:pPr>
        <w:pStyle w:val="Heading5"/>
        <w:rPr>
          <w:snapToGrid w:val="0"/>
        </w:rPr>
      </w:pPr>
      <w:bookmarkStart w:id="275" w:name="_Toc488201966"/>
      <w:bookmarkStart w:id="276" w:name="_Toc513613127"/>
      <w:bookmarkStart w:id="277" w:name="_Toc513613341"/>
      <w:bookmarkStart w:id="278" w:name="_Toc513620273"/>
      <w:bookmarkStart w:id="279" w:name="_Toc526837496"/>
      <w:bookmarkStart w:id="280" w:name="_Toc103134256"/>
      <w:bookmarkStart w:id="281" w:name="_Toc181004264"/>
      <w:r>
        <w:rPr>
          <w:rStyle w:val="CharSectno"/>
        </w:rPr>
        <w:t>32</w:t>
      </w:r>
      <w:r>
        <w:rPr>
          <w:snapToGrid w:val="0"/>
        </w:rPr>
        <w:t>.</w:t>
      </w:r>
      <w:r>
        <w:rPr>
          <w:snapToGrid w:val="0"/>
        </w:rPr>
        <w:tab/>
        <w:t>Branding of swine</w:t>
      </w:r>
      <w:bookmarkEnd w:id="275"/>
      <w:bookmarkEnd w:id="276"/>
      <w:bookmarkEnd w:id="277"/>
      <w:bookmarkEnd w:id="278"/>
      <w:bookmarkEnd w:id="279"/>
      <w:bookmarkEnd w:id="280"/>
      <w:bookmarkEnd w:id="281"/>
      <w:r>
        <w:rPr>
          <w:snapToGrid w:val="0"/>
        </w:rPr>
        <w:t xml:space="preserve"> </w:t>
      </w:r>
    </w:p>
    <w:p w:rsidR="00347806" w:rsidRDefault="00B55B12">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rsidR="00347806" w:rsidRDefault="00B55B12">
      <w:pPr>
        <w:pStyle w:val="Heading5"/>
        <w:rPr>
          <w:snapToGrid w:val="0"/>
        </w:rPr>
      </w:pPr>
      <w:bookmarkStart w:id="282" w:name="_Toc488201967"/>
      <w:bookmarkStart w:id="283" w:name="_Toc513613128"/>
      <w:bookmarkStart w:id="284" w:name="_Toc513613342"/>
      <w:bookmarkStart w:id="285" w:name="_Toc513620274"/>
      <w:bookmarkStart w:id="286" w:name="_Toc526837497"/>
      <w:bookmarkStart w:id="287" w:name="_Toc103134257"/>
      <w:bookmarkStart w:id="288" w:name="_Toc181004265"/>
      <w:r>
        <w:rPr>
          <w:rStyle w:val="CharSectno"/>
        </w:rPr>
        <w:t>33</w:t>
      </w:r>
      <w:r>
        <w:rPr>
          <w:snapToGrid w:val="0"/>
        </w:rPr>
        <w:t>.</w:t>
      </w:r>
      <w:r>
        <w:rPr>
          <w:snapToGrid w:val="0"/>
        </w:rPr>
        <w:tab/>
        <w:t>Branding or earmarking goats</w:t>
      </w:r>
      <w:bookmarkEnd w:id="282"/>
      <w:bookmarkEnd w:id="283"/>
      <w:bookmarkEnd w:id="284"/>
      <w:bookmarkEnd w:id="285"/>
      <w:bookmarkEnd w:id="286"/>
      <w:bookmarkEnd w:id="287"/>
      <w:bookmarkEnd w:id="288"/>
      <w:r>
        <w:rPr>
          <w:snapToGrid w:val="0"/>
        </w:rPr>
        <w:t xml:space="preserve"> </w:t>
      </w:r>
    </w:p>
    <w:p w:rsidR="00347806" w:rsidRDefault="00B55B12">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rsidR="00347806" w:rsidRDefault="00B55B12">
      <w:pPr>
        <w:pStyle w:val="Indenta"/>
        <w:rPr>
          <w:snapToGrid w:val="0"/>
        </w:rPr>
      </w:pPr>
      <w:r>
        <w:rPr>
          <w:snapToGrid w:val="0"/>
        </w:rPr>
        <w:tab/>
        <w:t>(a)</w:t>
      </w:r>
      <w:r>
        <w:rPr>
          <w:snapToGrid w:val="0"/>
        </w:rPr>
        <w:tab/>
        <w:t>is weaned;</w:t>
      </w:r>
    </w:p>
    <w:p w:rsidR="00347806" w:rsidRDefault="00B55B12">
      <w:pPr>
        <w:pStyle w:val="Indenta"/>
        <w:rPr>
          <w:snapToGrid w:val="0"/>
        </w:rPr>
      </w:pPr>
      <w:r>
        <w:rPr>
          <w:snapToGrid w:val="0"/>
        </w:rPr>
        <w:tab/>
        <w:t>(b)</w:t>
      </w:r>
      <w:r>
        <w:rPr>
          <w:snapToGrid w:val="0"/>
        </w:rPr>
        <w:tab/>
        <w:t>attains the age of 6 months; or</w:t>
      </w:r>
    </w:p>
    <w:p w:rsidR="00347806" w:rsidRDefault="00B55B12">
      <w:pPr>
        <w:pStyle w:val="Indenta"/>
        <w:rPr>
          <w:snapToGrid w:val="0"/>
        </w:rPr>
      </w:pPr>
      <w:r>
        <w:rPr>
          <w:snapToGrid w:val="0"/>
        </w:rPr>
        <w:tab/>
        <w:t>(c)</w:t>
      </w:r>
      <w:r>
        <w:rPr>
          <w:snapToGrid w:val="0"/>
        </w:rPr>
        <w:tab/>
        <w:t>is removed from the run,</w:t>
      </w:r>
    </w:p>
    <w:p w:rsidR="00347806" w:rsidRDefault="00B55B12">
      <w:pPr>
        <w:pStyle w:val="Subsection"/>
        <w:rPr>
          <w:snapToGrid w:val="0"/>
        </w:rPr>
      </w:pPr>
      <w:r>
        <w:rPr>
          <w:snapToGrid w:val="0"/>
        </w:rPr>
        <w:tab/>
      </w:r>
      <w:r>
        <w:rPr>
          <w:snapToGrid w:val="0"/>
        </w:rPr>
        <w:tab/>
        <w:t>whichever first occurs.</w:t>
      </w:r>
    </w:p>
    <w:p w:rsidR="00347806" w:rsidRDefault="00B55B12">
      <w:pPr>
        <w:pStyle w:val="Subsection"/>
        <w:rPr>
          <w:snapToGrid w:val="0"/>
        </w:rPr>
      </w:pPr>
      <w:r>
        <w:rPr>
          <w:snapToGrid w:val="0"/>
        </w:rPr>
        <w:tab/>
        <w:t>(2)</w:t>
      </w:r>
      <w:r>
        <w:rPr>
          <w:snapToGrid w:val="0"/>
        </w:rPr>
        <w:tab/>
        <w:t>Nothing in subsection (1) requires a young goat or camelid to be branded before it is removed from the run if — </w:t>
      </w:r>
    </w:p>
    <w:p w:rsidR="00347806" w:rsidRDefault="00B55B12">
      <w:pPr>
        <w:pStyle w:val="Indenta"/>
        <w:rPr>
          <w:snapToGrid w:val="0"/>
        </w:rPr>
      </w:pPr>
      <w:r>
        <w:rPr>
          <w:snapToGrid w:val="0"/>
        </w:rPr>
        <w:tab/>
        <w:t>(a)</w:t>
      </w:r>
      <w:r>
        <w:rPr>
          <w:snapToGrid w:val="0"/>
        </w:rPr>
        <w:tab/>
        <w:t>it has not then attained the age of 6 months nor been weaned; and</w:t>
      </w:r>
    </w:p>
    <w:p w:rsidR="00347806" w:rsidRDefault="00B55B12">
      <w:pPr>
        <w:pStyle w:val="Indenta"/>
        <w:rPr>
          <w:snapToGrid w:val="0"/>
        </w:rPr>
      </w:pPr>
      <w:r>
        <w:rPr>
          <w:snapToGrid w:val="0"/>
        </w:rPr>
        <w:tab/>
        <w:t>(b)</w:t>
      </w:r>
      <w:r>
        <w:rPr>
          <w:snapToGrid w:val="0"/>
        </w:rPr>
        <w:tab/>
        <w:t>it is being removed from the run accompanied by its mother.</w:t>
      </w:r>
    </w:p>
    <w:p w:rsidR="00347806" w:rsidRDefault="00B55B12">
      <w:pPr>
        <w:pStyle w:val="Subsection"/>
        <w:rPr>
          <w:snapToGrid w:val="0"/>
        </w:rPr>
      </w:pPr>
      <w:r>
        <w:rPr>
          <w:snapToGrid w:val="0"/>
        </w:rPr>
        <w:tab/>
        <w:t>(3)</w:t>
      </w:r>
      <w:r>
        <w:rPr>
          <w:snapToGrid w:val="0"/>
        </w:rPr>
        <w:tab/>
        <w:t>The proprietor of any stud goat or stud camelid may, within the time specified in subsection (1) in relation to branding — </w:t>
      </w:r>
    </w:p>
    <w:p w:rsidR="00347806" w:rsidRDefault="00B55B12">
      <w:pPr>
        <w:pStyle w:val="Indenta"/>
        <w:rPr>
          <w:snapToGrid w:val="0"/>
        </w:rPr>
      </w:pPr>
      <w:r>
        <w:rPr>
          <w:snapToGrid w:val="0"/>
        </w:rPr>
        <w:tab/>
        <w:t>(a)</w:t>
      </w:r>
      <w:r>
        <w:rPr>
          <w:snapToGrid w:val="0"/>
        </w:rPr>
        <w:tab/>
        <w:t>tattoo his Breed Society mark on the ear of the goat or camelid; or</w:t>
      </w:r>
    </w:p>
    <w:p w:rsidR="00347806" w:rsidRDefault="00B55B12">
      <w:pPr>
        <w:pStyle w:val="Indenta"/>
        <w:rPr>
          <w:snapToGrid w:val="0"/>
        </w:rPr>
      </w:pPr>
      <w:r>
        <w:rPr>
          <w:snapToGrid w:val="0"/>
        </w:rPr>
        <w:tab/>
        <w:t>(b)</w:t>
      </w:r>
      <w:r>
        <w:rPr>
          <w:snapToGrid w:val="0"/>
        </w:rPr>
        <w:tab/>
        <w:t>firebrand the goat with his Breed Society mark,</w:t>
      </w:r>
    </w:p>
    <w:p w:rsidR="00347806" w:rsidRDefault="00B55B12">
      <w:pPr>
        <w:pStyle w:val="Subsection"/>
        <w:rPr>
          <w:snapToGrid w:val="0"/>
        </w:rPr>
      </w:pPr>
      <w:r>
        <w:rPr>
          <w:snapToGrid w:val="0"/>
        </w:rPr>
        <w:tab/>
      </w:r>
      <w:r>
        <w:rPr>
          <w:snapToGrid w:val="0"/>
        </w:rPr>
        <w:tab/>
        <w:t>and thereupon no further branding of the goat or camelid is required by this Act.</w:t>
      </w:r>
    </w:p>
    <w:p w:rsidR="00347806" w:rsidRDefault="00B55B12">
      <w:pPr>
        <w:pStyle w:val="Footnotesection"/>
      </w:pPr>
      <w:r>
        <w:tab/>
        <w:t xml:space="preserve">[Section 33 inserted by No. 65 of 1984 s. 15; amended by No. 46 of 1994 s. 26.] </w:t>
      </w:r>
    </w:p>
    <w:p w:rsidR="00347806" w:rsidRDefault="00B55B12">
      <w:pPr>
        <w:pStyle w:val="Heading5"/>
        <w:rPr>
          <w:snapToGrid w:val="0"/>
        </w:rPr>
      </w:pPr>
      <w:bookmarkStart w:id="289" w:name="_Toc488201968"/>
      <w:bookmarkStart w:id="290" w:name="_Toc513613129"/>
      <w:bookmarkStart w:id="291" w:name="_Toc513613343"/>
      <w:bookmarkStart w:id="292" w:name="_Toc513620275"/>
      <w:bookmarkStart w:id="293" w:name="_Toc526837498"/>
      <w:bookmarkStart w:id="294" w:name="_Toc103134258"/>
      <w:bookmarkStart w:id="295" w:name="_Toc181004266"/>
      <w:r>
        <w:rPr>
          <w:rStyle w:val="CharSectno"/>
        </w:rPr>
        <w:t>34</w:t>
      </w:r>
      <w:r>
        <w:rPr>
          <w:snapToGrid w:val="0"/>
        </w:rPr>
        <w:t>.</w:t>
      </w:r>
      <w:r>
        <w:rPr>
          <w:snapToGrid w:val="0"/>
        </w:rPr>
        <w:tab/>
        <w:t>Altered or defaced brands or earmarks</w:t>
      </w:r>
      <w:bookmarkEnd w:id="289"/>
      <w:bookmarkEnd w:id="290"/>
      <w:bookmarkEnd w:id="291"/>
      <w:bookmarkEnd w:id="292"/>
      <w:bookmarkEnd w:id="293"/>
      <w:bookmarkEnd w:id="294"/>
      <w:bookmarkEnd w:id="295"/>
      <w:r>
        <w:rPr>
          <w:snapToGrid w:val="0"/>
        </w:rPr>
        <w:t xml:space="preserve"> </w:t>
      </w:r>
    </w:p>
    <w:p w:rsidR="00347806" w:rsidRDefault="00B55B12">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rsidR="00347806" w:rsidRDefault="00B55B12">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rsidR="00347806" w:rsidRDefault="00B55B12">
      <w:pPr>
        <w:pStyle w:val="Footnotesection"/>
      </w:pPr>
      <w:r>
        <w:tab/>
        <w:t xml:space="preserve">[Section 34 amended by No. 65 of 1984 s. 16; No. 46 of 1994 s. 27.] </w:t>
      </w:r>
    </w:p>
    <w:p w:rsidR="00347806" w:rsidRDefault="00B55B12">
      <w:pPr>
        <w:pStyle w:val="Heading5"/>
        <w:rPr>
          <w:snapToGrid w:val="0"/>
        </w:rPr>
      </w:pPr>
      <w:bookmarkStart w:id="296" w:name="_Toc488201969"/>
      <w:bookmarkStart w:id="297" w:name="_Toc513613130"/>
      <w:bookmarkStart w:id="298" w:name="_Toc513613344"/>
      <w:bookmarkStart w:id="299" w:name="_Toc513620276"/>
      <w:bookmarkStart w:id="300" w:name="_Toc526837499"/>
      <w:bookmarkStart w:id="301" w:name="_Toc103134259"/>
      <w:bookmarkStart w:id="302" w:name="_Toc181004267"/>
      <w:r>
        <w:rPr>
          <w:rStyle w:val="CharSectno"/>
        </w:rPr>
        <w:t>35</w:t>
      </w:r>
      <w:r>
        <w:rPr>
          <w:snapToGrid w:val="0"/>
        </w:rPr>
        <w:t>.</w:t>
      </w:r>
      <w:r>
        <w:rPr>
          <w:snapToGrid w:val="0"/>
        </w:rPr>
        <w:tab/>
        <w:t>Removal of unidentified stock from run</w:t>
      </w:r>
      <w:bookmarkEnd w:id="296"/>
      <w:bookmarkEnd w:id="297"/>
      <w:bookmarkEnd w:id="298"/>
      <w:bookmarkEnd w:id="299"/>
      <w:bookmarkEnd w:id="300"/>
      <w:bookmarkEnd w:id="301"/>
      <w:bookmarkEnd w:id="302"/>
      <w:r>
        <w:rPr>
          <w:snapToGrid w:val="0"/>
        </w:rPr>
        <w:t xml:space="preserve"> </w:t>
      </w:r>
    </w:p>
    <w:p w:rsidR="00347806" w:rsidRDefault="00B55B12">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rsidR="00347806" w:rsidRDefault="00B55B12">
      <w:pPr>
        <w:pStyle w:val="Heading5"/>
        <w:rPr>
          <w:snapToGrid w:val="0"/>
        </w:rPr>
      </w:pPr>
      <w:bookmarkStart w:id="303" w:name="_Toc488201970"/>
      <w:bookmarkStart w:id="304" w:name="_Toc513613131"/>
      <w:bookmarkStart w:id="305" w:name="_Toc513613345"/>
      <w:bookmarkStart w:id="306" w:name="_Toc513620277"/>
      <w:bookmarkStart w:id="307" w:name="_Toc526837500"/>
      <w:bookmarkStart w:id="308" w:name="_Toc103134260"/>
      <w:bookmarkStart w:id="309" w:name="_Toc181004268"/>
      <w:r>
        <w:rPr>
          <w:rStyle w:val="CharSectno"/>
        </w:rPr>
        <w:t>35A</w:t>
      </w:r>
      <w:r>
        <w:rPr>
          <w:snapToGrid w:val="0"/>
        </w:rPr>
        <w:t xml:space="preserve">. </w:t>
      </w:r>
      <w:r>
        <w:rPr>
          <w:snapToGrid w:val="0"/>
        </w:rPr>
        <w:tab/>
        <w:t>Branding of imported stock</w:t>
      </w:r>
      <w:bookmarkEnd w:id="303"/>
      <w:bookmarkEnd w:id="304"/>
      <w:bookmarkEnd w:id="305"/>
      <w:bookmarkEnd w:id="306"/>
      <w:bookmarkEnd w:id="307"/>
      <w:bookmarkEnd w:id="308"/>
      <w:bookmarkEnd w:id="309"/>
      <w:r>
        <w:rPr>
          <w:snapToGrid w:val="0"/>
        </w:rPr>
        <w:t xml:space="preserve"> </w:t>
      </w:r>
    </w:p>
    <w:p w:rsidR="00347806" w:rsidRDefault="00B55B12">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rsidR="00347806" w:rsidRDefault="00B55B12">
      <w:pPr>
        <w:pStyle w:val="Footnotesection"/>
      </w:pPr>
      <w:r>
        <w:tab/>
        <w:t xml:space="preserve">[Section 35A inserted by No. 75 of 1972 s. 5.] </w:t>
      </w:r>
    </w:p>
    <w:p w:rsidR="00347806" w:rsidRDefault="00B55B12">
      <w:pPr>
        <w:pStyle w:val="Heading5"/>
        <w:rPr>
          <w:snapToGrid w:val="0"/>
        </w:rPr>
      </w:pPr>
      <w:bookmarkStart w:id="310" w:name="_Toc488201971"/>
      <w:bookmarkStart w:id="311" w:name="_Toc513613132"/>
      <w:bookmarkStart w:id="312" w:name="_Toc513613346"/>
      <w:bookmarkStart w:id="313" w:name="_Toc513620278"/>
      <w:bookmarkStart w:id="314" w:name="_Toc526837501"/>
      <w:bookmarkStart w:id="315" w:name="_Toc103134261"/>
      <w:bookmarkStart w:id="316" w:name="_Toc181004269"/>
      <w:r>
        <w:rPr>
          <w:rStyle w:val="CharSectno"/>
        </w:rPr>
        <w:t>36</w:t>
      </w:r>
      <w:r>
        <w:rPr>
          <w:snapToGrid w:val="0"/>
        </w:rPr>
        <w:t>.</w:t>
      </w:r>
      <w:r>
        <w:rPr>
          <w:snapToGrid w:val="0"/>
        </w:rPr>
        <w:tab/>
        <w:t>Stock already branded or earmarked</w:t>
      </w:r>
      <w:bookmarkEnd w:id="310"/>
      <w:bookmarkEnd w:id="311"/>
      <w:bookmarkEnd w:id="312"/>
      <w:bookmarkEnd w:id="313"/>
      <w:bookmarkEnd w:id="314"/>
      <w:bookmarkEnd w:id="315"/>
      <w:bookmarkEnd w:id="316"/>
      <w:r>
        <w:rPr>
          <w:snapToGrid w:val="0"/>
        </w:rPr>
        <w:t xml:space="preserve"> </w:t>
      </w:r>
    </w:p>
    <w:p w:rsidR="00347806" w:rsidRDefault="00B55B12">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rsidR="00347806" w:rsidRDefault="00B55B12">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rsidR="00347806" w:rsidRDefault="00B55B12">
      <w:pPr>
        <w:pStyle w:val="Indenta"/>
        <w:rPr>
          <w:snapToGrid w:val="0"/>
        </w:rPr>
      </w:pPr>
      <w:r>
        <w:rPr>
          <w:snapToGrid w:val="0"/>
        </w:rPr>
        <w:tab/>
        <w:t>(b)</w:t>
      </w:r>
      <w:r>
        <w:rPr>
          <w:snapToGrid w:val="0"/>
        </w:rPr>
        <w:tab/>
        <w:t>he has in his possession or control documents establishing his right to the ownership or possession of the stock.</w:t>
      </w:r>
    </w:p>
    <w:p w:rsidR="00347806" w:rsidRDefault="00B55B12">
      <w:pPr>
        <w:pStyle w:val="Heading5"/>
        <w:rPr>
          <w:snapToGrid w:val="0"/>
        </w:rPr>
      </w:pPr>
      <w:bookmarkStart w:id="317" w:name="_Toc488201972"/>
      <w:bookmarkStart w:id="318" w:name="_Toc513613133"/>
      <w:bookmarkStart w:id="319" w:name="_Toc513613347"/>
      <w:bookmarkStart w:id="320" w:name="_Toc513620279"/>
      <w:bookmarkStart w:id="321" w:name="_Toc526837502"/>
      <w:bookmarkStart w:id="322" w:name="_Toc103134262"/>
      <w:bookmarkStart w:id="323" w:name="_Toc181004270"/>
      <w:r>
        <w:rPr>
          <w:rStyle w:val="CharSectno"/>
        </w:rPr>
        <w:t>36A</w:t>
      </w:r>
      <w:r>
        <w:rPr>
          <w:snapToGrid w:val="0"/>
        </w:rPr>
        <w:t xml:space="preserve">. </w:t>
      </w:r>
      <w:r>
        <w:rPr>
          <w:snapToGrid w:val="0"/>
        </w:rPr>
        <w:tab/>
        <w:t>Identification exemption certificate for stock to be exported</w:t>
      </w:r>
      <w:bookmarkEnd w:id="317"/>
      <w:bookmarkEnd w:id="318"/>
      <w:bookmarkEnd w:id="319"/>
      <w:bookmarkEnd w:id="320"/>
      <w:bookmarkEnd w:id="321"/>
      <w:bookmarkEnd w:id="322"/>
      <w:bookmarkEnd w:id="323"/>
      <w:r>
        <w:rPr>
          <w:snapToGrid w:val="0"/>
        </w:rPr>
        <w:t xml:space="preserve"> </w:t>
      </w:r>
    </w:p>
    <w:p w:rsidR="00347806" w:rsidRDefault="00B55B12">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rsidR="00347806" w:rsidRDefault="00B55B12">
      <w:pPr>
        <w:pStyle w:val="Subsection"/>
        <w:rPr>
          <w:snapToGrid w:val="0"/>
        </w:rPr>
      </w:pPr>
      <w:r>
        <w:rPr>
          <w:snapToGrid w:val="0"/>
        </w:rPr>
        <w:tab/>
        <w:t>(2)</w:t>
      </w:r>
      <w:r>
        <w:rPr>
          <w:snapToGrid w:val="0"/>
        </w:rPr>
        <w:tab/>
        <w:t>An identification exemption certificate — </w:t>
      </w:r>
    </w:p>
    <w:p w:rsidR="00347806" w:rsidRDefault="00B55B12">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rsidR="00347806" w:rsidRDefault="00B55B12">
      <w:pPr>
        <w:pStyle w:val="Indenta"/>
        <w:rPr>
          <w:snapToGrid w:val="0"/>
        </w:rPr>
      </w:pPr>
      <w:r>
        <w:rPr>
          <w:snapToGrid w:val="0"/>
        </w:rPr>
        <w:tab/>
        <w:t>(b)</w:t>
      </w:r>
      <w:r>
        <w:rPr>
          <w:snapToGrid w:val="0"/>
        </w:rPr>
        <w:tab/>
        <w:t>expires 12 months after the date of issue.</w:t>
      </w:r>
    </w:p>
    <w:p w:rsidR="00347806" w:rsidRDefault="00B55B12">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rsidR="00347806" w:rsidRDefault="00B55B12">
      <w:pPr>
        <w:pStyle w:val="Footnotesection"/>
      </w:pPr>
      <w:r>
        <w:tab/>
        <w:t xml:space="preserve">[Section 36A inserted by No. 46 of 1994 s. 28.] </w:t>
      </w:r>
    </w:p>
    <w:p w:rsidR="00347806" w:rsidRDefault="00B55B12">
      <w:pPr>
        <w:pStyle w:val="Heading5"/>
        <w:rPr>
          <w:snapToGrid w:val="0"/>
        </w:rPr>
      </w:pPr>
      <w:bookmarkStart w:id="324" w:name="_Toc488201973"/>
      <w:bookmarkStart w:id="325" w:name="_Toc513613134"/>
      <w:bookmarkStart w:id="326" w:name="_Toc513613348"/>
      <w:bookmarkStart w:id="327" w:name="_Toc513620280"/>
      <w:bookmarkStart w:id="328" w:name="_Toc526837503"/>
      <w:bookmarkStart w:id="329" w:name="_Toc103134263"/>
      <w:bookmarkStart w:id="330" w:name="_Toc181004271"/>
      <w:r>
        <w:rPr>
          <w:rStyle w:val="CharSectno"/>
        </w:rPr>
        <w:t>36B</w:t>
      </w:r>
      <w:r>
        <w:rPr>
          <w:snapToGrid w:val="0"/>
        </w:rPr>
        <w:t xml:space="preserve">. </w:t>
      </w:r>
      <w:r>
        <w:rPr>
          <w:snapToGrid w:val="0"/>
        </w:rPr>
        <w:tab/>
        <w:t>Stock are not branded unless brand appears where prescribed</w:t>
      </w:r>
      <w:bookmarkEnd w:id="324"/>
      <w:bookmarkEnd w:id="325"/>
      <w:bookmarkEnd w:id="326"/>
      <w:bookmarkEnd w:id="327"/>
      <w:bookmarkEnd w:id="328"/>
      <w:bookmarkEnd w:id="329"/>
      <w:bookmarkEnd w:id="330"/>
      <w:r>
        <w:rPr>
          <w:snapToGrid w:val="0"/>
        </w:rPr>
        <w:t xml:space="preserve"> </w:t>
      </w:r>
    </w:p>
    <w:p w:rsidR="00347806" w:rsidRDefault="00B55B12">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rsidR="00347806" w:rsidRDefault="00B55B12">
      <w:pPr>
        <w:pStyle w:val="Footnotesection"/>
      </w:pPr>
      <w:r>
        <w:tab/>
        <w:t xml:space="preserve">[Section 36B inserted by No. 46 of 1994 s. 28.] </w:t>
      </w:r>
    </w:p>
    <w:p w:rsidR="00347806" w:rsidRDefault="00B55B12">
      <w:pPr>
        <w:pStyle w:val="Heading2"/>
      </w:pPr>
      <w:bookmarkStart w:id="331" w:name="_Toc89574557"/>
      <w:bookmarkStart w:id="332" w:name="_Toc96932314"/>
      <w:bookmarkStart w:id="333" w:name="_Toc102531654"/>
      <w:bookmarkStart w:id="334" w:name="_Toc103134264"/>
      <w:bookmarkStart w:id="335" w:name="_Toc156984159"/>
      <w:bookmarkStart w:id="336" w:name="_Toc158010716"/>
      <w:bookmarkStart w:id="337" w:name="_Toc181004272"/>
      <w:r>
        <w:rPr>
          <w:rStyle w:val="CharPartNo"/>
        </w:rPr>
        <w:t>Part VI</w:t>
      </w:r>
      <w:r>
        <w:rPr>
          <w:rStyle w:val="CharDivNo"/>
        </w:rPr>
        <w:t> </w:t>
      </w:r>
      <w:r>
        <w:t>—</w:t>
      </w:r>
      <w:r>
        <w:rPr>
          <w:rStyle w:val="CharDivText"/>
        </w:rPr>
        <w:t> </w:t>
      </w:r>
      <w:r>
        <w:rPr>
          <w:rStyle w:val="CharPartText"/>
        </w:rPr>
        <w:t>Inspectors</w:t>
      </w:r>
      <w:bookmarkEnd w:id="331"/>
      <w:bookmarkEnd w:id="332"/>
      <w:bookmarkEnd w:id="333"/>
      <w:bookmarkEnd w:id="334"/>
      <w:bookmarkEnd w:id="335"/>
      <w:bookmarkEnd w:id="336"/>
      <w:bookmarkEnd w:id="337"/>
      <w:r>
        <w:rPr>
          <w:rStyle w:val="CharPartText"/>
        </w:rPr>
        <w:t xml:space="preserve"> </w:t>
      </w:r>
    </w:p>
    <w:p w:rsidR="00347806" w:rsidRDefault="00B55B12">
      <w:pPr>
        <w:pStyle w:val="Heading5"/>
        <w:rPr>
          <w:snapToGrid w:val="0"/>
        </w:rPr>
      </w:pPr>
      <w:bookmarkStart w:id="338" w:name="_Toc488201974"/>
      <w:bookmarkStart w:id="339" w:name="_Toc513613135"/>
      <w:bookmarkStart w:id="340" w:name="_Toc513613349"/>
      <w:bookmarkStart w:id="341" w:name="_Toc513620281"/>
      <w:bookmarkStart w:id="342" w:name="_Toc526837504"/>
      <w:bookmarkStart w:id="343" w:name="_Toc103134265"/>
      <w:bookmarkStart w:id="344" w:name="_Toc181004273"/>
      <w:r>
        <w:rPr>
          <w:rStyle w:val="CharSectno"/>
        </w:rPr>
        <w:t>37</w:t>
      </w:r>
      <w:r>
        <w:rPr>
          <w:snapToGrid w:val="0"/>
        </w:rPr>
        <w:t>.</w:t>
      </w:r>
      <w:r>
        <w:rPr>
          <w:snapToGrid w:val="0"/>
        </w:rPr>
        <w:tab/>
        <w:t>Appointment and powers of Inspectors</w:t>
      </w:r>
      <w:bookmarkEnd w:id="338"/>
      <w:bookmarkEnd w:id="339"/>
      <w:bookmarkEnd w:id="340"/>
      <w:bookmarkEnd w:id="341"/>
      <w:bookmarkEnd w:id="342"/>
      <w:bookmarkEnd w:id="343"/>
      <w:bookmarkEnd w:id="344"/>
      <w:r>
        <w:rPr>
          <w:snapToGrid w:val="0"/>
        </w:rPr>
        <w:t xml:space="preserve"> </w:t>
      </w:r>
    </w:p>
    <w:p w:rsidR="00347806" w:rsidRDefault="00B55B12">
      <w:pPr>
        <w:pStyle w:val="Subsection"/>
        <w:rPr>
          <w:snapToGrid w:val="0"/>
        </w:rPr>
      </w:pPr>
      <w:r>
        <w:rPr>
          <w:snapToGrid w:val="0"/>
        </w:rPr>
        <w:tab/>
        <w:t>(1)</w:t>
      </w:r>
      <w:r>
        <w:rPr>
          <w:snapToGrid w:val="0"/>
        </w:rPr>
        <w:tab/>
        <w:t>The Governor may appoint Inspectors of brands for the purposes of this Act.</w:t>
      </w:r>
    </w:p>
    <w:p w:rsidR="00347806" w:rsidRDefault="00B55B12">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rsidR="00347806" w:rsidRDefault="00B55B12">
      <w:pPr>
        <w:pStyle w:val="Subsection"/>
        <w:rPr>
          <w:snapToGrid w:val="0"/>
        </w:rPr>
      </w:pPr>
      <w:r>
        <w:rPr>
          <w:snapToGrid w:val="0"/>
        </w:rPr>
        <w:tab/>
        <w:t>(3)</w:t>
      </w:r>
      <w:r>
        <w:rPr>
          <w:snapToGrid w:val="0"/>
        </w:rPr>
        <w:tab/>
        <w:t>An Inspector or Police officer may — </w:t>
      </w:r>
    </w:p>
    <w:p w:rsidR="00347806" w:rsidRDefault="00B55B12">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rsidR="00347806" w:rsidRDefault="00B55B12">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rsidR="00347806" w:rsidRDefault="00B55B12">
      <w:pPr>
        <w:pStyle w:val="Indenta"/>
        <w:rPr>
          <w:snapToGrid w:val="0"/>
        </w:rPr>
      </w:pPr>
      <w:r>
        <w:rPr>
          <w:snapToGrid w:val="0"/>
        </w:rPr>
        <w:tab/>
        <w:t>(c)</w:t>
      </w:r>
      <w:r>
        <w:rPr>
          <w:snapToGrid w:val="0"/>
        </w:rPr>
        <w:tab/>
        <w:t>seize, remove and impound any stock not branded or earmarked in accordance with the provisions of this Act, found on any run unless the proprietor, or other person in authority, delivers to the Inspector or Police officer a written explanation as to why the stock are unbranded;</w:t>
      </w:r>
    </w:p>
    <w:p w:rsidR="00347806" w:rsidRDefault="00B55B12">
      <w:pPr>
        <w:pStyle w:val="Indenta"/>
        <w:rPr>
          <w:snapToGrid w:val="0"/>
        </w:rPr>
      </w:pPr>
      <w:r>
        <w:rPr>
          <w:snapToGrid w:val="0"/>
        </w:rPr>
        <w:tab/>
        <w:t>(d)</w:t>
      </w:r>
      <w:r>
        <w:rPr>
          <w:snapToGrid w:val="0"/>
        </w:rPr>
        <w:tab/>
        <w:t>seize, remove and impound any stock which are being removed by any person in contravention of the provisions of section 35;</w:t>
      </w:r>
    </w:p>
    <w:p w:rsidR="00347806" w:rsidRDefault="00B55B12">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rsidR="00347806" w:rsidRDefault="00B55B12">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rsidR="00347806" w:rsidRDefault="00B55B12">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rsidR="00347806" w:rsidRDefault="00B55B12">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rsidR="00347806" w:rsidRDefault="00B55B12">
      <w:pPr>
        <w:pStyle w:val="Indenti"/>
        <w:rPr>
          <w:snapToGrid w:val="0"/>
        </w:rPr>
      </w:pPr>
      <w:r>
        <w:rPr>
          <w:snapToGrid w:val="0"/>
        </w:rPr>
        <w:tab/>
        <w:t>(i)</w:t>
      </w:r>
      <w:r>
        <w:rPr>
          <w:snapToGrid w:val="0"/>
        </w:rPr>
        <w:tab/>
        <w:t>to return the stock to the proprietor’s run, at the proprietor’s expense; or</w:t>
      </w:r>
    </w:p>
    <w:p w:rsidR="00347806" w:rsidRDefault="00B55B12">
      <w:pPr>
        <w:pStyle w:val="Indenti"/>
        <w:rPr>
          <w:snapToGrid w:val="0"/>
        </w:rPr>
      </w:pPr>
      <w:r>
        <w:rPr>
          <w:snapToGrid w:val="0"/>
        </w:rPr>
        <w:tab/>
        <w:t>(ii)</w:t>
      </w:r>
      <w:r>
        <w:rPr>
          <w:snapToGrid w:val="0"/>
        </w:rPr>
        <w:tab/>
        <w:t>if the stock are not, in the opinion of the Inspector or Police officer, in a fit condition to be returned to the proprietor’s run, to have the stock transported, at the proprietor’s expense, to an abattoir for slaughter, or to any other location as the Inspector or Police officer directs;</w:t>
      </w:r>
    </w:p>
    <w:p w:rsidR="00347806" w:rsidRDefault="00B55B12">
      <w:pPr>
        <w:pStyle w:val="Indenta"/>
        <w:rPr>
          <w:snapToGrid w:val="0"/>
        </w:rPr>
      </w:pPr>
      <w:r>
        <w:rPr>
          <w:snapToGrid w:val="0"/>
        </w:rPr>
        <w:tab/>
        <w:t>(g)</w:t>
      </w:r>
      <w:r>
        <w:rPr>
          <w:snapToGrid w:val="0"/>
        </w:rPr>
        <w:tab/>
        <w:t>exercise such other powers and carry out such other duties as are prescribed.</w:t>
      </w:r>
    </w:p>
    <w:p w:rsidR="00347806" w:rsidRDefault="00B55B12">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rsidR="00347806" w:rsidRDefault="00B55B12">
      <w:pPr>
        <w:pStyle w:val="Footnotesection"/>
      </w:pPr>
      <w:r>
        <w:tab/>
        <w:t xml:space="preserve">[Section 37 amended by No. 46 of 1994 s. 29.] </w:t>
      </w:r>
    </w:p>
    <w:p w:rsidR="00347806" w:rsidRDefault="00B55B12">
      <w:pPr>
        <w:pStyle w:val="Heading5"/>
        <w:rPr>
          <w:snapToGrid w:val="0"/>
        </w:rPr>
      </w:pPr>
      <w:bookmarkStart w:id="345" w:name="_Toc488201975"/>
      <w:bookmarkStart w:id="346" w:name="_Toc513613136"/>
      <w:bookmarkStart w:id="347" w:name="_Toc513613350"/>
      <w:bookmarkStart w:id="348" w:name="_Toc513620282"/>
      <w:bookmarkStart w:id="349" w:name="_Toc526837505"/>
      <w:bookmarkStart w:id="350" w:name="_Toc103134266"/>
      <w:bookmarkStart w:id="351" w:name="_Toc181004274"/>
      <w:r>
        <w:rPr>
          <w:rStyle w:val="CharSectno"/>
        </w:rPr>
        <w:t>38</w:t>
      </w:r>
      <w:r>
        <w:rPr>
          <w:snapToGrid w:val="0"/>
        </w:rPr>
        <w:t>.</w:t>
      </w:r>
      <w:r>
        <w:rPr>
          <w:snapToGrid w:val="0"/>
        </w:rPr>
        <w:tab/>
        <w:t>Offences</w:t>
      </w:r>
      <w:bookmarkEnd w:id="345"/>
      <w:bookmarkEnd w:id="346"/>
      <w:bookmarkEnd w:id="347"/>
      <w:bookmarkEnd w:id="348"/>
      <w:bookmarkEnd w:id="349"/>
      <w:bookmarkEnd w:id="350"/>
      <w:bookmarkEnd w:id="351"/>
      <w:r>
        <w:rPr>
          <w:snapToGrid w:val="0"/>
        </w:rPr>
        <w:t xml:space="preserve"> </w:t>
      </w:r>
    </w:p>
    <w:p w:rsidR="00347806" w:rsidRDefault="00B55B12">
      <w:pPr>
        <w:pStyle w:val="Subsection"/>
        <w:keepNext/>
        <w:rPr>
          <w:snapToGrid w:val="0"/>
        </w:rPr>
      </w:pPr>
      <w:r>
        <w:rPr>
          <w:snapToGrid w:val="0"/>
        </w:rPr>
        <w:tab/>
      </w:r>
      <w:r>
        <w:rPr>
          <w:snapToGrid w:val="0"/>
        </w:rPr>
        <w:tab/>
        <w:t>Any person who — </w:t>
      </w:r>
    </w:p>
    <w:p w:rsidR="00347806" w:rsidRDefault="00B55B12">
      <w:pPr>
        <w:pStyle w:val="Indenta"/>
        <w:rPr>
          <w:snapToGrid w:val="0"/>
        </w:rPr>
      </w:pPr>
      <w:r>
        <w:rPr>
          <w:snapToGrid w:val="0"/>
        </w:rPr>
        <w:tab/>
        <w:t>(a)</w:t>
      </w:r>
      <w:r>
        <w:rPr>
          <w:snapToGrid w:val="0"/>
        </w:rPr>
        <w:tab/>
        <w:t>hinders or impedes, or attempts to hinder or impede, an Inspector or Police officer in the execution of his duty;</w:t>
      </w:r>
    </w:p>
    <w:p w:rsidR="00347806" w:rsidRDefault="00B55B12">
      <w:pPr>
        <w:pStyle w:val="Indenta"/>
        <w:rPr>
          <w:snapToGrid w:val="0"/>
        </w:rPr>
      </w:pPr>
      <w:r>
        <w:rPr>
          <w:snapToGrid w:val="0"/>
        </w:rPr>
        <w:tab/>
        <w:t>(aa)</w:t>
      </w:r>
      <w:r>
        <w:rPr>
          <w:snapToGrid w:val="0"/>
        </w:rPr>
        <w:tab/>
        <w:t>if required under this Act to give any information to an Inspector or Police officer, makes a statement that the person knows to be false or misleading in a material particular;</w:t>
      </w:r>
    </w:p>
    <w:p w:rsidR="00347806" w:rsidRDefault="00B55B12">
      <w:pPr>
        <w:pStyle w:val="Indenta"/>
        <w:rPr>
          <w:snapToGrid w:val="0"/>
        </w:rPr>
      </w:pPr>
      <w:r>
        <w:rPr>
          <w:snapToGrid w:val="0"/>
        </w:rPr>
        <w:tab/>
        <w:t>(b)</w:t>
      </w:r>
      <w:r>
        <w:rPr>
          <w:snapToGrid w:val="0"/>
        </w:rPr>
        <w:tab/>
        <w:t>refuses, on demand, to produce to an Inspector or Police officer for inspection any branding iron or other instrument for branding or earmarking used or being on any run; or</w:t>
      </w:r>
    </w:p>
    <w:p w:rsidR="00347806" w:rsidRDefault="00B55B12">
      <w:pPr>
        <w:pStyle w:val="Indenta"/>
        <w:rPr>
          <w:snapToGrid w:val="0"/>
        </w:rPr>
      </w:pPr>
      <w:r>
        <w:rPr>
          <w:snapToGrid w:val="0"/>
        </w:rPr>
        <w:tab/>
        <w:t>(c)</w:t>
      </w:r>
      <w:r>
        <w:rPr>
          <w:snapToGrid w:val="0"/>
        </w:rPr>
        <w:tab/>
        <w:t>refuses to permit an Inspector or Police officer to inspect any stock, or branding iron, or instrument for branding or earmarking,</w:t>
      </w:r>
    </w:p>
    <w:p w:rsidR="00347806" w:rsidRDefault="00B55B12">
      <w:pPr>
        <w:pStyle w:val="Subsection"/>
        <w:rPr>
          <w:snapToGrid w:val="0"/>
        </w:rPr>
      </w:pPr>
      <w:r>
        <w:rPr>
          <w:snapToGrid w:val="0"/>
        </w:rPr>
        <w:tab/>
      </w:r>
      <w:r>
        <w:rPr>
          <w:snapToGrid w:val="0"/>
        </w:rPr>
        <w:tab/>
        <w:t>commits an offence against this Act.</w:t>
      </w:r>
    </w:p>
    <w:p w:rsidR="00347806" w:rsidRDefault="00B55B12">
      <w:pPr>
        <w:pStyle w:val="Footnotesection"/>
      </w:pPr>
      <w:r>
        <w:tab/>
        <w:t xml:space="preserve">[Section 38 amended by No. 46 of 1994 s. 30.] </w:t>
      </w:r>
    </w:p>
    <w:p w:rsidR="00347806" w:rsidRDefault="00B55B12">
      <w:pPr>
        <w:pStyle w:val="Heading2"/>
      </w:pPr>
      <w:bookmarkStart w:id="352" w:name="_Toc89574560"/>
      <w:bookmarkStart w:id="353" w:name="_Toc96932317"/>
      <w:bookmarkStart w:id="354" w:name="_Toc102531657"/>
      <w:bookmarkStart w:id="355" w:name="_Toc103134267"/>
      <w:bookmarkStart w:id="356" w:name="_Toc156984162"/>
      <w:bookmarkStart w:id="357" w:name="_Toc158010719"/>
      <w:bookmarkStart w:id="358" w:name="_Toc181004275"/>
      <w:r>
        <w:rPr>
          <w:rStyle w:val="CharPartNo"/>
        </w:rPr>
        <w:t>Part VII</w:t>
      </w:r>
      <w:r>
        <w:rPr>
          <w:rStyle w:val="CharDivNo"/>
        </w:rPr>
        <w:t> </w:t>
      </w:r>
      <w:r>
        <w:t>—</w:t>
      </w:r>
      <w:r>
        <w:rPr>
          <w:rStyle w:val="CharDivText"/>
        </w:rPr>
        <w:t> </w:t>
      </w:r>
      <w:r>
        <w:rPr>
          <w:rStyle w:val="CharPartText"/>
        </w:rPr>
        <w:t>Straying and unbranded stock</w:t>
      </w:r>
      <w:bookmarkEnd w:id="352"/>
      <w:bookmarkEnd w:id="353"/>
      <w:bookmarkEnd w:id="354"/>
      <w:bookmarkEnd w:id="355"/>
      <w:bookmarkEnd w:id="356"/>
      <w:bookmarkEnd w:id="357"/>
      <w:bookmarkEnd w:id="358"/>
      <w:r>
        <w:rPr>
          <w:rStyle w:val="CharPartText"/>
        </w:rPr>
        <w:t xml:space="preserve"> </w:t>
      </w:r>
    </w:p>
    <w:p w:rsidR="00347806" w:rsidRDefault="00B55B12">
      <w:pPr>
        <w:pStyle w:val="Heading5"/>
        <w:rPr>
          <w:snapToGrid w:val="0"/>
        </w:rPr>
      </w:pPr>
      <w:bookmarkStart w:id="359" w:name="_Toc488201976"/>
      <w:bookmarkStart w:id="360" w:name="_Toc513613137"/>
      <w:bookmarkStart w:id="361" w:name="_Toc513613351"/>
      <w:bookmarkStart w:id="362" w:name="_Toc513620283"/>
      <w:bookmarkStart w:id="363" w:name="_Toc526837506"/>
      <w:bookmarkStart w:id="364" w:name="_Toc103134268"/>
      <w:bookmarkStart w:id="365" w:name="_Toc181004276"/>
      <w:r>
        <w:rPr>
          <w:rStyle w:val="CharSectno"/>
        </w:rPr>
        <w:t>39</w:t>
      </w:r>
      <w:r>
        <w:rPr>
          <w:snapToGrid w:val="0"/>
        </w:rPr>
        <w:t>.</w:t>
      </w:r>
      <w:r>
        <w:rPr>
          <w:snapToGrid w:val="0"/>
        </w:rPr>
        <w:tab/>
        <w:t>Proprietor may be permitted to search for straying stock</w:t>
      </w:r>
      <w:bookmarkEnd w:id="359"/>
      <w:bookmarkEnd w:id="360"/>
      <w:bookmarkEnd w:id="361"/>
      <w:bookmarkEnd w:id="362"/>
      <w:bookmarkEnd w:id="363"/>
      <w:bookmarkEnd w:id="364"/>
      <w:bookmarkEnd w:id="365"/>
      <w:r>
        <w:rPr>
          <w:snapToGrid w:val="0"/>
        </w:rPr>
        <w:t xml:space="preserve"> </w:t>
      </w:r>
    </w:p>
    <w:p w:rsidR="00347806" w:rsidRDefault="00B55B12">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rsidR="00347806" w:rsidRDefault="00B55B12">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rsidR="00347806" w:rsidRDefault="00B55B12">
      <w:pPr>
        <w:pStyle w:val="Heading5"/>
        <w:rPr>
          <w:snapToGrid w:val="0"/>
        </w:rPr>
      </w:pPr>
      <w:bookmarkStart w:id="366" w:name="_Toc488201977"/>
      <w:bookmarkStart w:id="367" w:name="_Toc513613138"/>
      <w:bookmarkStart w:id="368" w:name="_Toc513613352"/>
      <w:bookmarkStart w:id="369" w:name="_Toc513620284"/>
      <w:bookmarkStart w:id="370" w:name="_Toc526837507"/>
      <w:bookmarkStart w:id="371" w:name="_Toc103134269"/>
      <w:bookmarkStart w:id="372" w:name="_Toc181004277"/>
      <w:r>
        <w:rPr>
          <w:rStyle w:val="CharSectno"/>
        </w:rPr>
        <w:t>40</w:t>
      </w:r>
      <w:r>
        <w:rPr>
          <w:snapToGrid w:val="0"/>
        </w:rPr>
        <w:t>.</w:t>
      </w:r>
      <w:r>
        <w:rPr>
          <w:snapToGrid w:val="0"/>
        </w:rPr>
        <w:tab/>
        <w:t>Impounding of unidentified stock</w:t>
      </w:r>
      <w:bookmarkEnd w:id="366"/>
      <w:bookmarkEnd w:id="367"/>
      <w:bookmarkEnd w:id="368"/>
      <w:bookmarkEnd w:id="369"/>
      <w:bookmarkEnd w:id="370"/>
      <w:bookmarkEnd w:id="371"/>
      <w:bookmarkEnd w:id="372"/>
      <w:r>
        <w:rPr>
          <w:snapToGrid w:val="0"/>
        </w:rPr>
        <w:t xml:space="preserve"> </w:t>
      </w:r>
    </w:p>
    <w:p w:rsidR="00347806" w:rsidRDefault="00B55B12">
      <w:pPr>
        <w:pStyle w:val="Subsection"/>
        <w:rPr>
          <w:snapToGrid w:val="0"/>
        </w:rPr>
      </w:pPr>
      <w:r>
        <w:rPr>
          <w:snapToGrid w:val="0"/>
        </w:rPr>
        <w:tab/>
      </w:r>
      <w:r>
        <w:rPr>
          <w:snapToGrid w:val="0"/>
        </w:rPr>
        <w:tab/>
        <w:t>Any stock that is not branded, earmarked or otherwise identified in accordance with the provisions of this Act, found depasturing on unenclosed land may be impounded by any Inspector or Police officer.</w:t>
      </w:r>
    </w:p>
    <w:p w:rsidR="00347806" w:rsidRDefault="00B55B12">
      <w:pPr>
        <w:pStyle w:val="Footnotesection"/>
      </w:pPr>
      <w:r>
        <w:tab/>
        <w:t xml:space="preserve">[Section 40 inserted by No. 75 of 1972 s. 6.] </w:t>
      </w:r>
    </w:p>
    <w:p w:rsidR="00347806" w:rsidRDefault="00B55B12">
      <w:pPr>
        <w:pStyle w:val="Heading5"/>
        <w:rPr>
          <w:snapToGrid w:val="0"/>
        </w:rPr>
      </w:pPr>
      <w:bookmarkStart w:id="373" w:name="_Toc488201978"/>
      <w:bookmarkStart w:id="374" w:name="_Toc513613139"/>
      <w:bookmarkStart w:id="375" w:name="_Toc513613353"/>
      <w:bookmarkStart w:id="376" w:name="_Toc513620285"/>
      <w:bookmarkStart w:id="377" w:name="_Toc526837508"/>
      <w:bookmarkStart w:id="378" w:name="_Toc103134270"/>
      <w:bookmarkStart w:id="379" w:name="_Toc181004278"/>
      <w:r>
        <w:rPr>
          <w:rStyle w:val="CharSectno"/>
        </w:rPr>
        <w:t>41</w:t>
      </w:r>
      <w:r>
        <w:rPr>
          <w:snapToGrid w:val="0"/>
        </w:rPr>
        <w:t>.</w:t>
      </w:r>
      <w:r>
        <w:rPr>
          <w:snapToGrid w:val="0"/>
        </w:rPr>
        <w:tab/>
        <w:t>Detention of impounded stock</w:t>
      </w:r>
      <w:bookmarkEnd w:id="373"/>
      <w:bookmarkEnd w:id="374"/>
      <w:bookmarkEnd w:id="375"/>
      <w:bookmarkEnd w:id="376"/>
      <w:bookmarkEnd w:id="377"/>
      <w:bookmarkEnd w:id="378"/>
      <w:bookmarkEnd w:id="379"/>
      <w:r>
        <w:rPr>
          <w:snapToGrid w:val="0"/>
        </w:rPr>
        <w:t xml:space="preserve"> </w:t>
      </w:r>
    </w:p>
    <w:p w:rsidR="00347806" w:rsidRDefault="00B55B12">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rsidR="00347806" w:rsidRDefault="00B55B12">
      <w:pPr>
        <w:pStyle w:val="Subsection"/>
        <w:rPr>
          <w:snapToGrid w:val="0"/>
        </w:rPr>
      </w:pPr>
      <w:r>
        <w:rPr>
          <w:snapToGrid w:val="0"/>
        </w:rPr>
        <w:tab/>
        <w:t>(2)</w:t>
      </w:r>
      <w:r>
        <w:rPr>
          <w:snapToGrid w:val="0"/>
        </w:rPr>
        <w:tab/>
        <w:t>Where stock are impounded pursuant to subsection (1) in a private stockyard or other enclosure — </w:t>
      </w:r>
    </w:p>
    <w:p w:rsidR="00347806" w:rsidRDefault="00B55B12">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rsidR="00347806" w:rsidRDefault="00B55B12">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rsidR="00347806" w:rsidRDefault="00B55B12">
      <w:pPr>
        <w:pStyle w:val="Footnotesection"/>
      </w:pPr>
      <w:r>
        <w:tab/>
        <w:t xml:space="preserve">[Section 41 amended by No. 94 of 1972 s. 4 (as amended by No. 83 of 1973).] </w:t>
      </w:r>
    </w:p>
    <w:p w:rsidR="00347806" w:rsidRDefault="00B55B12">
      <w:pPr>
        <w:pStyle w:val="Heading5"/>
        <w:rPr>
          <w:snapToGrid w:val="0"/>
        </w:rPr>
      </w:pPr>
      <w:bookmarkStart w:id="380" w:name="_Toc488201979"/>
      <w:bookmarkStart w:id="381" w:name="_Toc513613140"/>
      <w:bookmarkStart w:id="382" w:name="_Toc513613354"/>
      <w:bookmarkStart w:id="383" w:name="_Toc513620286"/>
      <w:bookmarkStart w:id="384" w:name="_Toc526837509"/>
      <w:bookmarkStart w:id="385" w:name="_Toc103134271"/>
      <w:bookmarkStart w:id="386" w:name="_Toc181004279"/>
      <w:r>
        <w:rPr>
          <w:rStyle w:val="CharSectno"/>
        </w:rPr>
        <w:t>42</w:t>
      </w:r>
      <w:r>
        <w:rPr>
          <w:snapToGrid w:val="0"/>
        </w:rPr>
        <w:t>.</w:t>
      </w:r>
      <w:r>
        <w:rPr>
          <w:snapToGrid w:val="0"/>
        </w:rPr>
        <w:tab/>
        <w:t xml:space="preserve">Disposal of stock detained in public </w:t>
      </w:r>
      <w:bookmarkEnd w:id="380"/>
      <w:bookmarkEnd w:id="381"/>
      <w:bookmarkEnd w:id="382"/>
      <w:bookmarkEnd w:id="383"/>
      <w:bookmarkEnd w:id="384"/>
      <w:r>
        <w:rPr>
          <w:snapToGrid w:val="0"/>
        </w:rPr>
        <w:t>pound</w:t>
      </w:r>
      <w:bookmarkEnd w:id="385"/>
      <w:bookmarkEnd w:id="386"/>
      <w:r>
        <w:rPr>
          <w:snapToGrid w:val="0"/>
        </w:rPr>
        <w:t xml:space="preserve"> </w:t>
      </w:r>
    </w:p>
    <w:p w:rsidR="00347806" w:rsidRDefault="00B55B12">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rsidR="00347806" w:rsidRDefault="00B55B12">
      <w:pPr>
        <w:pStyle w:val="Footnotesection"/>
      </w:pPr>
      <w:r>
        <w:tab/>
        <w:t xml:space="preserve">[Section 42 amended by No. 14 of 1996 s. 4.] </w:t>
      </w:r>
    </w:p>
    <w:p w:rsidR="00347806" w:rsidRDefault="00B55B12">
      <w:pPr>
        <w:pStyle w:val="Heading5"/>
        <w:rPr>
          <w:snapToGrid w:val="0"/>
        </w:rPr>
      </w:pPr>
      <w:bookmarkStart w:id="387" w:name="_Toc488201980"/>
      <w:bookmarkStart w:id="388" w:name="_Toc513613141"/>
      <w:bookmarkStart w:id="389" w:name="_Toc513613355"/>
      <w:bookmarkStart w:id="390" w:name="_Toc513620287"/>
      <w:bookmarkStart w:id="391" w:name="_Toc526837510"/>
      <w:bookmarkStart w:id="392" w:name="_Toc103134272"/>
      <w:bookmarkStart w:id="393" w:name="_Toc181004280"/>
      <w:r>
        <w:rPr>
          <w:rStyle w:val="CharSectno"/>
        </w:rPr>
        <w:t>43</w:t>
      </w:r>
      <w:r>
        <w:rPr>
          <w:snapToGrid w:val="0"/>
        </w:rPr>
        <w:t>.</w:t>
      </w:r>
      <w:r>
        <w:rPr>
          <w:snapToGrid w:val="0"/>
        </w:rPr>
        <w:tab/>
        <w:t>Disposal of stock impounded in private stockyard</w:t>
      </w:r>
      <w:bookmarkEnd w:id="387"/>
      <w:bookmarkEnd w:id="388"/>
      <w:bookmarkEnd w:id="389"/>
      <w:bookmarkEnd w:id="390"/>
      <w:bookmarkEnd w:id="391"/>
      <w:bookmarkEnd w:id="392"/>
      <w:bookmarkEnd w:id="393"/>
      <w:r>
        <w:rPr>
          <w:snapToGrid w:val="0"/>
        </w:rPr>
        <w:t xml:space="preserve"> </w:t>
      </w:r>
    </w:p>
    <w:p w:rsidR="00347806" w:rsidRDefault="00B55B12">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rsidR="00347806" w:rsidRDefault="00B55B12">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rsidR="00347806" w:rsidRDefault="00B55B12">
      <w:pPr>
        <w:pStyle w:val="Subsection"/>
        <w:rPr>
          <w:snapToGrid w:val="0"/>
        </w:rPr>
      </w:pPr>
      <w:r>
        <w:rPr>
          <w:snapToGrid w:val="0"/>
        </w:rPr>
        <w:tab/>
        <w:t>(3)</w:t>
      </w:r>
      <w:r>
        <w:rPr>
          <w:snapToGrid w:val="0"/>
        </w:rPr>
        <w:tab/>
        <w:t>Every sale of impounded stock carried out pursuant to this section shall take place at such place as a justice directs or, if he has not so directed, at the Police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rsidR="00347806" w:rsidRDefault="00B55B12">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rsidR="00347806" w:rsidRDefault="00B55B12">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rsidR="00347806" w:rsidRDefault="00B55B12">
      <w:pPr>
        <w:pStyle w:val="Subsection"/>
        <w:rPr>
          <w:snapToGrid w:val="0"/>
        </w:rPr>
      </w:pPr>
      <w:r>
        <w:rPr>
          <w:snapToGrid w:val="0"/>
        </w:rPr>
        <w:tab/>
        <w:t>(6)</w:t>
      </w:r>
      <w:r>
        <w:rPr>
          <w:snapToGrid w:val="0"/>
        </w:rPr>
        <w:tab/>
        <w:t>Where any stock are sold pursuant to an order of a justice made pursuant to this section — </w:t>
      </w:r>
    </w:p>
    <w:p w:rsidR="00347806" w:rsidRDefault="00B55B12">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rsidR="00347806" w:rsidRDefault="00B55B12">
      <w:pPr>
        <w:pStyle w:val="Indenta"/>
        <w:rPr>
          <w:snapToGrid w:val="0"/>
        </w:rPr>
      </w:pPr>
      <w:r>
        <w:rPr>
          <w:snapToGrid w:val="0"/>
        </w:rPr>
        <w:tab/>
        <w:t>(b)</w:t>
      </w:r>
      <w:r>
        <w:rPr>
          <w:snapToGrid w:val="0"/>
        </w:rPr>
        <w:tab/>
        <w:t>there shall be paid out of the proceeds of the sale all reasonable expenses incurred in the sale of the stock; and</w:t>
      </w:r>
    </w:p>
    <w:p w:rsidR="00347806" w:rsidRDefault="00B55B12">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rsidR="00347806" w:rsidRDefault="00B55B12">
      <w:pPr>
        <w:pStyle w:val="Footnotesection"/>
      </w:pPr>
      <w:r>
        <w:tab/>
        <w:t xml:space="preserve">[Section 43 amended by No. 6 of 1993 s. 11; No. 49 of 1996 s. 64; No. 77 of 2006 s. 4.] </w:t>
      </w:r>
    </w:p>
    <w:p w:rsidR="00347806" w:rsidRDefault="00B55B12">
      <w:pPr>
        <w:pStyle w:val="Heading5"/>
        <w:rPr>
          <w:snapToGrid w:val="0"/>
        </w:rPr>
      </w:pPr>
      <w:bookmarkStart w:id="394" w:name="_Toc488201981"/>
      <w:bookmarkStart w:id="395" w:name="_Toc513613142"/>
      <w:bookmarkStart w:id="396" w:name="_Toc513613356"/>
      <w:bookmarkStart w:id="397" w:name="_Toc513620288"/>
      <w:bookmarkStart w:id="398" w:name="_Toc526837511"/>
      <w:bookmarkStart w:id="399" w:name="_Toc103134273"/>
      <w:bookmarkStart w:id="400" w:name="_Toc181004281"/>
      <w:r>
        <w:rPr>
          <w:rStyle w:val="CharSectno"/>
        </w:rPr>
        <w:t>44</w:t>
      </w:r>
      <w:r>
        <w:rPr>
          <w:snapToGrid w:val="0"/>
        </w:rPr>
        <w:t>.</w:t>
      </w:r>
      <w:r>
        <w:rPr>
          <w:snapToGrid w:val="0"/>
        </w:rPr>
        <w:tab/>
        <w:t>Owner may obtain release of impounded stock</w:t>
      </w:r>
      <w:bookmarkEnd w:id="394"/>
      <w:bookmarkEnd w:id="395"/>
      <w:bookmarkEnd w:id="396"/>
      <w:bookmarkEnd w:id="397"/>
      <w:bookmarkEnd w:id="398"/>
      <w:bookmarkEnd w:id="399"/>
      <w:bookmarkEnd w:id="400"/>
      <w:r>
        <w:rPr>
          <w:snapToGrid w:val="0"/>
        </w:rPr>
        <w:t xml:space="preserve"> </w:t>
      </w:r>
    </w:p>
    <w:p w:rsidR="00347806" w:rsidRDefault="00B55B12">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rsidR="00347806" w:rsidRDefault="00B55B12">
      <w:pPr>
        <w:pStyle w:val="Heading5"/>
        <w:rPr>
          <w:snapToGrid w:val="0"/>
        </w:rPr>
      </w:pPr>
      <w:bookmarkStart w:id="401" w:name="_Toc488201982"/>
      <w:bookmarkStart w:id="402" w:name="_Toc513613143"/>
      <w:bookmarkStart w:id="403" w:name="_Toc513613357"/>
      <w:bookmarkStart w:id="404" w:name="_Toc513620289"/>
      <w:bookmarkStart w:id="405" w:name="_Toc526837512"/>
      <w:bookmarkStart w:id="406" w:name="_Toc103134274"/>
      <w:bookmarkStart w:id="407" w:name="_Toc181004282"/>
      <w:r>
        <w:rPr>
          <w:rStyle w:val="CharSectno"/>
        </w:rPr>
        <w:t>45</w:t>
      </w:r>
      <w:r>
        <w:rPr>
          <w:snapToGrid w:val="0"/>
        </w:rPr>
        <w:t>.</w:t>
      </w:r>
      <w:r>
        <w:rPr>
          <w:snapToGrid w:val="0"/>
        </w:rPr>
        <w:tab/>
        <w:t>Purchaser of impounded stock to brand and earmark the stock</w:t>
      </w:r>
      <w:bookmarkEnd w:id="401"/>
      <w:bookmarkEnd w:id="402"/>
      <w:bookmarkEnd w:id="403"/>
      <w:bookmarkEnd w:id="404"/>
      <w:bookmarkEnd w:id="405"/>
      <w:bookmarkEnd w:id="406"/>
      <w:bookmarkEnd w:id="407"/>
      <w:r>
        <w:rPr>
          <w:snapToGrid w:val="0"/>
        </w:rPr>
        <w:t xml:space="preserve"> </w:t>
      </w:r>
    </w:p>
    <w:p w:rsidR="00347806" w:rsidRDefault="00B55B12">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rsidR="00347806" w:rsidRDefault="00B55B12">
      <w:pPr>
        <w:pStyle w:val="Heading2"/>
      </w:pPr>
      <w:bookmarkStart w:id="408" w:name="_Toc89574568"/>
      <w:bookmarkStart w:id="409" w:name="_Toc96932325"/>
      <w:bookmarkStart w:id="410" w:name="_Toc102531665"/>
      <w:bookmarkStart w:id="411" w:name="_Toc103134275"/>
      <w:bookmarkStart w:id="412" w:name="_Toc156984170"/>
      <w:bookmarkStart w:id="413" w:name="_Toc158010727"/>
      <w:bookmarkStart w:id="414" w:name="_Toc181004283"/>
      <w:r>
        <w:rPr>
          <w:rStyle w:val="CharPartNo"/>
        </w:rPr>
        <w:t>Part VIII</w:t>
      </w:r>
      <w:r>
        <w:rPr>
          <w:rStyle w:val="CharDivNo"/>
        </w:rPr>
        <w:t> </w:t>
      </w:r>
      <w:r>
        <w:t>—</w:t>
      </w:r>
      <w:r>
        <w:rPr>
          <w:rStyle w:val="CharDivText"/>
        </w:rPr>
        <w:t> </w:t>
      </w:r>
      <w:r>
        <w:rPr>
          <w:rStyle w:val="CharPartText"/>
        </w:rPr>
        <w:t>Movement of stock</w:t>
      </w:r>
      <w:bookmarkEnd w:id="408"/>
      <w:bookmarkEnd w:id="409"/>
      <w:bookmarkEnd w:id="410"/>
      <w:bookmarkEnd w:id="411"/>
      <w:bookmarkEnd w:id="412"/>
      <w:bookmarkEnd w:id="413"/>
      <w:bookmarkEnd w:id="414"/>
      <w:r>
        <w:rPr>
          <w:rStyle w:val="CharPartText"/>
        </w:rPr>
        <w:t xml:space="preserve"> </w:t>
      </w:r>
    </w:p>
    <w:p w:rsidR="00347806" w:rsidRDefault="00B55B12">
      <w:pPr>
        <w:pStyle w:val="Heading5"/>
        <w:rPr>
          <w:snapToGrid w:val="0"/>
        </w:rPr>
      </w:pPr>
      <w:bookmarkStart w:id="415" w:name="_Toc488201983"/>
      <w:bookmarkStart w:id="416" w:name="_Toc513613144"/>
      <w:bookmarkStart w:id="417" w:name="_Toc513613358"/>
      <w:bookmarkStart w:id="418" w:name="_Toc513620290"/>
      <w:bookmarkStart w:id="419" w:name="_Toc526837513"/>
      <w:bookmarkStart w:id="420" w:name="_Toc103134276"/>
      <w:bookmarkStart w:id="421" w:name="_Toc181004284"/>
      <w:r>
        <w:rPr>
          <w:rStyle w:val="CharSectno"/>
        </w:rPr>
        <w:t>46</w:t>
      </w:r>
      <w:r>
        <w:rPr>
          <w:snapToGrid w:val="0"/>
        </w:rPr>
        <w:t>.</w:t>
      </w:r>
      <w:r>
        <w:rPr>
          <w:snapToGrid w:val="0"/>
        </w:rPr>
        <w:tab/>
        <w:t>Waybill or other prescribed document to be made out for stock being moved</w:t>
      </w:r>
      <w:bookmarkEnd w:id="415"/>
      <w:bookmarkEnd w:id="416"/>
      <w:bookmarkEnd w:id="417"/>
      <w:bookmarkEnd w:id="418"/>
      <w:bookmarkEnd w:id="419"/>
      <w:bookmarkEnd w:id="420"/>
      <w:bookmarkEnd w:id="421"/>
      <w:r>
        <w:rPr>
          <w:snapToGrid w:val="0"/>
        </w:rPr>
        <w:t xml:space="preserve"> </w:t>
      </w:r>
    </w:p>
    <w:p w:rsidR="00347806" w:rsidRDefault="00B55B12">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rsidR="00347806" w:rsidRDefault="00B55B12">
      <w:pPr>
        <w:pStyle w:val="Subsection"/>
        <w:rPr>
          <w:snapToGrid w:val="0"/>
        </w:rPr>
      </w:pPr>
      <w:r>
        <w:rPr>
          <w:snapToGrid w:val="0"/>
        </w:rPr>
        <w:tab/>
        <w:t>(2)</w:t>
      </w:r>
      <w:r>
        <w:rPr>
          <w:snapToGrid w:val="0"/>
        </w:rPr>
        <w:tab/>
        <w:t>Every waybill or other document prescribed for the purposes of this section shall — </w:t>
      </w:r>
    </w:p>
    <w:p w:rsidR="00347806" w:rsidRDefault="00B55B12">
      <w:pPr>
        <w:pStyle w:val="Indenta"/>
        <w:rPr>
          <w:snapToGrid w:val="0"/>
        </w:rPr>
      </w:pPr>
      <w:r>
        <w:rPr>
          <w:snapToGrid w:val="0"/>
        </w:rPr>
        <w:tab/>
        <w:t>(a)</w:t>
      </w:r>
      <w:r>
        <w:rPr>
          <w:snapToGrid w:val="0"/>
        </w:rPr>
        <w:tab/>
        <w:t>be made out in triplicate;</w:t>
      </w:r>
    </w:p>
    <w:p w:rsidR="00347806" w:rsidRDefault="00B55B12">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rsidR="00347806" w:rsidRDefault="00B55B12">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rsidR="00347806" w:rsidRDefault="00B55B12">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rsidR="00347806" w:rsidRDefault="00B55B12">
      <w:pPr>
        <w:pStyle w:val="Footnotesection"/>
      </w:pPr>
      <w:r>
        <w:tab/>
        <w:t xml:space="preserve">[Section 46 inserted by No. 75 of 1972 s. 7.] </w:t>
      </w:r>
    </w:p>
    <w:p w:rsidR="00347806" w:rsidRDefault="00B55B12">
      <w:pPr>
        <w:pStyle w:val="Heading5"/>
        <w:rPr>
          <w:snapToGrid w:val="0"/>
        </w:rPr>
      </w:pPr>
      <w:bookmarkStart w:id="422" w:name="_Toc488201984"/>
      <w:bookmarkStart w:id="423" w:name="_Toc513613145"/>
      <w:bookmarkStart w:id="424" w:name="_Toc513613359"/>
      <w:bookmarkStart w:id="425" w:name="_Toc513620291"/>
      <w:bookmarkStart w:id="426" w:name="_Toc526837514"/>
      <w:bookmarkStart w:id="427" w:name="_Toc103134277"/>
      <w:bookmarkStart w:id="428" w:name="_Toc181004285"/>
      <w:r>
        <w:rPr>
          <w:rStyle w:val="CharSectno"/>
        </w:rPr>
        <w:t>47</w:t>
      </w:r>
      <w:r>
        <w:rPr>
          <w:snapToGrid w:val="0"/>
        </w:rPr>
        <w:t>.</w:t>
      </w:r>
      <w:r>
        <w:rPr>
          <w:snapToGrid w:val="0"/>
        </w:rPr>
        <w:tab/>
        <w:t>Inspection of travelling stock and waybills</w:t>
      </w:r>
      <w:bookmarkEnd w:id="422"/>
      <w:bookmarkEnd w:id="423"/>
      <w:bookmarkEnd w:id="424"/>
      <w:bookmarkEnd w:id="425"/>
      <w:bookmarkEnd w:id="426"/>
      <w:bookmarkEnd w:id="427"/>
      <w:bookmarkEnd w:id="428"/>
      <w:r>
        <w:rPr>
          <w:snapToGrid w:val="0"/>
        </w:rPr>
        <w:t xml:space="preserve"> </w:t>
      </w:r>
    </w:p>
    <w:p w:rsidR="00347806" w:rsidRDefault="00B55B12">
      <w:pPr>
        <w:pStyle w:val="Subsection"/>
        <w:rPr>
          <w:snapToGrid w:val="0"/>
        </w:rPr>
      </w:pPr>
      <w:r>
        <w:rPr>
          <w:snapToGrid w:val="0"/>
        </w:rPr>
        <w:tab/>
      </w:r>
      <w:r>
        <w:rPr>
          <w:snapToGrid w:val="0"/>
        </w:rPr>
        <w:tab/>
        <w:t>Any Police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rsidR="00347806" w:rsidRDefault="00B55B12">
      <w:pPr>
        <w:pStyle w:val="Footnotesection"/>
      </w:pPr>
      <w:r>
        <w:tab/>
        <w:t xml:space="preserve">[Section 47 amended by No. 46 of 1994 s. 31.] </w:t>
      </w:r>
    </w:p>
    <w:p w:rsidR="00347806" w:rsidRDefault="00B55B12">
      <w:pPr>
        <w:pStyle w:val="Heading5"/>
        <w:rPr>
          <w:snapToGrid w:val="0"/>
        </w:rPr>
      </w:pPr>
      <w:bookmarkStart w:id="429" w:name="_Toc488201985"/>
      <w:bookmarkStart w:id="430" w:name="_Toc513613146"/>
      <w:bookmarkStart w:id="431" w:name="_Toc513613360"/>
      <w:bookmarkStart w:id="432" w:name="_Toc513620292"/>
      <w:bookmarkStart w:id="433" w:name="_Toc526837515"/>
      <w:bookmarkStart w:id="434" w:name="_Toc103134278"/>
      <w:bookmarkStart w:id="435" w:name="_Toc181004286"/>
      <w:r>
        <w:rPr>
          <w:rStyle w:val="CharSectno"/>
        </w:rPr>
        <w:t>48</w:t>
      </w:r>
      <w:r>
        <w:rPr>
          <w:snapToGrid w:val="0"/>
        </w:rPr>
        <w:t>.</w:t>
      </w:r>
      <w:r>
        <w:rPr>
          <w:snapToGrid w:val="0"/>
        </w:rPr>
        <w:tab/>
        <w:t>Endorsement of waybill after inspection</w:t>
      </w:r>
      <w:bookmarkEnd w:id="429"/>
      <w:bookmarkEnd w:id="430"/>
      <w:bookmarkEnd w:id="431"/>
      <w:bookmarkEnd w:id="432"/>
      <w:bookmarkEnd w:id="433"/>
      <w:bookmarkEnd w:id="434"/>
      <w:bookmarkEnd w:id="435"/>
      <w:r>
        <w:rPr>
          <w:snapToGrid w:val="0"/>
        </w:rPr>
        <w:t xml:space="preserve"> </w:t>
      </w:r>
    </w:p>
    <w:p w:rsidR="00347806" w:rsidRDefault="00B55B12">
      <w:pPr>
        <w:pStyle w:val="Subsection"/>
        <w:rPr>
          <w:snapToGrid w:val="0"/>
        </w:rPr>
      </w:pPr>
      <w:r>
        <w:rPr>
          <w:snapToGrid w:val="0"/>
        </w:rPr>
        <w:tab/>
      </w:r>
      <w:r>
        <w:rPr>
          <w:snapToGrid w:val="0"/>
        </w:rPr>
        <w:tab/>
        <w:t>Where, upon an inspection carried out pursuant to section 47, the number of, and the registered brands and earmarks appearing on, the travelling stock accord with the particulars specified in the waybill, the Police officer or Inspector shall endorse the waybill with his name and designation and the date and time of his inspection.</w:t>
      </w:r>
    </w:p>
    <w:p w:rsidR="00347806" w:rsidRDefault="00B55B12">
      <w:pPr>
        <w:pStyle w:val="Heading5"/>
        <w:rPr>
          <w:snapToGrid w:val="0"/>
        </w:rPr>
      </w:pPr>
      <w:bookmarkStart w:id="436" w:name="_Toc488201986"/>
      <w:bookmarkStart w:id="437" w:name="_Toc513613147"/>
      <w:bookmarkStart w:id="438" w:name="_Toc513613361"/>
      <w:bookmarkStart w:id="439" w:name="_Toc513620293"/>
      <w:bookmarkStart w:id="440" w:name="_Toc526837516"/>
      <w:bookmarkStart w:id="441" w:name="_Toc103134279"/>
      <w:bookmarkStart w:id="442" w:name="_Toc181004287"/>
      <w:r>
        <w:rPr>
          <w:rStyle w:val="CharSectno"/>
        </w:rPr>
        <w:t>49</w:t>
      </w:r>
      <w:r>
        <w:rPr>
          <w:snapToGrid w:val="0"/>
        </w:rPr>
        <w:t>.</w:t>
      </w:r>
      <w:r>
        <w:rPr>
          <w:snapToGrid w:val="0"/>
        </w:rPr>
        <w:tab/>
        <w:t>Special permits for travelling stock</w:t>
      </w:r>
      <w:bookmarkEnd w:id="436"/>
      <w:bookmarkEnd w:id="437"/>
      <w:bookmarkEnd w:id="438"/>
      <w:bookmarkEnd w:id="439"/>
      <w:bookmarkEnd w:id="440"/>
      <w:bookmarkEnd w:id="441"/>
      <w:bookmarkEnd w:id="442"/>
      <w:r>
        <w:rPr>
          <w:snapToGrid w:val="0"/>
        </w:rPr>
        <w:t xml:space="preserve"> </w:t>
      </w:r>
    </w:p>
    <w:p w:rsidR="00347806" w:rsidRDefault="00B55B12">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rsidR="00347806" w:rsidRDefault="00B55B12">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rsidR="00347806" w:rsidRDefault="00B55B12">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rsidR="00347806" w:rsidRDefault="00B55B12">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rsidR="00347806" w:rsidRDefault="00B55B12">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rsidR="00347806" w:rsidRDefault="00B55B12">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rsidR="00347806" w:rsidRDefault="00B55B12">
      <w:pPr>
        <w:pStyle w:val="Footnotesection"/>
      </w:pPr>
      <w:r>
        <w:tab/>
        <w:t xml:space="preserve">[Section 49 amended by No. 75 of 1972 s. 8.] </w:t>
      </w:r>
    </w:p>
    <w:p w:rsidR="00347806" w:rsidRDefault="00B55B12">
      <w:pPr>
        <w:pStyle w:val="Heading5"/>
        <w:rPr>
          <w:snapToGrid w:val="0"/>
        </w:rPr>
      </w:pPr>
      <w:bookmarkStart w:id="443" w:name="_Toc488201987"/>
      <w:bookmarkStart w:id="444" w:name="_Toc513613148"/>
      <w:bookmarkStart w:id="445" w:name="_Toc513613362"/>
      <w:bookmarkStart w:id="446" w:name="_Toc513620294"/>
      <w:bookmarkStart w:id="447" w:name="_Toc526837517"/>
      <w:bookmarkStart w:id="448" w:name="_Toc103134280"/>
      <w:bookmarkStart w:id="449" w:name="_Toc181004288"/>
      <w:r>
        <w:rPr>
          <w:rStyle w:val="CharSectno"/>
        </w:rPr>
        <w:t>49A</w:t>
      </w:r>
      <w:r>
        <w:rPr>
          <w:snapToGrid w:val="0"/>
        </w:rPr>
        <w:t xml:space="preserve">. </w:t>
      </w:r>
      <w:r>
        <w:rPr>
          <w:snapToGrid w:val="0"/>
        </w:rPr>
        <w:tab/>
        <w:t>Transport of stock to be exported</w:t>
      </w:r>
      <w:bookmarkEnd w:id="443"/>
      <w:bookmarkEnd w:id="444"/>
      <w:bookmarkEnd w:id="445"/>
      <w:bookmarkEnd w:id="446"/>
      <w:bookmarkEnd w:id="447"/>
      <w:bookmarkEnd w:id="448"/>
      <w:bookmarkEnd w:id="449"/>
      <w:r>
        <w:rPr>
          <w:snapToGrid w:val="0"/>
        </w:rPr>
        <w:t xml:space="preserve"> </w:t>
      </w:r>
    </w:p>
    <w:p w:rsidR="00347806" w:rsidRDefault="00B55B12">
      <w:pPr>
        <w:pStyle w:val="Subsection"/>
        <w:rPr>
          <w:snapToGrid w:val="0"/>
        </w:rPr>
      </w:pPr>
      <w:r>
        <w:rPr>
          <w:snapToGrid w:val="0"/>
        </w:rPr>
        <w:tab/>
        <w:t>(1)</w:t>
      </w:r>
      <w:r>
        <w:rPr>
          <w:snapToGrid w:val="0"/>
        </w:rPr>
        <w:tab/>
        <w:t>The proprietor of stock that are specified in an identification exemption certificate issued under section 36A — </w:t>
      </w:r>
    </w:p>
    <w:p w:rsidR="00347806" w:rsidRDefault="00B55B12">
      <w:pPr>
        <w:pStyle w:val="Indenta"/>
        <w:rPr>
          <w:snapToGrid w:val="0"/>
        </w:rPr>
      </w:pPr>
      <w:r>
        <w:rPr>
          <w:snapToGrid w:val="0"/>
        </w:rPr>
        <w:tab/>
        <w:t>(a)</w:t>
      </w:r>
      <w:r>
        <w:rPr>
          <w:snapToGrid w:val="0"/>
        </w:rPr>
        <w:tab/>
        <w:t>who obtains a movement permit in respect of the transport of the stock; and</w:t>
      </w:r>
    </w:p>
    <w:p w:rsidR="00347806" w:rsidRDefault="00B55B12">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rsidR="00347806" w:rsidRDefault="00B55B12">
      <w:pPr>
        <w:pStyle w:val="Subsection"/>
        <w:rPr>
          <w:snapToGrid w:val="0"/>
        </w:rPr>
      </w:pPr>
      <w:r>
        <w:rPr>
          <w:snapToGrid w:val="0"/>
        </w:rPr>
        <w:tab/>
      </w:r>
      <w:r>
        <w:rPr>
          <w:snapToGrid w:val="0"/>
        </w:rPr>
        <w:tab/>
        <w:t>is not required to brand, earmark or otherwise identify the stock in accordance with this Act if — </w:t>
      </w:r>
    </w:p>
    <w:p w:rsidR="00347806" w:rsidRDefault="00B55B12">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rsidR="00347806" w:rsidRDefault="00B55B12">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rsidR="00347806" w:rsidRDefault="00B55B12">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rsidR="00347806" w:rsidRDefault="00B55B12">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rsidR="00347806" w:rsidRDefault="00B55B12">
      <w:pPr>
        <w:pStyle w:val="Footnotesection"/>
      </w:pPr>
      <w:r>
        <w:tab/>
        <w:t xml:space="preserve">[Section 49A inserted by No. 46 of 1994 s. 32.] </w:t>
      </w:r>
    </w:p>
    <w:p w:rsidR="00347806" w:rsidRDefault="00B55B12">
      <w:pPr>
        <w:pStyle w:val="Heading5"/>
        <w:rPr>
          <w:snapToGrid w:val="0"/>
        </w:rPr>
      </w:pPr>
      <w:bookmarkStart w:id="450" w:name="_Toc488201988"/>
      <w:bookmarkStart w:id="451" w:name="_Toc513613149"/>
      <w:bookmarkStart w:id="452" w:name="_Toc513613363"/>
      <w:bookmarkStart w:id="453" w:name="_Toc513620295"/>
      <w:bookmarkStart w:id="454" w:name="_Toc526837518"/>
      <w:bookmarkStart w:id="455" w:name="_Toc103134281"/>
      <w:bookmarkStart w:id="456" w:name="_Toc181004289"/>
      <w:r>
        <w:rPr>
          <w:rStyle w:val="CharSectno"/>
        </w:rPr>
        <w:t>49B</w:t>
      </w:r>
      <w:r>
        <w:rPr>
          <w:snapToGrid w:val="0"/>
        </w:rPr>
        <w:t xml:space="preserve">. </w:t>
      </w:r>
      <w:r>
        <w:rPr>
          <w:snapToGrid w:val="0"/>
        </w:rPr>
        <w:tab/>
        <w:t>Transport of feral horses to slaughter</w:t>
      </w:r>
      <w:bookmarkEnd w:id="450"/>
      <w:bookmarkEnd w:id="451"/>
      <w:bookmarkEnd w:id="452"/>
      <w:bookmarkEnd w:id="453"/>
      <w:bookmarkEnd w:id="454"/>
      <w:bookmarkEnd w:id="455"/>
      <w:bookmarkEnd w:id="456"/>
      <w:r>
        <w:rPr>
          <w:snapToGrid w:val="0"/>
        </w:rPr>
        <w:t xml:space="preserve"> </w:t>
      </w:r>
    </w:p>
    <w:p w:rsidR="00347806" w:rsidRDefault="00B55B12">
      <w:pPr>
        <w:pStyle w:val="Subsection"/>
        <w:rPr>
          <w:snapToGrid w:val="0"/>
        </w:rPr>
      </w:pPr>
      <w:r>
        <w:rPr>
          <w:snapToGrid w:val="0"/>
        </w:rPr>
        <w:tab/>
        <w:t>(1)</w:t>
      </w:r>
      <w:r>
        <w:rPr>
          <w:snapToGrid w:val="0"/>
        </w:rPr>
        <w:tab/>
        <w:t>Subject to subsection (2), the proprietor of feral horses that have been mustered on the proprietor’s run — </w:t>
      </w:r>
    </w:p>
    <w:p w:rsidR="00347806" w:rsidRDefault="00B55B12">
      <w:pPr>
        <w:pStyle w:val="Indenta"/>
        <w:rPr>
          <w:snapToGrid w:val="0"/>
        </w:rPr>
      </w:pPr>
      <w:r>
        <w:rPr>
          <w:snapToGrid w:val="0"/>
        </w:rPr>
        <w:tab/>
        <w:t>(a)</w:t>
      </w:r>
      <w:r>
        <w:rPr>
          <w:snapToGrid w:val="0"/>
        </w:rPr>
        <w:tab/>
        <w:t>who obtains a movement permit in respect of the transport of the horses; and</w:t>
      </w:r>
    </w:p>
    <w:p w:rsidR="00347806" w:rsidRDefault="00B55B12">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rsidR="00347806" w:rsidRDefault="00B55B12">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rsidR="00347806" w:rsidRDefault="00B55B12">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rsidR="00347806" w:rsidRDefault="00B55B12">
      <w:pPr>
        <w:pStyle w:val="Footnotesection"/>
      </w:pPr>
      <w:r>
        <w:tab/>
        <w:t xml:space="preserve">[Section 49B inserted by No. 46 of 1994 s. 32; amended by No. 31 of 1997 s. 83(2).] </w:t>
      </w:r>
    </w:p>
    <w:p w:rsidR="00347806" w:rsidRDefault="00B55B12">
      <w:pPr>
        <w:pStyle w:val="Heading5"/>
        <w:rPr>
          <w:snapToGrid w:val="0"/>
        </w:rPr>
      </w:pPr>
      <w:bookmarkStart w:id="457" w:name="_Toc488201989"/>
      <w:bookmarkStart w:id="458" w:name="_Toc513613150"/>
      <w:bookmarkStart w:id="459" w:name="_Toc513613364"/>
      <w:bookmarkStart w:id="460" w:name="_Toc513620296"/>
      <w:bookmarkStart w:id="461" w:name="_Toc526837519"/>
      <w:bookmarkStart w:id="462" w:name="_Toc103134282"/>
      <w:bookmarkStart w:id="463" w:name="_Toc181004290"/>
      <w:r>
        <w:rPr>
          <w:rStyle w:val="CharSectno"/>
        </w:rPr>
        <w:t>50</w:t>
      </w:r>
      <w:r>
        <w:rPr>
          <w:snapToGrid w:val="0"/>
        </w:rPr>
        <w:t>.</w:t>
      </w:r>
      <w:r>
        <w:rPr>
          <w:snapToGrid w:val="0"/>
        </w:rPr>
        <w:tab/>
        <w:t>Offences</w:t>
      </w:r>
      <w:bookmarkEnd w:id="457"/>
      <w:bookmarkEnd w:id="458"/>
      <w:bookmarkEnd w:id="459"/>
      <w:bookmarkEnd w:id="460"/>
      <w:bookmarkEnd w:id="461"/>
      <w:bookmarkEnd w:id="462"/>
      <w:bookmarkEnd w:id="463"/>
      <w:r>
        <w:rPr>
          <w:snapToGrid w:val="0"/>
        </w:rPr>
        <w:t xml:space="preserve"> </w:t>
      </w:r>
    </w:p>
    <w:p w:rsidR="00347806" w:rsidRDefault="00B55B12">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rsidR="00347806" w:rsidRDefault="00B55B12">
      <w:pPr>
        <w:pStyle w:val="Subsection"/>
        <w:keepNext/>
        <w:rPr>
          <w:snapToGrid w:val="0"/>
        </w:rPr>
      </w:pPr>
      <w:r>
        <w:rPr>
          <w:snapToGrid w:val="0"/>
        </w:rPr>
        <w:tab/>
        <w:t>(2)</w:t>
      </w:r>
      <w:r>
        <w:rPr>
          <w:snapToGrid w:val="0"/>
        </w:rPr>
        <w:tab/>
        <w:t>Any drover or carrier who — </w:t>
      </w:r>
    </w:p>
    <w:p w:rsidR="00347806" w:rsidRDefault="00B55B12">
      <w:pPr>
        <w:pStyle w:val="Indenta"/>
        <w:rPr>
          <w:snapToGrid w:val="0"/>
        </w:rPr>
      </w:pPr>
      <w:r>
        <w:rPr>
          <w:snapToGrid w:val="0"/>
        </w:rPr>
        <w:tab/>
        <w:t>(a)</w:t>
      </w:r>
      <w:r>
        <w:rPr>
          <w:snapToGrid w:val="0"/>
        </w:rPr>
        <w:tab/>
        <w:t>refuses on demand by a Police officer or stock Inspector to produce his waybill or the permit, a copy of the permit or a written statement, signed by the proprietor of the stock, of the number and date of issue of the permit for the stock under section 49, 49A or 49B; or</w:t>
      </w:r>
    </w:p>
    <w:p w:rsidR="00347806" w:rsidRDefault="00B55B12">
      <w:pPr>
        <w:pStyle w:val="Indenta"/>
        <w:rPr>
          <w:snapToGrid w:val="0"/>
        </w:rPr>
      </w:pPr>
      <w:r>
        <w:rPr>
          <w:snapToGrid w:val="0"/>
        </w:rPr>
        <w:tab/>
        <w:t>(b)</w:t>
      </w:r>
      <w:r>
        <w:rPr>
          <w:snapToGrid w:val="0"/>
        </w:rPr>
        <w:tab/>
        <w:t>refuses on demand to stop when ordered to do so by a Police officer or stock Inspector,</w:t>
      </w:r>
    </w:p>
    <w:p w:rsidR="00347806" w:rsidRDefault="00B55B12">
      <w:pPr>
        <w:pStyle w:val="Subsection"/>
        <w:rPr>
          <w:snapToGrid w:val="0"/>
        </w:rPr>
      </w:pPr>
      <w:r>
        <w:rPr>
          <w:snapToGrid w:val="0"/>
        </w:rPr>
        <w:tab/>
      </w:r>
      <w:r>
        <w:rPr>
          <w:snapToGrid w:val="0"/>
        </w:rPr>
        <w:tab/>
        <w:t>commits an offence.</w:t>
      </w:r>
    </w:p>
    <w:p w:rsidR="00347806" w:rsidRDefault="00B55B12">
      <w:pPr>
        <w:pStyle w:val="Subsection"/>
        <w:rPr>
          <w:snapToGrid w:val="0"/>
        </w:rPr>
      </w:pPr>
      <w:r>
        <w:rPr>
          <w:snapToGrid w:val="0"/>
        </w:rPr>
        <w:tab/>
        <w:t>(3)</w:t>
      </w:r>
      <w:r>
        <w:rPr>
          <w:snapToGrid w:val="0"/>
        </w:rPr>
        <w:tab/>
        <w:t>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Police officer or stock Inspector a note in the form approved by the Director containing such entries as are required by the form.</w:t>
      </w:r>
    </w:p>
    <w:p w:rsidR="00347806" w:rsidRDefault="00B55B12">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rsidR="00347806" w:rsidRDefault="00B55B12">
      <w:pPr>
        <w:pStyle w:val="Footnotesection"/>
      </w:pPr>
      <w:r>
        <w:tab/>
        <w:t xml:space="preserve">[Section 50 amended by No. 75 of 1972 s. 9; No. 91 of 1984 s. 2; No. 46 of 1994 s. 33.] </w:t>
      </w:r>
    </w:p>
    <w:p w:rsidR="00347806" w:rsidRDefault="00B55B12">
      <w:pPr>
        <w:pStyle w:val="Heading2"/>
      </w:pPr>
      <w:bookmarkStart w:id="464" w:name="_Toc89574576"/>
      <w:bookmarkStart w:id="465" w:name="_Toc96932333"/>
      <w:bookmarkStart w:id="466" w:name="_Toc102531673"/>
      <w:bookmarkStart w:id="467" w:name="_Toc103134283"/>
      <w:bookmarkStart w:id="468" w:name="_Toc156984178"/>
      <w:bookmarkStart w:id="469" w:name="_Toc158010735"/>
      <w:bookmarkStart w:id="470" w:name="_Toc181004291"/>
      <w:r>
        <w:rPr>
          <w:rStyle w:val="CharPartNo"/>
        </w:rPr>
        <w:t>Part IX</w:t>
      </w:r>
      <w:r>
        <w:rPr>
          <w:rStyle w:val="CharDivNo"/>
        </w:rPr>
        <w:t> </w:t>
      </w:r>
      <w:r>
        <w:t>—</w:t>
      </w:r>
      <w:r>
        <w:rPr>
          <w:rStyle w:val="CharDivText"/>
        </w:rPr>
        <w:t> </w:t>
      </w:r>
      <w:r>
        <w:rPr>
          <w:rStyle w:val="CharPartText"/>
        </w:rPr>
        <w:t>Miscellaneous</w:t>
      </w:r>
      <w:bookmarkEnd w:id="464"/>
      <w:bookmarkEnd w:id="465"/>
      <w:bookmarkEnd w:id="466"/>
      <w:bookmarkEnd w:id="467"/>
      <w:bookmarkEnd w:id="468"/>
      <w:bookmarkEnd w:id="469"/>
      <w:bookmarkEnd w:id="470"/>
      <w:r>
        <w:rPr>
          <w:rStyle w:val="CharPartText"/>
        </w:rPr>
        <w:t xml:space="preserve"> </w:t>
      </w:r>
    </w:p>
    <w:p w:rsidR="00347806" w:rsidRDefault="00B55B12">
      <w:pPr>
        <w:pStyle w:val="Ednotesection"/>
      </w:pPr>
      <w:r>
        <w:t>[</w:t>
      </w:r>
      <w:r>
        <w:rPr>
          <w:b/>
        </w:rPr>
        <w:t>51.</w:t>
      </w:r>
      <w:r>
        <w:tab/>
        <w:t xml:space="preserve">Deleted by No. 42 of 1978 s. 9.] </w:t>
      </w:r>
    </w:p>
    <w:p w:rsidR="00347806" w:rsidRDefault="00B55B12">
      <w:pPr>
        <w:pStyle w:val="Heading5"/>
        <w:rPr>
          <w:snapToGrid w:val="0"/>
        </w:rPr>
      </w:pPr>
      <w:bookmarkStart w:id="471" w:name="_Toc488201990"/>
      <w:bookmarkStart w:id="472" w:name="_Toc513613151"/>
      <w:bookmarkStart w:id="473" w:name="_Toc513613365"/>
      <w:bookmarkStart w:id="474" w:name="_Toc513620297"/>
      <w:bookmarkStart w:id="475" w:name="_Toc526837520"/>
      <w:bookmarkStart w:id="476" w:name="_Toc103134284"/>
      <w:bookmarkStart w:id="477" w:name="_Toc181004292"/>
      <w:r>
        <w:rPr>
          <w:rStyle w:val="CharSectno"/>
        </w:rPr>
        <w:t>52</w:t>
      </w:r>
      <w:r>
        <w:rPr>
          <w:snapToGrid w:val="0"/>
        </w:rPr>
        <w:t>.</w:t>
      </w:r>
      <w:r>
        <w:rPr>
          <w:snapToGrid w:val="0"/>
        </w:rPr>
        <w:tab/>
        <w:t>Possession of stock not branded or earmarked as required</w:t>
      </w:r>
      <w:bookmarkEnd w:id="471"/>
      <w:bookmarkEnd w:id="472"/>
      <w:bookmarkEnd w:id="473"/>
      <w:bookmarkEnd w:id="474"/>
      <w:bookmarkEnd w:id="475"/>
      <w:bookmarkEnd w:id="476"/>
      <w:bookmarkEnd w:id="477"/>
      <w:r>
        <w:rPr>
          <w:snapToGrid w:val="0"/>
        </w:rPr>
        <w:t xml:space="preserve"> </w:t>
      </w:r>
    </w:p>
    <w:p w:rsidR="00347806" w:rsidRDefault="00B55B12">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rsidR="00347806" w:rsidRDefault="00B55B12">
      <w:pPr>
        <w:pStyle w:val="Heading5"/>
        <w:rPr>
          <w:snapToGrid w:val="0"/>
        </w:rPr>
      </w:pPr>
      <w:bookmarkStart w:id="478" w:name="_Toc488201991"/>
      <w:bookmarkStart w:id="479" w:name="_Toc513613152"/>
      <w:bookmarkStart w:id="480" w:name="_Toc513613366"/>
      <w:bookmarkStart w:id="481" w:name="_Toc513620298"/>
      <w:bookmarkStart w:id="482" w:name="_Toc526837521"/>
      <w:bookmarkStart w:id="483" w:name="_Toc103134285"/>
      <w:bookmarkStart w:id="484" w:name="_Toc181004293"/>
      <w:r>
        <w:rPr>
          <w:rStyle w:val="CharSectno"/>
        </w:rPr>
        <w:t>53</w:t>
      </w:r>
      <w:r>
        <w:rPr>
          <w:snapToGrid w:val="0"/>
        </w:rPr>
        <w:t>.</w:t>
      </w:r>
      <w:r>
        <w:rPr>
          <w:snapToGrid w:val="0"/>
        </w:rPr>
        <w:tab/>
        <w:t>Brands and earmarks not to be altered or removed</w:t>
      </w:r>
      <w:bookmarkEnd w:id="478"/>
      <w:bookmarkEnd w:id="479"/>
      <w:bookmarkEnd w:id="480"/>
      <w:bookmarkEnd w:id="481"/>
      <w:bookmarkEnd w:id="482"/>
      <w:bookmarkEnd w:id="483"/>
      <w:bookmarkEnd w:id="484"/>
      <w:r>
        <w:rPr>
          <w:snapToGrid w:val="0"/>
        </w:rPr>
        <w:t xml:space="preserve"> </w:t>
      </w:r>
    </w:p>
    <w:p w:rsidR="00347806" w:rsidRDefault="00B55B12">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rsidR="00347806" w:rsidRDefault="00B55B12">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rsidR="00347806" w:rsidRDefault="00B55B12">
      <w:pPr>
        <w:pStyle w:val="Footnotesection"/>
      </w:pPr>
      <w:r>
        <w:tab/>
        <w:t xml:space="preserve">[Section 53 amended by No. 65 of 1984 s. 17; No. 46 of 1994 s. 34.] </w:t>
      </w:r>
    </w:p>
    <w:p w:rsidR="00347806" w:rsidRDefault="00B55B12">
      <w:pPr>
        <w:pStyle w:val="Heading5"/>
        <w:rPr>
          <w:snapToGrid w:val="0"/>
        </w:rPr>
      </w:pPr>
      <w:bookmarkStart w:id="485" w:name="_Toc488201992"/>
      <w:bookmarkStart w:id="486" w:name="_Toc513613153"/>
      <w:bookmarkStart w:id="487" w:name="_Toc513613367"/>
      <w:bookmarkStart w:id="488" w:name="_Toc513620299"/>
      <w:bookmarkStart w:id="489" w:name="_Toc526837522"/>
      <w:bookmarkStart w:id="490" w:name="_Toc103134286"/>
      <w:bookmarkStart w:id="491" w:name="_Toc181004294"/>
      <w:r>
        <w:rPr>
          <w:rStyle w:val="CharSectno"/>
        </w:rPr>
        <w:t>53A</w:t>
      </w:r>
      <w:r>
        <w:rPr>
          <w:snapToGrid w:val="0"/>
        </w:rPr>
        <w:t xml:space="preserve">. </w:t>
      </w:r>
      <w:r>
        <w:rPr>
          <w:snapToGrid w:val="0"/>
        </w:rPr>
        <w:tab/>
        <w:t>Marking of spayed bovine females</w:t>
      </w:r>
      <w:bookmarkEnd w:id="485"/>
      <w:bookmarkEnd w:id="486"/>
      <w:bookmarkEnd w:id="487"/>
      <w:bookmarkEnd w:id="488"/>
      <w:bookmarkEnd w:id="489"/>
      <w:bookmarkEnd w:id="490"/>
      <w:bookmarkEnd w:id="491"/>
      <w:r>
        <w:rPr>
          <w:snapToGrid w:val="0"/>
        </w:rPr>
        <w:t xml:space="preserve"> </w:t>
      </w:r>
    </w:p>
    <w:p w:rsidR="00347806" w:rsidRDefault="00B55B12">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rsidR="00347806" w:rsidRDefault="00B55B12">
      <w:pPr>
        <w:pStyle w:val="Footnotesection"/>
        <w:keepNext/>
      </w:pPr>
      <w:r>
        <w:tab/>
        <w:t xml:space="preserve">[Section 53A inserted by No. 42 of 1978 s. 10.] </w:t>
      </w:r>
    </w:p>
    <w:p w:rsidR="00347806" w:rsidRDefault="00B55B12">
      <w:pPr>
        <w:pStyle w:val="Heading5"/>
        <w:rPr>
          <w:snapToGrid w:val="0"/>
        </w:rPr>
      </w:pPr>
      <w:bookmarkStart w:id="492" w:name="_Toc488201993"/>
      <w:bookmarkStart w:id="493" w:name="_Toc513613154"/>
      <w:bookmarkStart w:id="494" w:name="_Toc513613368"/>
      <w:bookmarkStart w:id="495" w:name="_Toc513620300"/>
      <w:bookmarkStart w:id="496" w:name="_Toc526837523"/>
      <w:bookmarkStart w:id="497" w:name="_Toc103134287"/>
      <w:bookmarkStart w:id="498" w:name="_Toc181004295"/>
      <w:r>
        <w:rPr>
          <w:rStyle w:val="CharSectno"/>
        </w:rPr>
        <w:t>53B</w:t>
      </w:r>
      <w:r>
        <w:rPr>
          <w:snapToGrid w:val="0"/>
        </w:rPr>
        <w:t xml:space="preserve">. </w:t>
      </w:r>
      <w:r>
        <w:rPr>
          <w:snapToGrid w:val="0"/>
        </w:rPr>
        <w:tab/>
        <w:t>Marking of prescribed stock</w:t>
      </w:r>
      <w:bookmarkEnd w:id="492"/>
      <w:bookmarkEnd w:id="493"/>
      <w:bookmarkEnd w:id="494"/>
      <w:bookmarkEnd w:id="495"/>
      <w:bookmarkEnd w:id="496"/>
      <w:bookmarkEnd w:id="497"/>
      <w:bookmarkEnd w:id="498"/>
      <w:r>
        <w:rPr>
          <w:snapToGrid w:val="0"/>
        </w:rPr>
        <w:t xml:space="preserve"> </w:t>
      </w:r>
    </w:p>
    <w:p w:rsidR="00347806" w:rsidRDefault="00B55B12">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rsidR="00347806" w:rsidRDefault="00B55B12">
      <w:pPr>
        <w:pStyle w:val="Footnotesection"/>
      </w:pPr>
      <w:r>
        <w:tab/>
        <w:t xml:space="preserve">[Section 53B inserted by No. 9 of 1980 s. 2.] </w:t>
      </w:r>
    </w:p>
    <w:p w:rsidR="00347806" w:rsidRDefault="00B55B12">
      <w:pPr>
        <w:pStyle w:val="Heading5"/>
        <w:rPr>
          <w:snapToGrid w:val="0"/>
        </w:rPr>
      </w:pPr>
      <w:bookmarkStart w:id="499" w:name="_Toc488201994"/>
      <w:bookmarkStart w:id="500" w:name="_Toc513613155"/>
      <w:bookmarkStart w:id="501" w:name="_Toc513613369"/>
      <w:bookmarkStart w:id="502" w:name="_Toc513620301"/>
      <w:bookmarkStart w:id="503" w:name="_Toc526837524"/>
      <w:bookmarkStart w:id="504" w:name="_Toc103134288"/>
      <w:bookmarkStart w:id="505" w:name="_Toc181004296"/>
      <w:r>
        <w:rPr>
          <w:rStyle w:val="CharSectno"/>
        </w:rPr>
        <w:t>54</w:t>
      </w:r>
      <w:r>
        <w:rPr>
          <w:snapToGrid w:val="0"/>
        </w:rPr>
        <w:t>.</w:t>
      </w:r>
      <w:r>
        <w:rPr>
          <w:snapToGrid w:val="0"/>
        </w:rPr>
        <w:tab/>
        <w:t>Offences relating to brands and marks</w:t>
      </w:r>
      <w:bookmarkEnd w:id="499"/>
      <w:bookmarkEnd w:id="500"/>
      <w:bookmarkEnd w:id="501"/>
      <w:bookmarkEnd w:id="502"/>
      <w:bookmarkEnd w:id="503"/>
      <w:bookmarkEnd w:id="504"/>
      <w:bookmarkEnd w:id="505"/>
      <w:r>
        <w:rPr>
          <w:snapToGrid w:val="0"/>
        </w:rPr>
        <w:t xml:space="preserve"> </w:t>
      </w:r>
    </w:p>
    <w:p w:rsidR="00347806" w:rsidRDefault="00B55B12">
      <w:pPr>
        <w:pStyle w:val="Subsection"/>
        <w:rPr>
          <w:snapToGrid w:val="0"/>
        </w:rPr>
      </w:pPr>
      <w:r>
        <w:rPr>
          <w:snapToGrid w:val="0"/>
        </w:rPr>
        <w:tab/>
        <w:t>(1)</w:t>
      </w:r>
      <w:r>
        <w:rPr>
          <w:snapToGrid w:val="0"/>
        </w:rPr>
        <w:tab/>
        <w:t>Any person who — </w:t>
      </w:r>
    </w:p>
    <w:p w:rsidR="00347806" w:rsidRDefault="00B55B12">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rsidR="00347806" w:rsidRDefault="00B55B12">
      <w:pPr>
        <w:pStyle w:val="Ednotepara"/>
        <w:spacing w:before="80"/>
        <w:ind w:left="1610" w:hanging="1610"/>
        <w:rPr>
          <w:snapToGrid w:val="0"/>
        </w:rPr>
      </w:pPr>
      <w:r>
        <w:rPr>
          <w:snapToGrid w:val="0"/>
        </w:rPr>
        <w:tab/>
        <w:t>[(b)</w:t>
      </w:r>
      <w:r>
        <w:rPr>
          <w:snapToGrid w:val="0"/>
        </w:rPr>
        <w:tab/>
        <w:t xml:space="preserve">deleted] </w:t>
      </w:r>
    </w:p>
    <w:p w:rsidR="00347806" w:rsidRDefault="00B55B12">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rsidR="00347806" w:rsidRDefault="00B55B12">
      <w:pPr>
        <w:pStyle w:val="Indenta"/>
        <w:rPr>
          <w:snapToGrid w:val="0"/>
        </w:rPr>
      </w:pPr>
      <w:r>
        <w:rPr>
          <w:snapToGrid w:val="0"/>
        </w:rPr>
        <w:tab/>
        <w:t>(d)</w:t>
      </w:r>
      <w:r>
        <w:rPr>
          <w:snapToGrid w:val="0"/>
        </w:rPr>
        <w:tab/>
        <w:t>has in his possession the skin of any sheep from which the ears or portion of the ears have been removed, except where — </w:t>
      </w:r>
    </w:p>
    <w:p w:rsidR="00347806" w:rsidRDefault="00B55B12">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rsidR="00347806" w:rsidRDefault="00B55B12">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rsidR="00347806" w:rsidRDefault="00B55B12">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rsidR="00347806" w:rsidRDefault="00B55B12">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rsidR="00347806" w:rsidRDefault="00B55B12">
      <w:pPr>
        <w:pStyle w:val="Indenta"/>
        <w:rPr>
          <w:snapToGrid w:val="0"/>
        </w:rPr>
      </w:pPr>
      <w:r>
        <w:rPr>
          <w:snapToGrid w:val="0"/>
        </w:rPr>
        <w:tab/>
        <w:t>(g)</w:t>
      </w:r>
      <w:r>
        <w:rPr>
          <w:snapToGrid w:val="0"/>
        </w:rPr>
        <w:tab/>
        <w:t>has in his possession any stock which has been branded or earmarked contrary to section 18(1)(a)(ii),</w:t>
      </w:r>
    </w:p>
    <w:p w:rsidR="00347806" w:rsidRDefault="00B55B12">
      <w:pPr>
        <w:pStyle w:val="Subsection"/>
        <w:rPr>
          <w:snapToGrid w:val="0"/>
        </w:rPr>
      </w:pPr>
      <w:r>
        <w:rPr>
          <w:snapToGrid w:val="0"/>
        </w:rPr>
        <w:tab/>
      </w:r>
      <w:r>
        <w:rPr>
          <w:snapToGrid w:val="0"/>
        </w:rPr>
        <w:tab/>
        <w:t>commits an offence against this Act.</w:t>
      </w:r>
    </w:p>
    <w:p w:rsidR="00347806" w:rsidRDefault="00B55B12">
      <w:pPr>
        <w:pStyle w:val="Subsection"/>
        <w:rPr>
          <w:snapToGrid w:val="0"/>
        </w:rPr>
      </w:pPr>
      <w:r>
        <w:rPr>
          <w:snapToGrid w:val="0"/>
        </w:rPr>
        <w:tab/>
        <w:t>(2)</w:t>
      </w:r>
      <w:r>
        <w:rPr>
          <w:snapToGrid w:val="0"/>
        </w:rPr>
        <w:tab/>
        <w:t>It is a defence to any charge under subsection (1)(d) if the accused proves that — </w:t>
      </w:r>
    </w:p>
    <w:p w:rsidR="00347806" w:rsidRDefault="00B55B12">
      <w:pPr>
        <w:pStyle w:val="Indenta"/>
        <w:rPr>
          <w:snapToGrid w:val="0"/>
        </w:rPr>
      </w:pPr>
      <w:r>
        <w:rPr>
          <w:snapToGrid w:val="0"/>
        </w:rPr>
        <w:tab/>
        <w:t>(a)</w:t>
      </w:r>
      <w:r>
        <w:rPr>
          <w:snapToGrid w:val="0"/>
        </w:rPr>
        <w:tab/>
        <w:t>the skins came into his possession in the course of his business as an agent or owner;</w:t>
      </w:r>
    </w:p>
    <w:p w:rsidR="00347806" w:rsidRDefault="00B55B12">
      <w:pPr>
        <w:pStyle w:val="Indenta"/>
        <w:rPr>
          <w:snapToGrid w:val="0"/>
        </w:rPr>
      </w:pPr>
      <w:r>
        <w:rPr>
          <w:snapToGrid w:val="0"/>
        </w:rPr>
        <w:tab/>
        <w:t>(b)</w:t>
      </w:r>
      <w:r>
        <w:rPr>
          <w:snapToGrid w:val="0"/>
        </w:rPr>
        <w:tab/>
        <w:t>he took all reasonable precautions to prevent the skins from coming into his possession; and</w:t>
      </w:r>
    </w:p>
    <w:p w:rsidR="00347806" w:rsidRDefault="00B55B12">
      <w:pPr>
        <w:pStyle w:val="Indenta"/>
        <w:rPr>
          <w:snapToGrid w:val="0"/>
        </w:rPr>
      </w:pPr>
      <w:r>
        <w:rPr>
          <w:snapToGrid w:val="0"/>
        </w:rPr>
        <w:tab/>
        <w:t>(c)</w:t>
      </w:r>
      <w:r>
        <w:rPr>
          <w:snapToGrid w:val="0"/>
        </w:rPr>
        <w:tab/>
        <w:t>on becoming aware that he had the skins in his possession, he promptly gave to a Police officer or an Inspector all information in his power relating to the person from whom, and the date and circumstances under which, the skins came into his possession.</w:t>
      </w:r>
    </w:p>
    <w:p w:rsidR="00347806" w:rsidRDefault="00B55B12">
      <w:pPr>
        <w:pStyle w:val="Footnotesection"/>
      </w:pPr>
      <w:r>
        <w:tab/>
        <w:t xml:space="preserve">[Section 54 amended by No. 75 of 1972 s. 10; No. 65 of 1984 s. 18; No. 46 of 1994 s. 35; No. 84 of 2004 s. 82.] </w:t>
      </w:r>
    </w:p>
    <w:p w:rsidR="00347806" w:rsidRDefault="00B55B12">
      <w:pPr>
        <w:pStyle w:val="Heading5"/>
        <w:rPr>
          <w:snapToGrid w:val="0"/>
        </w:rPr>
      </w:pPr>
      <w:bookmarkStart w:id="506" w:name="_Toc488201995"/>
      <w:bookmarkStart w:id="507" w:name="_Toc513613156"/>
      <w:bookmarkStart w:id="508" w:name="_Toc513613370"/>
      <w:bookmarkStart w:id="509" w:name="_Toc513620302"/>
      <w:bookmarkStart w:id="510" w:name="_Toc526837525"/>
      <w:bookmarkStart w:id="511" w:name="_Toc103134289"/>
      <w:bookmarkStart w:id="512" w:name="_Toc181004297"/>
      <w:r>
        <w:rPr>
          <w:rStyle w:val="CharSectno"/>
        </w:rPr>
        <w:t>55</w:t>
      </w:r>
      <w:r>
        <w:rPr>
          <w:snapToGrid w:val="0"/>
        </w:rPr>
        <w:t>.</w:t>
      </w:r>
      <w:r>
        <w:rPr>
          <w:snapToGrid w:val="0"/>
        </w:rPr>
        <w:tab/>
        <w:t>Evidence of proprietorship</w:t>
      </w:r>
      <w:bookmarkEnd w:id="506"/>
      <w:bookmarkEnd w:id="507"/>
      <w:bookmarkEnd w:id="508"/>
      <w:bookmarkEnd w:id="509"/>
      <w:bookmarkEnd w:id="510"/>
      <w:bookmarkEnd w:id="511"/>
      <w:bookmarkEnd w:id="512"/>
      <w:r>
        <w:rPr>
          <w:snapToGrid w:val="0"/>
        </w:rPr>
        <w:t xml:space="preserve"> </w:t>
      </w:r>
    </w:p>
    <w:p w:rsidR="00347806" w:rsidRDefault="00B55B12">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rsidR="00347806" w:rsidRDefault="00B55B12">
      <w:pPr>
        <w:pStyle w:val="Heading5"/>
        <w:rPr>
          <w:snapToGrid w:val="0"/>
        </w:rPr>
      </w:pPr>
      <w:bookmarkStart w:id="513" w:name="_Toc488201996"/>
      <w:bookmarkStart w:id="514" w:name="_Toc513613157"/>
      <w:bookmarkStart w:id="515" w:name="_Toc513613371"/>
      <w:bookmarkStart w:id="516" w:name="_Toc513620303"/>
      <w:bookmarkStart w:id="517" w:name="_Toc526837526"/>
      <w:bookmarkStart w:id="518" w:name="_Toc103134290"/>
      <w:bookmarkStart w:id="519" w:name="_Toc181004298"/>
      <w:r>
        <w:rPr>
          <w:rStyle w:val="CharSectno"/>
        </w:rPr>
        <w:t>56</w:t>
      </w:r>
      <w:r>
        <w:rPr>
          <w:snapToGrid w:val="0"/>
        </w:rPr>
        <w:t>.</w:t>
      </w:r>
      <w:r>
        <w:rPr>
          <w:snapToGrid w:val="0"/>
        </w:rPr>
        <w:tab/>
        <w:t>Transfer of brands or earmarks to mortgagees</w:t>
      </w:r>
      <w:bookmarkEnd w:id="513"/>
      <w:bookmarkEnd w:id="514"/>
      <w:bookmarkEnd w:id="515"/>
      <w:bookmarkEnd w:id="516"/>
      <w:bookmarkEnd w:id="517"/>
      <w:bookmarkEnd w:id="518"/>
      <w:bookmarkEnd w:id="519"/>
      <w:r>
        <w:rPr>
          <w:snapToGrid w:val="0"/>
        </w:rPr>
        <w:t xml:space="preserve"> </w:t>
      </w:r>
    </w:p>
    <w:p w:rsidR="00347806" w:rsidRDefault="00B55B12">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rsidR="00347806" w:rsidRDefault="00B55B12">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rsidR="00347806" w:rsidRDefault="00B55B12">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rsidR="00347806" w:rsidRDefault="00B55B12">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rsidR="00347806" w:rsidRDefault="00B55B12">
      <w:pPr>
        <w:pStyle w:val="Heading5"/>
        <w:rPr>
          <w:snapToGrid w:val="0"/>
        </w:rPr>
      </w:pPr>
      <w:bookmarkStart w:id="520" w:name="_Toc488201997"/>
      <w:bookmarkStart w:id="521" w:name="_Toc513613158"/>
      <w:bookmarkStart w:id="522" w:name="_Toc513613372"/>
      <w:bookmarkStart w:id="523" w:name="_Toc513620304"/>
      <w:bookmarkStart w:id="524" w:name="_Toc526837527"/>
      <w:bookmarkStart w:id="525" w:name="_Toc103134291"/>
      <w:bookmarkStart w:id="526" w:name="_Toc181004299"/>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20"/>
      <w:bookmarkEnd w:id="521"/>
      <w:bookmarkEnd w:id="522"/>
      <w:bookmarkEnd w:id="523"/>
      <w:bookmarkEnd w:id="524"/>
      <w:bookmarkEnd w:id="525"/>
      <w:bookmarkEnd w:id="526"/>
      <w:r>
        <w:rPr>
          <w:snapToGrid w:val="0"/>
        </w:rPr>
        <w:t xml:space="preserve"> </w:t>
      </w:r>
    </w:p>
    <w:p w:rsidR="00347806" w:rsidRDefault="00B55B12">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rsidR="00347806" w:rsidRDefault="00B55B12">
      <w:pPr>
        <w:pStyle w:val="Footnotesection"/>
      </w:pPr>
      <w:r>
        <w:tab/>
        <w:t xml:space="preserve">[Section 57 inserted by No. 42 of 1978 s. 11.] </w:t>
      </w:r>
    </w:p>
    <w:p w:rsidR="00347806" w:rsidRDefault="00B55B12">
      <w:pPr>
        <w:pStyle w:val="Heading5"/>
        <w:rPr>
          <w:snapToGrid w:val="0"/>
        </w:rPr>
      </w:pPr>
      <w:bookmarkStart w:id="527" w:name="_Toc488201998"/>
      <w:bookmarkStart w:id="528" w:name="_Toc513613159"/>
      <w:bookmarkStart w:id="529" w:name="_Toc513613373"/>
      <w:bookmarkStart w:id="530" w:name="_Toc513620305"/>
      <w:bookmarkStart w:id="531" w:name="_Toc526837528"/>
      <w:bookmarkStart w:id="532" w:name="_Toc103134292"/>
      <w:bookmarkStart w:id="533" w:name="_Toc181004300"/>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527"/>
      <w:bookmarkEnd w:id="528"/>
      <w:bookmarkEnd w:id="529"/>
      <w:bookmarkEnd w:id="530"/>
      <w:bookmarkEnd w:id="531"/>
      <w:bookmarkEnd w:id="532"/>
      <w:bookmarkEnd w:id="533"/>
      <w:r>
        <w:rPr>
          <w:snapToGrid w:val="0"/>
        </w:rPr>
        <w:t xml:space="preserve"> </w:t>
      </w:r>
    </w:p>
    <w:p w:rsidR="00347806" w:rsidRDefault="00B55B12">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rsidR="00347806" w:rsidRDefault="00B55B12">
      <w:pPr>
        <w:pStyle w:val="Heading5"/>
        <w:rPr>
          <w:snapToGrid w:val="0"/>
        </w:rPr>
      </w:pPr>
      <w:bookmarkStart w:id="534" w:name="_Toc488201999"/>
      <w:bookmarkStart w:id="535" w:name="_Toc513613160"/>
      <w:bookmarkStart w:id="536" w:name="_Toc513613374"/>
      <w:bookmarkStart w:id="537" w:name="_Toc513620306"/>
      <w:bookmarkStart w:id="538" w:name="_Toc526837529"/>
      <w:bookmarkStart w:id="539" w:name="_Toc103134293"/>
      <w:bookmarkStart w:id="540" w:name="_Toc181004301"/>
      <w:r>
        <w:rPr>
          <w:rStyle w:val="CharSectno"/>
        </w:rPr>
        <w:t>59</w:t>
      </w:r>
      <w:r>
        <w:rPr>
          <w:snapToGrid w:val="0"/>
        </w:rPr>
        <w:t>.</w:t>
      </w:r>
      <w:r>
        <w:rPr>
          <w:snapToGrid w:val="0"/>
        </w:rPr>
        <w:tab/>
        <w:t>Division of State into districts</w:t>
      </w:r>
      <w:bookmarkEnd w:id="534"/>
      <w:bookmarkEnd w:id="535"/>
      <w:bookmarkEnd w:id="536"/>
      <w:bookmarkEnd w:id="537"/>
      <w:bookmarkEnd w:id="538"/>
      <w:bookmarkEnd w:id="539"/>
      <w:bookmarkEnd w:id="540"/>
      <w:r>
        <w:rPr>
          <w:snapToGrid w:val="0"/>
        </w:rPr>
        <w:t xml:space="preserve"> </w:t>
      </w:r>
    </w:p>
    <w:p w:rsidR="00347806" w:rsidRDefault="00B55B12">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rsidR="00347806" w:rsidRDefault="00B55B12">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rsidR="00347806" w:rsidRDefault="00B55B12">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rsidR="00347806" w:rsidRDefault="00B55B12">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rsidR="00347806" w:rsidRDefault="00B55B12">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rsidR="00347806" w:rsidRDefault="00B55B12">
      <w:pPr>
        <w:pStyle w:val="Footnotesection"/>
      </w:pPr>
      <w:r>
        <w:tab/>
        <w:t xml:space="preserve">[Section 59 amended by No. 42 of 1978 s. 12; No. 65 of 1984 s. 19; No. 46 of 1994 s. 36.] </w:t>
      </w:r>
    </w:p>
    <w:p w:rsidR="00347806" w:rsidRDefault="00B55B12">
      <w:pPr>
        <w:pStyle w:val="Heading5"/>
        <w:rPr>
          <w:snapToGrid w:val="0"/>
        </w:rPr>
      </w:pPr>
      <w:bookmarkStart w:id="541" w:name="_Toc488202000"/>
      <w:bookmarkStart w:id="542" w:name="_Toc513613161"/>
      <w:bookmarkStart w:id="543" w:name="_Toc513613375"/>
      <w:bookmarkStart w:id="544" w:name="_Toc513620307"/>
      <w:bookmarkStart w:id="545" w:name="_Toc526837530"/>
      <w:bookmarkStart w:id="546" w:name="_Toc103134294"/>
      <w:bookmarkStart w:id="547" w:name="_Toc181004302"/>
      <w:r>
        <w:rPr>
          <w:rStyle w:val="CharSectno"/>
        </w:rPr>
        <w:t>60</w:t>
      </w:r>
      <w:r>
        <w:rPr>
          <w:snapToGrid w:val="0"/>
        </w:rPr>
        <w:t>.</w:t>
      </w:r>
      <w:r>
        <w:rPr>
          <w:snapToGrid w:val="0"/>
        </w:rPr>
        <w:tab/>
        <w:t>Offences</w:t>
      </w:r>
      <w:bookmarkEnd w:id="541"/>
      <w:bookmarkEnd w:id="542"/>
      <w:bookmarkEnd w:id="543"/>
      <w:bookmarkEnd w:id="544"/>
      <w:bookmarkEnd w:id="545"/>
      <w:bookmarkEnd w:id="546"/>
      <w:bookmarkEnd w:id="547"/>
      <w:r>
        <w:rPr>
          <w:snapToGrid w:val="0"/>
        </w:rPr>
        <w:t xml:space="preserve"> </w:t>
      </w:r>
    </w:p>
    <w:p w:rsidR="00347806" w:rsidRDefault="00B55B12">
      <w:pPr>
        <w:pStyle w:val="Subsection"/>
        <w:rPr>
          <w:snapToGrid w:val="0"/>
        </w:rPr>
      </w:pPr>
      <w:r>
        <w:rPr>
          <w:snapToGrid w:val="0"/>
        </w:rPr>
        <w:tab/>
        <w:t>(1)</w:t>
      </w:r>
      <w:r>
        <w:rPr>
          <w:snapToGrid w:val="0"/>
        </w:rPr>
        <w:tab/>
        <w:t>Any person who fails to comply with, or contravenes, any provision of this Act commits an offence.</w:t>
      </w:r>
    </w:p>
    <w:p w:rsidR="00347806" w:rsidRDefault="00B55B12">
      <w:pPr>
        <w:pStyle w:val="Subsection"/>
        <w:rPr>
          <w:snapToGrid w:val="0"/>
        </w:rPr>
      </w:pPr>
      <w:r>
        <w:rPr>
          <w:snapToGrid w:val="0"/>
        </w:rPr>
        <w:tab/>
        <w:t>(2)</w:t>
      </w:r>
      <w:r>
        <w:rPr>
          <w:snapToGrid w:val="0"/>
        </w:rPr>
        <w:tab/>
        <w:t>A court of summary jurisdiction dealing with an offence under this Act is to be constituted by a magistrate.</w:t>
      </w:r>
    </w:p>
    <w:p w:rsidR="00347806" w:rsidRDefault="00B55B12">
      <w:pPr>
        <w:pStyle w:val="Footnotesection"/>
      </w:pPr>
      <w:bookmarkStart w:id="548" w:name="_Toc488202001"/>
      <w:bookmarkStart w:id="549" w:name="_Toc513613162"/>
      <w:bookmarkStart w:id="550" w:name="_Toc513613376"/>
      <w:bookmarkStart w:id="551" w:name="_Toc513620308"/>
      <w:bookmarkStart w:id="552" w:name="_Toc526837531"/>
      <w:r>
        <w:tab/>
        <w:t xml:space="preserve">[Section 60 amended by No. 59 of 2004 s. 141.] </w:t>
      </w:r>
    </w:p>
    <w:p w:rsidR="00347806" w:rsidRDefault="00B55B12">
      <w:pPr>
        <w:pStyle w:val="Heading5"/>
        <w:rPr>
          <w:snapToGrid w:val="0"/>
        </w:rPr>
      </w:pPr>
      <w:bookmarkStart w:id="553" w:name="_Toc103134295"/>
      <w:bookmarkStart w:id="554" w:name="_Toc181004303"/>
      <w:r>
        <w:rPr>
          <w:rStyle w:val="CharSectno"/>
        </w:rPr>
        <w:t>60A</w:t>
      </w:r>
      <w:r>
        <w:rPr>
          <w:snapToGrid w:val="0"/>
        </w:rPr>
        <w:t xml:space="preserve">. </w:t>
      </w:r>
      <w:r>
        <w:rPr>
          <w:snapToGrid w:val="0"/>
        </w:rPr>
        <w:tab/>
        <w:t>Prosecutions to be commenced within 3 years</w:t>
      </w:r>
      <w:bookmarkEnd w:id="548"/>
      <w:bookmarkEnd w:id="549"/>
      <w:bookmarkEnd w:id="550"/>
      <w:bookmarkEnd w:id="551"/>
      <w:bookmarkEnd w:id="552"/>
      <w:bookmarkEnd w:id="553"/>
      <w:bookmarkEnd w:id="554"/>
      <w:r>
        <w:rPr>
          <w:snapToGrid w:val="0"/>
        </w:rPr>
        <w:t xml:space="preserve"> </w:t>
      </w:r>
    </w:p>
    <w:p w:rsidR="00347806" w:rsidRDefault="00B55B12">
      <w:pPr>
        <w:pStyle w:val="Subsection"/>
        <w:rPr>
          <w:snapToGrid w:val="0"/>
        </w:rPr>
      </w:pPr>
      <w:r>
        <w:rPr>
          <w:snapToGrid w:val="0"/>
        </w:rPr>
        <w:tab/>
      </w:r>
      <w:r>
        <w:rPr>
          <w:snapToGrid w:val="0"/>
        </w:rPr>
        <w:tab/>
        <w:t>A prosecution for an offence under this Act may be commenced at any time within 3 years after the commission of the offence.</w:t>
      </w:r>
    </w:p>
    <w:p w:rsidR="00347806" w:rsidRDefault="00B55B12">
      <w:pPr>
        <w:pStyle w:val="Footnotesection"/>
      </w:pPr>
      <w:r>
        <w:tab/>
        <w:t xml:space="preserve">[Section 60A inserted by No. 46 of 1994 s. 37.] </w:t>
      </w:r>
    </w:p>
    <w:p w:rsidR="00347806" w:rsidRDefault="00B55B12">
      <w:pPr>
        <w:pStyle w:val="Heading5"/>
        <w:rPr>
          <w:snapToGrid w:val="0"/>
        </w:rPr>
      </w:pPr>
      <w:bookmarkStart w:id="555" w:name="_Toc488202002"/>
      <w:bookmarkStart w:id="556" w:name="_Toc513613163"/>
      <w:bookmarkStart w:id="557" w:name="_Toc513613377"/>
      <w:bookmarkStart w:id="558" w:name="_Toc513620309"/>
      <w:bookmarkStart w:id="559" w:name="_Toc526837532"/>
      <w:bookmarkStart w:id="560" w:name="_Toc103134296"/>
      <w:bookmarkStart w:id="561" w:name="_Toc181004304"/>
      <w:r>
        <w:rPr>
          <w:rStyle w:val="CharSectno"/>
        </w:rPr>
        <w:t>61</w:t>
      </w:r>
      <w:r>
        <w:rPr>
          <w:snapToGrid w:val="0"/>
        </w:rPr>
        <w:t>.</w:t>
      </w:r>
      <w:r>
        <w:rPr>
          <w:snapToGrid w:val="0"/>
        </w:rPr>
        <w:tab/>
        <w:t>Penalties</w:t>
      </w:r>
      <w:bookmarkEnd w:id="555"/>
      <w:bookmarkEnd w:id="556"/>
      <w:bookmarkEnd w:id="557"/>
      <w:bookmarkEnd w:id="558"/>
      <w:bookmarkEnd w:id="559"/>
      <w:bookmarkEnd w:id="560"/>
      <w:bookmarkEnd w:id="561"/>
      <w:r>
        <w:rPr>
          <w:snapToGrid w:val="0"/>
        </w:rPr>
        <w:t xml:space="preserve"> </w:t>
      </w:r>
    </w:p>
    <w:p w:rsidR="00347806" w:rsidRDefault="00B55B12">
      <w:pPr>
        <w:pStyle w:val="Subsection"/>
        <w:rPr>
          <w:snapToGrid w:val="0"/>
        </w:rPr>
      </w:pPr>
      <w:r>
        <w:rPr>
          <w:snapToGrid w:val="0"/>
        </w:rPr>
        <w:tab/>
      </w:r>
      <w:r>
        <w:rPr>
          <w:snapToGrid w:val="0"/>
        </w:rPr>
        <w:tab/>
        <w:t>Any person who commits an offence against this Act is liable on summary conviction — </w:t>
      </w:r>
    </w:p>
    <w:p w:rsidR="00347806" w:rsidRDefault="00B55B12">
      <w:pPr>
        <w:pStyle w:val="Indenta"/>
        <w:rPr>
          <w:snapToGrid w:val="0"/>
        </w:rPr>
      </w:pPr>
      <w:r>
        <w:rPr>
          <w:snapToGrid w:val="0"/>
        </w:rPr>
        <w:tab/>
        <w:t>(a)</w:t>
      </w:r>
      <w:r>
        <w:rPr>
          <w:snapToGrid w:val="0"/>
        </w:rPr>
        <w:tab/>
        <w:t>to a penalty of not more than $5 000; or</w:t>
      </w:r>
    </w:p>
    <w:p w:rsidR="00347806" w:rsidRDefault="00B55B12">
      <w:pPr>
        <w:pStyle w:val="Indenta"/>
        <w:rPr>
          <w:snapToGrid w:val="0"/>
        </w:rPr>
      </w:pPr>
      <w:r>
        <w:rPr>
          <w:snapToGrid w:val="0"/>
        </w:rPr>
        <w:tab/>
        <w:t>(b)</w:t>
      </w:r>
      <w:r>
        <w:rPr>
          <w:snapToGrid w:val="0"/>
        </w:rPr>
        <w:tab/>
        <w:t>to imprisonment for 12 months,</w:t>
      </w:r>
    </w:p>
    <w:p w:rsidR="00347806" w:rsidRDefault="00B55B12">
      <w:pPr>
        <w:pStyle w:val="Subsection"/>
        <w:rPr>
          <w:snapToGrid w:val="0"/>
        </w:rPr>
      </w:pPr>
      <w:r>
        <w:rPr>
          <w:snapToGrid w:val="0"/>
        </w:rPr>
        <w:tab/>
      </w:r>
      <w:r>
        <w:rPr>
          <w:snapToGrid w:val="0"/>
        </w:rPr>
        <w:tab/>
        <w:t>or to both such a fine and imprisonment.</w:t>
      </w:r>
    </w:p>
    <w:p w:rsidR="00347806" w:rsidRDefault="00B55B12">
      <w:pPr>
        <w:pStyle w:val="Footnotesection"/>
      </w:pPr>
      <w:r>
        <w:tab/>
        <w:t xml:space="preserve">[Section 61 amended by No. 9 of 1980 s. 3; No. 20 of 1989 s. 3; No. 46 of 1994 s. 38.] </w:t>
      </w:r>
    </w:p>
    <w:p w:rsidR="00347806" w:rsidRDefault="00B55B12">
      <w:pPr>
        <w:pStyle w:val="Heading5"/>
        <w:rPr>
          <w:snapToGrid w:val="0"/>
        </w:rPr>
      </w:pPr>
      <w:bookmarkStart w:id="562" w:name="_Toc488202003"/>
      <w:bookmarkStart w:id="563" w:name="_Toc513613164"/>
      <w:bookmarkStart w:id="564" w:name="_Toc513613378"/>
      <w:bookmarkStart w:id="565" w:name="_Toc513620310"/>
      <w:bookmarkStart w:id="566" w:name="_Toc526837533"/>
      <w:bookmarkStart w:id="567" w:name="_Toc103134297"/>
      <w:bookmarkStart w:id="568" w:name="_Toc181004305"/>
      <w:r>
        <w:rPr>
          <w:rStyle w:val="CharSectno"/>
        </w:rPr>
        <w:t>62</w:t>
      </w:r>
      <w:r>
        <w:rPr>
          <w:snapToGrid w:val="0"/>
        </w:rPr>
        <w:t>.</w:t>
      </w:r>
      <w:r>
        <w:rPr>
          <w:snapToGrid w:val="0"/>
        </w:rPr>
        <w:tab/>
        <w:t>Regulations</w:t>
      </w:r>
      <w:bookmarkEnd w:id="562"/>
      <w:bookmarkEnd w:id="563"/>
      <w:bookmarkEnd w:id="564"/>
      <w:bookmarkEnd w:id="565"/>
      <w:bookmarkEnd w:id="566"/>
      <w:bookmarkEnd w:id="567"/>
      <w:bookmarkEnd w:id="568"/>
      <w:r>
        <w:rPr>
          <w:snapToGrid w:val="0"/>
        </w:rPr>
        <w:t xml:space="preserve"> </w:t>
      </w:r>
    </w:p>
    <w:p w:rsidR="00347806" w:rsidRDefault="00B55B12">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rsidR="00347806" w:rsidRDefault="00B55B12">
      <w:pPr>
        <w:pStyle w:val="Subsection"/>
        <w:rPr>
          <w:snapToGrid w:val="0"/>
        </w:rPr>
      </w:pPr>
      <w:r>
        <w:rPr>
          <w:snapToGrid w:val="0"/>
        </w:rPr>
        <w:tab/>
        <w:t>(1a)</w:t>
      </w:r>
      <w:r>
        <w:rPr>
          <w:snapToGrid w:val="0"/>
        </w:rPr>
        <w:tab/>
        <w:t>The regulations may — </w:t>
      </w:r>
    </w:p>
    <w:p w:rsidR="00347806" w:rsidRDefault="00B55B12">
      <w:pPr>
        <w:pStyle w:val="Indenta"/>
        <w:rPr>
          <w:snapToGrid w:val="0"/>
        </w:rPr>
      </w:pPr>
      <w:r>
        <w:rPr>
          <w:snapToGrid w:val="0"/>
        </w:rPr>
        <w:tab/>
        <w:t>(a)</w:t>
      </w:r>
      <w:r>
        <w:rPr>
          <w:snapToGrid w:val="0"/>
        </w:rPr>
        <w:tab/>
        <w:t>prescribe any animal to be stock for the purposes of this Act; and</w:t>
      </w:r>
    </w:p>
    <w:p w:rsidR="00347806" w:rsidRDefault="00B55B12">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rsidR="00347806" w:rsidRDefault="00B55B12">
      <w:pPr>
        <w:pStyle w:val="Subsection"/>
        <w:keepNext/>
        <w:rPr>
          <w:snapToGrid w:val="0"/>
        </w:rPr>
      </w:pPr>
      <w:r>
        <w:rPr>
          <w:snapToGrid w:val="0"/>
        </w:rPr>
        <w:tab/>
        <w:t>(2)</w:t>
      </w:r>
      <w:r>
        <w:rPr>
          <w:snapToGrid w:val="0"/>
        </w:rPr>
        <w:tab/>
        <w:t>The regulations may — </w:t>
      </w:r>
    </w:p>
    <w:p w:rsidR="00347806" w:rsidRDefault="00B55B12">
      <w:pPr>
        <w:pStyle w:val="Indenta"/>
        <w:rPr>
          <w:snapToGrid w:val="0"/>
        </w:rPr>
      </w:pPr>
      <w:r>
        <w:rPr>
          <w:snapToGrid w:val="0"/>
        </w:rPr>
        <w:tab/>
        <w:t>(a)</w:t>
      </w:r>
      <w:r>
        <w:rPr>
          <w:snapToGrid w:val="0"/>
        </w:rPr>
        <w:tab/>
        <w:t>be of general or limited application, according to time, place or circumstance;</w:t>
      </w:r>
    </w:p>
    <w:p w:rsidR="00347806" w:rsidRDefault="00B55B12">
      <w:pPr>
        <w:pStyle w:val="Indenta"/>
        <w:rPr>
          <w:snapToGrid w:val="0"/>
        </w:rPr>
      </w:pPr>
      <w:r>
        <w:rPr>
          <w:snapToGrid w:val="0"/>
        </w:rPr>
        <w:tab/>
        <w:t>(b)</w:t>
      </w:r>
      <w:r>
        <w:rPr>
          <w:snapToGrid w:val="0"/>
        </w:rPr>
        <w:tab/>
        <w:t>impose upon any person or class of persons a discretionary authority;</w:t>
      </w:r>
    </w:p>
    <w:p w:rsidR="00347806" w:rsidRDefault="00B55B12">
      <w:pPr>
        <w:pStyle w:val="Indenta"/>
        <w:rPr>
          <w:snapToGrid w:val="0"/>
        </w:rPr>
      </w:pPr>
      <w:r>
        <w:rPr>
          <w:snapToGrid w:val="0"/>
        </w:rPr>
        <w:tab/>
        <w:t>(c)</w:t>
      </w:r>
      <w:r>
        <w:rPr>
          <w:snapToGrid w:val="0"/>
        </w:rPr>
        <w:tab/>
        <w:t>prescribe penalties not exceeding $5 000 for any breach of the regulations.</w:t>
      </w:r>
    </w:p>
    <w:p w:rsidR="00347806" w:rsidRDefault="00B55B12">
      <w:pPr>
        <w:pStyle w:val="Footnotesection"/>
      </w:pPr>
      <w:r>
        <w:tab/>
        <w:t xml:space="preserve">[Section 62 amended by No. 20 of 1989 s. 3; No. 46 of 1994 s. 39.] </w:t>
      </w:r>
    </w:p>
    <w:p w:rsidR="00347806" w:rsidRDefault="00347806">
      <w:pPr>
        <w:sectPr w:rsidR="0034780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347806" w:rsidRDefault="00B55B12">
      <w:pPr>
        <w:pStyle w:val="yScheduleHeading"/>
      </w:pPr>
      <w:bookmarkStart w:id="569" w:name="_Toc513613165"/>
      <w:bookmarkStart w:id="570" w:name="_Toc513613379"/>
      <w:bookmarkStart w:id="571" w:name="_Toc513620311"/>
      <w:bookmarkStart w:id="572" w:name="_Toc103134298"/>
      <w:bookmarkStart w:id="573" w:name="_Toc156984193"/>
      <w:bookmarkStart w:id="574" w:name="_Toc158010750"/>
      <w:bookmarkStart w:id="575" w:name="_Toc181004306"/>
      <w:r>
        <w:rPr>
          <w:rStyle w:val="CharSchNo"/>
        </w:rPr>
        <w:t>Schedule</w:t>
      </w:r>
      <w:bookmarkEnd w:id="569"/>
      <w:bookmarkEnd w:id="570"/>
      <w:bookmarkEnd w:id="571"/>
      <w:bookmarkEnd w:id="572"/>
      <w:bookmarkEnd w:id="573"/>
      <w:bookmarkEnd w:id="574"/>
      <w:bookmarkEnd w:id="575"/>
      <w:r>
        <w:t xml:space="preserve"> </w:t>
      </w:r>
    </w:p>
    <w:p w:rsidR="00347806" w:rsidRDefault="00B55B12">
      <w:pPr>
        <w:pStyle w:val="yNumberedItem"/>
        <w:rPr>
          <w:i/>
          <w:snapToGrid w:val="0"/>
        </w:rPr>
      </w:pPr>
      <w:r>
        <w:rPr>
          <w:snapToGrid w:val="0"/>
        </w:rPr>
        <w:tab/>
      </w:r>
      <w:r>
        <w:rPr>
          <w:i/>
          <w:snapToGrid w:val="0"/>
        </w:rPr>
        <w:t>Brands Act 1904</w:t>
      </w:r>
    </w:p>
    <w:p w:rsidR="00347806" w:rsidRDefault="00B55B12">
      <w:pPr>
        <w:pStyle w:val="yNumberedItem"/>
        <w:rPr>
          <w:i/>
          <w:snapToGrid w:val="0"/>
        </w:rPr>
      </w:pPr>
      <w:r>
        <w:rPr>
          <w:snapToGrid w:val="0"/>
        </w:rPr>
        <w:tab/>
      </w:r>
      <w:r>
        <w:rPr>
          <w:i/>
          <w:snapToGrid w:val="0"/>
        </w:rPr>
        <w:t>Droving Act 1902</w:t>
      </w:r>
    </w:p>
    <w:p w:rsidR="00347806" w:rsidRDefault="00347806">
      <w:pPr>
        <w:sectPr w:rsidR="0034780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347806" w:rsidRDefault="00B55B12">
      <w:pPr>
        <w:pStyle w:val="nHeading2"/>
      </w:pPr>
      <w:bookmarkStart w:id="576" w:name="_Toc89574592"/>
      <w:bookmarkStart w:id="577" w:name="_Toc96932349"/>
      <w:bookmarkStart w:id="578" w:name="_Toc102531689"/>
      <w:bookmarkStart w:id="579" w:name="_Toc103134299"/>
      <w:bookmarkStart w:id="580" w:name="_Toc156984194"/>
      <w:bookmarkStart w:id="581" w:name="_Toc158010751"/>
      <w:bookmarkStart w:id="582" w:name="_Toc181004307"/>
      <w:r>
        <w:t>Notes</w:t>
      </w:r>
      <w:bookmarkEnd w:id="576"/>
      <w:bookmarkEnd w:id="577"/>
      <w:bookmarkEnd w:id="578"/>
      <w:bookmarkEnd w:id="579"/>
      <w:bookmarkEnd w:id="580"/>
      <w:bookmarkEnd w:id="581"/>
      <w:bookmarkEnd w:id="582"/>
    </w:p>
    <w:p w:rsidR="00347806" w:rsidRDefault="00B55B12">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47806" w:rsidRDefault="00B55B12">
      <w:pPr>
        <w:pStyle w:val="nHeading3"/>
        <w:rPr>
          <w:snapToGrid w:val="0"/>
        </w:rPr>
      </w:pPr>
      <w:bookmarkStart w:id="583" w:name="_Toc513620312"/>
      <w:bookmarkStart w:id="584" w:name="_Toc103134300"/>
      <w:bookmarkStart w:id="585" w:name="_Toc181004308"/>
      <w:r>
        <w:rPr>
          <w:snapToGrid w:val="0"/>
        </w:rPr>
        <w:t>Compilation table</w:t>
      </w:r>
      <w:bookmarkEnd w:id="583"/>
      <w:bookmarkEnd w:id="584"/>
      <w:bookmarkEnd w:id="5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347806">
        <w:trPr>
          <w:cantSplit/>
          <w:tblHeader/>
        </w:trPr>
        <w:tc>
          <w:tcPr>
            <w:tcW w:w="2268" w:type="dxa"/>
            <w:tcBorders>
              <w:top w:val="single" w:sz="8" w:space="0" w:color="auto"/>
              <w:bottom w:val="single" w:sz="8" w:space="0" w:color="auto"/>
            </w:tcBorders>
          </w:tcPr>
          <w:p w:rsidR="00347806" w:rsidRDefault="00B55B12">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rsidR="00347806" w:rsidRDefault="00B55B12">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rsidR="00347806" w:rsidRDefault="00B55B12">
            <w:pPr>
              <w:pStyle w:val="nTable"/>
              <w:spacing w:before="60" w:after="60"/>
              <w:rPr>
                <w:b/>
                <w:sz w:val="19"/>
              </w:rPr>
            </w:pPr>
            <w:r>
              <w:rPr>
                <w:b/>
                <w:sz w:val="19"/>
              </w:rPr>
              <w:t>Assent</w:t>
            </w:r>
          </w:p>
        </w:tc>
        <w:tc>
          <w:tcPr>
            <w:tcW w:w="2552" w:type="dxa"/>
            <w:tcBorders>
              <w:top w:val="single" w:sz="8" w:space="0" w:color="auto"/>
              <w:bottom w:val="single" w:sz="8" w:space="0" w:color="auto"/>
            </w:tcBorders>
          </w:tcPr>
          <w:p w:rsidR="00347806" w:rsidRDefault="00B55B12">
            <w:pPr>
              <w:pStyle w:val="nTable"/>
              <w:spacing w:before="60" w:after="60"/>
              <w:rPr>
                <w:b/>
                <w:sz w:val="19"/>
              </w:rPr>
            </w:pPr>
            <w:r>
              <w:rPr>
                <w:b/>
                <w:sz w:val="19"/>
              </w:rPr>
              <w:t>Commencement</w:t>
            </w:r>
          </w:p>
        </w:tc>
      </w:tr>
      <w:tr w:rsidR="00347806">
        <w:trPr>
          <w:cantSplit/>
        </w:trPr>
        <w:tc>
          <w:tcPr>
            <w:tcW w:w="2268" w:type="dxa"/>
            <w:tcBorders>
              <w:top w:val="single" w:sz="8" w:space="0" w:color="auto"/>
            </w:tcBorders>
          </w:tcPr>
          <w:p w:rsidR="00347806" w:rsidRDefault="00B55B12">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rsidR="00347806" w:rsidRDefault="00B55B12">
            <w:pPr>
              <w:pStyle w:val="nTable"/>
              <w:spacing w:before="120"/>
              <w:rPr>
                <w:sz w:val="19"/>
              </w:rPr>
            </w:pPr>
            <w:r>
              <w:rPr>
                <w:sz w:val="19"/>
              </w:rPr>
              <w:t>116 of 1970</w:t>
            </w:r>
          </w:p>
        </w:tc>
        <w:tc>
          <w:tcPr>
            <w:tcW w:w="1134" w:type="dxa"/>
            <w:tcBorders>
              <w:top w:val="single" w:sz="8" w:space="0" w:color="auto"/>
            </w:tcBorders>
          </w:tcPr>
          <w:p w:rsidR="00347806" w:rsidRDefault="00B55B12">
            <w:pPr>
              <w:pStyle w:val="nTable"/>
              <w:spacing w:before="120"/>
              <w:rPr>
                <w:sz w:val="19"/>
              </w:rPr>
            </w:pPr>
            <w:r>
              <w:rPr>
                <w:sz w:val="19"/>
              </w:rPr>
              <w:t>10 Dec 1970</w:t>
            </w:r>
          </w:p>
        </w:tc>
        <w:tc>
          <w:tcPr>
            <w:tcW w:w="2552" w:type="dxa"/>
            <w:tcBorders>
              <w:top w:val="single" w:sz="8" w:space="0" w:color="auto"/>
            </w:tcBorders>
          </w:tcPr>
          <w:p w:rsidR="00347806" w:rsidRDefault="00B55B12">
            <w:pPr>
              <w:pStyle w:val="nTable"/>
              <w:spacing w:before="120"/>
              <w:rPr>
                <w:sz w:val="19"/>
              </w:rPr>
            </w:pPr>
            <w:r>
              <w:rPr>
                <w:sz w:val="19"/>
              </w:rPr>
              <w:t xml:space="preserve">1 Jul 1972 (see s. 2 and </w:t>
            </w:r>
            <w:r>
              <w:rPr>
                <w:i/>
                <w:sz w:val="19"/>
              </w:rPr>
              <w:t>Gazette</w:t>
            </w:r>
            <w:r>
              <w:rPr>
                <w:sz w:val="19"/>
              </w:rPr>
              <w:t xml:space="preserve"> 30 Jun 1972 p. 2101)</w:t>
            </w:r>
          </w:p>
        </w:tc>
      </w:tr>
      <w:tr w:rsidR="00347806">
        <w:trPr>
          <w:cantSplit/>
        </w:trPr>
        <w:tc>
          <w:tcPr>
            <w:tcW w:w="2268" w:type="dxa"/>
          </w:tcPr>
          <w:p w:rsidR="00347806" w:rsidRDefault="00B55B12">
            <w:pPr>
              <w:pStyle w:val="nTable"/>
              <w:spacing w:before="120"/>
              <w:ind w:right="113"/>
              <w:rPr>
                <w:sz w:val="19"/>
              </w:rPr>
            </w:pPr>
            <w:r>
              <w:rPr>
                <w:i/>
                <w:sz w:val="19"/>
              </w:rPr>
              <w:t>Stock (Brands and Movement) Act Amendment Act 1972</w:t>
            </w:r>
          </w:p>
        </w:tc>
        <w:tc>
          <w:tcPr>
            <w:tcW w:w="1134" w:type="dxa"/>
          </w:tcPr>
          <w:p w:rsidR="00347806" w:rsidRDefault="00B55B12">
            <w:pPr>
              <w:pStyle w:val="nTable"/>
              <w:spacing w:before="120"/>
              <w:rPr>
                <w:sz w:val="19"/>
              </w:rPr>
            </w:pPr>
            <w:r>
              <w:rPr>
                <w:sz w:val="19"/>
              </w:rPr>
              <w:t>75 of 1972</w:t>
            </w:r>
          </w:p>
        </w:tc>
        <w:tc>
          <w:tcPr>
            <w:tcW w:w="1134" w:type="dxa"/>
          </w:tcPr>
          <w:p w:rsidR="00347806" w:rsidRDefault="00B55B12">
            <w:pPr>
              <w:pStyle w:val="nTable"/>
              <w:spacing w:before="120"/>
              <w:rPr>
                <w:sz w:val="19"/>
              </w:rPr>
            </w:pPr>
            <w:r>
              <w:rPr>
                <w:sz w:val="19"/>
              </w:rPr>
              <w:t>16 Nov 1972</w:t>
            </w:r>
          </w:p>
        </w:tc>
        <w:tc>
          <w:tcPr>
            <w:tcW w:w="2552" w:type="dxa"/>
          </w:tcPr>
          <w:p w:rsidR="00347806" w:rsidRDefault="00B55B12">
            <w:pPr>
              <w:pStyle w:val="nTable"/>
              <w:spacing w:before="120"/>
              <w:rPr>
                <w:sz w:val="19"/>
              </w:rPr>
            </w:pPr>
            <w:r>
              <w:rPr>
                <w:sz w:val="19"/>
              </w:rPr>
              <w:t xml:space="preserve">1 Oct 1973 (see s. 2 and </w:t>
            </w:r>
            <w:r>
              <w:rPr>
                <w:i/>
                <w:sz w:val="19"/>
              </w:rPr>
              <w:t>Gazette</w:t>
            </w:r>
            <w:r>
              <w:rPr>
                <w:sz w:val="19"/>
              </w:rPr>
              <w:t xml:space="preserve"> 14 Sep 1973 p. 3438)</w:t>
            </w:r>
          </w:p>
        </w:tc>
      </w:tr>
      <w:tr w:rsidR="00347806">
        <w:trPr>
          <w:cantSplit/>
        </w:trPr>
        <w:tc>
          <w:tcPr>
            <w:tcW w:w="2268" w:type="dxa"/>
          </w:tcPr>
          <w:p w:rsidR="00347806" w:rsidRDefault="00B55B12">
            <w:pPr>
              <w:pStyle w:val="nTable"/>
              <w:spacing w:before="120"/>
              <w:ind w:right="113"/>
              <w:rPr>
                <w:sz w:val="19"/>
              </w:rPr>
            </w:pPr>
            <w:r>
              <w:rPr>
                <w:i/>
                <w:sz w:val="19"/>
              </w:rPr>
              <w:t>Metric Conversion Act 1972</w:t>
            </w:r>
          </w:p>
        </w:tc>
        <w:tc>
          <w:tcPr>
            <w:tcW w:w="1134" w:type="dxa"/>
          </w:tcPr>
          <w:p w:rsidR="00347806" w:rsidRDefault="00B55B12">
            <w:pPr>
              <w:pStyle w:val="nTable"/>
              <w:spacing w:before="120"/>
              <w:rPr>
                <w:sz w:val="19"/>
              </w:rPr>
            </w:pPr>
            <w:r>
              <w:rPr>
                <w:sz w:val="19"/>
              </w:rPr>
              <w:t>94 of 1972</w:t>
            </w:r>
            <w:r>
              <w:rPr>
                <w:sz w:val="19"/>
              </w:rPr>
              <w:br/>
              <w:t>(as amended by No. 19 and 83 of 1973, 42 of 1975)</w:t>
            </w:r>
          </w:p>
        </w:tc>
        <w:tc>
          <w:tcPr>
            <w:tcW w:w="1134" w:type="dxa"/>
          </w:tcPr>
          <w:p w:rsidR="00347806" w:rsidRDefault="00B55B12">
            <w:pPr>
              <w:pStyle w:val="nTable"/>
              <w:spacing w:before="120"/>
              <w:rPr>
                <w:sz w:val="19"/>
              </w:rPr>
            </w:pPr>
            <w:r>
              <w:rPr>
                <w:sz w:val="19"/>
              </w:rPr>
              <w:t>4 Dec 1972</w:t>
            </w:r>
          </w:p>
        </w:tc>
        <w:tc>
          <w:tcPr>
            <w:tcW w:w="2552" w:type="dxa"/>
          </w:tcPr>
          <w:p w:rsidR="00347806" w:rsidRDefault="00B55B12">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rsidR="00347806">
        <w:trPr>
          <w:cantSplit/>
        </w:trPr>
        <w:tc>
          <w:tcPr>
            <w:tcW w:w="7088" w:type="dxa"/>
            <w:gridSpan w:val="4"/>
          </w:tcPr>
          <w:p w:rsidR="00347806" w:rsidRDefault="00B55B12">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rsidR="00347806">
        <w:trPr>
          <w:cantSplit/>
        </w:trPr>
        <w:tc>
          <w:tcPr>
            <w:tcW w:w="2268" w:type="dxa"/>
          </w:tcPr>
          <w:p w:rsidR="00347806" w:rsidRDefault="00B55B12">
            <w:pPr>
              <w:pStyle w:val="nTable"/>
              <w:spacing w:before="120"/>
              <w:ind w:right="113"/>
              <w:rPr>
                <w:sz w:val="19"/>
              </w:rPr>
            </w:pPr>
            <w:r>
              <w:rPr>
                <w:i/>
                <w:sz w:val="19"/>
              </w:rPr>
              <w:t>Stock (Brands and Movement) Act Amendment Act 1978</w:t>
            </w:r>
          </w:p>
        </w:tc>
        <w:tc>
          <w:tcPr>
            <w:tcW w:w="1134" w:type="dxa"/>
          </w:tcPr>
          <w:p w:rsidR="00347806" w:rsidRDefault="00B55B12">
            <w:pPr>
              <w:pStyle w:val="nTable"/>
              <w:spacing w:before="120"/>
              <w:rPr>
                <w:sz w:val="19"/>
              </w:rPr>
            </w:pPr>
            <w:r>
              <w:rPr>
                <w:sz w:val="19"/>
              </w:rPr>
              <w:t>42 of 1978</w:t>
            </w:r>
          </w:p>
        </w:tc>
        <w:tc>
          <w:tcPr>
            <w:tcW w:w="1134" w:type="dxa"/>
          </w:tcPr>
          <w:p w:rsidR="00347806" w:rsidRDefault="00B55B12">
            <w:pPr>
              <w:pStyle w:val="nTable"/>
              <w:spacing w:before="120"/>
              <w:rPr>
                <w:sz w:val="19"/>
              </w:rPr>
            </w:pPr>
            <w:r>
              <w:rPr>
                <w:sz w:val="19"/>
              </w:rPr>
              <w:t>29 Aug 1978</w:t>
            </w:r>
          </w:p>
        </w:tc>
        <w:tc>
          <w:tcPr>
            <w:tcW w:w="2552" w:type="dxa"/>
          </w:tcPr>
          <w:p w:rsidR="00347806" w:rsidRDefault="00B55B12">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rsidR="00347806">
        <w:trPr>
          <w:cantSplit/>
        </w:trPr>
        <w:tc>
          <w:tcPr>
            <w:tcW w:w="2268" w:type="dxa"/>
          </w:tcPr>
          <w:p w:rsidR="00347806" w:rsidRDefault="00B55B12">
            <w:pPr>
              <w:pStyle w:val="nTable"/>
              <w:keepNext/>
              <w:spacing w:before="120"/>
              <w:ind w:right="113"/>
              <w:rPr>
                <w:sz w:val="19"/>
              </w:rPr>
            </w:pPr>
            <w:r>
              <w:rPr>
                <w:i/>
                <w:sz w:val="19"/>
              </w:rPr>
              <w:t>Stock (Brands and Movement) Act Amendment Act 1979</w:t>
            </w:r>
          </w:p>
        </w:tc>
        <w:tc>
          <w:tcPr>
            <w:tcW w:w="1134" w:type="dxa"/>
          </w:tcPr>
          <w:p w:rsidR="00347806" w:rsidRDefault="00B55B12">
            <w:pPr>
              <w:pStyle w:val="nTable"/>
              <w:keepNext/>
              <w:spacing w:before="120"/>
              <w:rPr>
                <w:sz w:val="19"/>
              </w:rPr>
            </w:pPr>
            <w:r>
              <w:rPr>
                <w:sz w:val="19"/>
              </w:rPr>
              <w:t>30 of 1979</w:t>
            </w:r>
          </w:p>
        </w:tc>
        <w:tc>
          <w:tcPr>
            <w:tcW w:w="1134" w:type="dxa"/>
          </w:tcPr>
          <w:p w:rsidR="00347806" w:rsidRDefault="00B55B12">
            <w:pPr>
              <w:pStyle w:val="nTable"/>
              <w:spacing w:before="120"/>
              <w:rPr>
                <w:sz w:val="19"/>
              </w:rPr>
            </w:pPr>
            <w:r>
              <w:rPr>
                <w:sz w:val="19"/>
              </w:rPr>
              <w:t>3 Oct 1979</w:t>
            </w:r>
          </w:p>
        </w:tc>
        <w:tc>
          <w:tcPr>
            <w:tcW w:w="2552" w:type="dxa"/>
          </w:tcPr>
          <w:p w:rsidR="00347806" w:rsidRDefault="00B55B12">
            <w:pPr>
              <w:pStyle w:val="nTable"/>
              <w:spacing w:before="120"/>
              <w:rPr>
                <w:sz w:val="19"/>
              </w:rPr>
            </w:pPr>
            <w:r>
              <w:rPr>
                <w:sz w:val="19"/>
              </w:rPr>
              <w:t xml:space="preserve">7 Dec 1979 (see s. 2 and </w:t>
            </w:r>
            <w:r>
              <w:rPr>
                <w:i/>
                <w:sz w:val="19"/>
              </w:rPr>
              <w:t>Gazette</w:t>
            </w:r>
            <w:r>
              <w:rPr>
                <w:sz w:val="19"/>
              </w:rPr>
              <w:t xml:space="preserve"> 7 Dec 1979 p. 3771)</w:t>
            </w:r>
          </w:p>
        </w:tc>
      </w:tr>
      <w:tr w:rsidR="00347806">
        <w:trPr>
          <w:cantSplit/>
        </w:trPr>
        <w:tc>
          <w:tcPr>
            <w:tcW w:w="2268" w:type="dxa"/>
          </w:tcPr>
          <w:p w:rsidR="00347806" w:rsidRDefault="00B55B12">
            <w:pPr>
              <w:pStyle w:val="nTable"/>
              <w:spacing w:before="120"/>
              <w:ind w:right="113"/>
              <w:rPr>
                <w:sz w:val="19"/>
              </w:rPr>
            </w:pPr>
            <w:r>
              <w:rPr>
                <w:i/>
                <w:sz w:val="19"/>
              </w:rPr>
              <w:t>Stock (Brands and Movement) Amendment Act 1980</w:t>
            </w:r>
          </w:p>
        </w:tc>
        <w:tc>
          <w:tcPr>
            <w:tcW w:w="1134" w:type="dxa"/>
          </w:tcPr>
          <w:p w:rsidR="00347806" w:rsidRDefault="00B55B12">
            <w:pPr>
              <w:pStyle w:val="nTable"/>
              <w:spacing w:before="120"/>
              <w:rPr>
                <w:sz w:val="19"/>
              </w:rPr>
            </w:pPr>
            <w:r>
              <w:rPr>
                <w:sz w:val="19"/>
              </w:rPr>
              <w:t>9 of 1980</w:t>
            </w:r>
          </w:p>
        </w:tc>
        <w:tc>
          <w:tcPr>
            <w:tcW w:w="1134" w:type="dxa"/>
          </w:tcPr>
          <w:p w:rsidR="00347806" w:rsidRDefault="00B55B12">
            <w:pPr>
              <w:pStyle w:val="nTable"/>
              <w:spacing w:before="120"/>
              <w:rPr>
                <w:sz w:val="19"/>
              </w:rPr>
            </w:pPr>
            <w:r>
              <w:rPr>
                <w:sz w:val="19"/>
              </w:rPr>
              <w:t>8 Oct 1980</w:t>
            </w:r>
          </w:p>
        </w:tc>
        <w:tc>
          <w:tcPr>
            <w:tcW w:w="2552" w:type="dxa"/>
          </w:tcPr>
          <w:p w:rsidR="00347806" w:rsidRDefault="00B55B12">
            <w:pPr>
              <w:pStyle w:val="nTable"/>
              <w:spacing w:before="120"/>
              <w:rPr>
                <w:sz w:val="19"/>
              </w:rPr>
            </w:pPr>
            <w:r>
              <w:rPr>
                <w:sz w:val="19"/>
              </w:rPr>
              <w:t>8 Oct 1980</w:t>
            </w:r>
          </w:p>
        </w:tc>
      </w:tr>
      <w:tr w:rsidR="00347806">
        <w:trPr>
          <w:cantSplit/>
        </w:trPr>
        <w:tc>
          <w:tcPr>
            <w:tcW w:w="2268" w:type="dxa"/>
          </w:tcPr>
          <w:p w:rsidR="00347806" w:rsidRDefault="00B55B12">
            <w:pPr>
              <w:pStyle w:val="nTable"/>
              <w:spacing w:before="120"/>
              <w:ind w:right="113"/>
              <w:rPr>
                <w:sz w:val="19"/>
              </w:rPr>
            </w:pPr>
            <w:r>
              <w:rPr>
                <w:i/>
                <w:sz w:val="19"/>
              </w:rPr>
              <w:t>Stock (Brands and Movement) Amendment Act 1984</w:t>
            </w:r>
          </w:p>
        </w:tc>
        <w:tc>
          <w:tcPr>
            <w:tcW w:w="1134" w:type="dxa"/>
          </w:tcPr>
          <w:p w:rsidR="00347806" w:rsidRDefault="00B55B12">
            <w:pPr>
              <w:pStyle w:val="nTable"/>
              <w:spacing w:before="120"/>
              <w:rPr>
                <w:sz w:val="19"/>
              </w:rPr>
            </w:pPr>
            <w:r>
              <w:rPr>
                <w:sz w:val="19"/>
              </w:rPr>
              <w:t>65 of 1984</w:t>
            </w:r>
          </w:p>
        </w:tc>
        <w:tc>
          <w:tcPr>
            <w:tcW w:w="1134" w:type="dxa"/>
          </w:tcPr>
          <w:p w:rsidR="00347806" w:rsidRDefault="00B55B12">
            <w:pPr>
              <w:pStyle w:val="nTable"/>
              <w:spacing w:before="120"/>
              <w:rPr>
                <w:sz w:val="19"/>
              </w:rPr>
            </w:pPr>
            <w:r>
              <w:rPr>
                <w:sz w:val="19"/>
              </w:rPr>
              <w:t>5 Nov 1984</w:t>
            </w:r>
          </w:p>
        </w:tc>
        <w:tc>
          <w:tcPr>
            <w:tcW w:w="2552" w:type="dxa"/>
          </w:tcPr>
          <w:p w:rsidR="00347806" w:rsidRDefault="00B55B12">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rsidR="00347806">
        <w:trPr>
          <w:cantSplit/>
        </w:trPr>
        <w:tc>
          <w:tcPr>
            <w:tcW w:w="2268" w:type="dxa"/>
          </w:tcPr>
          <w:p w:rsidR="00347806" w:rsidRDefault="00B55B12">
            <w:pPr>
              <w:pStyle w:val="nTable"/>
              <w:spacing w:before="120"/>
              <w:ind w:right="113"/>
              <w:rPr>
                <w:sz w:val="19"/>
              </w:rPr>
            </w:pPr>
            <w:r>
              <w:rPr>
                <w:i/>
                <w:sz w:val="19"/>
              </w:rPr>
              <w:t>Stock (Brands and Movement) Amendment Act (No. 2) 1984</w:t>
            </w:r>
          </w:p>
        </w:tc>
        <w:tc>
          <w:tcPr>
            <w:tcW w:w="1134" w:type="dxa"/>
          </w:tcPr>
          <w:p w:rsidR="00347806" w:rsidRDefault="00B55B12">
            <w:pPr>
              <w:pStyle w:val="nTable"/>
              <w:spacing w:before="120"/>
              <w:rPr>
                <w:sz w:val="19"/>
              </w:rPr>
            </w:pPr>
            <w:r>
              <w:rPr>
                <w:sz w:val="19"/>
              </w:rPr>
              <w:t>91 of 1984</w:t>
            </w:r>
          </w:p>
        </w:tc>
        <w:tc>
          <w:tcPr>
            <w:tcW w:w="1134" w:type="dxa"/>
          </w:tcPr>
          <w:p w:rsidR="00347806" w:rsidRDefault="00B55B12">
            <w:pPr>
              <w:pStyle w:val="nTable"/>
              <w:spacing w:before="120"/>
              <w:rPr>
                <w:sz w:val="19"/>
              </w:rPr>
            </w:pPr>
            <w:r>
              <w:rPr>
                <w:sz w:val="19"/>
              </w:rPr>
              <w:t>29 Nov 1984</w:t>
            </w:r>
          </w:p>
        </w:tc>
        <w:tc>
          <w:tcPr>
            <w:tcW w:w="2552" w:type="dxa"/>
          </w:tcPr>
          <w:p w:rsidR="00347806" w:rsidRDefault="00B55B12">
            <w:pPr>
              <w:pStyle w:val="nTable"/>
              <w:spacing w:before="120"/>
              <w:rPr>
                <w:sz w:val="19"/>
              </w:rPr>
            </w:pPr>
            <w:r>
              <w:rPr>
                <w:sz w:val="19"/>
              </w:rPr>
              <w:t>27 Dec 1984</w:t>
            </w:r>
          </w:p>
        </w:tc>
      </w:tr>
      <w:tr w:rsidR="00347806">
        <w:trPr>
          <w:cantSplit/>
        </w:trPr>
        <w:tc>
          <w:tcPr>
            <w:tcW w:w="7088" w:type="dxa"/>
            <w:gridSpan w:val="4"/>
          </w:tcPr>
          <w:p w:rsidR="00347806" w:rsidRDefault="00B55B12">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rsidR="00347806">
        <w:trPr>
          <w:cantSplit/>
        </w:trPr>
        <w:tc>
          <w:tcPr>
            <w:tcW w:w="2268" w:type="dxa"/>
          </w:tcPr>
          <w:p w:rsidR="00347806" w:rsidRDefault="00B55B12">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347806" w:rsidRDefault="00B55B12">
            <w:pPr>
              <w:pStyle w:val="nTable"/>
              <w:spacing w:before="120"/>
              <w:rPr>
                <w:sz w:val="19"/>
              </w:rPr>
            </w:pPr>
            <w:r>
              <w:rPr>
                <w:sz w:val="19"/>
              </w:rPr>
              <w:t>20 of 1989</w:t>
            </w:r>
          </w:p>
        </w:tc>
        <w:tc>
          <w:tcPr>
            <w:tcW w:w="1134" w:type="dxa"/>
          </w:tcPr>
          <w:p w:rsidR="00347806" w:rsidRDefault="00B55B12">
            <w:pPr>
              <w:pStyle w:val="nTable"/>
              <w:spacing w:before="120"/>
              <w:rPr>
                <w:sz w:val="19"/>
              </w:rPr>
            </w:pPr>
            <w:r>
              <w:rPr>
                <w:sz w:val="19"/>
              </w:rPr>
              <w:t>1 Dec 1989</w:t>
            </w:r>
          </w:p>
        </w:tc>
        <w:tc>
          <w:tcPr>
            <w:tcW w:w="2552" w:type="dxa"/>
          </w:tcPr>
          <w:p w:rsidR="00347806" w:rsidRDefault="00B55B12">
            <w:pPr>
              <w:pStyle w:val="nTable"/>
              <w:spacing w:before="120"/>
              <w:rPr>
                <w:sz w:val="19"/>
              </w:rPr>
            </w:pPr>
            <w:r>
              <w:rPr>
                <w:sz w:val="19"/>
              </w:rPr>
              <w:t xml:space="preserve">15 Dec 1989 (see s. 2 and </w:t>
            </w:r>
            <w:r>
              <w:rPr>
                <w:i/>
                <w:sz w:val="19"/>
              </w:rPr>
              <w:t>Gazette</w:t>
            </w:r>
            <w:r>
              <w:rPr>
                <w:sz w:val="19"/>
              </w:rPr>
              <w:t xml:space="preserve"> 15 Dec 1989 p. 4513)</w:t>
            </w:r>
          </w:p>
        </w:tc>
      </w:tr>
      <w:tr w:rsidR="00347806">
        <w:trPr>
          <w:cantSplit/>
        </w:trPr>
        <w:tc>
          <w:tcPr>
            <w:tcW w:w="2268" w:type="dxa"/>
          </w:tcPr>
          <w:p w:rsidR="00347806" w:rsidRDefault="00B55B12">
            <w:pPr>
              <w:pStyle w:val="nTable"/>
              <w:spacing w:before="120"/>
              <w:ind w:right="113"/>
              <w:rPr>
                <w:sz w:val="19"/>
              </w:rPr>
            </w:pPr>
            <w:r>
              <w:rPr>
                <w:i/>
                <w:sz w:val="19"/>
              </w:rPr>
              <w:t>Stock (Brands and Movement) Amendment Act 1992</w:t>
            </w:r>
          </w:p>
        </w:tc>
        <w:tc>
          <w:tcPr>
            <w:tcW w:w="1134" w:type="dxa"/>
          </w:tcPr>
          <w:p w:rsidR="00347806" w:rsidRDefault="00B55B12">
            <w:pPr>
              <w:pStyle w:val="nTable"/>
              <w:spacing w:before="120"/>
              <w:rPr>
                <w:sz w:val="19"/>
              </w:rPr>
            </w:pPr>
            <w:r>
              <w:rPr>
                <w:sz w:val="19"/>
              </w:rPr>
              <w:t>57 of 1992</w:t>
            </w:r>
          </w:p>
        </w:tc>
        <w:tc>
          <w:tcPr>
            <w:tcW w:w="1134" w:type="dxa"/>
          </w:tcPr>
          <w:p w:rsidR="00347806" w:rsidRDefault="00B55B12">
            <w:pPr>
              <w:pStyle w:val="nTable"/>
              <w:spacing w:before="120"/>
              <w:rPr>
                <w:sz w:val="19"/>
              </w:rPr>
            </w:pPr>
            <w:r>
              <w:rPr>
                <w:sz w:val="19"/>
              </w:rPr>
              <w:t>11 Dec 1992</w:t>
            </w:r>
          </w:p>
        </w:tc>
        <w:tc>
          <w:tcPr>
            <w:tcW w:w="2552" w:type="dxa"/>
          </w:tcPr>
          <w:p w:rsidR="00347806" w:rsidRDefault="00B55B12">
            <w:pPr>
              <w:pStyle w:val="nTable"/>
              <w:spacing w:before="120"/>
              <w:rPr>
                <w:sz w:val="19"/>
              </w:rPr>
            </w:pPr>
            <w:r>
              <w:rPr>
                <w:sz w:val="19"/>
              </w:rPr>
              <w:t>8 Jan 1993</w:t>
            </w:r>
          </w:p>
        </w:tc>
      </w:tr>
      <w:tr w:rsidR="00347806">
        <w:trPr>
          <w:cantSplit/>
        </w:trPr>
        <w:tc>
          <w:tcPr>
            <w:tcW w:w="2268" w:type="dxa"/>
          </w:tcPr>
          <w:p w:rsidR="00347806" w:rsidRDefault="00B55B12">
            <w:pPr>
              <w:pStyle w:val="nTable"/>
              <w:spacing w:before="120"/>
              <w:ind w:right="113"/>
              <w:rPr>
                <w:sz w:val="19"/>
              </w:rPr>
            </w:pPr>
            <w:r>
              <w:rPr>
                <w:i/>
                <w:sz w:val="19"/>
              </w:rPr>
              <w:t>Financial Administration Legislation Amendment Act 1993</w:t>
            </w:r>
            <w:r>
              <w:rPr>
                <w:sz w:val="19"/>
              </w:rPr>
              <w:t xml:space="preserve"> s. 11</w:t>
            </w:r>
          </w:p>
        </w:tc>
        <w:tc>
          <w:tcPr>
            <w:tcW w:w="1134" w:type="dxa"/>
          </w:tcPr>
          <w:p w:rsidR="00347806" w:rsidRDefault="00B55B12">
            <w:pPr>
              <w:pStyle w:val="nTable"/>
              <w:spacing w:before="120"/>
              <w:rPr>
                <w:sz w:val="19"/>
              </w:rPr>
            </w:pPr>
            <w:r>
              <w:rPr>
                <w:sz w:val="19"/>
              </w:rPr>
              <w:t>6 of 1993</w:t>
            </w:r>
          </w:p>
        </w:tc>
        <w:tc>
          <w:tcPr>
            <w:tcW w:w="1134" w:type="dxa"/>
          </w:tcPr>
          <w:p w:rsidR="00347806" w:rsidRDefault="00B55B12">
            <w:pPr>
              <w:pStyle w:val="nTable"/>
              <w:spacing w:before="120"/>
              <w:rPr>
                <w:sz w:val="19"/>
              </w:rPr>
            </w:pPr>
            <w:r>
              <w:rPr>
                <w:sz w:val="19"/>
              </w:rPr>
              <w:t>27 Aug 1993</w:t>
            </w:r>
          </w:p>
        </w:tc>
        <w:tc>
          <w:tcPr>
            <w:tcW w:w="2552" w:type="dxa"/>
          </w:tcPr>
          <w:p w:rsidR="00347806" w:rsidRDefault="00B55B12">
            <w:pPr>
              <w:pStyle w:val="nTable"/>
              <w:spacing w:before="120"/>
              <w:rPr>
                <w:sz w:val="19"/>
              </w:rPr>
            </w:pPr>
            <w:r>
              <w:rPr>
                <w:sz w:val="19"/>
              </w:rPr>
              <w:t>Deemed operative 1 Jul 1993 (see s. 2(1))</w:t>
            </w:r>
          </w:p>
        </w:tc>
      </w:tr>
      <w:tr w:rsidR="00347806">
        <w:trPr>
          <w:cantSplit/>
        </w:trPr>
        <w:tc>
          <w:tcPr>
            <w:tcW w:w="2268" w:type="dxa"/>
          </w:tcPr>
          <w:p w:rsidR="00347806" w:rsidRDefault="00B55B12">
            <w:pPr>
              <w:pStyle w:val="nTable"/>
              <w:spacing w:before="120"/>
              <w:ind w:right="113"/>
              <w:rPr>
                <w:sz w:val="19"/>
              </w:rPr>
            </w:pPr>
            <w:r>
              <w:rPr>
                <w:i/>
                <w:sz w:val="19"/>
              </w:rPr>
              <w:t>Stock (Brands and Movement) Amendment Act 1994</w:t>
            </w:r>
          </w:p>
        </w:tc>
        <w:tc>
          <w:tcPr>
            <w:tcW w:w="1134" w:type="dxa"/>
          </w:tcPr>
          <w:p w:rsidR="00347806" w:rsidRDefault="00B55B12">
            <w:pPr>
              <w:pStyle w:val="nTable"/>
              <w:spacing w:before="120"/>
              <w:rPr>
                <w:sz w:val="19"/>
              </w:rPr>
            </w:pPr>
            <w:r>
              <w:rPr>
                <w:sz w:val="19"/>
              </w:rPr>
              <w:t>46 of 1994</w:t>
            </w:r>
          </w:p>
        </w:tc>
        <w:tc>
          <w:tcPr>
            <w:tcW w:w="1134" w:type="dxa"/>
          </w:tcPr>
          <w:p w:rsidR="00347806" w:rsidRDefault="00B55B12">
            <w:pPr>
              <w:pStyle w:val="nTable"/>
              <w:spacing w:before="120"/>
              <w:rPr>
                <w:sz w:val="19"/>
              </w:rPr>
            </w:pPr>
            <w:r>
              <w:rPr>
                <w:sz w:val="19"/>
              </w:rPr>
              <w:t>27 Sep 1994</w:t>
            </w:r>
          </w:p>
        </w:tc>
        <w:tc>
          <w:tcPr>
            <w:tcW w:w="2552" w:type="dxa"/>
          </w:tcPr>
          <w:p w:rsidR="00347806" w:rsidRDefault="00B55B12">
            <w:pPr>
              <w:pStyle w:val="nTable"/>
              <w:spacing w:before="120"/>
              <w:rPr>
                <w:sz w:val="19"/>
              </w:rPr>
            </w:pPr>
            <w:r>
              <w:rPr>
                <w:sz w:val="19"/>
              </w:rPr>
              <w:t xml:space="preserve">17 May 1995 (see s. 2 and </w:t>
            </w:r>
            <w:r>
              <w:rPr>
                <w:i/>
                <w:sz w:val="19"/>
              </w:rPr>
              <w:t>Gazette</w:t>
            </w:r>
            <w:r>
              <w:rPr>
                <w:sz w:val="19"/>
              </w:rPr>
              <w:t xml:space="preserve"> 16 May 1995 p. 1839)</w:t>
            </w:r>
          </w:p>
        </w:tc>
      </w:tr>
      <w:tr w:rsidR="00347806">
        <w:trPr>
          <w:cantSplit/>
        </w:trPr>
        <w:tc>
          <w:tcPr>
            <w:tcW w:w="2268" w:type="dxa"/>
          </w:tcPr>
          <w:p w:rsidR="00347806" w:rsidRDefault="00B55B12">
            <w:pPr>
              <w:pStyle w:val="nTable"/>
              <w:spacing w:before="120"/>
              <w:ind w:right="113"/>
              <w:rPr>
                <w:sz w:val="19"/>
              </w:rPr>
            </w:pPr>
            <w:r>
              <w:rPr>
                <w:i/>
                <w:sz w:val="19"/>
              </w:rPr>
              <w:t>Statutes (Repeals and Minor Amendments) Act 1994</w:t>
            </w:r>
            <w:r>
              <w:rPr>
                <w:sz w:val="19"/>
              </w:rPr>
              <w:t xml:space="preserve"> s. 4</w:t>
            </w:r>
          </w:p>
        </w:tc>
        <w:tc>
          <w:tcPr>
            <w:tcW w:w="1134" w:type="dxa"/>
          </w:tcPr>
          <w:p w:rsidR="00347806" w:rsidRDefault="00B55B12">
            <w:pPr>
              <w:pStyle w:val="nTable"/>
              <w:spacing w:before="120"/>
              <w:rPr>
                <w:sz w:val="19"/>
              </w:rPr>
            </w:pPr>
            <w:r>
              <w:rPr>
                <w:sz w:val="19"/>
              </w:rPr>
              <w:t>73 of 1994</w:t>
            </w:r>
          </w:p>
        </w:tc>
        <w:tc>
          <w:tcPr>
            <w:tcW w:w="1134" w:type="dxa"/>
          </w:tcPr>
          <w:p w:rsidR="00347806" w:rsidRDefault="00B55B12">
            <w:pPr>
              <w:pStyle w:val="nTable"/>
              <w:spacing w:before="120"/>
              <w:rPr>
                <w:sz w:val="19"/>
              </w:rPr>
            </w:pPr>
            <w:r>
              <w:rPr>
                <w:sz w:val="19"/>
              </w:rPr>
              <w:t>9 Dec 1994</w:t>
            </w:r>
          </w:p>
        </w:tc>
        <w:tc>
          <w:tcPr>
            <w:tcW w:w="2552" w:type="dxa"/>
          </w:tcPr>
          <w:p w:rsidR="00347806" w:rsidRDefault="00B55B12">
            <w:pPr>
              <w:pStyle w:val="nTable"/>
              <w:spacing w:before="120"/>
              <w:rPr>
                <w:sz w:val="19"/>
              </w:rPr>
            </w:pPr>
            <w:r>
              <w:rPr>
                <w:sz w:val="19"/>
              </w:rPr>
              <w:t>9 Dec 1994 (see s. 2)</w:t>
            </w:r>
          </w:p>
        </w:tc>
      </w:tr>
      <w:tr w:rsidR="00347806">
        <w:trPr>
          <w:cantSplit/>
        </w:trPr>
        <w:tc>
          <w:tcPr>
            <w:tcW w:w="7088" w:type="dxa"/>
            <w:gridSpan w:val="4"/>
          </w:tcPr>
          <w:p w:rsidR="00347806" w:rsidRDefault="00B55B12">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rsidR="00347806">
        <w:trPr>
          <w:cantSplit/>
        </w:trPr>
        <w:tc>
          <w:tcPr>
            <w:tcW w:w="2268" w:type="dxa"/>
          </w:tcPr>
          <w:p w:rsidR="00347806" w:rsidRDefault="00B55B12">
            <w:pPr>
              <w:pStyle w:val="nTable"/>
              <w:spacing w:before="120"/>
              <w:ind w:right="113"/>
              <w:rPr>
                <w:sz w:val="19"/>
              </w:rPr>
            </w:pPr>
            <w:r>
              <w:rPr>
                <w:i/>
                <w:sz w:val="19"/>
              </w:rPr>
              <w:t>Local Government (Consequential Amendments) Act 1996</w:t>
            </w:r>
            <w:r>
              <w:rPr>
                <w:sz w:val="19"/>
              </w:rPr>
              <w:t xml:space="preserve"> s. 4</w:t>
            </w:r>
          </w:p>
        </w:tc>
        <w:tc>
          <w:tcPr>
            <w:tcW w:w="1134" w:type="dxa"/>
          </w:tcPr>
          <w:p w:rsidR="00347806" w:rsidRDefault="00B55B12">
            <w:pPr>
              <w:pStyle w:val="nTable"/>
              <w:spacing w:before="120"/>
              <w:rPr>
                <w:sz w:val="19"/>
              </w:rPr>
            </w:pPr>
            <w:r>
              <w:rPr>
                <w:sz w:val="19"/>
              </w:rPr>
              <w:t>14 of 1996</w:t>
            </w:r>
          </w:p>
        </w:tc>
        <w:tc>
          <w:tcPr>
            <w:tcW w:w="1134" w:type="dxa"/>
          </w:tcPr>
          <w:p w:rsidR="00347806" w:rsidRDefault="00B55B12">
            <w:pPr>
              <w:pStyle w:val="nTable"/>
              <w:spacing w:before="120"/>
              <w:rPr>
                <w:sz w:val="19"/>
              </w:rPr>
            </w:pPr>
            <w:r>
              <w:rPr>
                <w:sz w:val="19"/>
              </w:rPr>
              <w:t>28 Jun 1996</w:t>
            </w:r>
          </w:p>
        </w:tc>
        <w:tc>
          <w:tcPr>
            <w:tcW w:w="2552" w:type="dxa"/>
          </w:tcPr>
          <w:p w:rsidR="00347806" w:rsidRDefault="00B55B12">
            <w:pPr>
              <w:pStyle w:val="nTable"/>
              <w:spacing w:before="120"/>
              <w:rPr>
                <w:sz w:val="19"/>
              </w:rPr>
            </w:pPr>
            <w:r>
              <w:rPr>
                <w:sz w:val="19"/>
              </w:rPr>
              <w:t>1 Jul 1996 (see s. 2)</w:t>
            </w:r>
          </w:p>
        </w:tc>
      </w:tr>
      <w:tr w:rsidR="00347806">
        <w:trPr>
          <w:cantSplit/>
        </w:trPr>
        <w:tc>
          <w:tcPr>
            <w:tcW w:w="2268" w:type="dxa"/>
          </w:tcPr>
          <w:p w:rsidR="00347806" w:rsidRDefault="00B55B12">
            <w:pPr>
              <w:pStyle w:val="nTable"/>
              <w:spacing w:before="120"/>
              <w:ind w:right="113"/>
              <w:rPr>
                <w:sz w:val="19"/>
              </w:rPr>
            </w:pPr>
            <w:r>
              <w:rPr>
                <w:i/>
                <w:sz w:val="19"/>
              </w:rPr>
              <w:t>Financial Legislation Amendment Act 1996</w:t>
            </w:r>
            <w:r>
              <w:rPr>
                <w:sz w:val="19"/>
              </w:rPr>
              <w:t xml:space="preserve"> s. 64</w:t>
            </w:r>
          </w:p>
        </w:tc>
        <w:tc>
          <w:tcPr>
            <w:tcW w:w="1134" w:type="dxa"/>
          </w:tcPr>
          <w:p w:rsidR="00347806" w:rsidRDefault="00B55B12">
            <w:pPr>
              <w:pStyle w:val="nTable"/>
              <w:spacing w:before="120"/>
              <w:rPr>
                <w:sz w:val="19"/>
              </w:rPr>
            </w:pPr>
            <w:r>
              <w:rPr>
                <w:sz w:val="19"/>
              </w:rPr>
              <w:t>49 of 1996</w:t>
            </w:r>
          </w:p>
        </w:tc>
        <w:tc>
          <w:tcPr>
            <w:tcW w:w="1134" w:type="dxa"/>
          </w:tcPr>
          <w:p w:rsidR="00347806" w:rsidRDefault="00B55B12">
            <w:pPr>
              <w:pStyle w:val="nTable"/>
              <w:spacing w:before="120"/>
              <w:rPr>
                <w:sz w:val="19"/>
              </w:rPr>
            </w:pPr>
            <w:r>
              <w:rPr>
                <w:sz w:val="19"/>
              </w:rPr>
              <w:t>25 Oct 1996</w:t>
            </w:r>
          </w:p>
        </w:tc>
        <w:tc>
          <w:tcPr>
            <w:tcW w:w="2552" w:type="dxa"/>
          </w:tcPr>
          <w:p w:rsidR="00347806" w:rsidRDefault="00B55B12">
            <w:pPr>
              <w:pStyle w:val="nTable"/>
              <w:spacing w:before="120"/>
              <w:rPr>
                <w:sz w:val="19"/>
              </w:rPr>
            </w:pPr>
            <w:r>
              <w:rPr>
                <w:sz w:val="19"/>
              </w:rPr>
              <w:t>25 Oct 1996 (see s. 2(1))</w:t>
            </w:r>
          </w:p>
        </w:tc>
      </w:tr>
      <w:tr w:rsidR="00347806">
        <w:trPr>
          <w:cantSplit/>
        </w:trPr>
        <w:tc>
          <w:tcPr>
            <w:tcW w:w="2268" w:type="dxa"/>
          </w:tcPr>
          <w:p w:rsidR="00347806" w:rsidRDefault="00B55B12">
            <w:pPr>
              <w:pStyle w:val="nTable"/>
              <w:spacing w:before="120"/>
              <w:ind w:right="113"/>
              <w:rPr>
                <w:sz w:val="19"/>
              </w:rPr>
            </w:pPr>
            <w:r>
              <w:rPr>
                <w:i/>
                <w:sz w:val="19"/>
              </w:rPr>
              <w:t>Acts Amendment (Land Administration) Act 1997</w:t>
            </w:r>
            <w:r>
              <w:rPr>
                <w:sz w:val="19"/>
              </w:rPr>
              <w:t xml:space="preserve"> Pt. 56</w:t>
            </w:r>
          </w:p>
        </w:tc>
        <w:tc>
          <w:tcPr>
            <w:tcW w:w="1134" w:type="dxa"/>
          </w:tcPr>
          <w:p w:rsidR="00347806" w:rsidRDefault="00B55B12">
            <w:pPr>
              <w:pStyle w:val="nTable"/>
              <w:spacing w:before="120"/>
              <w:rPr>
                <w:sz w:val="19"/>
              </w:rPr>
            </w:pPr>
            <w:r>
              <w:rPr>
                <w:sz w:val="19"/>
              </w:rPr>
              <w:t>31 of 1997</w:t>
            </w:r>
          </w:p>
        </w:tc>
        <w:tc>
          <w:tcPr>
            <w:tcW w:w="1134" w:type="dxa"/>
          </w:tcPr>
          <w:p w:rsidR="00347806" w:rsidRDefault="00B55B12">
            <w:pPr>
              <w:pStyle w:val="nTable"/>
              <w:spacing w:before="120"/>
              <w:rPr>
                <w:sz w:val="19"/>
              </w:rPr>
            </w:pPr>
            <w:r>
              <w:rPr>
                <w:sz w:val="19"/>
              </w:rPr>
              <w:t>3 Oct 1997</w:t>
            </w:r>
          </w:p>
        </w:tc>
        <w:tc>
          <w:tcPr>
            <w:tcW w:w="2552" w:type="dxa"/>
          </w:tcPr>
          <w:p w:rsidR="00347806" w:rsidRDefault="00B55B12">
            <w:pPr>
              <w:pStyle w:val="nTable"/>
              <w:spacing w:before="120"/>
              <w:rPr>
                <w:sz w:val="19"/>
              </w:rPr>
            </w:pPr>
            <w:r>
              <w:rPr>
                <w:sz w:val="19"/>
              </w:rPr>
              <w:t xml:space="preserve">30 Mar 1998 (see s. 2 and </w:t>
            </w:r>
            <w:r>
              <w:rPr>
                <w:i/>
                <w:sz w:val="19"/>
              </w:rPr>
              <w:t>Gazette</w:t>
            </w:r>
            <w:r>
              <w:rPr>
                <w:sz w:val="19"/>
              </w:rPr>
              <w:t xml:space="preserve"> 27 Mar 1998 p. 1765)</w:t>
            </w:r>
          </w:p>
        </w:tc>
      </w:tr>
      <w:tr w:rsidR="00347806">
        <w:trPr>
          <w:cantSplit/>
        </w:trPr>
        <w:tc>
          <w:tcPr>
            <w:tcW w:w="2268" w:type="dxa"/>
          </w:tcPr>
          <w:p w:rsidR="00347806" w:rsidRDefault="00B55B12">
            <w:pPr>
              <w:pStyle w:val="nTable"/>
              <w:spacing w:before="120"/>
              <w:ind w:right="113"/>
              <w:rPr>
                <w:sz w:val="19"/>
              </w:rPr>
            </w:pPr>
            <w:r>
              <w:rPr>
                <w:i/>
                <w:sz w:val="19"/>
              </w:rPr>
              <w:t>Statutes (Repeals and Minor Amendments) Act 1997</w:t>
            </w:r>
            <w:r>
              <w:rPr>
                <w:sz w:val="19"/>
              </w:rPr>
              <w:t xml:space="preserve"> s. 114</w:t>
            </w:r>
          </w:p>
        </w:tc>
        <w:tc>
          <w:tcPr>
            <w:tcW w:w="1134" w:type="dxa"/>
          </w:tcPr>
          <w:p w:rsidR="00347806" w:rsidRDefault="00B55B12">
            <w:pPr>
              <w:pStyle w:val="nTable"/>
              <w:spacing w:before="120"/>
              <w:rPr>
                <w:sz w:val="19"/>
              </w:rPr>
            </w:pPr>
            <w:r>
              <w:rPr>
                <w:sz w:val="19"/>
              </w:rPr>
              <w:t>57 of 1997</w:t>
            </w:r>
          </w:p>
        </w:tc>
        <w:tc>
          <w:tcPr>
            <w:tcW w:w="1134" w:type="dxa"/>
          </w:tcPr>
          <w:p w:rsidR="00347806" w:rsidRDefault="00B55B12">
            <w:pPr>
              <w:pStyle w:val="nTable"/>
              <w:spacing w:before="120"/>
              <w:rPr>
                <w:sz w:val="19"/>
              </w:rPr>
            </w:pPr>
            <w:r>
              <w:rPr>
                <w:sz w:val="19"/>
              </w:rPr>
              <w:t>15 Dec 1997</w:t>
            </w:r>
          </w:p>
        </w:tc>
        <w:tc>
          <w:tcPr>
            <w:tcW w:w="2552" w:type="dxa"/>
          </w:tcPr>
          <w:p w:rsidR="00347806" w:rsidRDefault="00B55B12">
            <w:pPr>
              <w:pStyle w:val="nTable"/>
              <w:spacing w:before="120"/>
              <w:rPr>
                <w:sz w:val="19"/>
              </w:rPr>
            </w:pPr>
            <w:r>
              <w:rPr>
                <w:sz w:val="19"/>
              </w:rPr>
              <w:t>15 Dec 1997 (see s. 2(1))</w:t>
            </w:r>
          </w:p>
        </w:tc>
      </w:tr>
      <w:tr w:rsidR="00347806">
        <w:trPr>
          <w:cantSplit/>
        </w:trPr>
        <w:tc>
          <w:tcPr>
            <w:tcW w:w="2268" w:type="dxa"/>
          </w:tcPr>
          <w:p w:rsidR="00347806" w:rsidRDefault="00B55B12">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rsidR="00347806" w:rsidRDefault="00B55B12">
            <w:pPr>
              <w:pStyle w:val="nTable"/>
              <w:spacing w:before="120"/>
              <w:rPr>
                <w:sz w:val="19"/>
              </w:rPr>
            </w:pPr>
            <w:r>
              <w:rPr>
                <w:sz w:val="19"/>
              </w:rPr>
              <w:t>25 of 2000</w:t>
            </w:r>
          </w:p>
        </w:tc>
        <w:tc>
          <w:tcPr>
            <w:tcW w:w="1134" w:type="dxa"/>
          </w:tcPr>
          <w:p w:rsidR="00347806" w:rsidRDefault="00B55B12">
            <w:pPr>
              <w:pStyle w:val="nTable"/>
              <w:spacing w:before="120"/>
              <w:rPr>
                <w:sz w:val="19"/>
              </w:rPr>
            </w:pPr>
            <w:r>
              <w:rPr>
                <w:sz w:val="19"/>
              </w:rPr>
              <w:t>5 Jul 2000</w:t>
            </w:r>
          </w:p>
        </w:tc>
        <w:tc>
          <w:tcPr>
            <w:tcW w:w="2552" w:type="dxa"/>
          </w:tcPr>
          <w:p w:rsidR="00347806" w:rsidRDefault="00B55B12">
            <w:pPr>
              <w:pStyle w:val="nTable"/>
              <w:spacing w:before="120"/>
              <w:rPr>
                <w:sz w:val="19"/>
              </w:rPr>
            </w:pPr>
            <w:r>
              <w:rPr>
                <w:sz w:val="19"/>
              </w:rPr>
              <w:t xml:space="preserve">14 Jul 2000 (see s. 2(2) and </w:t>
            </w:r>
            <w:r>
              <w:rPr>
                <w:i/>
                <w:sz w:val="19"/>
              </w:rPr>
              <w:t>Gazette</w:t>
            </w:r>
            <w:r>
              <w:rPr>
                <w:sz w:val="19"/>
              </w:rPr>
              <w:t xml:space="preserve"> 14 Jul 2000 p. 3841)</w:t>
            </w:r>
          </w:p>
        </w:tc>
      </w:tr>
      <w:tr w:rsidR="00347806">
        <w:trPr>
          <w:cantSplit/>
        </w:trPr>
        <w:tc>
          <w:tcPr>
            <w:tcW w:w="7088" w:type="dxa"/>
            <w:gridSpan w:val="4"/>
          </w:tcPr>
          <w:p w:rsidR="00347806" w:rsidRDefault="00B55B12">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rsidR="00347806">
        <w:trPr>
          <w:cantSplit/>
        </w:trPr>
        <w:tc>
          <w:tcPr>
            <w:tcW w:w="2268" w:type="dxa"/>
          </w:tcPr>
          <w:p w:rsidR="00347806" w:rsidRDefault="00B55B12">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347806" w:rsidRDefault="00B55B12">
            <w:pPr>
              <w:pStyle w:val="nTable"/>
              <w:spacing w:before="120"/>
              <w:rPr>
                <w:sz w:val="19"/>
              </w:rPr>
            </w:pPr>
            <w:r>
              <w:rPr>
                <w:snapToGrid w:val="0"/>
                <w:sz w:val="19"/>
                <w:lang w:val="en-US"/>
              </w:rPr>
              <w:t>59 of 2004</w:t>
            </w:r>
          </w:p>
        </w:tc>
        <w:tc>
          <w:tcPr>
            <w:tcW w:w="1134" w:type="dxa"/>
          </w:tcPr>
          <w:p w:rsidR="00347806" w:rsidRDefault="00B55B12">
            <w:pPr>
              <w:pStyle w:val="nTable"/>
              <w:spacing w:before="120"/>
              <w:rPr>
                <w:sz w:val="19"/>
              </w:rPr>
            </w:pPr>
            <w:r>
              <w:rPr>
                <w:snapToGrid w:val="0"/>
                <w:sz w:val="19"/>
                <w:lang w:val="en-US"/>
              </w:rPr>
              <w:t>23 Nov 2004</w:t>
            </w:r>
          </w:p>
        </w:tc>
        <w:tc>
          <w:tcPr>
            <w:tcW w:w="2552" w:type="dxa"/>
          </w:tcPr>
          <w:p w:rsidR="00347806" w:rsidRDefault="00B55B12">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47806">
        <w:trPr>
          <w:cantSplit/>
        </w:trPr>
        <w:tc>
          <w:tcPr>
            <w:tcW w:w="2268" w:type="dxa"/>
          </w:tcPr>
          <w:p w:rsidR="00347806" w:rsidRDefault="00B55B12">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rsidR="00347806" w:rsidRDefault="00B55B12">
            <w:pPr>
              <w:pStyle w:val="nTable"/>
              <w:spacing w:before="120"/>
              <w:rPr>
                <w:snapToGrid w:val="0"/>
                <w:sz w:val="19"/>
                <w:lang w:val="en-US"/>
              </w:rPr>
            </w:pPr>
            <w:r>
              <w:rPr>
                <w:snapToGrid w:val="0"/>
                <w:sz w:val="19"/>
                <w:lang w:val="en-US"/>
              </w:rPr>
              <w:t>84 of 2004</w:t>
            </w:r>
          </w:p>
        </w:tc>
        <w:tc>
          <w:tcPr>
            <w:tcW w:w="1134" w:type="dxa"/>
          </w:tcPr>
          <w:p w:rsidR="00347806" w:rsidRDefault="00B55B12">
            <w:pPr>
              <w:pStyle w:val="nTable"/>
              <w:spacing w:before="120"/>
              <w:rPr>
                <w:snapToGrid w:val="0"/>
                <w:sz w:val="19"/>
                <w:lang w:val="en-US"/>
              </w:rPr>
            </w:pPr>
            <w:r>
              <w:rPr>
                <w:sz w:val="19"/>
              </w:rPr>
              <w:t>16 Dec 2004</w:t>
            </w:r>
          </w:p>
        </w:tc>
        <w:tc>
          <w:tcPr>
            <w:tcW w:w="2552" w:type="dxa"/>
          </w:tcPr>
          <w:p w:rsidR="00347806" w:rsidRDefault="00B55B12">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347806">
        <w:trPr>
          <w:cantSplit/>
        </w:trPr>
        <w:tc>
          <w:tcPr>
            <w:tcW w:w="2268" w:type="dxa"/>
            <w:tcBorders>
              <w:bottom w:val="single" w:sz="4" w:space="0" w:color="auto"/>
            </w:tcBorders>
          </w:tcPr>
          <w:p w:rsidR="00347806" w:rsidRDefault="00B55B12">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Borders>
              <w:bottom w:val="single" w:sz="4" w:space="0" w:color="auto"/>
            </w:tcBorders>
          </w:tcPr>
          <w:p w:rsidR="00347806" w:rsidRDefault="00B55B12">
            <w:pPr>
              <w:pStyle w:val="nTable"/>
              <w:spacing w:before="120"/>
              <w:rPr>
                <w:snapToGrid w:val="0"/>
                <w:sz w:val="19"/>
                <w:lang w:val="en-US"/>
              </w:rPr>
            </w:pPr>
            <w:r>
              <w:rPr>
                <w:snapToGrid w:val="0"/>
                <w:sz w:val="19"/>
                <w:lang w:val="en-US"/>
              </w:rPr>
              <w:t>77 of 2006</w:t>
            </w:r>
          </w:p>
        </w:tc>
        <w:tc>
          <w:tcPr>
            <w:tcW w:w="1134" w:type="dxa"/>
            <w:tcBorders>
              <w:bottom w:val="single" w:sz="4" w:space="0" w:color="auto"/>
            </w:tcBorders>
          </w:tcPr>
          <w:p w:rsidR="00347806" w:rsidRDefault="00B55B12">
            <w:pPr>
              <w:pStyle w:val="nTable"/>
              <w:spacing w:before="120"/>
              <w:rPr>
                <w:sz w:val="19"/>
              </w:rPr>
            </w:pPr>
            <w:r>
              <w:rPr>
                <w:sz w:val="19"/>
              </w:rPr>
              <w:t>21 Dec 2006</w:t>
            </w:r>
          </w:p>
        </w:tc>
        <w:tc>
          <w:tcPr>
            <w:tcW w:w="2552" w:type="dxa"/>
            <w:tcBorders>
              <w:bottom w:val="single" w:sz="4" w:space="0" w:color="auto"/>
            </w:tcBorders>
          </w:tcPr>
          <w:p w:rsidR="00347806" w:rsidRDefault="00B55B12">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rsidR="00347806" w:rsidRDefault="00B55B1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47806" w:rsidRDefault="00B55B12">
      <w:pPr>
        <w:pStyle w:val="nHeading3"/>
      </w:pPr>
      <w:bookmarkStart w:id="586" w:name="_Toc7405065"/>
      <w:bookmarkStart w:id="587" w:name="_Toc181004309"/>
      <w:r>
        <w:t>Provisions that have not come into operation</w:t>
      </w:r>
      <w:bookmarkEnd w:id="586"/>
      <w:bookmarkEnd w:id="5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47806">
        <w:trPr>
          <w:cantSplit/>
          <w:tblHeader/>
        </w:trPr>
        <w:tc>
          <w:tcPr>
            <w:tcW w:w="2268" w:type="dxa"/>
            <w:tcBorders>
              <w:top w:val="single" w:sz="8" w:space="0" w:color="auto"/>
              <w:bottom w:val="single" w:sz="8" w:space="0" w:color="auto"/>
            </w:tcBorders>
          </w:tcPr>
          <w:p w:rsidR="00347806" w:rsidRDefault="00B55B12">
            <w:pPr>
              <w:pStyle w:val="nTable"/>
              <w:spacing w:after="40"/>
              <w:rPr>
                <w:b/>
                <w:sz w:val="19"/>
              </w:rPr>
            </w:pPr>
            <w:r>
              <w:rPr>
                <w:b/>
                <w:sz w:val="19"/>
              </w:rPr>
              <w:t>Short title</w:t>
            </w:r>
          </w:p>
        </w:tc>
        <w:tc>
          <w:tcPr>
            <w:tcW w:w="1134" w:type="dxa"/>
            <w:tcBorders>
              <w:top w:val="single" w:sz="8" w:space="0" w:color="auto"/>
              <w:bottom w:val="single" w:sz="8" w:space="0" w:color="auto"/>
            </w:tcBorders>
          </w:tcPr>
          <w:p w:rsidR="00347806" w:rsidRDefault="00B55B1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47806" w:rsidRDefault="00B55B12">
            <w:pPr>
              <w:pStyle w:val="nTable"/>
              <w:spacing w:after="40"/>
              <w:rPr>
                <w:b/>
                <w:sz w:val="19"/>
              </w:rPr>
            </w:pPr>
            <w:r>
              <w:rPr>
                <w:b/>
                <w:sz w:val="19"/>
              </w:rPr>
              <w:t>Assent</w:t>
            </w:r>
          </w:p>
        </w:tc>
        <w:tc>
          <w:tcPr>
            <w:tcW w:w="2552" w:type="dxa"/>
            <w:tcBorders>
              <w:top w:val="single" w:sz="8" w:space="0" w:color="auto"/>
              <w:bottom w:val="single" w:sz="8" w:space="0" w:color="auto"/>
            </w:tcBorders>
          </w:tcPr>
          <w:p w:rsidR="00347806" w:rsidRDefault="00B55B12">
            <w:pPr>
              <w:pStyle w:val="nTable"/>
              <w:spacing w:after="40"/>
              <w:rPr>
                <w:b/>
                <w:sz w:val="19"/>
              </w:rPr>
            </w:pPr>
            <w:r>
              <w:rPr>
                <w:b/>
                <w:sz w:val="19"/>
              </w:rPr>
              <w:t>Commencement</w:t>
            </w:r>
          </w:p>
        </w:tc>
      </w:tr>
      <w:tr w:rsidR="00347806">
        <w:trPr>
          <w:cantSplit/>
        </w:trPr>
        <w:tc>
          <w:tcPr>
            <w:tcW w:w="2268" w:type="dxa"/>
            <w:tcBorders>
              <w:top w:val="single" w:sz="8" w:space="0" w:color="auto"/>
              <w:bottom w:val="single" w:sz="4" w:space="0" w:color="auto"/>
            </w:tcBorders>
          </w:tcPr>
          <w:p w:rsidR="00347806" w:rsidRDefault="00B55B12">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p>
        </w:tc>
        <w:tc>
          <w:tcPr>
            <w:tcW w:w="1134" w:type="dxa"/>
            <w:tcBorders>
              <w:top w:val="single" w:sz="8" w:space="0" w:color="auto"/>
              <w:bottom w:val="single" w:sz="4" w:space="0" w:color="auto"/>
            </w:tcBorders>
          </w:tcPr>
          <w:p w:rsidR="00347806" w:rsidRDefault="00B55B12">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347806" w:rsidRDefault="00B55B12">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347806" w:rsidRDefault="00B55B12">
            <w:pPr>
              <w:pStyle w:val="nTable"/>
              <w:spacing w:after="40"/>
              <w:rPr>
                <w:sz w:val="19"/>
              </w:rPr>
            </w:pPr>
            <w:r>
              <w:rPr>
                <w:snapToGrid w:val="0"/>
                <w:sz w:val="19"/>
                <w:lang w:val="en-US"/>
              </w:rPr>
              <w:t>To be proclaimed (s. 2(2))</w:t>
            </w:r>
          </w:p>
        </w:tc>
      </w:tr>
    </w:tbl>
    <w:p w:rsidR="00347806" w:rsidRDefault="00B55B12">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rsidR="00347806" w:rsidRDefault="00B55B12">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rsidR="00347806" w:rsidRDefault="00B55B12">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p>
    <w:p w:rsidR="00347806" w:rsidRDefault="00B55B12">
      <w:pPr>
        <w:pStyle w:val="MiscOpen"/>
        <w:keepNext w:val="0"/>
        <w:spacing w:before="60"/>
        <w:rPr>
          <w:sz w:val="20"/>
        </w:rPr>
      </w:pPr>
      <w:r>
        <w:rPr>
          <w:sz w:val="20"/>
        </w:rPr>
        <w:t>“</w:t>
      </w:r>
    </w:p>
    <w:p w:rsidR="00347806" w:rsidRDefault="00B55B12">
      <w:pPr>
        <w:pStyle w:val="nzHeading5"/>
      </w:pPr>
      <w:bookmarkStart w:id="588" w:name="_Toc117571294"/>
      <w:bookmarkStart w:id="589" w:name="_Toc179685703"/>
      <w:bookmarkStart w:id="590" w:name="_Toc180227201"/>
      <w:r>
        <w:rPr>
          <w:rStyle w:val="CharSectno"/>
        </w:rPr>
        <w:t>79</w:t>
      </w:r>
      <w:r>
        <w:t>.</w:t>
      </w:r>
      <w:r>
        <w:tab/>
        <w:t>Repeal</w:t>
      </w:r>
      <w:bookmarkEnd w:id="588"/>
      <w:bookmarkEnd w:id="589"/>
      <w:bookmarkEnd w:id="590"/>
    </w:p>
    <w:p w:rsidR="00347806" w:rsidRDefault="00B55B12">
      <w:pPr>
        <w:pStyle w:val="nzSubsection"/>
      </w:pPr>
      <w:r>
        <w:tab/>
      </w:r>
      <w:r>
        <w:tab/>
        <w:t xml:space="preserve">The </w:t>
      </w:r>
      <w:r>
        <w:rPr>
          <w:i/>
          <w:iCs/>
        </w:rPr>
        <w:t>Stock (Identification and Movement) Act 1970</w:t>
      </w:r>
      <w:r>
        <w:t xml:space="preserve"> is repealed.</w:t>
      </w:r>
    </w:p>
    <w:p w:rsidR="00347806" w:rsidRDefault="00B55B12">
      <w:pPr>
        <w:pStyle w:val="nzHeading4"/>
      </w:pPr>
      <w:bookmarkStart w:id="591" w:name="_Toc117321113"/>
      <w:bookmarkStart w:id="592" w:name="_Toc117332111"/>
      <w:bookmarkStart w:id="593" w:name="_Toc117398596"/>
      <w:bookmarkStart w:id="594" w:name="_Toc117399914"/>
      <w:bookmarkStart w:id="595" w:name="_Toc117402457"/>
      <w:bookmarkStart w:id="596" w:name="_Toc117416949"/>
      <w:bookmarkStart w:id="597" w:name="_Toc117483598"/>
      <w:bookmarkStart w:id="598" w:name="_Toc117488473"/>
      <w:bookmarkStart w:id="599" w:name="_Toc117571296"/>
      <w:bookmarkStart w:id="600" w:name="_Toc117934053"/>
      <w:bookmarkStart w:id="601" w:name="_Toc117936078"/>
      <w:bookmarkStart w:id="602" w:name="_Toc117936696"/>
      <w:bookmarkStart w:id="603" w:name="_Toc118005923"/>
      <w:bookmarkStart w:id="604" w:name="_Toc118025437"/>
      <w:bookmarkStart w:id="605" w:name="_Toc118094472"/>
      <w:bookmarkStart w:id="606" w:name="_Toc118104431"/>
      <w:bookmarkStart w:id="607" w:name="_Toc118113423"/>
      <w:bookmarkStart w:id="608" w:name="_Toc118271259"/>
      <w:bookmarkStart w:id="609" w:name="_Toc118539938"/>
      <w:bookmarkStart w:id="610" w:name="_Toc118622290"/>
      <w:bookmarkStart w:id="611" w:name="_Toc118717320"/>
      <w:bookmarkStart w:id="612" w:name="_Toc118718046"/>
      <w:bookmarkStart w:id="613" w:name="_Toc118768268"/>
      <w:bookmarkStart w:id="614" w:name="_Toc118784159"/>
      <w:bookmarkStart w:id="615" w:name="_Toc118791456"/>
      <w:bookmarkStart w:id="616" w:name="_Toc118795955"/>
      <w:bookmarkStart w:id="617" w:name="_Toc118802082"/>
      <w:bookmarkStart w:id="618" w:name="_Toc118803911"/>
      <w:bookmarkStart w:id="619" w:name="_Toc118862363"/>
      <w:bookmarkStart w:id="620" w:name="_Toc118862790"/>
      <w:bookmarkStart w:id="621" w:name="_Toc118862957"/>
      <w:bookmarkStart w:id="622" w:name="_Toc118872994"/>
      <w:bookmarkStart w:id="623" w:name="_Toc118873129"/>
      <w:bookmarkStart w:id="624" w:name="_Toc119465828"/>
      <w:bookmarkStart w:id="625" w:name="_Toc119483253"/>
      <w:bookmarkStart w:id="626" w:name="_Toc119493017"/>
      <w:bookmarkStart w:id="627" w:name="_Toc119725067"/>
      <w:bookmarkStart w:id="628" w:name="_Toc119733035"/>
      <w:bookmarkStart w:id="629" w:name="_Toc119752757"/>
      <w:bookmarkStart w:id="630" w:name="_Toc119897236"/>
      <w:bookmarkStart w:id="631" w:name="_Toc119916085"/>
      <w:bookmarkStart w:id="632" w:name="_Toc119916459"/>
      <w:bookmarkStart w:id="633" w:name="_Toc119980589"/>
      <w:bookmarkStart w:id="634" w:name="_Toc119980763"/>
      <w:bookmarkStart w:id="635" w:name="_Toc119980920"/>
      <w:bookmarkStart w:id="636" w:name="_Toc120072155"/>
      <w:bookmarkStart w:id="637" w:name="_Toc120324512"/>
      <w:bookmarkStart w:id="638" w:name="_Toc120324713"/>
      <w:bookmarkStart w:id="639" w:name="_Toc120352009"/>
      <w:bookmarkStart w:id="640" w:name="_Toc120352730"/>
      <w:bookmarkStart w:id="641" w:name="_Toc120355158"/>
      <w:bookmarkStart w:id="642" w:name="_Toc137023320"/>
      <w:bookmarkStart w:id="643" w:name="_Toc137026260"/>
      <w:bookmarkStart w:id="644" w:name="_Toc140045106"/>
      <w:bookmarkStart w:id="645" w:name="_Toc142905430"/>
      <w:bookmarkStart w:id="646" w:name="_Toc142973723"/>
      <w:bookmarkStart w:id="647" w:name="_Toc143580104"/>
      <w:bookmarkStart w:id="648" w:name="_Toc143676566"/>
      <w:bookmarkStart w:id="649" w:name="_Toc143684217"/>
      <w:bookmarkStart w:id="650" w:name="_Toc143684424"/>
      <w:bookmarkStart w:id="651" w:name="_Toc143684562"/>
      <w:bookmarkStart w:id="652" w:name="_Toc143925547"/>
      <w:bookmarkStart w:id="653" w:name="_Toc143933542"/>
      <w:bookmarkStart w:id="654" w:name="_Toc144261967"/>
      <w:bookmarkStart w:id="655" w:name="_Toc144618401"/>
      <w:bookmarkStart w:id="656" w:name="_Toc144618539"/>
      <w:bookmarkStart w:id="657" w:name="_Toc144618815"/>
      <w:bookmarkStart w:id="658" w:name="_Toc144628456"/>
      <w:bookmarkStart w:id="659" w:name="_Toc144628873"/>
      <w:bookmarkStart w:id="660" w:name="_Toc144636425"/>
      <w:bookmarkStart w:id="661" w:name="_Toc178485681"/>
      <w:bookmarkStart w:id="662" w:name="_Toc179275165"/>
      <w:bookmarkStart w:id="663" w:name="_Toc179275303"/>
      <w:bookmarkStart w:id="664" w:name="_Toc179684755"/>
      <w:bookmarkStart w:id="665" w:name="_Toc179685705"/>
      <w:bookmarkStart w:id="666" w:name="_Toc180227203"/>
      <w:r>
        <w:t>Subdivision 2 — Transitional provision</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347806" w:rsidRDefault="00B55B12">
      <w:pPr>
        <w:pStyle w:val="nzHeading5"/>
      </w:pPr>
      <w:bookmarkStart w:id="667" w:name="_Toc117571297"/>
      <w:bookmarkStart w:id="668" w:name="_Toc179685706"/>
      <w:bookmarkStart w:id="669" w:name="_Toc180227204"/>
      <w:r>
        <w:rPr>
          <w:rStyle w:val="CharSectno"/>
        </w:rPr>
        <w:t>81</w:t>
      </w:r>
      <w:r>
        <w:t>.</w:t>
      </w:r>
      <w:r>
        <w:tab/>
        <w:t>Brands</w:t>
      </w:r>
      <w:bookmarkEnd w:id="667"/>
      <w:bookmarkEnd w:id="668"/>
      <w:bookmarkEnd w:id="669"/>
    </w:p>
    <w:p w:rsidR="00347806" w:rsidRDefault="00B55B12">
      <w:pPr>
        <w:pStyle w:val="nzSubsection"/>
      </w:pPr>
      <w:r>
        <w:tab/>
        <w:t>(1)</w:t>
      </w:r>
      <w:r>
        <w:tab/>
        <w:t xml:space="preserve">In this section — </w:t>
      </w:r>
    </w:p>
    <w:p w:rsidR="00347806" w:rsidRDefault="00B55B12">
      <w:pPr>
        <w:pStyle w:val="nzDefstart"/>
      </w:pPr>
      <w:r>
        <w:rPr>
          <w:b/>
        </w:rPr>
        <w:tab/>
      </w:r>
      <w:r>
        <w:rPr>
          <w:rStyle w:val="CharDefText"/>
        </w:rPr>
        <w:t>commencement day</w:t>
      </w:r>
      <w:r>
        <w:t xml:space="preserve"> means the day on which section 79 comes into operation;</w:t>
      </w:r>
    </w:p>
    <w:p w:rsidR="00347806" w:rsidRDefault="00B55B12">
      <w:pPr>
        <w:pStyle w:val="nzDefstart"/>
      </w:pPr>
      <w:r>
        <w:rPr>
          <w:b/>
        </w:rPr>
        <w:tab/>
      </w:r>
      <w:r>
        <w:rPr>
          <w:rStyle w:val="CharDefText"/>
        </w:rPr>
        <w:t>repealed Act</w:t>
      </w:r>
      <w:r>
        <w:t xml:space="preserve"> means the </w:t>
      </w:r>
      <w:r>
        <w:rPr>
          <w:i/>
          <w:iCs/>
        </w:rPr>
        <w:t>Stock (Identification and Movement) Act 1970</w:t>
      </w:r>
      <w:r>
        <w:t>.</w:t>
      </w:r>
    </w:p>
    <w:p w:rsidR="00347806" w:rsidRDefault="00B55B12">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rsidR="00347806" w:rsidRDefault="00B55B12">
      <w:pPr>
        <w:pStyle w:val="nzSubsection"/>
      </w:pPr>
      <w:r>
        <w:tab/>
        <w:t>(3)</w:t>
      </w:r>
      <w:r>
        <w:tab/>
        <w:t xml:space="preserve">If a person was, immediately before the commencement day, the registered owner of a brand registered under the repealed Act — </w:t>
      </w:r>
    </w:p>
    <w:p w:rsidR="00347806" w:rsidRDefault="00B55B12">
      <w:pPr>
        <w:pStyle w:val="nzIndenta"/>
      </w:pPr>
      <w:r>
        <w:tab/>
        <w:t>(a)</w:t>
      </w:r>
      <w:r>
        <w:tab/>
        <w:t>that brand is to be regarded, for the purposes of the BAM Act, as a registered identifier; and</w:t>
      </w:r>
    </w:p>
    <w:p w:rsidR="00347806" w:rsidRDefault="00B55B12">
      <w:pPr>
        <w:pStyle w:val="nzIndenta"/>
      </w:pPr>
      <w:r>
        <w:tab/>
        <w:t>(b)</w:t>
      </w:r>
      <w:r>
        <w:tab/>
        <w:t>that person is to be regarded, for the purposes of the BAM Act, as the registered owner of that identifier.</w:t>
      </w:r>
    </w:p>
    <w:p w:rsidR="00347806" w:rsidRDefault="00B55B12">
      <w:pPr>
        <w:pStyle w:val="nzSubsection"/>
      </w:pPr>
      <w:r>
        <w:tab/>
        <w:t>(4)</w:t>
      </w:r>
      <w:r>
        <w:tab/>
        <w:t>Subsections (2) and (3) apply, with such modifications and adaptations as are necessary, to earmarks registered under the repealed Act.</w:t>
      </w:r>
    </w:p>
    <w:p w:rsidR="00347806" w:rsidRDefault="00B55B12">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rsidR="00347806" w:rsidRDefault="00B55B12">
      <w:pPr>
        <w:pStyle w:val="MiscClose"/>
      </w:pPr>
      <w:r>
        <w:t>”.</w:t>
      </w:r>
    </w:p>
    <w:p w:rsidR="00347806" w:rsidRDefault="00347806"/>
    <w:p w:rsidR="00347806" w:rsidRDefault="00347806">
      <w:pPr>
        <w:sectPr w:rsidR="00347806">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47806" w:rsidRDefault="00347806"/>
    <w:sectPr w:rsidR="00347806">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06" w:rsidRDefault="00B55B12">
      <w:r>
        <w:separator/>
      </w:r>
    </w:p>
  </w:endnote>
  <w:endnote w:type="continuationSeparator" w:id="0">
    <w:p w:rsidR="00347806" w:rsidRDefault="00B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p>
  <w:p w:rsidR="00347806" w:rsidRDefault="00B55B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rsidR="00347806" w:rsidRDefault="00B55B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r>
  </w:p>
  <w:p w:rsidR="00347806" w:rsidRDefault="00B55B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7D3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p>
  <w:p w:rsidR="00347806" w:rsidRDefault="00B55B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7D3F">
      <w:rPr>
        <w:rStyle w:val="PageNumber"/>
        <w:rFonts w:ascii="Arial" w:hAnsi="Arial" w:cs="Arial"/>
        <w:noProof/>
      </w:rPr>
      <w:t>iii</w:t>
    </w:r>
    <w:r>
      <w:rPr>
        <w:rStyle w:val="PageNumber"/>
        <w:rFonts w:ascii="Arial" w:hAnsi="Arial" w:cs="Arial"/>
      </w:rPr>
      <w:fldChar w:fldCharType="end"/>
    </w:r>
  </w:p>
  <w:p w:rsidR="00347806" w:rsidRDefault="00B55B1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7D3F">
      <w:rPr>
        <w:rStyle w:val="PageNumber"/>
        <w:rFonts w:ascii="Arial" w:hAnsi="Arial" w:cs="Arial"/>
        <w:noProof/>
      </w:rPr>
      <w:t>i</w:t>
    </w:r>
    <w:r>
      <w:rPr>
        <w:rStyle w:val="PageNumber"/>
        <w:rFonts w:ascii="Arial" w:hAnsi="Arial" w:cs="Arial"/>
      </w:rPr>
      <w:fldChar w:fldCharType="end"/>
    </w:r>
  </w:p>
  <w:p w:rsidR="00347806" w:rsidRDefault="00B55B1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D3F">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347806" w:rsidRDefault="00B55B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D3F">
      <w:rPr>
        <w:rStyle w:val="CharPageNo"/>
        <w:rFonts w:ascii="Arial" w:hAnsi="Arial"/>
        <w:noProof/>
      </w:rPr>
      <w:t>51</w:t>
    </w:r>
    <w:r>
      <w:rPr>
        <w:rStyle w:val="CharPageNo"/>
        <w:rFonts w:ascii="Arial" w:hAnsi="Arial"/>
      </w:rPr>
      <w:fldChar w:fldCharType="end"/>
    </w:r>
  </w:p>
  <w:p w:rsidR="00347806" w:rsidRDefault="00B55B1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Footer"/>
      <w:tabs>
        <w:tab w:val="clear" w:pos="4153"/>
        <w:tab w:val="right" w:pos="7088"/>
      </w:tabs>
      <w:rPr>
        <w:rStyle w:val="PageNumber"/>
      </w:rPr>
    </w:pPr>
  </w:p>
  <w:p w:rsidR="00347806" w:rsidRDefault="00B55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7D3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7D3F">
      <w:rPr>
        <w:rFonts w:ascii="Arial" w:hAnsi="Arial" w:cs="Arial"/>
        <w:sz w:val="20"/>
        <w:lang w:val="en-US"/>
      </w:rPr>
      <w:t>04-d0-04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7D3F">
      <w:rPr>
        <w:rStyle w:val="CharPageNo"/>
        <w:rFonts w:ascii="Arial" w:hAnsi="Arial"/>
        <w:noProof/>
      </w:rPr>
      <w:t>1</w:t>
    </w:r>
    <w:r>
      <w:rPr>
        <w:rStyle w:val="CharPageNo"/>
        <w:rFonts w:ascii="Arial" w:hAnsi="Arial"/>
      </w:rPr>
      <w:fldChar w:fldCharType="end"/>
    </w:r>
  </w:p>
  <w:p w:rsidR="00347806" w:rsidRDefault="00B55B1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06" w:rsidRDefault="00B55B12">
      <w:r>
        <w:separator/>
      </w:r>
    </w:p>
  </w:footnote>
  <w:footnote w:type="continuationSeparator" w:id="0">
    <w:p w:rsidR="00347806" w:rsidRDefault="00B5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B55B12">
    <w:pPr>
      <w:pStyle w:val="headerpartodd"/>
      <w:ind w:left="0" w:firstLine="0"/>
      <w:rPr>
        <w:i/>
      </w:rPr>
    </w:pPr>
    <w:r>
      <w:rPr>
        <w:i/>
      </w:rPr>
      <w:fldChar w:fldCharType="begin"/>
    </w:r>
    <w:r>
      <w:rPr>
        <w:i/>
      </w:rPr>
      <w:instrText xml:space="preserve"> Styleref "Name of Act/Reg" </w:instrText>
    </w:r>
    <w:r>
      <w:rPr>
        <w:i/>
      </w:rPr>
      <w:fldChar w:fldCharType="separate"/>
    </w:r>
    <w:r w:rsidR="00387D3F">
      <w:rPr>
        <w:i/>
        <w:noProof/>
      </w:rPr>
      <w:t>Stock (Identification and Movement) Act 1970</w:t>
    </w:r>
    <w:r>
      <w:rPr>
        <w:i/>
      </w:rPr>
      <w:fldChar w:fldCharType="end"/>
    </w:r>
  </w:p>
  <w:p w:rsidR="00347806" w:rsidRDefault="00B55B1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47806" w:rsidRDefault="00B55B1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47806" w:rsidRDefault="00347806">
    <w:pPr>
      <w:pStyle w:val="headerpart"/>
    </w:pPr>
  </w:p>
  <w:p w:rsidR="00347806" w:rsidRDefault="00347806">
    <w:pPr>
      <w:pBdr>
        <w:bottom w:val="single" w:sz="6" w:space="1" w:color="auto"/>
      </w:pBdr>
      <w:rPr>
        <w:b/>
      </w:rPr>
    </w:pPr>
  </w:p>
  <w:p w:rsidR="00347806" w:rsidRDefault="003478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7806">
      <w:trPr>
        <w:cantSplit/>
      </w:trPr>
      <w:tc>
        <w:tcPr>
          <w:tcW w:w="7312" w:type="dxa"/>
          <w:gridSpan w:val="2"/>
        </w:tcPr>
        <w:p w:rsidR="00347806" w:rsidRDefault="00B55B12">
          <w:pPr>
            <w:pStyle w:val="HeaderActNameLeft"/>
          </w:pPr>
          <w:fldSimple w:instr=" Styleref &quot;Name of Act/Reg&quot; ">
            <w:r w:rsidR="00387D3F">
              <w:rPr>
                <w:noProof/>
              </w:rPr>
              <w:t>Stock (Identification and Movement) Act 1970</w:t>
            </w:r>
          </w:fldSimple>
        </w:p>
      </w:tc>
    </w:tr>
    <w:tr w:rsidR="00347806">
      <w:tc>
        <w:tcPr>
          <w:tcW w:w="1548" w:type="dxa"/>
        </w:tcPr>
        <w:p w:rsidR="00347806" w:rsidRDefault="00347806">
          <w:pPr>
            <w:pStyle w:val="HeaderNumberLeft"/>
          </w:pPr>
        </w:p>
      </w:tc>
      <w:tc>
        <w:tcPr>
          <w:tcW w:w="5764" w:type="dxa"/>
        </w:tcPr>
        <w:p w:rsidR="00347806" w:rsidRDefault="00347806">
          <w:pPr>
            <w:pStyle w:val="HeaderTextLeft"/>
          </w:pPr>
        </w:p>
      </w:tc>
    </w:tr>
    <w:tr w:rsidR="00347806">
      <w:tc>
        <w:tcPr>
          <w:tcW w:w="1548" w:type="dxa"/>
        </w:tcPr>
        <w:p w:rsidR="00347806" w:rsidRDefault="00347806">
          <w:pPr>
            <w:pStyle w:val="HeaderNumberLeft"/>
          </w:pPr>
        </w:p>
      </w:tc>
      <w:tc>
        <w:tcPr>
          <w:tcW w:w="5764" w:type="dxa"/>
        </w:tcPr>
        <w:p w:rsidR="00347806" w:rsidRDefault="00347806">
          <w:pPr>
            <w:pStyle w:val="HeaderTextLeft"/>
          </w:pPr>
        </w:p>
      </w:tc>
    </w:tr>
    <w:tr w:rsidR="00347806">
      <w:trPr>
        <w:cantSplit/>
      </w:trPr>
      <w:tc>
        <w:tcPr>
          <w:tcW w:w="7312" w:type="dxa"/>
          <w:gridSpan w:val="2"/>
        </w:tcPr>
        <w:p w:rsidR="00347806" w:rsidRDefault="00B55B12">
          <w:pPr>
            <w:pStyle w:val="HeaderSectionLeft"/>
          </w:pPr>
          <w:r>
            <w:t xml:space="preserve">Sch. </w:t>
          </w:r>
          <w:r>
            <w:fldChar w:fldCharType="begin"/>
          </w:r>
          <w:r>
            <w:instrText xml:space="preserve"> styleref CharSchNo</w:instrText>
          </w:r>
          <w:r>
            <w:fldChar w:fldCharType="end"/>
          </w:r>
        </w:p>
      </w:tc>
    </w:tr>
  </w:tbl>
  <w:p w:rsidR="00347806" w:rsidRDefault="0034780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rsidR="00347806">
      <w:trPr>
        <w:gridAfter w:val="1"/>
        <w:wAfter w:w="36" w:type="dxa"/>
        <w:cantSplit/>
      </w:trPr>
      <w:tc>
        <w:tcPr>
          <w:tcW w:w="7312" w:type="dxa"/>
          <w:gridSpan w:val="3"/>
        </w:tcPr>
        <w:p w:rsidR="00347806" w:rsidRDefault="00B55B12">
          <w:pPr>
            <w:pStyle w:val="HeaderActNameRight"/>
          </w:pPr>
          <w:fldSimple w:instr=" Styleref &quot;Name of Act/Reg&quot; ">
            <w:r w:rsidR="00387D3F">
              <w:rPr>
                <w:noProof/>
              </w:rPr>
              <w:t>Stock (Identification and Movement) Act 1970</w:t>
            </w:r>
          </w:fldSimple>
        </w:p>
      </w:tc>
    </w:tr>
    <w:tr w:rsidR="00347806">
      <w:tblPrEx>
        <w:tblCellMar>
          <w:left w:w="72" w:type="dxa"/>
          <w:right w:w="72" w:type="dxa"/>
        </w:tblCellMar>
      </w:tblPrEx>
      <w:trPr>
        <w:gridBefore w:val="1"/>
        <w:wBefore w:w="36" w:type="dxa"/>
      </w:trPr>
      <w:tc>
        <w:tcPr>
          <w:tcW w:w="5760" w:type="dxa"/>
        </w:tcPr>
        <w:p w:rsidR="00347806" w:rsidRDefault="00347806">
          <w:pPr>
            <w:pStyle w:val="HeaderTextRight"/>
          </w:pPr>
        </w:p>
      </w:tc>
      <w:tc>
        <w:tcPr>
          <w:tcW w:w="1552" w:type="dxa"/>
          <w:gridSpan w:val="2"/>
        </w:tcPr>
        <w:p w:rsidR="00347806" w:rsidRDefault="00347806">
          <w:pPr>
            <w:pStyle w:val="HeaderNumberRight"/>
          </w:pPr>
        </w:p>
      </w:tc>
    </w:tr>
    <w:tr w:rsidR="00347806">
      <w:tblPrEx>
        <w:tblCellMar>
          <w:left w:w="72" w:type="dxa"/>
          <w:right w:w="72" w:type="dxa"/>
        </w:tblCellMar>
      </w:tblPrEx>
      <w:trPr>
        <w:gridBefore w:val="1"/>
        <w:wBefore w:w="36" w:type="dxa"/>
      </w:trPr>
      <w:tc>
        <w:tcPr>
          <w:tcW w:w="5760" w:type="dxa"/>
        </w:tcPr>
        <w:p w:rsidR="00347806" w:rsidRDefault="00347806">
          <w:pPr>
            <w:pStyle w:val="HeaderTextRight"/>
          </w:pPr>
        </w:p>
      </w:tc>
      <w:tc>
        <w:tcPr>
          <w:tcW w:w="1552" w:type="dxa"/>
          <w:gridSpan w:val="2"/>
        </w:tcPr>
        <w:p w:rsidR="00347806" w:rsidRDefault="00347806">
          <w:pPr>
            <w:pStyle w:val="HeaderNumberRight"/>
          </w:pPr>
        </w:p>
      </w:tc>
    </w:tr>
    <w:tr w:rsidR="00347806">
      <w:trPr>
        <w:gridAfter w:val="1"/>
        <w:wAfter w:w="36" w:type="dxa"/>
        <w:cantSplit/>
      </w:trPr>
      <w:tc>
        <w:tcPr>
          <w:tcW w:w="7312" w:type="dxa"/>
          <w:gridSpan w:val="3"/>
        </w:tcPr>
        <w:p w:rsidR="00347806" w:rsidRDefault="00B55B12">
          <w:pPr>
            <w:pStyle w:val="HeaderSectionRight"/>
          </w:pPr>
          <w:r>
            <w:fldChar w:fldCharType="begin"/>
          </w:r>
          <w:r>
            <w:instrText xml:space="preserve"> styleref CharSchNo </w:instrText>
          </w:r>
          <w:r>
            <w:fldChar w:fldCharType="end"/>
          </w:r>
        </w:p>
      </w:tc>
    </w:tr>
  </w:tbl>
  <w:p w:rsidR="00347806" w:rsidRDefault="0034780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47806">
      <w:trPr>
        <w:cantSplit/>
      </w:trPr>
      <w:tc>
        <w:tcPr>
          <w:tcW w:w="7160" w:type="dxa"/>
          <w:gridSpan w:val="2"/>
        </w:tcPr>
        <w:p w:rsidR="00347806" w:rsidRDefault="00B55B12">
          <w:pPr>
            <w:pStyle w:val="HeaderActNameLeft"/>
          </w:pPr>
          <w:fldSimple w:instr=" Styleref &quot;Name of Act/Reg&quot; ">
            <w:r w:rsidR="00387D3F">
              <w:rPr>
                <w:noProof/>
              </w:rPr>
              <w:t>Stock (Identification and Movement) Act 1970</w:t>
            </w:r>
          </w:fldSimple>
        </w:p>
      </w:tc>
    </w:tr>
    <w:tr w:rsidR="00347806">
      <w:tc>
        <w:tcPr>
          <w:tcW w:w="1548" w:type="dxa"/>
        </w:tcPr>
        <w:p w:rsidR="00347806" w:rsidRDefault="00347806">
          <w:pPr>
            <w:pStyle w:val="HeaderNumberLeft"/>
          </w:pPr>
        </w:p>
      </w:tc>
      <w:tc>
        <w:tcPr>
          <w:tcW w:w="5612" w:type="dxa"/>
        </w:tcPr>
        <w:p w:rsidR="00347806" w:rsidRDefault="00347806">
          <w:pPr>
            <w:pStyle w:val="HeaderTextLeft"/>
          </w:pPr>
        </w:p>
      </w:tc>
    </w:tr>
    <w:tr w:rsidR="00347806">
      <w:tc>
        <w:tcPr>
          <w:tcW w:w="1548" w:type="dxa"/>
        </w:tcPr>
        <w:p w:rsidR="00347806" w:rsidRDefault="00347806">
          <w:pPr>
            <w:pStyle w:val="HeaderNumberLeft"/>
          </w:pPr>
        </w:p>
      </w:tc>
      <w:tc>
        <w:tcPr>
          <w:tcW w:w="5612" w:type="dxa"/>
        </w:tcPr>
        <w:p w:rsidR="00347806" w:rsidRDefault="00347806">
          <w:pPr>
            <w:pStyle w:val="HeaderTextLeft"/>
          </w:pPr>
        </w:p>
      </w:tc>
    </w:tr>
    <w:tr w:rsidR="00347806">
      <w:trPr>
        <w:cantSplit/>
      </w:trPr>
      <w:tc>
        <w:tcPr>
          <w:tcW w:w="7160" w:type="dxa"/>
          <w:gridSpan w:val="2"/>
        </w:tcPr>
        <w:p w:rsidR="00347806" w:rsidRDefault="00347806">
          <w:pPr>
            <w:pStyle w:val="HeaderSectionLeft"/>
          </w:pPr>
        </w:p>
      </w:tc>
    </w:tr>
  </w:tbl>
  <w:p w:rsidR="00347806" w:rsidRDefault="003478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47806">
      <w:trPr>
        <w:cantSplit/>
      </w:trPr>
      <w:tc>
        <w:tcPr>
          <w:tcW w:w="7160" w:type="dxa"/>
          <w:gridSpan w:val="2"/>
        </w:tcPr>
        <w:p w:rsidR="00347806" w:rsidRDefault="00B55B12">
          <w:pPr>
            <w:pStyle w:val="HeaderActNameRight"/>
          </w:pPr>
          <w:fldSimple w:instr=" Styleref &quot;Name of Act/Reg&quot; ">
            <w:r w:rsidR="00387D3F">
              <w:rPr>
                <w:noProof/>
              </w:rPr>
              <w:t>Stock (Identification and Movement) Act 1970</w:t>
            </w:r>
          </w:fldSimple>
        </w:p>
      </w:tc>
    </w:tr>
    <w:tr w:rsidR="00347806">
      <w:tc>
        <w:tcPr>
          <w:tcW w:w="5760" w:type="dxa"/>
        </w:tcPr>
        <w:p w:rsidR="00347806" w:rsidRDefault="00347806">
          <w:pPr>
            <w:pStyle w:val="HeaderTextRight"/>
          </w:pPr>
        </w:p>
      </w:tc>
      <w:tc>
        <w:tcPr>
          <w:tcW w:w="1400" w:type="dxa"/>
        </w:tcPr>
        <w:p w:rsidR="00347806" w:rsidRDefault="00347806">
          <w:pPr>
            <w:pStyle w:val="HeaderNumberRight"/>
          </w:pPr>
        </w:p>
      </w:tc>
    </w:tr>
    <w:tr w:rsidR="00347806">
      <w:tc>
        <w:tcPr>
          <w:tcW w:w="5760" w:type="dxa"/>
        </w:tcPr>
        <w:p w:rsidR="00347806" w:rsidRDefault="00347806">
          <w:pPr>
            <w:pStyle w:val="HeaderTextRight"/>
          </w:pPr>
        </w:p>
      </w:tc>
      <w:tc>
        <w:tcPr>
          <w:tcW w:w="1400" w:type="dxa"/>
        </w:tcPr>
        <w:p w:rsidR="00347806" w:rsidRDefault="00347806">
          <w:pPr>
            <w:pStyle w:val="HeaderNumberRight"/>
          </w:pPr>
        </w:p>
      </w:tc>
    </w:tr>
    <w:tr w:rsidR="00347806">
      <w:trPr>
        <w:cantSplit/>
      </w:trPr>
      <w:tc>
        <w:tcPr>
          <w:tcW w:w="7160" w:type="dxa"/>
          <w:gridSpan w:val="2"/>
        </w:tcPr>
        <w:p w:rsidR="00347806" w:rsidRDefault="00347806">
          <w:pPr>
            <w:pStyle w:val="HeaderSectionRight"/>
          </w:pPr>
        </w:p>
      </w:tc>
    </w:tr>
  </w:tbl>
  <w:p w:rsidR="00347806" w:rsidRDefault="003478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B55B12">
    <w:pPr>
      <w:pStyle w:val="headerpartodd"/>
      <w:ind w:left="0" w:firstLine="0"/>
      <w:rPr>
        <w:i/>
      </w:rPr>
    </w:pPr>
    <w:r>
      <w:rPr>
        <w:i/>
      </w:rPr>
      <w:fldChar w:fldCharType="begin"/>
    </w:r>
    <w:r>
      <w:rPr>
        <w:i/>
      </w:rPr>
      <w:instrText xml:space="preserve"> Styleref "Name of Act/Reg" </w:instrText>
    </w:r>
    <w:r>
      <w:rPr>
        <w:i/>
      </w:rPr>
      <w:fldChar w:fldCharType="separate"/>
    </w:r>
    <w:r w:rsidR="00387D3F">
      <w:rPr>
        <w:i/>
        <w:noProof/>
      </w:rPr>
      <w:t>Stock (Identification and Movement) Act 1970</w:t>
    </w:r>
    <w:r>
      <w:rPr>
        <w:i/>
      </w:rPr>
      <w:fldChar w:fldCharType="end"/>
    </w:r>
  </w:p>
  <w:p w:rsidR="00347806" w:rsidRDefault="00347806">
    <w:pPr>
      <w:pStyle w:val="headerpartodd"/>
      <w:ind w:left="0" w:firstLine="0"/>
      <w:rPr>
        <w:b w:val="0"/>
        <w:i/>
      </w:rPr>
    </w:pPr>
  </w:p>
  <w:p w:rsidR="00347806" w:rsidRDefault="00347806">
    <w:pPr>
      <w:pStyle w:val="headerpart"/>
    </w:pPr>
  </w:p>
  <w:p w:rsidR="00347806" w:rsidRDefault="00347806">
    <w:pPr>
      <w:pStyle w:val="headerpart"/>
    </w:pPr>
  </w:p>
  <w:p w:rsidR="00347806" w:rsidRDefault="00347806">
    <w:pPr>
      <w:pBdr>
        <w:bottom w:val="single" w:sz="6" w:space="1" w:color="auto"/>
      </w:pBdr>
      <w:rPr>
        <w:b/>
      </w:rPr>
    </w:pPr>
  </w:p>
  <w:p w:rsidR="00347806" w:rsidRDefault="003478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B55B12">
    <w:pPr>
      <w:pStyle w:val="headerpartodd"/>
      <w:ind w:left="0" w:firstLine="0"/>
      <w:jc w:val="right"/>
      <w:rPr>
        <w:i/>
      </w:rPr>
    </w:pPr>
    <w:r>
      <w:rPr>
        <w:i/>
      </w:rPr>
      <w:fldChar w:fldCharType="begin"/>
    </w:r>
    <w:r>
      <w:rPr>
        <w:i/>
      </w:rPr>
      <w:instrText xml:space="preserve"> Styleref "Name of Act/Reg" </w:instrText>
    </w:r>
    <w:r>
      <w:rPr>
        <w:i/>
      </w:rPr>
      <w:fldChar w:fldCharType="separate"/>
    </w:r>
    <w:r w:rsidR="00387D3F">
      <w:rPr>
        <w:i/>
        <w:noProof/>
      </w:rPr>
      <w:t>Stock (Identification and Movement) Act 1970</w:t>
    </w:r>
    <w:r>
      <w:rPr>
        <w:i/>
      </w:rPr>
      <w:fldChar w:fldCharType="end"/>
    </w:r>
  </w:p>
  <w:p w:rsidR="00347806" w:rsidRDefault="00347806">
    <w:pPr>
      <w:pStyle w:val="headerpartodd"/>
      <w:ind w:left="0" w:firstLine="0"/>
      <w:jc w:val="right"/>
      <w:rPr>
        <w:b w:val="0"/>
        <w:i/>
      </w:rPr>
    </w:pPr>
  </w:p>
  <w:p w:rsidR="00347806" w:rsidRDefault="00347806">
    <w:pPr>
      <w:pStyle w:val="headerpart"/>
      <w:jc w:val="right"/>
    </w:pPr>
  </w:p>
  <w:p w:rsidR="00347806" w:rsidRDefault="00347806">
    <w:pPr>
      <w:pStyle w:val="headerpart"/>
      <w:jc w:val="right"/>
    </w:pPr>
  </w:p>
  <w:p w:rsidR="00347806" w:rsidRDefault="00347806">
    <w:pPr>
      <w:pBdr>
        <w:bottom w:val="single" w:sz="6" w:space="1" w:color="auto"/>
      </w:pBdr>
      <w:jc w:val="right"/>
      <w:rPr>
        <w:b/>
      </w:rPr>
    </w:pPr>
  </w:p>
  <w:p w:rsidR="00347806" w:rsidRDefault="0034780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3F" w:rsidRDefault="00387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3F" w:rsidRDefault="00387D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47806">
      <w:trPr>
        <w:cantSplit/>
      </w:trPr>
      <w:tc>
        <w:tcPr>
          <w:tcW w:w="7312" w:type="dxa"/>
          <w:gridSpan w:val="2"/>
        </w:tcPr>
        <w:p w:rsidR="00347806" w:rsidRDefault="00B55B12">
          <w:pPr>
            <w:pStyle w:val="HeaderActNameLeft"/>
          </w:pPr>
          <w:fldSimple w:instr=" Styleref &quot;Name of Act/Reg&quot; ">
            <w:r w:rsidR="00387D3F">
              <w:rPr>
                <w:noProof/>
              </w:rPr>
              <w:t>Stock (Identification and Movement) Act 1970</w:t>
            </w:r>
          </w:fldSimple>
        </w:p>
      </w:tc>
    </w:tr>
    <w:tr w:rsidR="00347806">
      <w:tc>
        <w:tcPr>
          <w:tcW w:w="1548" w:type="dxa"/>
        </w:tcPr>
        <w:p w:rsidR="00347806" w:rsidRDefault="00347806">
          <w:pPr>
            <w:pStyle w:val="HeaderNumberLeft"/>
          </w:pPr>
        </w:p>
      </w:tc>
      <w:tc>
        <w:tcPr>
          <w:tcW w:w="5764" w:type="dxa"/>
        </w:tcPr>
        <w:p w:rsidR="00347806" w:rsidRDefault="00347806">
          <w:pPr>
            <w:pStyle w:val="HeaderTextLeft"/>
          </w:pPr>
        </w:p>
      </w:tc>
    </w:tr>
    <w:tr w:rsidR="00347806">
      <w:tc>
        <w:tcPr>
          <w:tcW w:w="1548" w:type="dxa"/>
        </w:tcPr>
        <w:p w:rsidR="00347806" w:rsidRDefault="00347806">
          <w:pPr>
            <w:pStyle w:val="HeaderNumberLeft"/>
          </w:pPr>
        </w:p>
      </w:tc>
      <w:tc>
        <w:tcPr>
          <w:tcW w:w="5764" w:type="dxa"/>
        </w:tcPr>
        <w:p w:rsidR="00347806" w:rsidRDefault="00347806">
          <w:pPr>
            <w:pStyle w:val="HeaderTextLeft"/>
          </w:pPr>
        </w:p>
      </w:tc>
    </w:tr>
    <w:tr w:rsidR="00347806">
      <w:trPr>
        <w:cantSplit/>
      </w:trPr>
      <w:tc>
        <w:tcPr>
          <w:tcW w:w="7312" w:type="dxa"/>
          <w:gridSpan w:val="2"/>
        </w:tcPr>
        <w:p w:rsidR="00347806" w:rsidRDefault="00B55B12">
          <w:pPr>
            <w:pStyle w:val="HeaderSectionLeft"/>
            <w:rPr>
              <w:b w:val="0"/>
            </w:rPr>
          </w:pPr>
          <w:r>
            <w:rPr>
              <w:b w:val="0"/>
            </w:rPr>
            <w:t>Contents</w:t>
          </w:r>
        </w:p>
      </w:tc>
    </w:tr>
  </w:tbl>
  <w:p w:rsidR="00347806" w:rsidRDefault="003478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47806">
      <w:trPr>
        <w:cantSplit/>
      </w:trPr>
      <w:tc>
        <w:tcPr>
          <w:tcW w:w="7312" w:type="dxa"/>
          <w:gridSpan w:val="2"/>
        </w:tcPr>
        <w:p w:rsidR="00347806" w:rsidRDefault="00B55B12">
          <w:pPr>
            <w:pStyle w:val="HeaderActNameRight"/>
          </w:pPr>
          <w:fldSimple w:instr=" Styleref &quot;Name of Act/Reg&quot; ">
            <w:r w:rsidR="00387D3F">
              <w:rPr>
                <w:noProof/>
              </w:rPr>
              <w:t>Stock (Identification and Movement) Act 1970</w:t>
            </w:r>
          </w:fldSimple>
        </w:p>
      </w:tc>
    </w:tr>
    <w:tr w:rsidR="00347806">
      <w:tc>
        <w:tcPr>
          <w:tcW w:w="5760" w:type="dxa"/>
        </w:tcPr>
        <w:p w:rsidR="00347806" w:rsidRDefault="00347806">
          <w:pPr>
            <w:pStyle w:val="HeaderTextRight"/>
          </w:pPr>
        </w:p>
      </w:tc>
      <w:tc>
        <w:tcPr>
          <w:tcW w:w="1552" w:type="dxa"/>
        </w:tcPr>
        <w:p w:rsidR="00347806" w:rsidRDefault="00347806">
          <w:pPr>
            <w:pStyle w:val="HeaderNumberRight"/>
          </w:pPr>
        </w:p>
      </w:tc>
    </w:tr>
    <w:tr w:rsidR="00347806">
      <w:tc>
        <w:tcPr>
          <w:tcW w:w="5760" w:type="dxa"/>
        </w:tcPr>
        <w:p w:rsidR="00347806" w:rsidRDefault="00347806">
          <w:pPr>
            <w:pStyle w:val="HeaderTextRight"/>
          </w:pPr>
        </w:p>
      </w:tc>
      <w:tc>
        <w:tcPr>
          <w:tcW w:w="1552" w:type="dxa"/>
        </w:tcPr>
        <w:p w:rsidR="00347806" w:rsidRDefault="00347806">
          <w:pPr>
            <w:pStyle w:val="HeaderNumberRight"/>
          </w:pPr>
        </w:p>
      </w:tc>
    </w:tr>
    <w:tr w:rsidR="00347806">
      <w:trPr>
        <w:cantSplit/>
      </w:trPr>
      <w:tc>
        <w:tcPr>
          <w:tcW w:w="7312" w:type="dxa"/>
          <w:gridSpan w:val="2"/>
        </w:tcPr>
        <w:p w:rsidR="00347806" w:rsidRDefault="00B55B12">
          <w:pPr>
            <w:pStyle w:val="HeaderSectionRight"/>
            <w:rPr>
              <w:b w:val="0"/>
            </w:rPr>
          </w:pPr>
          <w:r>
            <w:rPr>
              <w:b w:val="0"/>
            </w:rPr>
            <w:t>Contents</w:t>
          </w:r>
        </w:p>
      </w:tc>
    </w:tr>
  </w:tbl>
  <w:p w:rsidR="00347806" w:rsidRDefault="003478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47806">
      <w:trPr>
        <w:cantSplit/>
      </w:trPr>
      <w:tc>
        <w:tcPr>
          <w:tcW w:w="7312" w:type="dxa"/>
          <w:gridSpan w:val="2"/>
        </w:tcPr>
        <w:p w:rsidR="00347806" w:rsidRDefault="00B55B12">
          <w:pPr>
            <w:pStyle w:val="HeaderActNameLeft"/>
          </w:pPr>
          <w:fldSimple w:instr=" Styleref &quot;Name of Act/Reg&quot; ">
            <w:r w:rsidR="00387D3F">
              <w:rPr>
                <w:noProof/>
              </w:rPr>
              <w:t>Stock (Identification and Movement) Act 1970</w:t>
            </w:r>
          </w:fldSimple>
        </w:p>
      </w:tc>
    </w:tr>
    <w:tr w:rsidR="00347806">
      <w:tc>
        <w:tcPr>
          <w:tcW w:w="1305" w:type="dxa"/>
        </w:tcPr>
        <w:p w:rsidR="00347806" w:rsidRDefault="00B55B12">
          <w:pPr>
            <w:pStyle w:val="HeaderNumberLeft"/>
          </w:pPr>
          <w:r>
            <w:fldChar w:fldCharType="begin"/>
          </w:r>
          <w:r>
            <w:instrText xml:space="preserve"> styleref CharPartNo </w:instrText>
          </w:r>
          <w:r>
            <w:fldChar w:fldCharType="end"/>
          </w:r>
        </w:p>
      </w:tc>
      <w:tc>
        <w:tcPr>
          <w:tcW w:w="6007" w:type="dxa"/>
        </w:tcPr>
        <w:p w:rsidR="00347806" w:rsidRDefault="00B55B12">
          <w:pPr>
            <w:pStyle w:val="HeaderTextLeft"/>
          </w:pPr>
          <w:r>
            <w:fldChar w:fldCharType="begin"/>
          </w:r>
          <w:r>
            <w:instrText xml:space="preserve"> styleref CharPartText </w:instrText>
          </w:r>
          <w:r>
            <w:fldChar w:fldCharType="end"/>
          </w:r>
        </w:p>
      </w:tc>
    </w:tr>
    <w:tr w:rsidR="00347806">
      <w:tc>
        <w:tcPr>
          <w:tcW w:w="1305" w:type="dxa"/>
        </w:tcPr>
        <w:p w:rsidR="00347806" w:rsidRDefault="00B55B12">
          <w:pPr>
            <w:pStyle w:val="HeaderNumberLeft"/>
          </w:pPr>
          <w:r>
            <w:fldChar w:fldCharType="begin"/>
          </w:r>
          <w:r>
            <w:instrText xml:space="preserve"> styleref CharDivNo </w:instrText>
          </w:r>
          <w:r>
            <w:fldChar w:fldCharType="end"/>
          </w:r>
        </w:p>
      </w:tc>
      <w:tc>
        <w:tcPr>
          <w:tcW w:w="6007" w:type="dxa"/>
        </w:tcPr>
        <w:p w:rsidR="00347806" w:rsidRDefault="00B55B12">
          <w:pPr>
            <w:pStyle w:val="HeaderTextLeft"/>
          </w:pPr>
          <w:r>
            <w:fldChar w:fldCharType="begin"/>
          </w:r>
          <w:r>
            <w:instrText xml:space="preserve"> styleref CharDivText </w:instrText>
          </w:r>
          <w:r>
            <w:fldChar w:fldCharType="end"/>
          </w:r>
        </w:p>
      </w:tc>
    </w:tr>
    <w:tr w:rsidR="00347806">
      <w:trPr>
        <w:cantSplit/>
      </w:trPr>
      <w:tc>
        <w:tcPr>
          <w:tcW w:w="7312" w:type="dxa"/>
          <w:gridSpan w:val="2"/>
        </w:tcPr>
        <w:p w:rsidR="00347806" w:rsidRDefault="00B55B12">
          <w:pPr>
            <w:pStyle w:val="HeaderSectionLeft"/>
          </w:pPr>
          <w:r>
            <w:t xml:space="preserve">s. </w:t>
          </w:r>
          <w:fldSimple w:instr=" styleref CharSectno ">
            <w:r w:rsidR="00387D3F">
              <w:rPr>
                <w:noProof/>
              </w:rPr>
              <w:t>1</w:t>
            </w:r>
          </w:fldSimple>
        </w:p>
      </w:tc>
    </w:tr>
  </w:tbl>
  <w:p w:rsidR="00347806" w:rsidRDefault="003478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47806">
      <w:trPr>
        <w:cantSplit/>
      </w:trPr>
      <w:tc>
        <w:tcPr>
          <w:tcW w:w="7312" w:type="dxa"/>
          <w:gridSpan w:val="2"/>
        </w:tcPr>
        <w:p w:rsidR="00347806" w:rsidRDefault="00B55B12">
          <w:pPr>
            <w:pStyle w:val="HeaderActNameRight"/>
          </w:pPr>
          <w:fldSimple w:instr=" Styleref &quot;Name of Act/Reg&quot; ">
            <w:r w:rsidR="00387D3F">
              <w:rPr>
                <w:noProof/>
              </w:rPr>
              <w:t>Stock (Identification and Movement) Act 1970</w:t>
            </w:r>
          </w:fldSimple>
        </w:p>
      </w:tc>
    </w:tr>
    <w:tr w:rsidR="00347806">
      <w:tc>
        <w:tcPr>
          <w:tcW w:w="5985" w:type="dxa"/>
        </w:tcPr>
        <w:p w:rsidR="00347806" w:rsidRDefault="00B55B12">
          <w:pPr>
            <w:pStyle w:val="HeaderTextRight"/>
          </w:pPr>
          <w:r>
            <w:fldChar w:fldCharType="begin"/>
          </w:r>
          <w:r>
            <w:instrText xml:space="preserve"> styleref CharPartText </w:instrText>
          </w:r>
          <w:r>
            <w:fldChar w:fldCharType="end"/>
          </w:r>
        </w:p>
      </w:tc>
      <w:tc>
        <w:tcPr>
          <w:tcW w:w="1327" w:type="dxa"/>
        </w:tcPr>
        <w:p w:rsidR="00347806" w:rsidRDefault="00B55B12">
          <w:pPr>
            <w:pStyle w:val="HeaderNumberRight"/>
          </w:pPr>
          <w:r>
            <w:fldChar w:fldCharType="begin"/>
          </w:r>
          <w:r>
            <w:instrText xml:space="preserve"> styleref CharPartNo </w:instrText>
          </w:r>
          <w:r>
            <w:fldChar w:fldCharType="end"/>
          </w:r>
        </w:p>
      </w:tc>
    </w:tr>
    <w:tr w:rsidR="00347806">
      <w:tc>
        <w:tcPr>
          <w:tcW w:w="5985" w:type="dxa"/>
        </w:tcPr>
        <w:p w:rsidR="00347806" w:rsidRDefault="00B55B12">
          <w:pPr>
            <w:pStyle w:val="HeaderTextRight"/>
          </w:pPr>
          <w:r>
            <w:fldChar w:fldCharType="begin"/>
          </w:r>
          <w:r>
            <w:instrText xml:space="preserve"> styleref CharDivText </w:instrText>
          </w:r>
          <w:r>
            <w:fldChar w:fldCharType="end"/>
          </w:r>
        </w:p>
      </w:tc>
      <w:tc>
        <w:tcPr>
          <w:tcW w:w="1327" w:type="dxa"/>
        </w:tcPr>
        <w:p w:rsidR="00347806" w:rsidRDefault="00B55B12">
          <w:pPr>
            <w:pStyle w:val="HeaderNumberRight"/>
          </w:pPr>
          <w:r>
            <w:fldChar w:fldCharType="begin"/>
          </w:r>
          <w:r>
            <w:instrText xml:space="preserve"> styleref CharDivNo </w:instrText>
          </w:r>
          <w:r>
            <w:fldChar w:fldCharType="end"/>
          </w:r>
        </w:p>
      </w:tc>
    </w:tr>
    <w:tr w:rsidR="00347806">
      <w:trPr>
        <w:cantSplit/>
      </w:trPr>
      <w:tc>
        <w:tcPr>
          <w:tcW w:w="7312" w:type="dxa"/>
          <w:gridSpan w:val="2"/>
        </w:tcPr>
        <w:p w:rsidR="00347806" w:rsidRDefault="00B55B12">
          <w:pPr>
            <w:pStyle w:val="HeaderSectionRight"/>
          </w:pPr>
          <w:r>
            <w:t xml:space="preserve">s. </w:t>
          </w:r>
          <w:fldSimple w:instr=" styleref CharSectno ">
            <w:r w:rsidR="00387D3F">
              <w:rPr>
                <w:noProof/>
              </w:rPr>
              <w:t>1</w:t>
            </w:r>
          </w:fldSimple>
        </w:p>
      </w:tc>
    </w:tr>
  </w:tbl>
  <w:p w:rsidR="00347806" w:rsidRDefault="003478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06" w:rsidRDefault="00347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4E74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34C3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E8F4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3824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10EE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6A64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28860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1BC8E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92ED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0E624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590FD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FF01FA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12"/>
    <w:rsid w:val="00336D10"/>
    <w:rsid w:val="00347806"/>
    <w:rsid w:val="00387D3F"/>
    <w:rsid w:val="008364FF"/>
    <w:rsid w:val="00B55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13473</Words>
  <Characters>61305</Characters>
  <Application>Microsoft Office Word</Application>
  <DocSecurity>0</DocSecurity>
  <Lines>1656</Lines>
  <Paragraphs>923</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Ministry of Justice</Company>
  <LinksUpToDate>false</LinksUpToDate>
  <CharactersWithSpaces>73855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1970 - 04-d0-04</dc:title>
  <dc:subject>ActIF_S</dc:subject>
  <dc:creator>Matthew Pether</dc:creator>
  <cp:keywords/>
  <dc:description/>
  <cp:lastModifiedBy>svcMRProcess</cp:lastModifiedBy>
  <cp:revision>4</cp:revision>
  <cp:lastPrinted>2001-12-04T06:57:00Z</cp:lastPrinted>
  <dcterms:created xsi:type="dcterms:W3CDTF">2013-02-20T16:52:00Z</dcterms:created>
  <dcterms:modified xsi:type="dcterms:W3CDTF">2013-02-20T16:52:00Z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794</vt:i4>
  </property>
  <property fmtid="{D5CDD505-2E9C-101B-9397-08002B2CF9AE}" pid="6" name="AsAtDate">
    <vt:lpwstr>12 Oct 2007</vt:lpwstr>
  </property>
  <property fmtid="{D5CDD505-2E9C-101B-9397-08002B2CF9AE}" pid="7" name="Suffix">
    <vt:lpwstr>04-d0-04</vt:lpwstr>
  </property>
</Properties>
</file>