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Wills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spacing w:after="72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_Toc181500862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_Toc181500863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_Toc181500864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_Toc181500865 \h </w:instrText>
      </w:r>
      <w:r>
        <w:fldChar w:fldCharType="separate"/>
      </w:r>
      <w:r>
        <w:t>2</w:t>
      </w:r>
      <w:r>
        <w:fldChar w:fldCharType="end"/>
      </w:r>
    </w:p>
    <w:p>
      <w:pPr>
        <w:pStyle w:val="TOC2"/>
        <w:tabs>
          <w:tab w:val="right" w:leader="dot" w:pos="7086"/>
        </w:tabs>
        <w:rPr>
          <w:b w:val="0"/>
          <w:sz w:val="24"/>
          <w:szCs w:val="24"/>
        </w:rPr>
      </w:pPr>
      <w:r>
        <w:rPr>
          <w:szCs w:val="30"/>
        </w:rPr>
        <w:t>Part II — Dispositions and appointments by will</w:t>
      </w:r>
    </w:p>
    <w:p>
      <w:pPr>
        <w:pStyle w:val="TOC8"/>
        <w:rPr>
          <w:sz w:val="24"/>
          <w:szCs w:val="24"/>
        </w:rPr>
      </w:pPr>
      <w:r>
        <w:rPr>
          <w:szCs w:val="24"/>
        </w:rPr>
        <w:t>6</w:t>
      </w:r>
      <w:r>
        <w:rPr>
          <w:snapToGrid w:val="0"/>
          <w:szCs w:val="24"/>
        </w:rPr>
        <w:t>.</w:t>
      </w:r>
      <w:r>
        <w:rPr>
          <w:snapToGrid w:val="0"/>
          <w:szCs w:val="24"/>
        </w:rPr>
        <w:tab/>
        <w:t>Property disposable by will</w:t>
      </w:r>
      <w:r>
        <w:tab/>
      </w:r>
      <w:r>
        <w:fldChar w:fldCharType="begin"/>
      </w:r>
      <w:r>
        <w:instrText xml:space="preserve"> PAGEREF _Toc181500867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Age of capacity to make will</w:t>
      </w:r>
      <w:r>
        <w:tab/>
      </w:r>
      <w:r>
        <w:fldChar w:fldCharType="begin"/>
      </w:r>
      <w:r>
        <w:instrText xml:space="preserve"> PAGEREF _Toc181500868 \h </w:instrText>
      </w:r>
      <w:r>
        <w:fldChar w:fldCharType="separate"/>
      </w:r>
      <w:r>
        <w:t>3</w:t>
      </w:r>
      <w:r>
        <w:fldChar w:fldCharType="end"/>
      </w:r>
    </w:p>
    <w:p>
      <w:pPr>
        <w:pStyle w:val="TOC2"/>
        <w:tabs>
          <w:tab w:val="right" w:leader="dot" w:pos="7086"/>
        </w:tabs>
        <w:rPr>
          <w:b w:val="0"/>
          <w:sz w:val="24"/>
          <w:szCs w:val="24"/>
        </w:rPr>
      </w:pPr>
      <w:r>
        <w:rPr>
          <w:szCs w:val="30"/>
        </w:rPr>
        <w:t>Part III — Execution of wills</w:t>
      </w:r>
    </w:p>
    <w:p>
      <w:pPr>
        <w:pStyle w:val="TOC8"/>
        <w:rPr>
          <w:sz w:val="24"/>
          <w:szCs w:val="24"/>
        </w:rPr>
      </w:pPr>
      <w:r>
        <w:rPr>
          <w:szCs w:val="24"/>
        </w:rPr>
        <w:t>8</w:t>
      </w:r>
      <w:r>
        <w:rPr>
          <w:snapToGrid w:val="0"/>
          <w:szCs w:val="24"/>
        </w:rPr>
        <w:t>.</w:t>
      </w:r>
      <w:r>
        <w:rPr>
          <w:snapToGrid w:val="0"/>
          <w:szCs w:val="24"/>
        </w:rPr>
        <w:tab/>
        <w:t>Execution generally</w:t>
      </w:r>
      <w:r>
        <w:tab/>
      </w:r>
      <w:r>
        <w:fldChar w:fldCharType="begin"/>
      </w:r>
      <w:r>
        <w:instrText xml:space="preserve"> PAGEREF _Toc181500870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Execution of will exercising a power of appointment</w:t>
      </w:r>
      <w:r>
        <w:tab/>
      </w:r>
      <w:r>
        <w:fldChar w:fldCharType="begin"/>
      </w:r>
      <w:r>
        <w:instrText xml:space="preserve"> PAGEREF _Toc181500871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Alterations after execution</w:t>
      </w:r>
      <w:r>
        <w:tab/>
      </w:r>
      <w:r>
        <w:fldChar w:fldCharType="begin"/>
      </w:r>
      <w:r>
        <w:instrText xml:space="preserve"> PAGEREF _Toc181500872 \h </w:instrText>
      </w:r>
      <w:r>
        <w:fldChar w:fldCharType="separate"/>
      </w:r>
      <w:r>
        <w:t>5</w:t>
      </w:r>
      <w:r>
        <w:fldChar w:fldCharType="end"/>
      </w:r>
    </w:p>
    <w:p>
      <w:pPr>
        <w:pStyle w:val="TOC2"/>
        <w:tabs>
          <w:tab w:val="right" w:leader="dot" w:pos="7086"/>
        </w:tabs>
        <w:rPr>
          <w:b w:val="0"/>
          <w:sz w:val="24"/>
          <w:szCs w:val="24"/>
        </w:rPr>
      </w:pPr>
      <w:r>
        <w:rPr>
          <w:szCs w:val="30"/>
        </w:rPr>
        <w:t>Part IV — Witnesses to wills</w:t>
      </w:r>
    </w:p>
    <w:p>
      <w:pPr>
        <w:pStyle w:val="TOC8"/>
        <w:rPr>
          <w:sz w:val="24"/>
          <w:szCs w:val="24"/>
        </w:rPr>
      </w:pPr>
      <w:r>
        <w:rPr>
          <w:szCs w:val="24"/>
        </w:rPr>
        <w:t>11</w:t>
      </w:r>
      <w:r>
        <w:rPr>
          <w:snapToGrid w:val="0"/>
          <w:szCs w:val="24"/>
        </w:rPr>
        <w:t>.</w:t>
      </w:r>
      <w:r>
        <w:rPr>
          <w:snapToGrid w:val="0"/>
          <w:szCs w:val="24"/>
        </w:rPr>
        <w:tab/>
        <w:t>Executor or creditor not incompetent witness</w:t>
      </w:r>
      <w:r>
        <w:tab/>
      </w:r>
      <w:r>
        <w:fldChar w:fldCharType="begin"/>
      </w:r>
      <w:r>
        <w:instrText xml:space="preserve"> PAGEREF _Toc181500874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Beneficiary not incompetent witness</w:t>
      </w:r>
      <w:r>
        <w:tab/>
      </w:r>
      <w:r>
        <w:fldChar w:fldCharType="begin"/>
      </w:r>
      <w:r>
        <w:instrText xml:space="preserve"> PAGEREF _Toc181500875 \h </w:instrText>
      </w:r>
      <w:r>
        <w:fldChar w:fldCharType="separate"/>
      </w:r>
      <w:r>
        <w:t>6</w:t>
      </w:r>
      <w:r>
        <w:fldChar w:fldCharType="end"/>
      </w:r>
    </w:p>
    <w:p>
      <w:pPr>
        <w:pStyle w:val="TOC2"/>
        <w:keepLines/>
        <w:tabs>
          <w:tab w:val="right" w:leader="dot" w:pos="7086"/>
        </w:tabs>
        <w:rPr>
          <w:b w:val="0"/>
          <w:sz w:val="24"/>
          <w:szCs w:val="24"/>
        </w:rPr>
      </w:pPr>
      <w:r>
        <w:rPr>
          <w:szCs w:val="30"/>
        </w:rPr>
        <w:t>Part V — Revocation of wills</w:t>
      </w:r>
    </w:p>
    <w:p>
      <w:pPr>
        <w:pStyle w:val="TOC8"/>
        <w:keepNext/>
        <w:keepLines/>
        <w:rPr>
          <w:sz w:val="24"/>
          <w:szCs w:val="24"/>
        </w:rPr>
      </w:pPr>
      <w:r>
        <w:rPr>
          <w:szCs w:val="24"/>
        </w:rPr>
        <w:t>14</w:t>
      </w:r>
      <w:r>
        <w:rPr>
          <w:snapToGrid w:val="0"/>
          <w:szCs w:val="24"/>
        </w:rPr>
        <w:t>.</w:t>
      </w:r>
      <w:r>
        <w:rPr>
          <w:snapToGrid w:val="0"/>
          <w:szCs w:val="24"/>
        </w:rPr>
        <w:tab/>
        <w:t>Subsequent marriage</w:t>
      </w:r>
      <w:r>
        <w:tab/>
      </w:r>
      <w:r>
        <w:fldChar w:fldCharType="begin"/>
      </w:r>
      <w:r>
        <w:instrText xml:space="preserve"> PAGEREF _Toc181500877 \h </w:instrText>
      </w:r>
      <w:r>
        <w:fldChar w:fldCharType="separate"/>
      </w:r>
      <w:r>
        <w:t>7</w:t>
      </w:r>
      <w:r>
        <w:fldChar w:fldCharType="end"/>
      </w:r>
    </w:p>
    <w:p>
      <w:pPr>
        <w:pStyle w:val="TOC8"/>
        <w:keepNext/>
        <w:keepLines/>
        <w:rPr>
          <w:sz w:val="24"/>
          <w:szCs w:val="24"/>
        </w:rPr>
      </w:pPr>
      <w:r>
        <w:rPr>
          <w:szCs w:val="24"/>
        </w:rPr>
        <w:t>15</w:t>
      </w:r>
      <w:r>
        <w:rPr>
          <w:snapToGrid w:val="0"/>
          <w:szCs w:val="24"/>
        </w:rPr>
        <w:t>.</w:t>
      </w:r>
      <w:r>
        <w:rPr>
          <w:snapToGrid w:val="0"/>
          <w:szCs w:val="24"/>
        </w:rPr>
        <w:tab/>
        <w:t>When will revoked</w:t>
      </w:r>
      <w:r>
        <w:tab/>
      </w:r>
      <w:r>
        <w:fldChar w:fldCharType="begin"/>
      </w:r>
      <w:r>
        <w:instrText xml:space="preserve"> PAGEREF _Toc181500878 \h </w:instrText>
      </w:r>
      <w:r>
        <w:fldChar w:fldCharType="separate"/>
      </w:r>
      <w:r>
        <w:t>7</w:t>
      </w:r>
      <w:r>
        <w:fldChar w:fldCharType="end"/>
      </w:r>
    </w:p>
    <w:p>
      <w:pPr>
        <w:pStyle w:val="TOC8"/>
        <w:keepNext/>
        <w:keepLines/>
        <w:rPr>
          <w:sz w:val="24"/>
          <w:szCs w:val="24"/>
        </w:rPr>
      </w:pPr>
      <w:r>
        <w:rPr>
          <w:szCs w:val="24"/>
        </w:rPr>
        <w:t>16</w:t>
      </w:r>
      <w:r>
        <w:rPr>
          <w:snapToGrid w:val="0"/>
          <w:szCs w:val="24"/>
        </w:rPr>
        <w:t>.</w:t>
      </w:r>
      <w:r>
        <w:rPr>
          <w:snapToGrid w:val="0"/>
          <w:szCs w:val="24"/>
        </w:rPr>
        <w:tab/>
        <w:t>How revoked will revived</w:t>
      </w:r>
      <w:r>
        <w:tab/>
      </w:r>
      <w:r>
        <w:fldChar w:fldCharType="begin"/>
      </w:r>
      <w:r>
        <w:instrText xml:space="preserve"> PAGEREF _Toc181500879 \h </w:instrText>
      </w:r>
      <w:r>
        <w:fldChar w:fldCharType="separate"/>
      </w:r>
      <w:r>
        <w:t>8</w:t>
      </w:r>
      <w:r>
        <w:fldChar w:fldCharType="end"/>
      </w:r>
    </w:p>
    <w:p>
      <w:pPr>
        <w:pStyle w:val="TOC2"/>
        <w:tabs>
          <w:tab w:val="right" w:leader="dot" w:pos="7086"/>
        </w:tabs>
        <w:rPr>
          <w:b w:val="0"/>
          <w:sz w:val="24"/>
          <w:szCs w:val="24"/>
        </w:rPr>
      </w:pPr>
      <w:r>
        <w:rPr>
          <w:szCs w:val="30"/>
        </w:rPr>
        <w:t>Part VI — Privileged wills</w:t>
      </w:r>
    </w:p>
    <w:p>
      <w:pPr>
        <w:pStyle w:val="TOC8"/>
        <w:rPr>
          <w:sz w:val="24"/>
          <w:szCs w:val="24"/>
        </w:rPr>
      </w:pPr>
      <w:r>
        <w:rPr>
          <w:szCs w:val="24"/>
        </w:rPr>
        <w:t>17</w:t>
      </w:r>
      <w:r>
        <w:rPr>
          <w:snapToGrid w:val="0"/>
          <w:szCs w:val="24"/>
        </w:rPr>
        <w:t>.</w:t>
      </w:r>
      <w:r>
        <w:rPr>
          <w:snapToGrid w:val="0"/>
          <w:szCs w:val="24"/>
        </w:rPr>
        <w:tab/>
        <w:t>Persons entitled to make privileged wills</w:t>
      </w:r>
      <w:r>
        <w:tab/>
      </w:r>
      <w:r>
        <w:fldChar w:fldCharType="begin"/>
      </w:r>
      <w:r>
        <w:instrText xml:space="preserve"> PAGEREF _Toc181500881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Making of a privileged will</w:t>
      </w:r>
      <w:r>
        <w:tab/>
      </w:r>
      <w:r>
        <w:fldChar w:fldCharType="begin"/>
      </w:r>
      <w:r>
        <w:instrText xml:space="preserve"> PAGEREF _Toc181500882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Revocation of privileged will</w:t>
      </w:r>
      <w:r>
        <w:tab/>
      </w:r>
      <w:r>
        <w:fldChar w:fldCharType="begin"/>
      </w:r>
      <w:r>
        <w:instrText xml:space="preserve"> PAGEREF _Toc181500883 \h </w:instrText>
      </w:r>
      <w:r>
        <w:fldChar w:fldCharType="separate"/>
      </w:r>
      <w:r>
        <w:t>9</w:t>
      </w:r>
      <w:r>
        <w:fldChar w:fldCharType="end"/>
      </w:r>
    </w:p>
    <w:p>
      <w:pPr>
        <w:pStyle w:val="TOC2"/>
        <w:tabs>
          <w:tab w:val="right" w:leader="dot" w:pos="7086"/>
        </w:tabs>
        <w:rPr>
          <w:b w:val="0"/>
          <w:sz w:val="24"/>
          <w:szCs w:val="24"/>
        </w:rPr>
      </w:pPr>
      <w:r>
        <w:rPr>
          <w:szCs w:val="30"/>
        </w:rPr>
        <w:t>Part VII — Rules as to formal validity of wills</w:t>
      </w:r>
    </w:p>
    <w:p>
      <w:pPr>
        <w:pStyle w:val="TOC8"/>
        <w:rPr>
          <w:sz w:val="24"/>
          <w:szCs w:val="24"/>
        </w:rPr>
      </w:pPr>
      <w:r>
        <w:rPr>
          <w:szCs w:val="24"/>
        </w:rPr>
        <w:t>20</w:t>
      </w:r>
      <w:r>
        <w:rPr>
          <w:snapToGrid w:val="0"/>
          <w:szCs w:val="24"/>
        </w:rPr>
        <w:t>.</w:t>
      </w:r>
      <w:r>
        <w:rPr>
          <w:snapToGrid w:val="0"/>
          <w:szCs w:val="24"/>
        </w:rPr>
        <w:tab/>
        <w:t>Effect of this Part</w:t>
      </w:r>
      <w:r>
        <w:tab/>
      </w:r>
      <w:r>
        <w:fldChar w:fldCharType="begin"/>
      </w:r>
      <w:r>
        <w:instrText xml:space="preserve"> PAGEREF _Toc181500885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General rule as to formal validity</w:t>
      </w:r>
      <w:r>
        <w:tab/>
      </w:r>
      <w:r>
        <w:fldChar w:fldCharType="begin"/>
      </w:r>
      <w:r>
        <w:instrText xml:space="preserve"> PAGEREF _Toc181500886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Additional rules</w:t>
      </w:r>
      <w:r>
        <w:tab/>
      </w:r>
      <w:r>
        <w:fldChar w:fldCharType="begin"/>
      </w:r>
      <w:r>
        <w:instrText xml:space="preserve"> PAGEREF _Toc181500887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Ascertainment of system of internal law</w:t>
      </w:r>
      <w:r>
        <w:tab/>
      </w:r>
      <w:r>
        <w:fldChar w:fldCharType="begin"/>
      </w:r>
      <w:r>
        <w:instrText xml:space="preserve"> PAGEREF _Toc181500888 \h </w:instrText>
      </w:r>
      <w:r>
        <w:fldChar w:fldCharType="separate"/>
      </w:r>
      <w:r>
        <w:t>11</w:t>
      </w:r>
      <w:r>
        <w:fldChar w:fldCharType="end"/>
      </w:r>
    </w:p>
    <w:p>
      <w:pPr>
        <w:pStyle w:val="TOC2"/>
        <w:tabs>
          <w:tab w:val="right" w:leader="dot" w:pos="7086"/>
        </w:tabs>
        <w:rPr>
          <w:b w:val="0"/>
          <w:sz w:val="24"/>
          <w:szCs w:val="24"/>
        </w:rPr>
      </w:pPr>
      <w:r>
        <w:rPr>
          <w:szCs w:val="30"/>
        </w:rPr>
        <w:t>Part VIII — The construction of wills</w:t>
      </w:r>
    </w:p>
    <w:p>
      <w:pPr>
        <w:pStyle w:val="TOC8"/>
        <w:rPr>
          <w:sz w:val="24"/>
          <w:szCs w:val="24"/>
        </w:rPr>
      </w:pPr>
      <w:r>
        <w:rPr>
          <w:szCs w:val="24"/>
        </w:rPr>
        <w:t>24</w:t>
      </w:r>
      <w:r>
        <w:rPr>
          <w:snapToGrid w:val="0"/>
          <w:szCs w:val="24"/>
        </w:rPr>
        <w:t>.</w:t>
      </w:r>
      <w:r>
        <w:rPr>
          <w:snapToGrid w:val="0"/>
          <w:szCs w:val="24"/>
        </w:rPr>
        <w:tab/>
        <w:t>Change of domicile</w:t>
      </w:r>
      <w:r>
        <w:tab/>
      </w:r>
      <w:r>
        <w:fldChar w:fldCharType="begin"/>
      </w:r>
      <w:r>
        <w:instrText xml:space="preserve"> PAGEREF _Toc181500890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Disposition not revoked by an alteration of the estate or interest of the testator</w:t>
      </w:r>
      <w:r>
        <w:tab/>
      </w:r>
      <w:r>
        <w:fldChar w:fldCharType="begin"/>
      </w:r>
      <w:r>
        <w:instrText xml:space="preserve"> PAGEREF _Toc181500891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General rules of construction</w:t>
      </w:r>
      <w:r>
        <w:tab/>
      </w:r>
      <w:r>
        <w:fldChar w:fldCharType="begin"/>
      </w:r>
      <w:r>
        <w:instrText xml:space="preserve"> PAGEREF _Toc181500892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Statutory substitutional gift</w:t>
      </w:r>
      <w:r>
        <w:tab/>
      </w:r>
      <w:r>
        <w:fldChar w:fldCharType="begin"/>
      </w:r>
      <w:r>
        <w:instrText xml:space="preserve"> PAGEREF _Toc181500893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Charges on property to be paid primarily out of property charged</w:t>
      </w:r>
      <w:r>
        <w:tab/>
      </w:r>
      <w:r>
        <w:fldChar w:fldCharType="begin"/>
      </w:r>
      <w:r>
        <w:instrText xml:space="preserve"> PAGEREF _Toc181500894 \h </w:instrText>
      </w:r>
      <w:r>
        <w:fldChar w:fldCharType="separate"/>
      </w:r>
      <w:r>
        <w:t>13</w:t>
      </w:r>
      <w:r>
        <w:fldChar w:fldCharType="end"/>
      </w:r>
    </w:p>
    <w:p>
      <w:pPr>
        <w:pStyle w:val="TOC2"/>
        <w:tabs>
          <w:tab w:val="right" w:leader="dot" w:pos="7086"/>
        </w:tabs>
        <w:rPr>
          <w:b w:val="0"/>
          <w:sz w:val="24"/>
          <w:szCs w:val="24"/>
        </w:rPr>
      </w:pPr>
      <w:r>
        <w:rPr>
          <w:szCs w:val="30"/>
        </w:rPr>
        <w:t>Part IX — Illegitimacy </w:t>
      </w:r>
    </w:p>
    <w:p>
      <w:pPr>
        <w:pStyle w:val="TOC8"/>
        <w:rPr>
          <w:sz w:val="24"/>
          <w:szCs w:val="24"/>
        </w:rPr>
      </w:pPr>
      <w:r>
        <w:rPr>
          <w:szCs w:val="24"/>
        </w:rPr>
        <w:t>29</w:t>
      </w:r>
      <w:r>
        <w:rPr>
          <w:snapToGrid w:val="0"/>
          <w:szCs w:val="24"/>
        </w:rPr>
        <w:t>.</w:t>
      </w:r>
      <w:r>
        <w:rPr>
          <w:snapToGrid w:val="0"/>
          <w:szCs w:val="24"/>
        </w:rPr>
        <w:tab/>
        <w:t>Application of Part IX</w:t>
      </w:r>
      <w:r>
        <w:tab/>
      </w:r>
      <w:r>
        <w:fldChar w:fldCharType="begin"/>
      </w:r>
      <w:r>
        <w:instrText xml:space="preserve"> PAGEREF _Toc181500896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Abolition of rule regarding illegitimates not in being</w:t>
      </w:r>
      <w:r>
        <w:tab/>
      </w:r>
      <w:r>
        <w:fldChar w:fldCharType="begin"/>
      </w:r>
      <w:r>
        <w:instrText xml:space="preserve"> PAGEREF _Toc181500897 \h </w:instrText>
      </w:r>
      <w:r>
        <w:fldChar w:fldCharType="separate"/>
      </w:r>
      <w:r>
        <w:t>15</w:t>
      </w:r>
      <w:r>
        <w:fldChar w:fldCharType="end"/>
      </w:r>
    </w:p>
    <w:p>
      <w:pPr>
        <w:pStyle w:val="TOC8"/>
        <w:rPr>
          <w:sz w:val="24"/>
          <w:szCs w:val="24"/>
        </w:rPr>
      </w:pPr>
      <w:r>
        <w:rPr>
          <w:szCs w:val="24"/>
        </w:rPr>
        <w:t>31</w:t>
      </w:r>
      <w:r>
        <w:rPr>
          <w:snapToGrid w:val="0"/>
          <w:szCs w:val="24"/>
        </w:rPr>
        <w:t>.</w:t>
      </w:r>
      <w:r>
        <w:rPr>
          <w:snapToGrid w:val="0"/>
          <w:szCs w:val="24"/>
        </w:rPr>
        <w:tab/>
        <w:t>Determination of relationships</w:t>
      </w:r>
      <w:r>
        <w:tab/>
      </w:r>
      <w:r>
        <w:fldChar w:fldCharType="begin"/>
      </w:r>
      <w:r>
        <w:instrText xml:space="preserve"> PAGEREF _Toc181500898 \h </w:instrText>
      </w:r>
      <w:r>
        <w:fldChar w:fldCharType="separate"/>
      </w:r>
      <w:r>
        <w:t>15</w:t>
      </w:r>
      <w:r>
        <w:fldChar w:fldCharType="end"/>
      </w:r>
    </w:p>
    <w:p>
      <w:pPr>
        <w:pStyle w:val="TOC2"/>
        <w:tabs>
          <w:tab w:val="right" w:leader="dot" w:pos="7086"/>
        </w:tabs>
        <w:rPr>
          <w:b w:val="0"/>
          <w:sz w:val="24"/>
          <w:szCs w:val="24"/>
        </w:rPr>
      </w:pPr>
      <w:r>
        <w:rPr>
          <w:szCs w:val="30"/>
        </w:rPr>
        <w:t>Part X — Informal wills</w:t>
      </w:r>
    </w:p>
    <w:p>
      <w:pPr>
        <w:pStyle w:val="TOC8"/>
        <w:rPr>
          <w:sz w:val="24"/>
          <w:szCs w:val="24"/>
        </w:rPr>
      </w:pPr>
      <w:r>
        <w:rPr>
          <w:szCs w:val="24"/>
        </w:rPr>
        <w:t>32</w:t>
      </w:r>
      <w:r>
        <w:rPr>
          <w:snapToGrid w:val="0"/>
          <w:szCs w:val="24"/>
        </w:rPr>
        <w:t>.</w:t>
      </w:r>
      <w:r>
        <w:rPr>
          <w:snapToGrid w:val="0"/>
          <w:szCs w:val="24"/>
        </w:rPr>
        <w:tab/>
        <w:t>Interpretation</w:t>
      </w:r>
      <w:r>
        <w:tab/>
      </w:r>
      <w:r>
        <w:fldChar w:fldCharType="begin"/>
      </w:r>
      <w:r>
        <w:instrText xml:space="preserve"> PAGEREF _Toc181500900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Application</w:t>
      </w:r>
      <w:r>
        <w:tab/>
      </w:r>
      <w:r>
        <w:fldChar w:fldCharType="begin"/>
      </w:r>
      <w:r>
        <w:instrText xml:space="preserve"> PAGEREF _Toc181500901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Informal wills</w:t>
      </w:r>
      <w:r>
        <w:tab/>
      </w:r>
      <w:r>
        <w:fldChar w:fldCharType="begin"/>
      </w:r>
      <w:r>
        <w:instrText xml:space="preserve"> PAGEREF _Toc181500902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Informal alteration of will</w:t>
      </w:r>
      <w:r>
        <w:tab/>
      </w:r>
      <w:r>
        <w:fldChar w:fldCharType="begin"/>
      </w:r>
      <w:r>
        <w:instrText xml:space="preserve"> PAGEREF _Toc181500903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Informal revocation of will</w:t>
      </w:r>
      <w:r>
        <w:tab/>
      </w:r>
      <w:r>
        <w:fldChar w:fldCharType="begin"/>
      </w:r>
      <w:r>
        <w:instrText xml:space="preserve"> PAGEREF _Toc181500904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Informal revival of will</w:t>
      </w:r>
      <w:r>
        <w:tab/>
      </w:r>
      <w:r>
        <w:fldChar w:fldCharType="begin"/>
      </w:r>
      <w:r>
        <w:instrText xml:space="preserve"> PAGEREF _Toc181500905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Modification of certain references to execution of will</w:t>
      </w:r>
      <w:r>
        <w:tab/>
      </w:r>
      <w:r>
        <w:fldChar w:fldCharType="begin"/>
      </w:r>
      <w:r>
        <w:instrText xml:space="preserve"> PAGEREF _Toc181500906 \h </w:instrText>
      </w:r>
      <w:r>
        <w:fldChar w:fldCharType="separate"/>
      </w:r>
      <w:r>
        <w:t>18</w:t>
      </w:r>
      <w:r>
        <w:fldChar w:fldCharType="end"/>
      </w:r>
    </w:p>
    <w:p>
      <w:pPr>
        <w:pStyle w:val="TOC2"/>
        <w:keepNext w:val="0"/>
        <w:keepLines/>
        <w:tabs>
          <w:tab w:val="right" w:leader="dot" w:pos="7086"/>
        </w:tabs>
        <w:rPr>
          <w:b w:val="0"/>
          <w:sz w:val="24"/>
          <w:szCs w:val="24"/>
        </w:rPr>
      </w:pPr>
      <w:r>
        <w:rPr>
          <w:szCs w:val="26"/>
        </w:rPr>
        <w:t>Notes</w:t>
      </w:r>
    </w:p>
    <w:p>
      <w:pPr>
        <w:pStyle w:val="TOC8"/>
        <w:keepLines/>
        <w:rPr>
          <w:sz w:val="24"/>
          <w:szCs w:val="24"/>
        </w:rPr>
      </w:pPr>
      <w:r>
        <w:rPr>
          <w:szCs w:val="24"/>
        </w:rPr>
        <w:tab/>
        <w:t>Compilation table</w:t>
      </w:r>
      <w:r>
        <w:tab/>
      </w:r>
      <w:r>
        <w:fldChar w:fldCharType="begin"/>
      </w:r>
      <w:r>
        <w:instrText xml:space="preserve"> PAGEREF _Toc181500908 \h </w:instrText>
      </w:r>
      <w:r>
        <w:fldChar w:fldCharType="separate"/>
      </w:r>
      <w:r>
        <w:t>19</w:t>
      </w:r>
      <w:r>
        <w:fldChar w:fldCharType="end"/>
      </w:r>
    </w:p>
    <w:p>
      <w:pPr>
        <w:pStyle w:val="TOC8"/>
        <w:keepLines/>
        <w:rPr>
          <w:sz w:val="24"/>
        </w:rPr>
      </w:pPr>
      <w:r>
        <w:tab/>
        <w:t>Provisions that have not come into operation</w:t>
      </w:r>
      <w:r>
        <w:tab/>
      </w:r>
      <w:r>
        <w:fldChar w:fldCharType="begin"/>
      </w:r>
      <w:r>
        <w:instrText xml:space="preserve"> PAGEREF _Toc181500909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2" w:name="_Toc125443314"/>
      <w:bookmarkStart w:id="3" w:name="_Toc181499748"/>
      <w:bookmarkStart w:id="4" w:name="_Toc181500790"/>
      <w:bookmarkStart w:id="5" w:name="_Toc1815008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51578511"/>
      <w:bookmarkStart w:id="7" w:name="_Toc56487188"/>
      <w:bookmarkStart w:id="8" w:name="_Toc125443315"/>
      <w:bookmarkStart w:id="9" w:name="_Toc181500862"/>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0" w:name="_Toc51578512"/>
      <w:bookmarkStart w:id="11" w:name="_Toc56487189"/>
      <w:bookmarkStart w:id="12" w:name="_Toc125443316"/>
      <w:bookmarkStart w:id="13" w:name="_Toc181500863"/>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4" w:name="_Toc51578514"/>
      <w:bookmarkStart w:id="15" w:name="_Toc56487190"/>
      <w:bookmarkStart w:id="16" w:name="_Toc125443317"/>
      <w:bookmarkStart w:id="17" w:name="_Toc181500864"/>
      <w:r>
        <w:rPr>
          <w:rStyle w:val="CharSectno"/>
        </w:rPr>
        <w:t>4</w:t>
      </w:r>
      <w:r>
        <w:rPr>
          <w:snapToGrid w:val="0"/>
        </w:rPr>
        <w:t>.</w:t>
      </w:r>
      <w:r>
        <w:rPr>
          <w:snapToGrid w:val="0"/>
        </w:rPr>
        <w:tab/>
        <w:t>Definitions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country</w:t>
      </w:r>
      <w:r>
        <w:rPr>
          <w:b/>
        </w:rPr>
        <w:t>”</w:t>
      </w:r>
      <w:r>
        <w:t xml:space="preserve"> means any place or group of places having its own law of nationality, including the Commonwealth and its territories;</w:t>
      </w:r>
    </w:p>
    <w:p>
      <w:pPr>
        <w:pStyle w:val="Defstart"/>
      </w:pPr>
      <w:r>
        <w:rPr>
          <w:b/>
        </w:rPr>
        <w:tab/>
        <w:t>“</w:t>
      </w:r>
      <w:r>
        <w:rPr>
          <w:rStyle w:val="CharDefText"/>
        </w:rPr>
        <w:t>disposition</w:t>
      </w:r>
      <w:r>
        <w:rPr>
          <w:b/>
        </w:rPr>
        <w:t>”</w:t>
      </w:r>
      <w:r>
        <w:t xml:space="preserve"> includes a gift, devise, bequest or an appointment of property contained in a will; and</w:t>
      </w:r>
    </w:p>
    <w:p>
      <w:pPr>
        <w:pStyle w:val="Defstart"/>
      </w:pPr>
      <w:r>
        <w:rPr>
          <w:b/>
        </w:rPr>
        <w:tab/>
        <w:t>“</w:t>
      </w:r>
      <w:r>
        <w:rPr>
          <w:rStyle w:val="CharDefText"/>
        </w:rPr>
        <w:t>dispose of</w:t>
      </w:r>
      <w:r>
        <w:rPr>
          <w:b/>
        </w:rPr>
        <w:t>”</w:t>
      </w:r>
      <w:r>
        <w:t xml:space="preserve"> has a corresponding meaning;</w:t>
      </w:r>
    </w:p>
    <w:p>
      <w:pPr>
        <w:pStyle w:val="Defstart"/>
      </w:pPr>
      <w:r>
        <w:rPr>
          <w:b/>
        </w:rPr>
        <w:tab/>
        <w:t>“</w:t>
      </w:r>
      <w:r>
        <w:rPr>
          <w:rStyle w:val="CharDefText"/>
        </w:rPr>
        <w:t>internal law</w:t>
      </w:r>
      <w:r>
        <w:rPr>
          <w:b/>
        </w:rPr>
        <w:t>”</w:t>
      </w:r>
      <w:r>
        <w:t xml:space="preserve"> in relation to any country or place means the law that would apply in a case where no question of the law in force in any other country or place arose;</w:t>
      </w:r>
    </w:p>
    <w:p>
      <w:pPr>
        <w:pStyle w:val="Defstart"/>
      </w:pPr>
      <w:r>
        <w:rPr>
          <w:b/>
        </w:rPr>
        <w:tab/>
        <w:t>“</w:t>
      </w:r>
      <w:r>
        <w:rPr>
          <w:rStyle w:val="CharDefText"/>
        </w:rPr>
        <w:t>place</w:t>
      </w:r>
      <w:r>
        <w:rPr>
          <w:b/>
        </w:rPr>
        <w:t>”</w:t>
      </w:r>
      <w:r>
        <w:t xml:space="preserve"> means any territory including a State or Territory of the Commonwealth;</w:t>
      </w:r>
    </w:p>
    <w:p>
      <w:pPr>
        <w:pStyle w:val="Defstart"/>
      </w:pPr>
      <w:r>
        <w:rPr>
          <w:b/>
        </w:rPr>
        <w:tab/>
        <w:t>“</w:t>
      </w:r>
      <w:r>
        <w:rPr>
          <w:rStyle w:val="CharDefText"/>
        </w:rPr>
        <w:t>property</w:t>
      </w:r>
      <w:r>
        <w:rPr>
          <w:b/>
        </w:rPr>
        <w:t>”</w:t>
      </w:r>
      <w:r>
        <w:t xml:space="preserve"> includes real and personal property or any interest therein and any thing or chose in action;</w:t>
      </w:r>
    </w:p>
    <w:p>
      <w:pPr>
        <w:pStyle w:val="Defstart"/>
      </w:pPr>
      <w:r>
        <w:rPr>
          <w:b/>
        </w:rPr>
        <w:tab/>
        <w:t>“</w:t>
      </w:r>
      <w:r>
        <w:rPr>
          <w:rStyle w:val="CharDefText"/>
        </w:rPr>
        <w:t>will</w:t>
      </w:r>
      <w:r>
        <w:rPr>
          <w:b/>
        </w:rPr>
        <w:t>”</w:t>
      </w:r>
      <w:r>
        <w:t xml:space="preserve"> includes a codicil and any testamentary instrument.</w:t>
      </w:r>
    </w:p>
    <w:p>
      <w:pPr>
        <w:pStyle w:val="Heading5"/>
        <w:rPr>
          <w:snapToGrid w:val="0"/>
        </w:rPr>
      </w:pPr>
      <w:bookmarkStart w:id="18" w:name="_Toc51578515"/>
      <w:bookmarkStart w:id="19" w:name="_Toc56487191"/>
      <w:bookmarkStart w:id="20" w:name="_Toc125443318"/>
      <w:bookmarkStart w:id="21" w:name="_Toc181500865"/>
      <w:r>
        <w:rPr>
          <w:rStyle w:val="CharSectno"/>
        </w:rPr>
        <w:t>5</w:t>
      </w:r>
      <w:r>
        <w:rPr>
          <w:snapToGrid w:val="0"/>
        </w:rPr>
        <w:t>.</w:t>
      </w:r>
      <w:r>
        <w:rPr>
          <w:snapToGrid w:val="0"/>
        </w:rPr>
        <w:tab/>
        <w:t>Application of Act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2" w:name="_Toc125443319"/>
      <w:bookmarkStart w:id="23" w:name="_Toc181499753"/>
      <w:bookmarkStart w:id="24" w:name="_Toc181500795"/>
      <w:bookmarkStart w:id="25" w:name="_Toc181500866"/>
      <w:r>
        <w:rPr>
          <w:rStyle w:val="CharPartNo"/>
        </w:rPr>
        <w:t>Part II</w:t>
      </w:r>
      <w:r>
        <w:rPr>
          <w:rStyle w:val="CharDivNo"/>
        </w:rPr>
        <w:t> </w:t>
      </w:r>
      <w:r>
        <w:t>—</w:t>
      </w:r>
      <w:r>
        <w:rPr>
          <w:rStyle w:val="CharDivText"/>
        </w:rPr>
        <w:t> </w:t>
      </w:r>
      <w:r>
        <w:rPr>
          <w:rStyle w:val="CharPartText"/>
        </w:rPr>
        <w:t>Dispositions and appointments by will</w:t>
      </w:r>
      <w:bookmarkEnd w:id="22"/>
      <w:bookmarkEnd w:id="23"/>
      <w:bookmarkEnd w:id="24"/>
      <w:bookmarkEnd w:id="25"/>
      <w:r>
        <w:rPr>
          <w:rStyle w:val="CharPartText"/>
        </w:rPr>
        <w:t xml:space="preserve"> </w:t>
      </w:r>
    </w:p>
    <w:p>
      <w:pPr>
        <w:pStyle w:val="Heading5"/>
        <w:rPr>
          <w:snapToGrid w:val="0"/>
        </w:rPr>
      </w:pPr>
      <w:bookmarkStart w:id="26" w:name="_Toc51578516"/>
      <w:bookmarkStart w:id="27" w:name="_Toc56487192"/>
      <w:bookmarkStart w:id="28" w:name="_Toc125443320"/>
      <w:bookmarkStart w:id="29" w:name="_Toc181500867"/>
      <w:r>
        <w:rPr>
          <w:rStyle w:val="CharSectno"/>
        </w:rPr>
        <w:t>6</w:t>
      </w:r>
      <w:r>
        <w:rPr>
          <w:snapToGrid w:val="0"/>
        </w:rPr>
        <w:t>.</w:t>
      </w:r>
      <w:r>
        <w:rPr>
          <w:snapToGrid w:val="0"/>
        </w:rPr>
        <w:tab/>
        <w:t>Property disposable by will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person may, by a will executed or made in manner required or permitted by this Act, dispose of all his property (whether acquired before or after making his will) to which at the time of his death he is entitled either at law or in equity and of all property that in exercise of a power of appointment he is entitled or able to dispose of by his will, and may also by his will appoint a guardian of his infant children.</w:t>
      </w:r>
    </w:p>
    <w:p>
      <w:pPr>
        <w:pStyle w:val="Heading5"/>
        <w:rPr>
          <w:snapToGrid w:val="0"/>
        </w:rPr>
      </w:pPr>
      <w:bookmarkStart w:id="30" w:name="_Toc51578517"/>
      <w:bookmarkStart w:id="31" w:name="_Toc56487193"/>
      <w:bookmarkStart w:id="32" w:name="_Toc125443321"/>
      <w:bookmarkStart w:id="33" w:name="_Toc181500868"/>
      <w:r>
        <w:rPr>
          <w:rStyle w:val="CharSectno"/>
        </w:rPr>
        <w:t>7</w:t>
      </w:r>
      <w:r>
        <w:rPr>
          <w:snapToGrid w:val="0"/>
        </w:rPr>
        <w:t>.</w:t>
      </w:r>
      <w:r>
        <w:rPr>
          <w:snapToGrid w:val="0"/>
        </w:rPr>
        <w:tab/>
        <w:t>Age of capacity to make will</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Subject to the provisions of Part VI, a will made by a person under the age of 18 years is not valid.</w:t>
      </w:r>
    </w:p>
    <w:p>
      <w:pPr>
        <w:pStyle w:val="Heading2"/>
      </w:pPr>
      <w:bookmarkStart w:id="34" w:name="_Toc125443322"/>
      <w:bookmarkStart w:id="35" w:name="_Toc181499756"/>
      <w:bookmarkStart w:id="36" w:name="_Toc181500798"/>
      <w:bookmarkStart w:id="37" w:name="_Toc181500869"/>
      <w:r>
        <w:rPr>
          <w:rStyle w:val="CharPartNo"/>
        </w:rPr>
        <w:t>Part III</w:t>
      </w:r>
      <w:r>
        <w:rPr>
          <w:rStyle w:val="CharDivNo"/>
        </w:rPr>
        <w:t> </w:t>
      </w:r>
      <w:r>
        <w:t>—</w:t>
      </w:r>
      <w:r>
        <w:rPr>
          <w:rStyle w:val="CharDivText"/>
        </w:rPr>
        <w:t> </w:t>
      </w:r>
      <w:r>
        <w:rPr>
          <w:rStyle w:val="CharPartText"/>
        </w:rPr>
        <w:t>Execution of wills</w:t>
      </w:r>
      <w:bookmarkEnd w:id="34"/>
      <w:bookmarkEnd w:id="35"/>
      <w:bookmarkEnd w:id="36"/>
      <w:bookmarkEnd w:id="37"/>
      <w:r>
        <w:rPr>
          <w:rStyle w:val="CharPartText"/>
        </w:rPr>
        <w:t xml:space="preserve"> </w:t>
      </w:r>
    </w:p>
    <w:p>
      <w:pPr>
        <w:pStyle w:val="Heading5"/>
        <w:rPr>
          <w:snapToGrid w:val="0"/>
        </w:rPr>
      </w:pPr>
      <w:bookmarkStart w:id="38" w:name="_Toc51578518"/>
      <w:bookmarkStart w:id="39" w:name="_Toc56487194"/>
      <w:bookmarkStart w:id="40" w:name="_Toc125443323"/>
      <w:bookmarkStart w:id="41" w:name="_Toc181500870"/>
      <w:r>
        <w:rPr>
          <w:rStyle w:val="CharSectno"/>
        </w:rPr>
        <w:t>8</w:t>
      </w:r>
      <w:r>
        <w:rPr>
          <w:snapToGrid w:val="0"/>
        </w:rPr>
        <w:t>.</w:t>
      </w:r>
      <w:r>
        <w:rPr>
          <w:snapToGrid w:val="0"/>
        </w:rPr>
        <w:tab/>
        <w:t>Execution generally</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Subject to the provisions of Part VI and section 34,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it is signed by the testator or signed in his name by some other person in his presence and by his direction, in such place on the will so that it is apparent on the face of the will that the testator intended to give effect by the signature to the writing signed as his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w:t>
      </w:r>
    </w:p>
    <w:p>
      <w:pPr>
        <w:pStyle w:val="Heading5"/>
        <w:rPr>
          <w:snapToGrid w:val="0"/>
        </w:rPr>
      </w:pPr>
      <w:bookmarkStart w:id="42" w:name="_Toc51578519"/>
      <w:bookmarkStart w:id="43" w:name="_Toc56487195"/>
      <w:bookmarkStart w:id="44" w:name="_Toc125443324"/>
      <w:bookmarkStart w:id="45" w:name="_Toc181500871"/>
      <w:r>
        <w:rPr>
          <w:rStyle w:val="CharSectno"/>
        </w:rPr>
        <w:t>9</w:t>
      </w:r>
      <w:r>
        <w:rPr>
          <w:snapToGrid w:val="0"/>
        </w:rPr>
        <w:t>.</w:t>
      </w:r>
      <w:r>
        <w:rPr>
          <w:snapToGrid w:val="0"/>
        </w:rPr>
        <w:tab/>
        <w:t>Execution of will exercising a power of appointment</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will executed in the manner required by this Act is, so far as respects the execution and attestation thereof, a valid exercise of a power of appointment by will, notwithstanding it has been expressly required that a will made in exercise of such power should be executed or attested with some additional or other form of execution or attestation or solemnity.</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9 amended by No. 69 of 1987 s. 5.] </w:t>
      </w:r>
    </w:p>
    <w:p>
      <w:pPr>
        <w:pStyle w:val="Heading5"/>
        <w:rPr>
          <w:snapToGrid w:val="0"/>
        </w:rPr>
      </w:pPr>
      <w:bookmarkStart w:id="46" w:name="_Toc51578520"/>
      <w:bookmarkStart w:id="47" w:name="_Toc56487196"/>
      <w:bookmarkStart w:id="48" w:name="_Toc125443325"/>
      <w:bookmarkStart w:id="49" w:name="_Toc181500872"/>
      <w:r>
        <w:rPr>
          <w:rStyle w:val="CharSectno"/>
        </w:rPr>
        <w:t>10</w:t>
      </w:r>
      <w:r>
        <w:rPr>
          <w:snapToGrid w:val="0"/>
        </w:rPr>
        <w:t>.</w:t>
      </w:r>
      <w:r>
        <w:rPr>
          <w:snapToGrid w:val="0"/>
        </w:rPr>
        <w:tab/>
        <w:t>Alterations after execution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and section 35, unless an alteration made to a will after its execution is made in accordance with the provisions of this Act governing the making of a will, the alteration has no effect except to invalidate words or meanings that it renders no longer apparent.</w:t>
      </w:r>
    </w:p>
    <w:p>
      <w:pPr>
        <w:pStyle w:val="Subsection"/>
        <w:rPr>
          <w:snapToGrid w:val="0"/>
        </w:rPr>
      </w:pPr>
      <w:r>
        <w:rPr>
          <w:snapToGrid w:val="0"/>
        </w:rPr>
        <w:tab/>
        <w:t>(2)</w:t>
      </w:r>
      <w:r>
        <w:rPr>
          <w:snapToGrid w:val="0"/>
        </w:rPr>
        <w:tab/>
        <w:t>An alteration that is made in a will after the will has been made is validly made when the signature of the testator and subscription of witnesses to the signature of the testator to the alteration, or in the case of a will that was made under Part VI, the signature of the testator, are or is made — </w:t>
      </w:r>
    </w:p>
    <w:p>
      <w:pPr>
        <w:pStyle w:val="Indenta"/>
        <w:rPr>
          <w:snapToGrid w:val="0"/>
        </w:rPr>
      </w:pPr>
      <w:r>
        <w:rPr>
          <w:snapToGrid w:val="0"/>
        </w:rPr>
        <w:tab/>
        <w:t>(a)</w:t>
      </w:r>
      <w:r>
        <w:rPr>
          <w:snapToGrid w:val="0"/>
        </w:rPr>
        <w:tab/>
        <w:t>in the margin or in some other part of the will opposite or near the alteration; or</w:t>
      </w:r>
    </w:p>
    <w:p>
      <w:pPr>
        <w:pStyle w:val="Indenta"/>
        <w:rPr>
          <w:snapToGrid w:val="0"/>
        </w:rPr>
      </w:pPr>
      <w:r>
        <w:rPr>
          <w:snapToGrid w:val="0"/>
        </w:rPr>
        <w:tab/>
        <w:t>(b)</w:t>
      </w:r>
      <w:r>
        <w:rPr>
          <w:snapToGrid w:val="0"/>
        </w:rPr>
        <w:tab/>
        <w:t>at the foot or end of, or opposite to, a memorandum referring to the alteration and written in some part of the will.</w:t>
      </w:r>
    </w:p>
    <w:p>
      <w:pPr>
        <w:pStyle w:val="Subsection"/>
        <w:rPr>
          <w:snapToGrid w:val="0"/>
        </w:rPr>
      </w:pPr>
      <w:r>
        <w:rPr>
          <w:snapToGrid w:val="0"/>
        </w:rPr>
        <w:tab/>
        <w:t>(3)</w:t>
      </w:r>
      <w:r>
        <w:rPr>
          <w:snapToGrid w:val="0"/>
        </w:rPr>
        <w:tab/>
        <w:t xml:space="preserve">In this section </w:t>
      </w:r>
      <w:r>
        <w:rPr>
          <w:b/>
          <w:snapToGrid w:val="0"/>
        </w:rPr>
        <w:t>“</w:t>
      </w:r>
      <w:r>
        <w:rPr>
          <w:rStyle w:val="CharDefText"/>
        </w:rPr>
        <w:t>apparent</w:t>
      </w:r>
      <w:r>
        <w:rPr>
          <w:b/>
          <w:snapToGrid w:val="0"/>
        </w:rPr>
        <w:t>”</w:t>
      </w:r>
      <w:r>
        <w:rPr>
          <w:snapToGrid w:val="0"/>
        </w:rPr>
        <w:t xml:space="preserve"> means legible by the unaided eye or with the help of a magnifying lens but not otherwise.</w:t>
      </w:r>
    </w:p>
    <w:p>
      <w:pPr>
        <w:pStyle w:val="Footnotesection"/>
      </w:pPr>
      <w:r>
        <w:tab/>
        <w:t xml:space="preserve">[Section 10 amended by No. 69 of 1987 s. 6.] </w:t>
      </w:r>
    </w:p>
    <w:p>
      <w:pPr>
        <w:pStyle w:val="Heading2"/>
      </w:pPr>
      <w:bookmarkStart w:id="50" w:name="_Toc125443326"/>
      <w:bookmarkStart w:id="51" w:name="_Toc181499760"/>
      <w:bookmarkStart w:id="52" w:name="_Toc181500802"/>
      <w:bookmarkStart w:id="53" w:name="_Toc181500873"/>
      <w:r>
        <w:rPr>
          <w:rStyle w:val="CharPartNo"/>
        </w:rPr>
        <w:t>Part IV</w:t>
      </w:r>
      <w:r>
        <w:rPr>
          <w:rStyle w:val="CharDivNo"/>
        </w:rPr>
        <w:t> </w:t>
      </w:r>
      <w:r>
        <w:t>—</w:t>
      </w:r>
      <w:r>
        <w:rPr>
          <w:rStyle w:val="CharDivText"/>
        </w:rPr>
        <w:t> </w:t>
      </w:r>
      <w:r>
        <w:rPr>
          <w:rStyle w:val="CharPartText"/>
        </w:rPr>
        <w:t>Witnesses to wills</w:t>
      </w:r>
      <w:bookmarkEnd w:id="50"/>
      <w:bookmarkEnd w:id="51"/>
      <w:bookmarkEnd w:id="52"/>
      <w:bookmarkEnd w:id="53"/>
      <w:r>
        <w:rPr>
          <w:rStyle w:val="CharPartText"/>
        </w:rPr>
        <w:t xml:space="preserve"> </w:t>
      </w:r>
    </w:p>
    <w:p>
      <w:pPr>
        <w:pStyle w:val="Heading5"/>
        <w:rPr>
          <w:snapToGrid w:val="0"/>
        </w:rPr>
      </w:pPr>
      <w:bookmarkStart w:id="54" w:name="_Toc51578521"/>
      <w:bookmarkStart w:id="55" w:name="_Toc56487197"/>
      <w:bookmarkStart w:id="56" w:name="_Toc125443327"/>
      <w:bookmarkStart w:id="57" w:name="_Toc181500874"/>
      <w:r>
        <w:rPr>
          <w:rStyle w:val="CharSectno"/>
        </w:rPr>
        <w:t>11</w:t>
      </w:r>
      <w:r>
        <w:rPr>
          <w:snapToGrid w:val="0"/>
        </w:rPr>
        <w:t>.</w:t>
      </w:r>
      <w:r>
        <w:rPr>
          <w:snapToGrid w:val="0"/>
        </w:rPr>
        <w:tab/>
        <w:t>Executor or creditor not incompetent witness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An executor of the will or a creditor of the estate to which the will relates is not on that account incompetent as a witness to prove the execution of the will or its validity or invalidity.</w:t>
      </w:r>
    </w:p>
    <w:p>
      <w:pPr>
        <w:pStyle w:val="Heading5"/>
        <w:rPr>
          <w:snapToGrid w:val="0"/>
        </w:rPr>
      </w:pPr>
      <w:bookmarkStart w:id="58" w:name="_Toc51578522"/>
      <w:bookmarkStart w:id="59" w:name="_Toc56487198"/>
      <w:bookmarkStart w:id="60" w:name="_Toc125443328"/>
      <w:bookmarkStart w:id="61" w:name="_Toc181500875"/>
      <w:r>
        <w:rPr>
          <w:rStyle w:val="CharSectno"/>
        </w:rPr>
        <w:t>12</w:t>
      </w:r>
      <w:r>
        <w:rPr>
          <w:snapToGrid w:val="0"/>
        </w:rPr>
        <w:t>.</w:t>
      </w:r>
      <w:r>
        <w:rPr>
          <w:snapToGrid w:val="0"/>
        </w:rPr>
        <w:tab/>
        <w:t>Beneficiary not incompetent witness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A person to whom a disposition is made by a will or the spouse </w:t>
      </w:r>
      <w:r>
        <w:t>or de facto partner</w:t>
      </w:r>
      <w:r>
        <w:rPr>
          <w:snapToGrid w:val="0"/>
        </w:rPr>
        <w:t xml:space="preserve"> of such person is not on that account incompetent as a witness to prove the execution of the will or its validity or invalidity.</w:t>
      </w:r>
    </w:p>
    <w:p>
      <w:pPr>
        <w:pStyle w:val="Footnotesection"/>
      </w:pPr>
      <w:r>
        <w:tab/>
        <w:t>[Section 12 amended by No. 28 of 2003 s. 210.]</w:t>
      </w:r>
    </w:p>
    <w:p>
      <w:pPr>
        <w:pStyle w:val="Ednotesection"/>
        <w:ind w:left="0" w:firstLine="0"/>
      </w:pPr>
      <w:r>
        <w:t>[</w:t>
      </w:r>
      <w:r>
        <w:rPr>
          <w:b/>
        </w:rPr>
        <w:t>13.</w:t>
      </w:r>
      <w:r>
        <w:tab/>
        <w:t>Repealed by No. 28 of 2003 s. 211(1)</w:t>
      </w:r>
      <w:r>
        <w:rPr>
          <w:vertAlign w:val="superscript"/>
        </w:rPr>
        <w:t> 2</w:t>
      </w:r>
      <w:r>
        <w:t>.]</w:t>
      </w:r>
    </w:p>
    <w:p>
      <w:pPr>
        <w:pStyle w:val="Heading2"/>
      </w:pPr>
      <w:bookmarkStart w:id="62" w:name="_Toc125443329"/>
      <w:bookmarkStart w:id="63" w:name="_Toc181499763"/>
      <w:bookmarkStart w:id="64" w:name="_Toc181500805"/>
      <w:bookmarkStart w:id="65" w:name="_Toc181500876"/>
      <w:r>
        <w:rPr>
          <w:rStyle w:val="CharPartNo"/>
        </w:rPr>
        <w:t>Part V</w:t>
      </w:r>
      <w:r>
        <w:rPr>
          <w:rStyle w:val="CharDivNo"/>
        </w:rPr>
        <w:t> </w:t>
      </w:r>
      <w:r>
        <w:t>—</w:t>
      </w:r>
      <w:r>
        <w:rPr>
          <w:rStyle w:val="CharDivText"/>
        </w:rPr>
        <w:t> </w:t>
      </w:r>
      <w:r>
        <w:rPr>
          <w:rStyle w:val="CharPartText"/>
        </w:rPr>
        <w:t>Revocation of wills</w:t>
      </w:r>
      <w:bookmarkEnd w:id="62"/>
      <w:bookmarkEnd w:id="63"/>
      <w:bookmarkEnd w:id="64"/>
      <w:bookmarkEnd w:id="65"/>
      <w:r>
        <w:rPr>
          <w:rStyle w:val="CharPartText"/>
        </w:rPr>
        <w:t xml:space="preserve"> </w:t>
      </w:r>
    </w:p>
    <w:p>
      <w:pPr>
        <w:pStyle w:val="Heading5"/>
        <w:rPr>
          <w:snapToGrid w:val="0"/>
        </w:rPr>
      </w:pPr>
      <w:bookmarkStart w:id="66" w:name="_Toc51578523"/>
      <w:bookmarkStart w:id="67" w:name="_Toc56487199"/>
      <w:bookmarkStart w:id="68" w:name="_Toc125443330"/>
      <w:bookmarkStart w:id="69" w:name="_Toc181500877"/>
      <w:r>
        <w:rPr>
          <w:rStyle w:val="CharSectno"/>
        </w:rPr>
        <w:t>14</w:t>
      </w:r>
      <w:r>
        <w:rPr>
          <w:snapToGrid w:val="0"/>
        </w:rPr>
        <w:t>.</w:t>
      </w:r>
      <w:r>
        <w:rPr>
          <w:snapToGrid w:val="0"/>
        </w:rPr>
        <w:tab/>
        <w:t>Subsequent marriage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there is a declaration in the will that 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expressed to be made in contemplation of the marriage of the testator is void if the marriage is not solemnised, unless the will provides to the contrary.</w:t>
      </w:r>
    </w:p>
    <w:p>
      <w:pPr>
        <w:pStyle w:val="Heading5"/>
        <w:rPr>
          <w:snapToGrid w:val="0"/>
        </w:rPr>
      </w:pPr>
      <w:bookmarkStart w:id="70" w:name="_Toc51578524"/>
      <w:bookmarkStart w:id="71" w:name="_Toc56487200"/>
      <w:bookmarkStart w:id="72" w:name="_Toc125443331"/>
      <w:bookmarkStart w:id="73" w:name="_Toc181500878"/>
      <w:r>
        <w:rPr>
          <w:rStyle w:val="CharSectno"/>
        </w:rPr>
        <w:t>15</w:t>
      </w:r>
      <w:r>
        <w:rPr>
          <w:snapToGrid w:val="0"/>
        </w:rPr>
        <w:t>.</w:t>
      </w:r>
      <w:r>
        <w:rPr>
          <w:snapToGrid w:val="0"/>
        </w:rPr>
        <w:tab/>
        <w:t>When will revoked</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section 36, a will or a part of a will is revoked only by — </w:t>
      </w:r>
    </w:p>
    <w:p>
      <w:pPr>
        <w:pStyle w:val="Indenta"/>
        <w:rPr>
          <w:snapToGrid w:val="0"/>
        </w:rPr>
      </w:pPr>
      <w:r>
        <w:rPr>
          <w:snapToGrid w:val="0"/>
        </w:rPr>
        <w:tab/>
        <w:t>(a)</w:t>
      </w:r>
      <w:r>
        <w:rPr>
          <w:snapToGrid w:val="0"/>
        </w:rPr>
        <w:tab/>
        <w:t>marriage, subject to section 14;</w:t>
      </w:r>
    </w:p>
    <w:p>
      <w:pPr>
        <w:pStyle w:val="Indenta"/>
        <w:rPr>
          <w:snapToGrid w:val="0"/>
        </w:rPr>
      </w:pPr>
      <w:r>
        <w:rPr>
          <w:snapToGrid w:val="0"/>
        </w:rPr>
        <w:tab/>
        <w:t>(b)</w:t>
      </w:r>
      <w:r>
        <w:rPr>
          <w:snapToGrid w:val="0"/>
        </w:rPr>
        <w:tab/>
        <w:t>a later will executed in manner provided by this Act that expressly or impliedly revokes the earlier will;</w:t>
      </w:r>
    </w:p>
    <w:p>
      <w:pPr>
        <w:pStyle w:val="Indenta"/>
        <w:rPr>
          <w:snapToGrid w:val="0"/>
        </w:rPr>
      </w:pPr>
      <w:r>
        <w:rPr>
          <w:snapToGrid w:val="0"/>
        </w:rPr>
        <w:tab/>
        <w:t>(c)</w:t>
      </w:r>
      <w:r>
        <w:rPr>
          <w:snapToGrid w:val="0"/>
        </w:rPr>
        <w:tab/>
        <w:t>a writing declaring an intention to revoke it that is executed in the manner in which a will is required by this Act to be executed; or</w:t>
      </w:r>
    </w:p>
    <w:p>
      <w:pPr>
        <w:pStyle w:val="Indenta"/>
        <w:rPr>
          <w:snapToGrid w:val="0"/>
        </w:rPr>
      </w:pPr>
      <w:r>
        <w:rPr>
          <w:snapToGrid w:val="0"/>
        </w:rPr>
        <w:tab/>
        <w:t>(d)</w:t>
      </w:r>
      <w:r>
        <w:rPr>
          <w:snapToGrid w:val="0"/>
        </w:rPr>
        <w:tab/>
        <w:t>burning, tearing or otherwise destroying it by the testator or by some person in his presence and by his direction with the intention of revoking it.</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15 amended by No. 69 of 1987 s. 7.] </w:t>
      </w:r>
    </w:p>
    <w:p>
      <w:pPr>
        <w:pStyle w:val="Heading5"/>
        <w:rPr>
          <w:snapToGrid w:val="0"/>
        </w:rPr>
      </w:pPr>
      <w:bookmarkStart w:id="74" w:name="_Toc51578525"/>
      <w:bookmarkStart w:id="75" w:name="_Toc56487201"/>
      <w:bookmarkStart w:id="76" w:name="_Toc125443332"/>
      <w:bookmarkStart w:id="77" w:name="_Toc181500879"/>
      <w:r>
        <w:rPr>
          <w:rStyle w:val="CharSectno"/>
        </w:rPr>
        <w:t>16</w:t>
      </w:r>
      <w:r>
        <w:rPr>
          <w:snapToGrid w:val="0"/>
        </w:rPr>
        <w:t>.</w:t>
      </w:r>
      <w:r>
        <w:rPr>
          <w:snapToGrid w:val="0"/>
        </w:rPr>
        <w:tab/>
        <w:t>How revoked will revived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section 37, a will or any part of a will that has been in any manner revoked is revived only by the re</w:t>
      </w:r>
      <w:r>
        <w:rPr>
          <w:snapToGrid w:val="0"/>
        </w:rPr>
        <w:noBreakHyphen/>
        <w:t>execution thereof or by a later will executed in manner required by this Act and showing an intention to revive the will or part.</w:t>
      </w:r>
    </w:p>
    <w:p>
      <w:pPr>
        <w:pStyle w:val="Subsection"/>
        <w:rPr>
          <w:snapToGrid w:val="0"/>
        </w:rPr>
      </w:pPr>
      <w:r>
        <w:rPr>
          <w:snapToGrid w:val="0"/>
        </w:rPr>
        <w:tab/>
        <w:t>(2)</w:t>
      </w:r>
      <w:r>
        <w:rPr>
          <w:snapToGrid w:val="0"/>
        </w:rPr>
        <w:tab/>
        <w:t>When a will that has been partly revoked and afterwards wholly revoked, is revived, the revival does not, unless the contrary intention appears by the will, extend to the part that was revoked before the revocation of the whole.</w:t>
      </w:r>
    </w:p>
    <w:p>
      <w:pPr>
        <w:pStyle w:val="Footnotesection"/>
      </w:pPr>
      <w:r>
        <w:tab/>
        <w:t xml:space="preserve">[Section 16 amended by No. 69 of 1987 s. 8.] </w:t>
      </w:r>
    </w:p>
    <w:p>
      <w:pPr>
        <w:pStyle w:val="Heading2"/>
      </w:pPr>
      <w:bookmarkStart w:id="78" w:name="_Toc125443333"/>
      <w:bookmarkStart w:id="79" w:name="_Toc181499767"/>
      <w:bookmarkStart w:id="80" w:name="_Toc181500809"/>
      <w:bookmarkStart w:id="81" w:name="_Toc181500880"/>
      <w:r>
        <w:rPr>
          <w:rStyle w:val="CharPartNo"/>
        </w:rPr>
        <w:t>Part VI</w:t>
      </w:r>
      <w:r>
        <w:rPr>
          <w:rStyle w:val="CharDivNo"/>
        </w:rPr>
        <w:t> </w:t>
      </w:r>
      <w:r>
        <w:t>—</w:t>
      </w:r>
      <w:r>
        <w:rPr>
          <w:rStyle w:val="CharDivText"/>
        </w:rPr>
        <w:t> </w:t>
      </w:r>
      <w:r>
        <w:rPr>
          <w:rStyle w:val="CharPartText"/>
        </w:rPr>
        <w:t>Privileged wills</w:t>
      </w:r>
      <w:bookmarkEnd w:id="78"/>
      <w:bookmarkEnd w:id="79"/>
      <w:bookmarkEnd w:id="80"/>
      <w:bookmarkEnd w:id="81"/>
      <w:r>
        <w:rPr>
          <w:rStyle w:val="CharPartText"/>
        </w:rPr>
        <w:t xml:space="preserve"> </w:t>
      </w:r>
    </w:p>
    <w:p>
      <w:pPr>
        <w:pStyle w:val="Heading5"/>
        <w:rPr>
          <w:snapToGrid w:val="0"/>
        </w:rPr>
      </w:pPr>
      <w:bookmarkStart w:id="82" w:name="_Toc51578526"/>
      <w:bookmarkStart w:id="83" w:name="_Toc56487202"/>
      <w:bookmarkStart w:id="84" w:name="_Toc125443334"/>
      <w:bookmarkStart w:id="85" w:name="_Toc181500881"/>
      <w:r>
        <w:rPr>
          <w:rStyle w:val="CharSectno"/>
        </w:rPr>
        <w:t>17</w:t>
      </w:r>
      <w:r>
        <w:rPr>
          <w:snapToGrid w:val="0"/>
        </w:rPr>
        <w:t>.</w:t>
      </w:r>
      <w:r>
        <w:rPr>
          <w:snapToGrid w:val="0"/>
        </w:rPr>
        <w:tab/>
        <w:t>Persons entitled to make privileged wills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Any of the following persons irrespective of his age may make a valid will and may also validly revoke a will with or without making a new will: — </w:t>
      </w:r>
    </w:p>
    <w:p>
      <w:pPr>
        <w:pStyle w:val="Indenta"/>
        <w:rPr>
          <w:snapToGrid w:val="0"/>
        </w:rPr>
      </w:pPr>
      <w:r>
        <w:rPr>
          <w:snapToGrid w:val="0"/>
        </w:rPr>
        <w:tab/>
        <w:t>(a)</w:t>
      </w:r>
      <w:r>
        <w:rPr>
          <w:snapToGrid w:val="0"/>
        </w:rPr>
        <w:tab/>
        <w:t>any person, whether as a member or not, serving with the armed forces of the Commonwealth or its allies while in actual military, naval or air service in connection with operations that are, or have been taking place, or are believed to be imminent in relation to a war declared or undeclared or other armed conflict in which members of such armed forces are, or have been or are likely to be engaged;</w:t>
      </w:r>
    </w:p>
    <w:p>
      <w:pPr>
        <w:pStyle w:val="Indenta"/>
        <w:rPr>
          <w:snapToGrid w:val="0"/>
        </w:rPr>
      </w:pPr>
      <w:r>
        <w:rPr>
          <w:snapToGrid w:val="0"/>
        </w:rPr>
        <w:tab/>
        <w:t>(b)</w:t>
      </w:r>
      <w:r>
        <w:rPr>
          <w:snapToGrid w:val="0"/>
        </w:rPr>
        <w:tab/>
        <w:t>any mariner or seaman being at sea.</w:t>
      </w:r>
    </w:p>
    <w:p>
      <w:pPr>
        <w:pStyle w:val="Heading5"/>
        <w:rPr>
          <w:snapToGrid w:val="0"/>
        </w:rPr>
      </w:pPr>
      <w:bookmarkStart w:id="86" w:name="_Toc51578527"/>
      <w:bookmarkStart w:id="87" w:name="_Toc56487203"/>
      <w:bookmarkStart w:id="88" w:name="_Toc125443335"/>
      <w:bookmarkStart w:id="89" w:name="_Toc181500882"/>
      <w:r>
        <w:rPr>
          <w:rStyle w:val="CharSectno"/>
        </w:rPr>
        <w:t>18</w:t>
      </w:r>
      <w:r>
        <w:rPr>
          <w:snapToGrid w:val="0"/>
        </w:rPr>
        <w:t>.</w:t>
      </w:r>
      <w:r>
        <w:rPr>
          <w:snapToGrid w:val="0"/>
        </w:rPr>
        <w:tab/>
        <w:t>Making of a privileged will</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will made by a person to whom the provisions of section 17 apply need not be executed in the manner required by section 8 but may be made, without any formality, by any form of words, whether written or spoken, if it is clear that he thereby intended to dispose of his property after his death.</w:t>
      </w:r>
    </w:p>
    <w:p>
      <w:pPr>
        <w:pStyle w:val="Heading5"/>
        <w:rPr>
          <w:snapToGrid w:val="0"/>
        </w:rPr>
      </w:pPr>
      <w:bookmarkStart w:id="90" w:name="_Toc51578528"/>
      <w:bookmarkStart w:id="91" w:name="_Toc56487204"/>
      <w:bookmarkStart w:id="92" w:name="_Toc125443336"/>
      <w:bookmarkStart w:id="93" w:name="_Toc181500883"/>
      <w:r>
        <w:rPr>
          <w:rStyle w:val="CharSectno"/>
        </w:rPr>
        <w:t>19</w:t>
      </w:r>
      <w:r>
        <w:rPr>
          <w:snapToGrid w:val="0"/>
        </w:rPr>
        <w:t>.</w:t>
      </w:r>
      <w:r>
        <w:rPr>
          <w:snapToGrid w:val="0"/>
        </w:rPr>
        <w:tab/>
        <w:t>Revocation of privileged will</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person who has made a will at a time when the provisions of section 17 applied to him may, after those provisions cease to apply to him and while under the age of 18 years, revoke such will by any manner of revocation provided in this Act other than by the making of a later will.</w:t>
      </w:r>
    </w:p>
    <w:p>
      <w:pPr>
        <w:pStyle w:val="Heading2"/>
      </w:pPr>
      <w:bookmarkStart w:id="94" w:name="_Toc125443337"/>
      <w:bookmarkStart w:id="95" w:name="_Toc181499771"/>
      <w:bookmarkStart w:id="96" w:name="_Toc181500813"/>
      <w:bookmarkStart w:id="97" w:name="_Toc181500884"/>
      <w:r>
        <w:rPr>
          <w:rStyle w:val="CharPartNo"/>
        </w:rPr>
        <w:t>Part VII</w:t>
      </w:r>
      <w:r>
        <w:rPr>
          <w:rStyle w:val="CharDivNo"/>
        </w:rPr>
        <w:t> </w:t>
      </w:r>
      <w:r>
        <w:t>—</w:t>
      </w:r>
      <w:r>
        <w:rPr>
          <w:rStyle w:val="CharDivText"/>
        </w:rPr>
        <w:t> </w:t>
      </w:r>
      <w:r>
        <w:rPr>
          <w:rStyle w:val="CharPartText"/>
        </w:rPr>
        <w:t>Rules as to formal validity of wills</w:t>
      </w:r>
      <w:bookmarkEnd w:id="94"/>
      <w:bookmarkEnd w:id="95"/>
      <w:bookmarkEnd w:id="96"/>
      <w:bookmarkEnd w:id="97"/>
      <w:r>
        <w:rPr>
          <w:rStyle w:val="CharPartText"/>
        </w:rPr>
        <w:t xml:space="preserve"> </w:t>
      </w:r>
    </w:p>
    <w:p>
      <w:pPr>
        <w:pStyle w:val="Heading5"/>
        <w:rPr>
          <w:snapToGrid w:val="0"/>
        </w:rPr>
      </w:pPr>
      <w:bookmarkStart w:id="98" w:name="_Toc51578529"/>
      <w:bookmarkStart w:id="99" w:name="_Toc56487205"/>
      <w:bookmarkStart w:id="100" w:name="_Toc125443338"/>
      <w:bookmarkStart w:id="101" w:name="_Toc181500885"/>
      <w:r>
        <w:rPr>
          <w:rStyle w:val="CharSectno"/>
        </w:rPr>
        <w:t>20</w:t>
      </w:r>
      <w:r>
        <w:rPr>
          <w:snapToGrid w:val="0"/>
        </w:rPr>
        <w:t>.</w:t>
      </w:r>
      <w:r>
        <w:rPr>
          <w:snapToGrid w:val="0"/>
        </w:rPr>
        <w:tab/>
        <w:t>Effect of this Part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provisions of this Part take effect notwithstanding any other provisions of this Act.</w:t>
      </w:r>
    </w:p>
    <w:p>
      <w:pPr>
        <w:pStyle w:val="Heading5"/>
        <w:rPr>
          <w:snapToGrid w:val="0"/>
        </w:rPr>
      </w:pPr>
      <w:bookmarkStart w:id="102" w:name="_Toc51578530"/>
      <w:bookmarkStart w:id="103" w:name="_Toc56487206"/>
      <w:bookmarkStart w:id="104" w:name="_Toc125443339"/>
      <w:bookmarkStart w:id="105" w:name="_Toc181500886"/>
      <w:r>
        <w:rPr>
          <w:rStyle w:val="CharSectno"/>
        </w:rPr>
        <w:t>21</w:t>
      </w:r>
      <w:r>
        <w:rPr>
          <w:snapToGrid w:val="0"/>
        </w:rPr>
        <w:t>.</w:t>
      </w:r>
      <w:r>
        <w:rPr>
          <w:snapToGrid w:val="0"/>
        </w:rPr>
        <w:tab/>
        <w:t>General rule as to formal validity</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will shall be treated as properly executed if its execution conformed to the internal law in force in the place where it was executed, or in the place where, at the time of its execution or of the testator’s death, he was domiciled or had his habitual residence, or in a country of which, at either of those times, he was a national.</w:t>
      </w:r>
    </w:p>
    <w:p>
      <w:pPr>
        <w:pStyle w:val="Heading5"/>
        <w:rPr>
          <w:snapToGrid w:val="0"/>
        </w:rPr>
      </w:pPr>
      <w:bookmarkStart w:id="106" w:name="_Toc51578531"/>
      <w:bookmarkStart w:id="107" w:name="_Toc56487207"/>
      <w:bookmarkStart w:id="108" w:name="_Toc125443340"/>
      <w:bookmarkStart w:id="109" w:name="_Toc181500887"/>
      <w:r>
        <w:rPr>
          <w:rStyle w:val="CharSectno"/>
        </w:rPr>
        <w:t>22</w:t>
      </w:r>
      <w:r>
        <w:rPr>
          <w:snapToGrid w:val="0"/>
        </w:rPr>
        <w:t>.</w:t>
      </w:r>
      <w:r>
        <w:rPr>
          <w:snapToGrid w:val="0"/>
        </w:rPr>
        <w:tab/>
        <w:t>Additional rules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Without prejudice to the provisions of section 21 the following wills shall be treated as properly executed: — </w:t>
      </w:r>
    </w:p>
    <w:p>
      <w:pPr>
        <w:pStyle w:val="Indenta"/>
        <w:rPr>
          <w:snapToGrid w:val="0"/>
        </w:rPr>
      </w:pPr>
      <w:r>
        <w:rPr>
          <w:snapToGrid w:val="0"/>
        </w:rPr>
        <w:tab/>
        <w:t>(a)</w:t>
      </w:r>
      <w:r>
        <w:rPr>
          <w:snapToGrid w:val="0"/>
        </w:rPr>
        <w:tab/>
        <w:t>a will executed on board a vessel or aircraft of any description, if the execution of the will conformed to the internal law in force in the place with which, having regard to its registration, if any, and other relevant circumstances, the vessel or aircraft may be taken to have been most closely connected;</w:t>
      </w:r>
    </w:p>
    <w:p>
      <w:pPr>
        <w:pStyle w:val="Indenta"/>
        <w:rPr>
          <w:snapToGrid w:val="0"/>
        </w:rPr>
      </w:pPr>
      <w:r>
        <w:rPr>
          <w:snapToGrid w:val="0"/>
        </w:rPr>
        <w:tab/>
        <w:t>(b)</w:t>
      </w:r>
      <w:r>
        <w:rPr>
          <w:snapToGrid w:val="0"/>
        </w:rPr>
        <w:tab/>
        <w:t>a will so far as it disposes of immovable property if its execution conformed to the internal law in force in the place where the property was situated;</w:t>
      </w:r>
    </w:p>
    <w:p>
      <w:pPr>
        <w:pStyle w:val="Indenta"/>
        <w:rPr>
          <w:snapToGrid w:val="0"/>
        </w:rPr>
      </w:pPr>
      <w:r>
        <w:rPr>
          <w:snapToGrid w:val="0"/>
        </w:rPr>
        <w:tab/>
        <w:t>(c)</w:t>
      </w:r>
      <w:r>
        <w:rPr>
          <w:snapToGrid w:val="0"/>
        </w:rPr>
        <w:tab/>
        <w:t>a will so far as it revokes a will which under this Part would be treated as properly executed or revokes a provision which under this Part would be treated as comprised in a properly executed will, if the execution of the later will conformed to any law by reference to which the revoked will or provision would be so treated;</w:t>
      </w:r>
    </w:p>
    <w:p>
      <w:pPr>
        <w:pStyle w:val="Indenta"/>
        <w:rPr>
          <w:snapToGrid w:val="0"/>
        </w:rPr>
      </w:pPr>
      <w:r>
        <w:rPr>
          <w:snapToGrid w:val="0"/>
        </w:rPr>
        <w:tab/>
        <w:t>(d)</w:t>
      </w:r>
      <w:r>
        <w:rPr>
          <w:snapToGrid w:val="0"/>
        </w:rPr>
        <w:tab/>
        <w:t>a will so far as it exercises a power of appointment if the execution of the will conformed to the law governing the essential validity of the power.</w:t>
      </w:r>
    </w:p>
    <w:p>
      <w:pPr>
        <w:pStyle w:val="Heading5"/>
        <w:rPr>
          <w:snapToGrid w:val="0"/>
        </w:rPr>
      </w:pPr>
      <w:bookmarkStart w:id="110" w:name="_Toc51578532"/>
      <w:bookmarkStart w:id="111" w:name="_Toc56487208"/>
      <w:bookmarkStart w:id="112" w:name="_Toc125443341"/>
      <w:bookmarkStart w:id="113" w:name="_Toc181500888"/>
      <w:r>
        <w:rPr>
          <w:rStyle w:val="CharSectno"/>
        </w:rPr>
        <w:t>23</w:t>
      </w:r>
      <w:r>
        <w:rPr>
          <w:snapToGrid w:val="0"/>
        </w:rPr>
        <w:t>.</w:t>
      </w:r>
      <w:r>
        <w:rPr>
          <w:snapToGrid w:val="0"/>
        </w:rPr>
        <w:tab/>
        <w:t>Ascertainment of system of internal law</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under this Part the internal law in force in any country or place is to be applied in the case of a will, but there are in force in that country or place 2 or more systems of internal law relating to the formal validity of wills, the system to be applied shall be ascertained as follows: — </w:t>
      </w:r>
    </w:p>
    <w:p>
      <w:pPr>
        <w:pStyle w:val="Indenta"/>
        <w:rPr>
          <w:snapToGrid w:val="0"/>
        </w:rPr>
      </w:pPr>
      <w:r>
        <w:rPr>
          <w:snapToGrid w:val="0"/>
        </w:rPr>
        <w:tab/>
        <w:t>(a)</w:t>
      </w:r>
      <w:r>
        <w:rPr>
          <w:snapToGrid w:val="0"/>
        </w:rPr>
        <w:tab/>
        <w:t>if there is in force throughout the country or place a rule indicating which of those systems can properly be applied in the case in question, that rule shall be followed; or</w:t>
      </w:r>
    </w:p>
    <w:p>
      <w:pPr>
        <w:pStyle w:val="Indenta"/>
        <w:rPr>
          <w:snapToGrid w:val="0"/>
        </w:rPr>
      </w:pPr>
      <w:r>
        <w:rPr>
          <w:snapToGrid w:val="0"/>
        </w:rPr>
        <w:tab/>
        <w:t>(b)</w:t>
      </w:r>
      <w:r>
        <w:rPr>
          <w:snapToGrid w:val="0"/>
        </w:rPr>
        <w:tab/>
        <w:t>if there is no such rule, the system shall be that with which the testator was most closely connected at the relevant time and for this purpose the relevant time is the time of the testator’s death where the matter is to be determined by reference to circumstances prevailing at his death and at the time of execution of the will in any other case.</w:t>
      </w:r>
    </w:p>
    <w:p>
      <w:pPr>
        <w:pStyle w:val="Subsection"/>
        <w:rPr>
          <w:snapToGrid w:val="0"/>
        </w:rPr>
      </w:pPr>
      <w:r>
        <w:rPr>
          <w:snapToGrid w:val="0"/>
        </w:rPr>
        <w:tab/>
        <w:t>(2)</w:t>
      </w:r>
      <w:r>
        <w:rPr>
          <w:snapToGrid w:val="0"/>
        </w:rPr>
        <w:tab/>
        <w:t>In determining for the purpose of this Part whether or not the execution of a will conformed to a particular law, regard shall be had to the formal requirements of that law at the time of execution of the will, but this does not prevent account being taken of an alteration of law affecting wills executed at that time, if the alteration enables the will to be treated as properly executed.</w:t>
      </w:r>
    </w:p>
    <w:p>
      <w:pPr>
        <w:pStyle w:val="Subsection"/>
        <w:rPr>
          <w:snapToGrid w:val="0"/>
        </w:rPr>
      </w:pPr>
      <w:r>
        <w:rPr>
          <w:snapToGrid w:val="0"/>
        </w:rPr>
        <w:tab/>
        <w:t>(3)</w:t>
      </w:r>
      <w:r>
        <w:rPr>
          <w:snapToGrid w:val="0"/>
        </w:rPr>
        <w:tab/>
        <w:t>Where a law in force outside this State falls, whether in pursuance of this Part or not, to be applied in relation to a will, any requirement of that law whereby special formalities are to be observed by testators answering a particular description or witnesses to the execution of a will are to possess certain qualifications, shall be treated, notwithstanding any rule of that law to the contrary, as a formal requirement only.</w:t>
      </w:r>
    </w:p>
    <w:p>
      <w:pPr>
        <w:pStyle w:val="Heading2"/>
      </w:pPr>
      <w:bookmarkStart w:id="114" w:name="_Toc125443342"/>
      <w:bookmarkStart w:id="115" w:name="_Toc181499776"/>
      <w:bookmarkStart w:id="116" w:name="_Toc181500818"/>
      <w:bookmarkStart w:id="117" w:name="_Toc181500889"/>
      <w:r>
        <w:rPr>
          <w:rStyle w:val="CharPartNo"/>
        </w:rPr>
        <w:t>Part VIII</w:t>
      </w:r>
      <w:r>
        <w:rPr>
          <w:rStyle w:val="CharDivNo"/>
        </w:rPr>
        <w:t> </w:t>
      </w:r>
      <w:r>
        <w:t>—</w:t>
      </w:r>
      <w:r>
        <w:rPr>
          <w:rStyle w:val="CharDivText"/>
        </w:rPr>
        <w:t> </w:t>
      </w:r>
      <w:r>
        <w:rPr>
          <w:rStyle w:val="CharPartText"/>
        </w:rPr>
        <w:t>The construction of wills</w:t>
      </w:r>
      <w:bookmarkEnd w:id="114"/>
      <w:bookmarkEnd w:id="115"/>
      <w:bookmarkEnd w:id="116"/>
      <w:bookmarkEnd w:id="117"/>
      <w:r>
        <w:rPr>
          <w:rStyle w:val="CharPartText"/>
        </w:rPr>
        <w:t xml:space="preserve"> </w:t>
      </w:r>
    </w:p>
    <w:p>
      <w:pPr>
        <w:pStyle w:val="Heading5"/>
        <w:rPr>
          <w:snapToGrid w:val="0"/>
        </w:rPr>
      </w:pPr>
      <w:bookmarkStart w:id="118" w:name="_Toc51578533"/>
      <w:bookmarkStart w:id="119" w:name="_Toc56487209"/>
      <w:bookmarkStart w:id="120" w:name="_Toc125443343"/>
      <w:bookmarkStart w:id="121" w:name="_Toc181500890"/>
      <w:r>
        <w:rPr>
          <w:rStyle w:val="CharSectno"/>
        </w:rPr>
        <w:t>24</w:t>
      </w:r>
      <w:r>
        <w:rPr>
          <w:snapToGrid w:val="0"/>
        </w:rPr>
        <w:t>.</w:t>
      </w:r>
      <w:r>
        <w:rPr>
          <w:snapToGrid w:val="0"/>
        </w:rPr>
        <w:tab/>
        <w:t>Change of domicile</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rPr>
          <w:snapToGrid w:val="0"/>
        </w:rPr>
      </w:pPr>
      <w:bookmarkStart w:id="122" w:name="_Toc51578534"/>
      <w:bookmarkStart w:id="123" w:name="_Toc56487210"/>
      <w:bookmarkStart w:id="124" w:name="_Toc125443344"/>
      <w:bookmarkStart w:id="125" w:name="_Toc181500891"/>
      <w:r>
        <w:rPr>
          <w:rStyle w:val="CharSectno"/>
        </w:rPr>
        <w:t>25</w:t>
      </w:r>
      <w:r>
        <w:rPr>
          <w:snapToGrid w:val="0"/>
        </w:rPr>
        <w:t>.</w:t>
      </w:r>
      <w:r>
        <w:rPr>
          <w:snapToGrid w:val="0"/>
        </w:rPr>
        <w:tab/>
        <w:t>Disposition not revoked by an alteration of the estate or interest of the testator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transfer of or other act relating to any property comprised in a disposition, not being an act by which the will is revoked as provided in this Act, made or done after the making of the will, does not prevent the operation of the will with respect to any estate or interest in the property that the testator had power to dispose of by will at the time of his death.</w:t>
      </w:r>
    </w:p>
    <w:p>
      <w:pPr>
        <w:pStyle w:val="Heading5"/>
        <w:rPr>
          <w:snapToGrid w:val="0"/>
        </w:rPr>
      </w:pPr>
      <w:bookmarkStart w:id="126" w:name="_Toc51578535"/>
      <w:bookmarkStart w:id="127" w:name="_Toc56487211"/>
      <w:bookmarkStart w:id="128" w:name="_Toc125443345"/>
      <w:bookmarkStart w:id="129" w:name="_Toc181500892"/>
      <w:r>
        <w:rPr>
          <w:rStyle w:val="CharSectno"/>
        </w:rPr>
        <w:t>26</w:t>
      </w:r>
      <w:r>
        <w:rPr>
          <w:snapToGrid w:val="0"/>
        </w:rPr>
        <w:t>.</w:t>
      </w:r>
      <w:r>
        <w:rPr>
          <w:snapToGrid w:val="0"/>
        </w:rPr>
        <w:tab/>
        <w:t>General rules of construction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a general disposition of all the testator’s property or of all his property of a particular kind includes property over which he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Heading5"/>
        <w:rPr>
          <w:snapToGrid w:val="0"/>
        </w:rPr>
      </w:pPr>
      <w:bookmarkStart w:id="130" w:name="_Toc51578536"/>
      <w:bookmarkStart w:id="131" w:name="_Toc56487212"/>
      <w:bookmarkStart w:id="132" w:name="_Toc125443346"/>
      <w:bookmarkStart w:id="133" w:name="_Toc181500893"/>
      <w:r>
        <w:rPr>
          <w:rStyle w:val="CharSectno"/>
        </w:rPr>
        <w:t>27</w:t>
      </w:r>
      <w:r>
        <w:rPr>
          <w:snapToGrid w:val="0"/>
        </w:rPr>
        <w:t>.</w:t>
      </w:r>
      <w:r>
        <w:rPr>
          <w:snapToGrid w:val="0"/>
        </w:rPr>
        <w:tab/>
        <w:t>Statutory substitutional gift</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Unless the contrary intention appears by the will, where there is a disposition therein to a person who is a child or other issue of the testator, for an estate or interest not determinable at or before the death of that person and that person dies in the lifetime of the testator leaving a child or children who survive the testator, the disposition does not lapse but takes effect as a substitutional disposition to such of the children of that person who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Heading5"/>
        <w:rPr>
          <w:snapToGrid w:val="0"/>
        </w:rPr>
      </w:pPr>
      <w:bookmarkStart w:id="134" w:name="_Toc51578537"/>
      <w:bookmarkStart w:id="135" w:name="_Toc56487213"/>
      <w:bookmarkStart w:id="136" w:name="_Toc125443347"/>
      <w:bookmarkStart w:id="137" w:name="_Toc181500894"/>
      <w:r>
        <w:rPr>
          <w:rStyle w:val="CharSectno"/>
        </w:rPr>
        <w:t>28</w:t>
      </w:r>
      <w:r>
        <w:rPr>
          <w:snapToGrid w:val="0"/>
        </w:rPr>
        <w:t>.</w:t>
      </w:r>
      <w:r>
        <w:rPr>
          <w:snapToGrid w:val="0"/>
        </w:rPr>
        <w:tab/>
        <w:t>Charges on property to be paid primarily out of property charged</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by his will a testator disposes of any property that at the time of his death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by a general direction for the payment of the debts, or of all the debts of the testator out of his personal estate, or out of his residuary real and personal estate, or out of his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Heading2"/>
      </w:pPr>
      <w:bookmarkStart w:id="138" w:name="_Toc125443348"/>
      <w:bookmarkStart w:id="139" w:name="_Toc181499782"/>
      <w:bookmarkStart w:id="140" w:name="_Toc181500824"/>
      <w:bookmarkStart w:id="141" w:name="_Toc181500895"/>
      <w:r>
        <w:rPr>
          <w:rStyle w:val="CharPartNo"/>
        </w:rPr>
        <w:t>Part IX</w:t>
      </w:r>
      <w:r>
        <w:rPr>
          <w:rStyle w:val="CharDivNo"/>
        </w:rPr>
        <w:t> </w:t>
      </w:r>
      <w:r>
        <w:t>—</w:t>
      </w:r>
      <w:r>
        <w:rPr>
          <w:rStyle w:val="CharDivText"/>
        </w:rPr>
        <w:t> </w:t>
      </w:r>
      <w:r>
        <w:rPr>
          <w:rStyle w:val="CharPartText"/>
        </w:rPr>
        <w:t>Illegitimacy</w:t>
      </w:r>
      <w:r>
        <w:t> </w:t>
      </w:r>
      <w:r>
        <w:rPr>
          <w:vertAlign w:val="superscript"/>
        </w:rPr>
        <w:t>3</w:t>
      </w:r>
      <w:bookmarkEnd w:id="138"/>
      <w:bookmarkEnd w:id="139"/>
      <w:bookmarkEnd w:id="140"/>
      <w:bookmarkEnd w:id="141"/>
      <w:r>
        <w:t xml:space="preserve"> </w:t>
      </w:r>
    </w:p>
    <w:p>
      <w:pPr>
        <w:pStyle w:val="Footnoteheading"/>
        <w:ind w:left="890"/>
        <w:rPr>
          <w:snapToGrid w:val="0"/>
        </w:rPr>
      </w:pPr>
      <w:r>
        <w:rPr>
          <w:snapToGrid w:val="0"/>
        </w:rPr>
        <w:tab/>
        <w:t xml:space="preserve">[Heading inserted by No. 20 of 1971 s. 3.] </w:t>
      </w:r>
    </w:p>
    <w:p>
      <w:pPr>
        <w:pStyle w:val="Heading5"/>
        <w:rPr>
          <w:snapToGrid w:val="0"/>
        </w:rPr>
      </w:pPr>
      <w:bookmarkStart w:id="142" w:name="_Toc51578538"/>
      <w:bookmarkStart w:id="143" w:name="_Toc56487214"/>
      <w:bookmarkStart w:id="144" w:name="_Toc125443349"/>
      <w:bookmarkStart w:id="145" w:name="_Toc181500896"/>
      <w:r>
        <w:rPr>
          <w:rStyle w:val="CharSectno"/>
        </w:rPr>
        <w:t>29</w:t>
      </w:r>
      <w:r>
        <w:rPr>
          <w:snapToGrid w:val="0"/>
        </w:rPr>
        <w:t>.</w:t>
      </w:r>
      <w:r>
        <w:rPr>
          <w:snapToGrid w:val="0"/>
        </w:rPr>
        <w:tab/>
        <w:t>Application of Part IX</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46" w:name="_Toc51578539"/>
      <w:bookmarkStart w:id="147" w:name="_Toc56487215"/>
      <w:bookmarkStart w:id="148" w:name="_Toc125443350"/>
      <w:bookmarkStart w:id="149" w:name="_Toc181500897"/>
      <w:r>
        <w:rPr>
          <w:rStyle w:val="CharSectno"/>
        </w:rPr>
        <w:t>30</w:t>
      </w:r>
      <w:r>
        <w:rPr>
          <w:snapToGrid w:val="0"/>
        </w:rPr>
        <w:t>.</w:t>
      </w:r>
      <w:r>
        <w:rPr>
          <w:snapToGrid w:val="0"/>
        </w:rPr>
        <w:tab/>
        <w:t>Abolition of rule regarding illegitimates not in being</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50" w:name="_Toc51578540"/>
      <w:bookmarkStart w:id="151" w:name="_Toc56487216"/>
      <w:bookmarkStart w:id="152" w:name="_Toc125443351"/>
      <w:bookmarkStart w:id="153" w:name="_Toc181500898"/>
      <w:r>
        <w:rPr>
          <w:rStyle w:val="CharSectno"/>
        </w:rPr>
        <w:t>31</w:t>
      </w:r>
      <w:r>
        <w:rPr>
          <w:snapToGrid w:val="0"/>
        </w:rPr>
        <w:t>.</w:t>
      </w:r>
      <w:r>
        <w:rPr>
          <w:snapToGrid w:val="0"/>
        </w:rPr>
        <w:tab/>
        <w:t>Determination of relationships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54" w:name="_Toc125443352"/>
      <w:bookmarkStart w:id="155" w:name="_Toc181499786"/>
      <w:bookmarkStart w:id="156" w:name="_Toc181500828"/>
      <w:bookmarkStart w:id="157" w:name="_Toc181500899"/>
      <w:r>
        <w:rPr>
          <w:rStyle w:val="CharPartNo"/>
        </w:rPr>
        <w:t>Part X</w:t>
      </w:r>
      <w:r>
        <w:rPr>
          <w:rStyle w:val="CharDivNo"/>
        </w:rPr>
        <w:t> </w:t>
      </w:r>
      <w:r>
        <w:t>—</w:t>
      </w:r>
      <w:r>
        <w:rPr>
          <w:rStyle w:val="CharDivText"/>
        </w:rPr>
        <w:t> </w:t>
      </w:r>
      <w:r>
        <w:rPr>
          <w:rStyle w:val="CharPartText"/>
        </w:rPr>
        <w:t>Informal wills</w:t>
      </w:r>
      <w:bookmarkEnd w:id="154"/>
      <w:bookmarkEnd w:id="155"/>
      <w:bookmarkEnd w:id="156"/>
      <w:bookmarkEnd w:id="157"/>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spacing w:before="200"/>
        <w:rPr>
          <w:snapToGrid w:val="0"/>
        </w:rPr>
      </w:pPr>
      <w:bookmarkStart w:id="158" w:name="_Toc51578541"/>
      <w:bookmarkStart w:id="159" w:name="_Toc56487217"/>
      <w:bookmarkStart w:id="160" w:name="_Toc125443353"/>
      <w:bookmarkStart w:id="161" w:name="_Toc181500900"/>
      <w:r>
        <w:rPr>
          <w:rStyle w:val="CharSectno"/>
        </w:rPr>
        <w:t>32</w:t>
      </w:r>
      <w:r>
        <w:rPr>
          <w:snapToGrid w:val="0"/>
        </w:rPr>
        <w:t>.</w:t>
      </w:r>
      <w:r>
        <w:rPr>
          <w:snapToGrid w:val="0"/>
        </w:rPr>
        <w:tab/>
        <w:t>Interpretation</w:t>
      </w:r>
      <w:bookmarkEnd w:id="158"/>
      <w:bookmarkEnd w:id="159"/>
      <w:bookmarkEnd w:id="160"/>
      <w:bookmarkEnd w:id="161"/>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 xml:space="preserve">In sections 35, 36 and 37 </w:t>
      </w:r>
      <w:r>
        <w:rPr>
          <w:b/>
          <w:snapToGrid w:val="0"/>
        </w:rPr>
        <w:t>“</w:t>
      </w:r>
      <w:r>
        <w:rPr>
          <w:rStyle w:val="CharDefText"/>
        </w:rPr>
        <w:t>will</w:t>
      </w:r>
      <w:r>
        <w:rPr>
          <w:b/>
          <w:snapToGrid w:val="0"/>
        </w:rPr>
        <w:t>”</w:t>
      </w:r>
      <w:r>
        <w:rPr>
          <w:snapToGrid w:val="0"/>
        </w:rPr>
        <w:t xml:space="preserve"> includes a document that is a will by operation of section 34.</w:t>
      </w:r>
    </w:p>
    <w:p>
      <w:pPr>
        <w:pStyle w:val="Footnotesection"/>
      </w:pPr>
      <w:r>
        <w:tab/>
        <w:t xml:space="preserve">[Section 32 inserted by No. 69 of 1987 s. 9; amended by No. 17 of 1989 s. 4.] </w:t>
      </w:r>
    </w:p>
    <w:p>
      <w:pPr>
        <w:pStyle w:val="Heading5"/>
        <w:spacing w:before="200"/>
        <w:rPr>
          <w:snapToGrid w:val="0"/>
        </w:rPr>
      </w:pPr>
      <w:bookmarkStart w:id="162" w:name="_Toc51578542"/>
      <w:bookmarkStart w:id="163" w:name="_Toc56487218"/>
      <w:bookmarkStart w:id="164" w:name="_Toc125443354"/>
      <w:bookmarkStart w:id="165" w:name="_Toc181500901"/>
      <w:r>
        <w:rPr>
          <w:rStyle w:val="CharSectno"/>
        </w:rPr>
        <w:t>33</w:t>
      </w:r>
      <w:r>
        <w:rPr>
          <w:snapToGrid w:val="0"/>
        </w:rPr>
        <w:t>.</w:t>
      </w:r>
      <w:r>
        <w:rPr>
          <w:snapToGrid w:val="0"/>
        </w:rPr>
        <w:tab/>
        <w:t>Application</w:t>
      </w:r>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 xml:space="preserve">This Part applies only to persons dying on or after the day on which the </w:t>
      </w:r>
      <w:r>
        <w:rPr>
          <w:i/>
          <w:snapToGrid w:val="0"/>
        </w:rPr>
        <w:t>Wills Amendment Act 1987</w:t>
      </w:r>
      <w:r>
        <w:rPr>
          <w:snapToGrid w:val="0"/>
        </w:rPr>
        <w:t xml:space="preserve"> </w:t>
      </w:r>
      <w:r>
        <w:rPr>
          <w:snapToGrid w:val="0"/>
          <w:vertAlign w:val="superscript"/>
        </w:rPr>
        <w:t>1</w:t>
      </w:r>
      <w:r>
        <w:rPr>
          <w:snapToGrid w:val="0"/>
        </w:rPr>
        <w:t xml:space="preserve"> comes into operation, but in respect of persons so dying extends to any document, writing or alteration executed or made before that day.</w:t>
      </w:r>
    </w:p>
    <w:p>
      <w:pPr>
        <w:pStyle w:val="Footnotesection"/>
      </w:pPr>
      <w:r>
        <w:tab/>
        <w:t xml:space="preserve">[Section 33 inserted by No. 69 of 1987 s. 9.] </w:t>
      </w:r>
    </w:p>
    <w:p>
      <w:pPr>
        <w:pStyle w:val="Heading5"/>
        <w:spacing w:before="200"/>
        <w:rPr>
          <w:snapToGrid w:val="0"/>
        </w:rPr>
      </w:pPr>
      <w:bookmarkStart w:id="166" w:name="_Toc51578543"/>
      <w:bookmarkStart w:id="167" w:name="_Toc56487219"/>
      <w:bookmarkStart w:id="168" w:name="_Toc125443355"/>
      <w:bookmarkStart w:id="169" w:name="_Toc181500902"/>
      <w:r>
        <w:rPr>
          <w:rStyle w:val="CharSectno"/>
        </w:rPr>
        <w:t>34</w:t>
      </w:r>
      <w:r>
        <w:rPr>
          <w:snapToGrid w:val="0"/>
        </w:rPr>
        <w:t>.</w:t>
      </w:r>
      <w:r>
        <w:rPr>
          <w:snapToGrid w:val="0"/>
        </w:rPr>
        <w:tab/>
        <w:t>Informal wills</w:t>
      </w:r>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A document purporting to embody the testamentary intentions of a deceased person is a will of that person, notwithstanding that it has not been executed in accordance with section 8, if the Supreme Court is satisfied that the deceased intended the document to constitute his will.</w:t>
      </w:r>
    </w:p>
    <w:p>
      <w:pPr>
        <w:pStyle w:val="Footnotesection"/>
      </w:pPr>
      <w:r>
        <w:tab/>
        <w:t xml:space="preserve">[Section 34 inserted by No. 69 of 1987 s. 9; amended by No. 17 of 1989 s. 5; No. 47 of 1997 s. 4.] </w:t>
      </w:r>
    </w:p>
    <w:p>
      <w:pPr>
        <w:pStyle w:val="Heading5"/>
        <w:spacing w:before="200"/>
        <w:rPr>
          <w:snapToGrid w:val="0"/>
        </w:rPr>
      </w:pPr>
      <w:bookmarkStart w:id="170" w:name="_Toc51578544"/>
      <w:bookmarkStart w:id="171" w:name="_Toc56487220"/>
      <w:bookmarkStart w:id="172" w:name="_Toc125443356"/>
      <w:bookmarkStart w:id="173" w:name="_Toc181500903"/>
      <w:r>
        <w:rPr>
          <w:rStyle w:val="CharSectno"/>
        </w:rPr>
        <w:t>35</w:t>
      </w:r>
      <w:r>
        <w:rPr>
          <w:snapToGrid w:val="0"/>
        </w:rPr>
        <w:t>.</w:t>
      </w:r>
      <w:r>
        <w:rPr>
          <w:snapToGrid w:val="0"/>
        </w:rPr>
        <w:tab/>
        <w:t>Informal alteration of will</w:t>
      </w:r>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Any alteration made to a will of a deceased person after the will was executed or made has effect, notwithstanding that the alteration has not been made in accordance with section 10, if the Supreme Court is satisfied that the deceased intended the will as so altered to constitute his will.</w:t>
      </w:r>
    </w:p>
    <w:p>
      <w:pPr>
        <w:pStyle w:val="Footnotesection"/>
      </w:pPr>
      <w:r>
        <w:tab/>
        <w:t xml:space="preserve">[Section 35 inserted by No. 69 of 1987 s. 9; amended by No. 17 of 1989 s. 5; No. 47 of 1997 s. 4.] </w:t>
      </w:r>
    </w:p>
    <w:p>
      <w:pPr>
        <w:pStyle w:val="Heading5"/>
        <w:rPr>
          <w:snapToGrid w:val="0"/>
        </w:rPr>
      </w:pPr>
      <w:bookmarkStart w:id="174" w:name="_Toc51578545"/>
      <w:bookmarkStart w:id="175" w:name="_Toc56487221"/>
      <w:bookmarkStart w:id="176" w:name="_Toc125443357"/>
      <w:bookmarkStart w:id="177" w:name="_Toc181500904"/>
      <w:r>
        <w:rPr>
          <w:rStyle w:val="CharSectno"/>
        </w:rPr>
        <w:t>36</w:t>
      </w:r>
      <w:r>
        <w:rPr>
          <w:snapToGrid w:val="0"/>
        </w:rPr>
        <w:t>.</w:t>
      </w:r>
      <w:r>
        <w:rPr>
          <w:snapToGrid w:val="0"/>
        </w:rPr>
        <w:tab/>
        <w:t>Informal revocation of will</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writing declaring an intention of a deceased person to revoke a will or part of a will has effect, notwithstanding that it has not been executed in accordance with section 15(1)(c), if the Supreme Court is satisfied that the deceased intended by the writing to revoke the will or part of the will, as the case may be.</w:t>
      </w:r>
    </w:p>
    <w:p>
      <w:pPr>
        <w:pStyle w:val="Footnotesection"/>
      </w:pPr>
      <w:r>
        <w:tab/>
        <w:t xml:space="preserve">[Section 36 inserted by No. 69 of 1987 s. 9; amended by No. 17 of 1989 s. 5; No. 47 of 1997 s. 4.] </w:t>
      </w:r>
    </w:p>
    <w:p>
      <w:pPr>
        <w:pStyle w:val="Heading5"/>
        <w:rPr>
          <w:snapToGrid w:val="0"/>
        </w:rPr>
      </w:pPr>
      <w:bookmarkStart w:id="178" w:name="_Toc51578546"/>
      <w:bookmarkStart w:id="179" w:name="_Toc56487222"/>
      <w:bookmarkStart w:id="180" w:name="_Toc125443358"/>
      <w:bookmarkStart w:id="181" w:name="_Toc181500905"/>
      <w:r>
        <w:rPr>
          <w:rStyle w:val="CharSectno"/>
        </w:rPr>
        <w:t>37</w:t>
      </w:r>
      <w:r>
        <w:rPr>
          <w:snapToGrid w:val="0"/>
        </w:rPr>
        <w:t>.</w:t>
      </w:r>
      <w:r>
        <w:rPr>
          <w:snapToGrid w:val="0"/>
        </w:rPr>
        <w:tab/>
        <w:t>Informal revival of will</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writing declaring an intention of a deceased person to revive a will or part of a will that has been revoked has effect, notwithstanding that it has not been revived in accordance with section 16(1), if the Supreme Court is satisfied that the deceased intended by the writing to revive the will or part of the will.</w:t>
      </w:r>
    </w:p>
    <w:p>
      <w:pPr>
        <w:pStyle w:val="Footnotesection"/>
      </w:pPr>
      <w:r>
        <w:tab/>
        <w:t xml:space="preserve">[Section 37 inserted by No. 69 of 1987 s. 9; amended by No. 17 of 1989 s. 5; No. 47 of 1997 s. 4.] </w:t>
      </w:r>
    </w:p>
    <w:p>
      <w:pPr>
        <w:pStyle w:val="Heading5"/>
        <w:rPr>
          <w:snapToGrid w:val="0"/>
        </w:rPr>
      </w:pPr>
      <w:bookmarkStart w:id="182" w:name="_Toc51578547"/>
      <w:bookmarkStart w:id="183" w:name="_Toc56487223"/>
      <w:bookmarkStart w:id="184" w:name="_Toc125443359"/>
      <w:bookmarkStart w:id="185" w:name="_Toc181500906"/>
      <w:r>
        <w:rPr>
          <w:rStyle w:val="CharSectno"/>
        </w:rPr>
        <w:t>38</w:t>
      </w:r>
      <w:r>
        <w:rPr>
          <w:snapToGrid w:val="0"/>
        </w:rPr>
        <w:t>.</w:t>
      </w:r>
      <w:r>
        <w:rPr>
          <w:snapToGrid w:val="0"/>
        </w:rPr>
        <w:tab/>
        <w:t>Modification of certain references to execution of will</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6" w:name="_Toc125443360"/>
      <w:bookmarkStart w:id="187" w:name="_Toc181499794"/>
      <w:bookmarkStart w:id="188" w:name="_Toc181500836"/>
      <w:bookmarkStart w:id="189" w:name="_Toc181500907"/>
      <w:r>
        <w:t>Notes</w:t>
      </w:r>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4</w:t>
      </w:r>
      <w:r>
        <w:rPr>
          <w:snapToGrid w:val="0"/>
        </w:rPr>
        <w:t>.  The table also contains information about any reprint.</w:t>
      </w:r>
    </w:p>
    <w:p>
      <w:pPr>
        <w:pStyle w:val="nHeading3"/>
      </w:pPr>
      <w:bookmarkStart w:id="190" w:name="_Toc56487224"/>
      <w:bookmarkStart w:id="191" w:name="_Toc125443361"/>
      <w:bookmarkStart w:id="192" w:name="_Toc181500908"/>
      <w:r>
        <w:t>Compilation table</w:t>
      </w:r>
      <w:bookmarkEnd w:id="190"/>
      <w:bookmarkEnd w:id="191"/>
      <w:bookmarkEnd w:id="1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Borders>
              <w:bottom w:val="single" w:sz="4" w:space="0" w:color="auto"/>
            </w:tcBorders>
          </w:tcPr>
          <w:p>
            <w:pPr>
              <w:pStyle w:val="nTable"/>
              <w:spacing w:after="40"/>
              <w:rPr>
                <w:sz w:val="19"/>
              </w:rPr>
            </w:pPr>
            <w:r>
              <w:rPr>
                <w:i/>
                <w:sz w:val="19"/>
              </w:rPr>
              <w:t>Wills Amendment Act 2007</w:t>
            </w:r>
            <w:r>
              <w:rPr>
                <w:iCs/>
                <w:sz w:val="19"/>
              </w:rPr>
              <w:t xml:space="preserve"> s. 1 and 2</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z w:val="19"/>
              </w:rPr>
              <w:t>26 Oct 2007</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7405065"/>
      <w:bookmarkStart w:id="194" w:name="_Toc181500909"/>
      <w:r>
        <w:t>Provisions that have not come into operation</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3</w:t>
            </w:r>
            <w:r>
              <w:rPr>
                <w:iCs/>
                <w:sz w:val="19"/>
              </w:rPr>
              <w:noBreakHyphen/>
              <w:t>24 </w:t>
            </w:r>
            <w:r>
              <w:rPr>
                <w:iCs/>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MiscOpen"/>
        <w:rPr>
          <w:snapToGrid w:val="0"/>
        </w:rPr>
      </w:pPr>
      <w:r>
        <w:rPr>
          <w:snapToGrid w:val="0"/>
        </w:rPr>
        <w:t>“</w:t>
      </w:r>
    </w:p>
    <w:p>
      <w:pPr>
        <w:pStyle w:val="nzSubsection"/>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3</w:t>
      </w:r>
      <w:r>
        <w:rPr>
          <w:iCs/>
          <w:snapToGrid w:val="0"/>
        </w:rPr>
        <w:noBreakHyphen/>
        <w:t>24</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195" w:name="_Toc471793483"/>
      <w:bookmarkStart w:id="196" w:name="_Toc512746196"/>
      <w:bookmarkStart w:id="197" w:name="_Toc515958177"/>
      <w:bookmarkStart w:id="198" w:name="_Toc131300247"/>
      <w:bookmarkStart w:id="199" w:name="_Toc180389736"/>
      <w:bookmarkStart w:id="200" w:name="_Toc181435357"/>
      <w:r>
        <w:rPr>
          <w:rStyle w:val="CharSectno"/>
        </w:rPr>
        <w:t>3</w:t>
      </w:r>
      <w:r>
        <w:rPr>
          <w:snapToGrid w:val="0"/>
        </w:rPr>
        <w:t>.</w:t>
      </w:r>
      <w:r>
        <w:rPr>
          <w:snapToGrid w:val="0"/>
        </w:rPr>
        <w:tab/>
        <w:t>The Act amended</w:t>
      </w:r>
      <w:bookmarkEnd w:id="195"/>
      <w:bookmarkEnd w:id="196"/>
      <w:bookmarkEnd w:id="197"/>
      <w:bookmarkEnd w:id="198"/>
      <w:bookmarkEnd w:id="199"/>
      <w:bookmarkEnd w:id="200"/>
    </w:p>
    <w:p>
      <w:pPr>
        <w:pStyle w:val="nzSubsection"/>
      </w:pPr>
      <w:r>
        <w:tab/>
      </w:r>
      <w:r>
        <w:tab/>
        <w:t xml:space="preserve">The amendments in this Act are to the </w:t>
      </w:r>
      <w:r>
        <w:rPr>
          <w:i/>
        </w:rPr>
        <w:t>Wills Act 1970</w:t>
      </w:r>
      <w:r>
        <w:t>.</w:t>
      </w:r>
    </w:p>
    <w:p>
      <w:pPr>
        <w:pStyle w:val="nzHeading5"/>
      </w:pPr>
      <w:bookmarkStart w:id="201" w:name="_Toc131300248"/>
      <w:bookmarkStart w:id="202" w:name="_Toc180389737"/>
      <w:bookmarkStart w:id="203" w:name="_Toc181435358"/>
      <w:r>
        <w:rPr>
          <w:rStyle w:val="CharSectno"/>
        </w:rPr>
        <w:t>4</w:t>
      </w:r>
      <w:r>
        <w:t>.</w:t>
      </w:r>
      <w:r>
        <w:tab/>
        <w:t>Section 4 amended</w:t>
      </w:r>
      <w:bookmarkEnd w:id="201"/>
      <w:bookmarkEnd w:id="202"/>
      <w:bookmarkEnd w:id="203"/>
    </w:p>
    <w:p>
      <w:pPr>
        <w:pStyle w:val="nzSubsection"/>
      </w:pPr>
      <w:r>
        <w:tab/>
      </w:r>
      <w:r>
        <w:tab/>
        <w:t>Section 4 is amended as follows:</w:t>
      </w:r>
    </w:p>
    <w:p>
      <w:pPr>
        <w:pStyle w:val="nzIndenta"/>
      </w:pPr>
      <w:r>
        <w:tab/>
        <w:t>(a)</w:t>
      </w:r>
      <w:r>
        <w:tab/>
        <w:t>by inserting in the appropriate alphabetical position —</w:t>
      </w:r>
    </w:p>
    <w:p>
      <w:pPr>
        <w:pStyle w:val="MiscOpen"/>
        <w:spacing w:before="80"/>
        <w:ind w:left="879"/>
      </w:pPr>
      <w:r>
        <w:t xml:space="preserve">“    </w:t>
      </w:r>
    </w:p>
    <w:p>
      <w:pPr>
        <w:pStyle w:val="nzDefstart"/>
      </w:pPr>
      <w:r>
        <w:rPr>
          <w:b/>
        </w:rPr>
        <w:tab/>
        <w:t>“</w:t>
      </w:r>
      <w:r>
        <w:rPr>
          <w:rStyle w:val="CharDefText"/>
        </w:rPr>
        <w:t>marriage</w:t>
      </w:r>
      <w:r>
        <w:rPr>
          <w:b/>
        </w:rPr>
        <w:t>”</w:t>
      </w:r>
      <w:r>
        <w:t xml:space="preserve"> has the meaning given to that term in the </w:t>
      </w:r>
      <w:r>
        <w:rPr>
          <w:i/>
          <w:iCs/>
        </w:rPr>
        <w:t>Marriage Act 1961</w:t>
      </w:r>
      <w:r>
        <w:t xml:space="preserve"> of the Commonwealth;</w:t>
      </w:r>
    </w:p>
    <w:p>
      <w:pPr>
        <w:pStyle w:val="MiscClose"/>
      </w:pPr>
      <w:r>
        <w:t xml:space="preserve">    ”;</w:t>
      </w:r>
    </w:p>
    <w:p>
      <w:pPr>
        <w:pStyle w:val="nzIndenta"/>
      </w:pPr>
      <w:r>
        <w:tab/>
        <w:t>(b)</w:t>
      </w:r>
      <w:r>
        <w:tab/>
        <w:t xml:space="preserve">in the definition of “will” by inserting after “instrument” — </w:t>
      </w:r>
    </w:p>
    <w:p>
      <w:pPr>
        <w:pStyle w:val="nzDefstart"/>
      </w:pPr>
      <w:r>
        <w:tab/>
        <w:t>“    or disposition    ”.</w:t>
      </w:r>
    </w:p>
    <w:p>
      <w:pPr>
        <w:pStyle w:val="nzHeading5"/>
      </w:pPr>
      <w:bookmarkStart w:id="204" w:name="_Toc131300249"/>
      <w:bookmarkStart w:id="205" w:name="_Toc180389738"/>
      <w:bookmarkStart w:id="206" w:name="_Toc181435359"/>
      <w:r>
        <w:rPr>
          <w:rStyle w:val="CharSectno"/>
        </w:rPr>
        <w:t>5</w:t>
      </w:r>
      <w:r>
        <w:t>.</w:t>
      </w:r>
      <w:r>
        <w:tab/>
        <w:t>Section 6 replaced</w:t>
      </w:r>
      <w:bookmarkEnd w:id="204"/>
      <w:bookmarkEnd w:id="205"/>
      <w:bookmarkEnd w:id="206"/>
    </w:p>
    <w:p>
      <w:pPr>
        <w:pStyle w:val="nzSubsection"/>
      </w:pPr>
      <w:r>
        <w:tab/>
      </w:r>
      <w:r>
        <w:tab/>
        <w:t xml:space="preserve">Section 6 is repealed and the following section is inserted instead — </w:t>
      </w:r>
    </w:p>
    <w:p>
      <w:pPr>
        <w:pStyle w:val="MiscOpen"/>
        <w:spacing w:before="80"/>
      </w:pPr>
      <w:r>
        <w:t xml:space="preserve">“    </w:t>
      </w:r>
    </w:p>
    <w:p>
      <w:pPr>
        <w:pStyle w:val="nzHeading5"/>
      </w:pPr>
      <w:bookmarkStart w:id="207" w:name="_Toc180389739"/>
      <w:bookmarkStart w:id="208" w:name="_Toc181435360"/>
      <w:r>
        <w:t>6.</w:t>
      </w:r>
      <w:r>
        <w:tab/>
        <w:t>Provision that may be made by will</w:t>
      </w:r>
      <w:bookmarkEnd w:id="207"/>
      <w:bookmarkEnd w:id="208"/>
    </w:p>
    <w:p>
      <w:pPr>
        <w:pStyle w:val="nzSubsection"/>
        <w:rPr>
          <w:snapToGrid w:val="0"/>
        </w:rPr>
      </w:pPr>
      <w:r>
        <w:tab/>
      </w:r>
      <w:r>
        <w:tab/>
      </w:r>
      <w:r>
        <w:rPr>
          <w:snapToGrid w:val="0"/>
        </w:rPr>
        <w:t xml:space="preserve">A person may, by a will executed or made in a manner required or permitted by this Act — </w:t>
      </w:r>
    </w:p>
    <w:p>
      <w:pPr>
        <w:pStyle w:val="nz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nz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nzIndenta"/>
      </w:pPr>
      <w:r>
        <w:rPr>
          <w:snapToGrid w:val="0"/>
        </w:rPr>
        <w:tab/>
        <w:t>(c)</w:t>
      </w:r>
      <w:r>
        <w:rPr>
          <w:snapToGrid w:val="0"/>
        </w:rPr>
        <w:tab/>
        <w:t>appoint a guardian of any infant child of the person.</w:t>
      </w:r>
    </w:p>
    <w:p>
      <w:pPr>
        <w:pStyle w:val="MiscClose"/>
      </w:pPr>
      <w:r>
        <w:t xml:space="preserve">    ”.</w:t>
      </w:r>
    </w:p>
    <w:p>
      <w:pPr>
        <w:pStyle w:val="nzHeading5"/>
      </w:pPr>
      <w:bookmarkStart w:id="209" w:name="_Toc131300250"/>
      <w:bookmarkStart w:id="210" w:name="_Toc180389740"/>
      <w:bookmarkStart w:id="211" w:name="_Toc181435361"/>
      <w:r>
        <w:rPr>
          <w:rStyle w:val="CharSectno"/>
        </w:rPr>
        <w:t>6</w:t>
      </w:r>
      <w:r>
        <w:t>.</w:t>
      </w:r>
      <w:r>
        <w:tab/>
        <w:t>Section 7 amended</w:t>
      </w:r>
      <w:bookmarkEnd w:id="209"/>
      <w:bookmarkEnd w:id="210"/>
      <w:bookmarkEnd w:id="211"/>
    </w:p>
    <w:p>
      <w:pPr>
        <w:pStyle w:val="nzSubsection"/>
      </w:pPr>
      <w:r>
        <w:tab/>
      </w:r>
      <w:r>
        <w:tab/>
        <w:t xml:space="preserve">Section 7 is amended by deleting “the provisions of Part VI,” and inserting instead — </w:t>
      </w:r>
    </w:p>
    <w:p>
      <w:pPr>
        <w:pStyle w:val="nzSubsection"/>
      </w:pPr>
      <w:r>
        <w:tab/>
      </w:r>
      <w:r>
        <w:tab/>
        <w:t>“    section 17,    ”.</w:t>
      </w:r>
    </w:p>
    <w:p>
      <w:pPr>
        <w:pStyle w:val="nzHeading5"/>
      </w:pPr>
      <w:bookmarkStart w:id="212" w:name="_Toc131300251"/>
      <w:bookmarkStart w:id="213" w:name="_Toc180389741"/>
      <w:bookmarkStart w:id="214" w:name="_Toc181435362"/>
      <w:r>
        <w:rPr>
          <w:rStyle w:val="CharSectno"/>
        </w:rPr>
        <w:t>7</w:t>
      </w:r>
      <w:r>
        <w:t>.</w:t>
      </w:r>
      <w:r>
        <w:tab/>
        <w:t>Section 8 amended</w:t>
      </w:r>
      <w:bookmarkEnd w:id="212"/>
      <w:bookmarkEnd w:id="213"/>
      <w:bookmarkEnd w:id="214"/>
    </w:p>
    <w:p>
      <w:pPr>
        <w:pStyle w:val="nzSubsection"/>
      </w:pPr>
      <w:r>
        <w:tab/>
      </w:r>
      <w:r>
        <w:tab/>
        <w:t>Section 8 is amended as follows:</w:t>
      </w:r>
    </w:p>
    <w:p>
      <w:pPr>
        <w:pStyle w:val="nzIndenta"/>
      </w:pPr>
      <w:r>
        <w:tab/>
        <w:t>(a)</w:t>
      </w:r>
      <w:r>
        <w:tab/>
        <w:t xml:space="preserve">by deleting “the provisions of Part VI and section 34,” and inserting instead — </w:t>
      </w:r>
    </w:p>
    <w:p>
      <w:pPr>
        <w:pStyle w:val="nzIndenta"/>
      </w:pPr>
      <w:r>
        <w:tab/>
      </w:r>
      <w:r>
        <w:tab/>
        <w:t>“    sections 17 and 20 and Parts X and XI,    ”;</w:t>
      </w:r>
    </w:p>
    <w:p>
      <w:pPr>
        <w:pStyle w:val="nzIndenta"/>
      </w:pPr>
      <w:r>
        <w:tab/>
        <w:t>(b)</w:t>
      </w:r>
      <w:r>
        <w:tab/>
        <w:t xml:space="preserve">in paragraph (b) by deleting “his” in each place where it occurs and inserting instead — </w:t>
      </w:r>
    </w:p>
    <w:p>
      <w:pPr>
        <w:pStyle w:val="nzIndenta"/>
      </w:pPr>
      <w:r>
        <w:tab/>
      </w:r>
      <w:r>
        <w:tab/>
        <w:t>“    the testator’s    ”.</w:t>
      </w:r>
    </w:p>
    <w:p>
      <w:pPr>
        <w:pStyle w:val="nzHeading5"/>
      </w:pPr>
      <w:bookmarkStart w:id="215" w:name="_Toc131300252"/>
      <w:bookmarkStart w:id="216" w:name="_Toc180389742"/>
      <w:bookmarkStart w:id="217" w:name="_Toc181435363"/>
      <w:r>
        <w:rPr>
          <w:rStyle w:val="CharSectno"/>
        </w:rPr>
        <w:t>8</w:t>
      </w:r>
      <w:r>
        <w:t>.</w:t>
      </w:r>
      <w:r>
        <w:tab/>
        <w:t>Section 9 amended</w:t>
      </w:r>
      <w:bookmarkEnd w:id="215"/>
      <w:bookmarkEnd w:id="216"/>
      <w:bookmarkEnd w:id="217"/>
    </w:p>
    <w:p>
      <w:pPr>
        <w:pStyle w:val="nzSubsection"/>
      </w:pPr>
      <w:r>
        <w:tab/>
        <w:t>(1)</w:t>
      </w:r>
      <w:r>
        <w:tab/>
        <w:t xml:space="preserve">Section 9(1) is repealed and the following subsection is inserted instead — </w:t>
      </w:r>
    </w:p>
    <w:p>
      <w:pPr>
        <w:pStyle w:val="MiscOpen"/>
        <w:ind w:left="600"/>
      </w:pPr>
      <w:r>
        <w:t xml:space="preserve">“    </w:t>
      </w:r>
    </w:p>
    <w:p>
      <w:pPr>
        <w:pStyle w:val="nz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MiscClose"/>
      </w:pPr>
      <w:r>
        <w:t xml:space="preserve">    ”.</w:t>
      </w:r>
    </w:p>
    <w:p>
      <w:pPr>
        <w:pStyle w:val="nzSubsection"/>
      </w:pPr>
      <w:r>
        <w:tab/>
        <w:t>(2)</w:t>
      </w:r>
      <w:r>
        <w:tab/>
        <w:t xml:space="preserve">Section 9(2) is amended by deleting “this Act.” and inserting instead — </w:t>
      </w:r>
    </w:p>
    <w:p>
      <w:pPr>
        <w:pStyle w:val="nzSubsection"/>
      </w:pPr>
      <w:r>
        <w:tab/>
      </w:r>
      <w:r>
        <w:tab/>
        <w:t>“    section 8.    ”.</w:t>
      </w:r>
    </w:p>
    <w:p>
      <w:pPr>
        <w:pStyle w:val="nzHeading5"/>
      </w:pPr>
      <w:bookmarkStart w:id="218" w:name="_Toc131300253"/>
      <w:bookmarkStart w:id="219" w:name="_Toc180389743"/>
      <w:bookmarkStart w:id="220" w:name="_Toc181435364"/>
      <w:r>
        <w:rPr>
          <w:rStyle w:val="CharSectno"/>
        </w:rPr>
        <w:t>9</w:t>
      </w:r>
      <w:r>
        <w:t>.</w:t>
      </w:r>
      <w:r>
        <w:tab/>
        <w:t>Section 10 replaced</w:t>
      </w:r>
      <w:bookmarkEnd w:id="218"/>
      <w:bookmarkEnd w:id="219"/>
      <w:bookmarkEnd w:id="220"/>
    </w:p>
    <w:p>
      <w:pPr>
        <w:pStyle w:val="nzSubsection"/>
      </w:pPr>
      <w:r>
        <w:tab/>
      </w:r>
      <w:r>
        <w:tab/>
        <w:t xml:space="preserve">Section 10 is repealed and the following section is inserted instead — </w:t>
      </w:r>
    </w:p>
    <w:p>
      <w:pPr>
        <w:pStyle w:val="MiscOpen"/>
      </w:pPr>
      <w:r>
        <w:t xml:space="preserve">“    </w:t>
      </w:r>
    </w:p>
    <w:p>
      <w:pPr>
        <w:pStyle w:val="nzHeading5"/>
      </w:pPr>
      <w:bookmarkStart w:id="221" w:name="_Toc180389744"/>
      <w:bookmarkStart w:id="222" w:name="_Toc181435365"/>
      <w:r>
        <w:t>10.</w:t>
      </w:r>
      <w:r>
        <w:tab/>
        <w:t>Alterations after execution</w:t>
      </w:r>
      <w:bookmarkEnd w:id="221"/>
      <w:bookmarkEnd w:id="222"/>
    </w:p>
    <w:p>
      <w:pPr>
        <w:pStyle w:val="nzSubsection"/>
      </w:pPr>
      <w:r>
        <w:tab/>
        <w:t>(1)</w:t>
      </w:r>
      <w:r>
        <w:tab/>
        <w:t xml:space="preserve">In subsection (3) — </w:t>
      </w:r>
    </w:p>
    <w:p>
      <w:pPr>
        <w:pStyle w:val="nzDefstart"/>
      </w:pPr>
      <w:r>
        <w:rPr>
          <w:b/>
        </w:rPr>
        <w:tab/>
        <w:t>“</w:t>
      </w:r>
      <w:r>
        <w:rPr>
          <w:rStyle w:val="CharDefText"/>
        </w:rPr>
        <w:t>apparent</w:t>
      </w:r>
      <w:r>
        <w:rPr>
          <w:b/>
        </w:rPr>
        <w:t>”</w:t>
      </w:r>
      <w:r>
        <w:t xml:space="preserve"> means legible by the unaided eye or with the help of a magnifying lens but not otherwise.</w:t>
      </w:r>
    </w:p>
    <w:p>
      <w:pPr>
        <w:pStyle w:val="nz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nz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nz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nzIndenta"/>
      </w:pPr>
      <w:r>
        <w:tab/>
        <w:t>(a)</w:t>
      </w:r>
      <w:r>
        <w:tab/>
        <w:t>in the margin, or on some other part of the will beside, near or otherwise relating to the alteration; or</w:t>
      </w:r>
    </w:p>
    <w:p>
      <w:pPr>
        <w:pStyle w:val="nzIndenta"/>
      </w:pPr>
      <w:r>
        <w:tab/>
        <w:t>(b)</w:t>
      </w:r>
      <w:r>
        <w:tab/>
      </w:r>
      <w:r>
        <w:rPr>
          <w:lang w:val="en-US"/>
        </w:rPr>
        <w:t>as authentication of a memorandum referring to the alteration and written on the will.</w:t>
      </w:r>
    </w:p>
    <w:p>
      <w:pPr>
        <w:pStyle w:val="MiscClose"/>
      </w:pPr>
      <w:r>
        <w:t xml:space="preserve">    ”.</w:t>
      </w:r>
    </w:p>
    <w:p>
      <w:pPr>
        <w:pStyle w:val="nzHeading5"/>
      </w:pPr>
      <w:bookmarkStart w:id="223" w:name="_Toc131300254"/>
      <w:bookmarkStart w:id="224" w:name="_Toc180389745"/>
      <w:bookmarkStart w:id="225" w:name="_Toc181435366"/>
      <w:r>
        <w:rPr>
          <w:rStyle w:val="CharSectno"/>
        </w:rPr>
        <w:t>10</w:t>
      </w:r>
      <w:r>
        <w:t>.</w:t>
      </w:r>
      <w:r>
        <w:tab/>
        <w:t>Section 11 inserted</w:t>
      </w:r>
      <w:bookmarkEnd w:id="223"/>
      <w:bookmarkEnd w:id="224"/>
      <w:bookmarkEnd w:id="225"/>
    </w:p>
    <w:p>
      <w:pPr>
        <w:pStyle w:val="nzSubsection"/>
      </w:pPr>
      <w:r>
        <w:tab/>
      </w:r>
      <w:r>
        <w:tab/>
        <w:t xml:space="preserve">After section 10 the following section is inserted in Part III — </w:t>
      </w:r>
    </w:p>
    <w:p>
      <w:pPr>
        <w:pStyle w:val="MiscOpen"/>
      </w:pPr>
      <w:r>
        <w:t xml:space="preserve">“    </w:t>
      </w:r>
    </w:p>
    <w:p>
      <w:pPr>
        <w:pStyle w:val="nzHeading5"/>
      </w:pPr>
      <w:bookmarkStart w:id="226" w:name="_Toc180389746"/>
      <w:bookmarkStart w:id="227" w:name="_Toc181435367"/>
      <w:r>
        <w:t>11.</w:t>
      </w:r>
      <w:r>
        <w:tab/>
        <w:t>Situation in which a person cannot be a witness</w:t>
      </w:r>
      <w:bookmarkEnd w:id="226"/>
      <w:bookmarkEnd w:id="227"/>
    </w:p>
    <w:p>
      <w:pPr>
        <w:pStyle w:val="nzSubsection"/>
      </w:pPr>
      <w:r>
        <w:tab/>
      </w:r>
      <w:r>
        <w:tab/>
        <w:t>A person who is unable to see and attest that a testator has signed a document cannot act as a witness to a will.</w:t>
      </w:r>
    </w:p>
    <w:p>
      <w:pPr>
        <w:pStyle w:val="MiscClose"/>
      </w:pPr>
      <w:r>
        <w:t xml:space="preserve">    ”.</w:t>
      </w:r>
    </w:p>
    <w:p>
      <w:pPr>
        <w:pStyle w:val="nzHeading5"/>
      </w:pPr>
      <w:bookmarkStart w:id="228" w:name="_Toc131300255"/>
      <w:bookmarkStart w:id="229" w:name="_Toc180389747"/>
      <w:bookmarkStart w:id="230" w:name="_Toc181435368"/>
      <w:r>
        <w:rPr>
          <w:rStyle w:val="CharSectno"/>
        </w:rPr>
        <w:t>11</w:t>
      </w:r>
      <w:r>
        <w:t>.</w:t>
      </w:r>
      <w:r>
        <w:tab/>
        <w:t>Part IV repealed</w:t>
      </w:r>
      <w:bookmarkEnd w:id="228"/>
      <w:bookmarkEnd w:id="229"/>
      <w:bookmarkEnd w:id="230"/>
    </w:p>
    <w:p>
      <w:pPr>
        <w:pStyle w:val="nzSubsection"/>
      </w:pPr>
      <w:r>
        <w:tab/>
      </w:r>
      <w:r>
        <w:tab/>
        <w:t>Part IV is repealed.</w:t>
      </w:r>
    </w:p>
    <w:p>
      <w:pPr>
        <w:pStyle w:val="nzHeading5"/>
      </w:pPr>
      <w:bookmarkStart w:id="231" w:name="_Toc131300256"/>
      <w:bookmarkStart w:id="232" w:name="_Toc180389748"/>
      <w:bookmarkStart w:id="233" w:name="_Toc181435369"/>
      <w:r>
        <w:rPr>
          <w:rStyle w:val="CharSectno"/>
        </w:rPr>
        <w:t>12</w:t>
      </w:r>
      <w:r>
        <w:t>.</w:t>
      </w:r>
      <w:r>
        <w:tab/>
        <w:t>Section 14 amended</w:t>
      </w:r>
      <w:bookmarkEnd w:id="231"/>
      <w:bookmarkEnd w:id="232"/>
      <w:bookmarkEnd w:id="233"/>
    </w:p>
    <w:p>
      <w:pPr>
        <w:pStyle w:val="nzSubsection"/>
        <w:rPr>
          <w:snapToGrid w:val="0"/>
        </w:rPr>
      </w:pPr>
      <w:r>
        <w:tab/>
        <w:t>(1)</w:t>
      </w:r>
      <w:r>
        <w:tab/>
        <w:t>Section 14(1)(a) is amended by deleting “</w:t>
      </w:r>
      <w:r>
        <w:rPr>
          <w:snapToGrid w:val="0"/>
        </w:rPr>
        <w:t>there is a declaration in the will that”.</w:t>
      </w:r>
    </w:p>
    <w:p>
      <w:pPr>
        <w:pStyle w:val="nzSubsection"/>
      </w:pPr>
      <w:r>
        <w:tab/>
        <w:t>(2)</w:t>
      </w:r>
      <w:r>
        <w:tab/>
        <w:t>Section 14(2) is amended by deleting “expressed to be”.</w:t>
      </w:r>
    </w:p>
    <w:p>
      <w:pPr>
        <w:pStyle w:val="nzSubsection"/>
      </w:pPr>
      <w:r>
        <w:tab/>
        <w:t>(3)</w:t>
      </w:r>
      <w:r>
        <w:tab/>
        <w:t xml:space="preserve">After section 14(2) the following subsections are inserted — </w:t>
      </w:r>
    </w:p>
    <w:p>
      <w:pPr>
        <w:pStyle w:val="MiscOpen"/>
        <w:ind w:left="600"/>
      </w:pPr>
      <w:r>
        <w:t xml:space="preserve">“    </w:t>
      </w:r>
    </w:p>
    <w:p>
      <w:pPr>
        <w:pStyle w:val="nzSubsection"/>
      </w:pPr>
      <w:r>
        <w:tab/>
        <w:t>(3)</w:t>
      </w:r>
      <w:r>
        <w:tab/>
        <w:t xml:space="preserve">For the purposes of this section, a will is made in contemplation of a marriage if — </w:t>
      </w:r>
    </w:p>
    <w:p>
      <w:pPr>
        <w:pStyle w:val="nzIndenta"/>
      </w:pPr>
      <w:r>
        <w:tab/>
        <w:t>(a)</w:t>
      </w:r>
      <w:r>
        <w:tab/>
        <w:t>it is expressed to be made in contemplation of the marriage; or</w:t>
      </w:r>
    </w:p>
    <w:p>
      <w:pPr>
        <w:pStyle w:val="nzIndenta"/>
      </w:pPr>
      <w:r>
        <w:tab/>
        <w:t>(b)</w:t>
      </w:r>
      <w:r>
        <w:tab/>
        <w:t>there is other evidence establishing that the will was made in contemplation of the marriage.</w:t>
      </w:r>
    </w:p>
    <w:p>
      <w:pPr>
        <w:pStyle w:val="nz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nzSubsection"/>
      </w:pPr>
      <w:r>
        <w:t xml:space="preserve">    ”.</w:t>
      </w:r>
    </w:p>
    <w:p>
      <w:pPr>
        <w:pStyle w:val="nzHeading5"/>
      </w:pPr>
      <w:bookmarkStart w:id="234" w:name="_Toc131300257"/>
      <w:bookmarkStart w:id="235" w:name="_Toc180389749"/>
      <w:bookmarkStart w:id="236" w:name="_Toc181435370"/>
      <w:r>
        <w:rPr>
          <w:rStyle w:val="CharSectno"/>
        </w:rPr>
        <w:t>13</w:t>
      </w:r>
      <w:r>
        <w:t>.</w:t>
      </w:r>
      <w:r>
        <w:tab/>
        <w:t>Section 14A inserted</w:t>
      </w:r>
      <w:bookmarkEnd w:id="234"/>
      <w:bookmarkEnd w:id="235"/>
      <w:bookmarkEnd w:id="236"/>
    </w:p>
    <w:p>
      <w:pPr>
        <w:pStyle w:val="nzSubsection"/>
      </w:pPr>
      <w:r>
        <w:tab/>
      </w:r>
      <w:r>
        <w:tab/>
        <w:t xml:space="preserve">After section 14 the following section is inserted — </w:t>
      </w:r>
    </w:p>
    <w:p>
      <w:pPr>
        <w:pStyle w:val="MiscOpen"/>
      </w:pPr>
      <w:r>
        <w:t xml:space="preserve">“    </w:t>
      </w:r>
    </w:p>
    <w:p>
      <w:pPr>
        <w:pStyle w:val="nzHeading5"/>
      </w:pPr>
      <w:bookmarkStart w:id="237" w:name="_Toc180389750"/>
      <w:bookmarkStart w:id="238" w:name="_Toc181435371"/>
      <w:r>
        <w:t>14A.</w:t>
      </w:r>
      <w:r>
        <w:tab/>
        <w:t>Ending of marriage</w:t>
      </w:r>
      <w:bookmarkEnd w:id="237"/>
      <w:bookmarkEnd w:id="238"/>
    </w:p>
    <w:p>
      <w:pPr>
        <w:pStyle w:val="nzSubsection"/>
      </w:pPr>
      <w:r>
        <w:tab/>
        <w:t>(1)</w:t>
      </w:r>
      <w:r>
        <w:tab/>
        <w:t xml:space="preserve">In this section — </w:t>
      </w:r>
    </w:p>
    <w:p>
      <w:pPr>
        <w:pStyle w:val="nzDefstart"/>
      </w:pPr>
      <w:r>
        <w:rPr>
          <w:b/>
        </w:rPr>
        <w:tab/>
        <w:t>“</w:t>
      </w:r>
      <w:r>
        <w:rPr>
          <w:rStyle w:val="CharDefText"/>
        </w:rPr>
        <w:t>Family Court of Australia</w:t>
      </w:r>
      <w:r>
        <w:rPr>
          <w:b/>
        </w:rPr>
        <w:t>”</w:t>
      </w:r>
      <w:r>
        <w:t xml:space="preserve"> means the Family Court of Australia created by the Family Law Act;</w:t>
      </w:r>
    </w:p>
    <w:p>
      <w:pPr>
        <w:pStyle w:val="nzDefstart"/>
      </w:pPr>
      <w:r>
        <w:rPr>
          <w:b/>
        </w:rPr>
        <w:tab/>
        <w:t>“</w:t>
      </w:r>
      <w:r>
        <w:rPr>
          <w:rStyle w:val="CharDefText"/>
        </w:rPr>
        <w:t>Family Law Act</w:t>
      </w:r>
      <w:r>
        <w:rPr>
          <w:b/>
        </w:rPr>
        <w:t>”</w:t>
      </w:r>
      <w:r>
        <w:t xml:space="preserve"> means the </w:t>
      </w:r>
      <w:r>
        <w:rPr>
          <w:i/>
          <w:iCs/>
        </w:rPr>
        <w:t>Family Law Act 1975</w:t>
      </w:r>
      <w:r>
        <w:t xml:space="preserve"> of the Commonwealth.</w:t>
      </w:r>
    </w:p>
    <w:p>
      <w:pPr>
        <w:pStyle w:val="nzSubsection"/>
      </w:pPr>
      <w:r>
        <w:tab/>
        <w:t>(2)</w:t>
      </w:r>
      <w:r>
        <w:tab/>
        <w:t xml:space="preserve">A will is revoked by the ending of the testator’s marriage except where — </w:t>
      </w:r>
    </w:p>
    <w:p>
      <w:pPr>
        <w:pStyle w:val="nzIndenta"/>
      </w:pPr>
      <w:r>
        <w:tab/>
        <w:t>(a)</w:t>
      </w:r>
      <w:r>
        <w:tab/>
        <w:t>a contrary intention appears in the will; or</w:t>
      </w:r>
    </w:p>
    <w:p>
      <w:pPr>
        <w:pStyle w:val="nzIndenta"/>
      </w:pPr>
      <w:r>
        <w:tab/>
        <w:t>(b)</w:t>
      </w:r>
      <w:r>
        <w:tab/>
        <w:t>there is other evidence establishing such an intention.</w:t>
      </w:r>
    </w:p>
    <w:p>
      <w:pPr>
        <w:pStyle w:val="nzSubsection"/>
      </w:pPr>
      <w:r>
        <w:tab/>
        <w:t>(3)</w:t>
      </w:r>
      <w:r>
        <w:tab/>
        <w:t xml:space="preserve">For the purposes of subsection (2), a marriage ends — </w:t>
      </w:r>
    </w:p>
    <w:p>
      <w:pPr>
        <w:pStyle w:val="nzIndenta"/>
      </w:pPr>
      <w:r>
        <w:tab/>
        <w:t>(a)</w:t>
      </w:r>
      <w:r>
        <w:tab/>
        <w:t xml:space="preserve">when a divorce order terminating the marriage takes effect under the </w:t>
      </w:r>
      <w:r>
        <w:rPr>
          <w:iCs/>
        </w:rPr>
        <w:t>Family Law Act;</w:t>
      </w:r>
    </w:p>
    <w:p>
      <w:pPr>
        <w:pStyle w:val="nzIndenta"/>
      </w:pPr>
      <w:r>
        <w:tab/>
        <w:t>(b)</w:t>
      </w:r>
      <w:r>
        <w:tab/>
        <w:t>on the granting of a decree of nullity in respect of the marriage by the Family Court of Australia or the Family Court of Western Australia; or</w:t>
      </w:r>
    </w:p>
    <w:p>
      <w:pPr>
        <w:pStyle w:val="nz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nzSubsection"/>
      </w:pPr>
      <w:r>
        <w:tab/>
        <w:t>(4)</w:t>
      </w:r>
      <w:r>
        <w:tab/>
        <w:t xml:space="preserve">Subsection (2) — </w:t>
      </w:r>
    </w:p>
    <w:p>
      <w:pPr>
        <w:pStyle w:val="nz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
          <w:iCs/>
        </w:rPr>
        <w:t xml:space="preserve"> </w:t>
      </w:r>
      <w:r>
        <w:t xml:space="preserve">and </w:t>
      </w:r>
    </w:p>
    <w:p>
      <w:pPr>
        <w:pStyle w:val="nzIndenta"/>
      </w:pPr>
      <w:r>
        <w:tab/>
        <w:t>(b)</w:t>
      </w:r>
      <w:r>
        <w:tab/>
        <w:t>does not apply where a marriage ends before that day.</w:t>
      </w:r>
    </w:p>
    <w:p>
      <w:pPr>
        <w:pStyle w:val="MiscClose"/>
      </w:pPr>
      <w:r>
        <w:t xml:space="preserve">    ”.</w:t>
      </w:r>
    </w:p>
    <w:p>
      <w:pPr>
        <w:pStyle w:val="nzHeading5"/>
      </w:pPr>
      <w:bookmarkStart w:id="239" w:name="_Toc131300258"/>
      <w:bookmarkStart w:id="240" w:name="_Toc180389751"/>
      <w:bookmarkStart w:id="241" w:name="_Toc181435372"/>
      <w:r>
        <w:rPr>
          <w:rStyle w:val="CharSectno"/>
        </w:rPr>
        <w:t>14</w:t>
      </w:r>
      <w:r>
        <w:t>.</w:t>
      </w:r>
      <w:r>
        <w:tab/>
        <w:t>Section 15 replaced</w:t>
      </w:r>
      <w:bookmarkEnd w:id="239"/>
      <w:bookmarkEnd w:id="240"/>
      <w:bookmarkEnd w:id="241"/>
    </w:p>
    <w:p>
      <w:pPr>
        <w:pStyle w:val="nzSubsection"/>
      </w:pPr>
      <w:r>
        <w:tab/>
      </w:r>
      <w:r>
        <w:tab/>
        <w:t xml:space="preserve">Section 15 is repealed and the following section is inserted instead — </w:t>
      </w:r>
    </w:p>
    <w:p>
      <w:pPr>
        <w:pStyle w:val="MiscOpen"/>
      </w:pPr>
      <w:r>
        <w:t xml:space="preserve">“    </w:t>
      </w:r>
    </w:p>
    <w:p>
      <w:pPr>
        <w:pStyle w:val="nzHeading5"/>
      </w:pPr>
      <w:bookmarkStart w:id="242" w:name="_Toc180389752"/>
      <w:bookmarkStart w:id="243" w:name="_Toc181435373"/>
      <w:r>
        <w:t>15.</w:t>
      </w:r>
      <w:r>
        <w:tab/>
        <w:t>When will revoked</w:t>
      </w:r>
      <w:bookmarkEnd w:id="242"/>
      <w:bookmarkEnd w:id="243"/>
    </w:p>
    <w:p>
      <w:pPr>
        <w:pStyle w:val="nzSubsection"/>
        <w:rPr>
          <w:lang w:val="en-US"/>
        </w:rPr>
      </w:pPr>
      <w:r>
        <w:tab/>
      </w:r>
      <w:r>
        <w:tab/>
        <w:t>Without limiting sections 14(1) and 14A(2), t</w:t>
      </w:r>
      <w:r>
        <w:rPr>
          <w:lang w:val="en-US"/>
        </w:rPr>
        <w:t xml:space="preserve">he whole or any part of a will may be revoked only — </w:t>
      </w:r>
    </w:p>
    <w:p>
      <w:pPr>
        <w:pStyle w:val="nzIndenta"/>
        <w:rPr>
          <w:lang w:val="en-US"/>
        </w:rPr>
      </w:pPr>
      <w:r>
        <w:tab/>
        <w:t>(a)</w:t>
      </w:r>
      <w:r>
        <w:tab/>
      </w:r>
      <w:r>
        <w:rPr>
          <w:lang w:val="en-US"/>
        </w:rPr>
        <w:t>by a later will, including a document that is a will by operation of Part X;</w:t>
      </w:r>
    </w:p>
    <w:p>
      <w:pPr>
        <w:pStyle w:val="nz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nz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MiscClose"/>
        <w:keepLines w:val="0"/>
      </w:pPr>
      <w:r>
        <w:t xml:space="preserve">    ”.</w:t>
      </w:r>
    </w:p>
    <w:p>
      <w:pPr>
        <w:pStyle w:val="nzHeading5"/>
      </w:pPr>
      <w:bookmarkStart w:id="244" w:name="_Toc131300259"/>
      <w:bookmarkStart w:id="245" w:name="_Toc180389753"/>
      <w:bookmarkStart w:id="246" w:name="_Toc181435374"/>
      <w:r>
        <w:rPr>
          <w:rStyle w:val="CharSectno"/>
        </w:rPr>
        <w:t>15</w:t>
      </w:r>
      <w:r>
        <w:t>.</w:t>
      </w:r>
      <w:r>
        <w:tab/>
        <w:t>Section 16 amended</w:t>
      </w:r>
      <w:bookmarkEnd w:id="244"/>
      <w:bookmarkEnd w:id="245"/>
      <w:bookmarkEnd w:id="246"/>
    </w:p>
    <w:p>
      <w:pPr>
        <w:pStyle w:val="nzSubsection"/>
      </w:pPr>
      <w:r>
        <w:tab/>
        <w:t>(1)</w:t>
      </w:r>
      <w:r>
        <w:tab/>
        <w:t xml:space="preserve">Section 16(1) is repealed and the following subsection is inserted instead — </w:t>
      </w:r>
    </w:p>
    <w:p>
      <w:pPr>
        <w:pStyle w:val="MiscOpen"/>
        <w:ind w:left="600"/>
      </w:pPr>
      <w:r>
        <w:t xml:space="preserve">“    </w:t>
      </w:r>
    </w:p>
    <w:p>
      <w:pPr>
        <w:pStyle w:val="nz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MiscClose"/>
      </w:pPr>
      <w:r>
        <w:t xml:space="preserve">    ”.</w:t>
      </w:r>
    </w:p>
    <w:p>
      <w:pPr>
        <w:pStyle w:val="nzSubsection"/>
      </w:pPr>
      <w:r>
        <w:tab/>
        <w:t>(2)</w:t>
      </w:r>
      <w:r>
        <w:tab/>
        <w:t xml:space="preserve">Section 16(2) is amended by deleting “revoked,” and inserting instead — </w:t>
      </w:r>
    </w:p>
    <w:p>
      <w:pPr>
        <w:pStyle w:val="nzSubsection"/>
      </w:pPr>
      <w:r>
        <w:tab/>
      </w:r>
      <w:r>
        <w:tab/>
        <w:t>“    revoked    ”.</w:t>
      </w:r>
    </w:p>
    <w:p>
      <w:pPr>
        <w:pStyle w:val="nzSubsection"/>
      </w:pPr>
      <w:r>
        <w:tab/>
        <w:t>(3)</w:t>
      </w:r>
      <w:r>
        <w:tab/>
        <w:t xml:space="preserve">After section 16(2) the following subsection is inserted — </w:t>
      </w:r>
    </w:p>
    <w:p>
      <w:pPr>
        <w:pStyle w:val="MiscOpen"/>
        <w:ind w:left="600"/>
      </w:pPr>
      <w:r>
        <w:t xml:space="preserve">“    </w:t>
      </w:r>
    </w:p>
    <w:p>
      <w:pPr>
        <w:pStyle w:val="nzSubsection"/>
      </w:pPr>
      <w:r>
        <w:tab/>
        <w:t>(3)</w:t>
      </w:r>
      <w:r>
        <w:tab/>
      </w:r>
      <w:r>
        <w:rPr>
          <w:lang w:val="en-US"/>
        </w:rPr>
        <w:t>A will that has been revoked and later revived, either wholly or partly, is taken to have been executed on the day on which the will is revived.</w:t>
      </w:r>
    </w:p>
    <w:p>
      <w:pPr>
        <w:pStyle w:val="MiscClose"/>
      </w:pPr>
      <w:r>
        <w:t xml:space="preserve">    ”.</w:t>
      </w:r>
    </w:p>
    <w:p>
      <w:pPr>
        <w:pStyle w:val="nzHeading5"/>
      </w:pPr>
      <w:bookmarkStart w:id="247" w:name="_Toc131300260"/>
      <w:bookmarkStart w:id="248" w:name="_Toc180389754"/>
      <w:bookmarkStart w:id="249" w:name="_Toc181435375"/>
      <w:r>
        <w:rPr>
          <w:rStyle w:val="CharSectno"/>
        </w:rPr>
        <w:t>16</w:t>
      </w:r>
      <w:r>
        <w:t>.</w:t>
      </w:r>
      <w:r>
        <w:tab/>
        <w:t>Sections 17, 18 and 19 replaced by section 17</w:t>
      </w:r>
      <w:bookmarkEnd w:id="247"/>
      <w:bookmarkEnd w:id="248"/>
      <w:bookmarkEnd w:id="249"/>
    </w:p>
    <w:p>
      <w:pPr>
        <w:pStyle w:val="nzSubsection"/>
      </w:pPr>
      <w:r>
        <w:tab/>
      </w:r>
      <w:r>
        <w:tab/>
        <w:t xml:space="preserve">Sections 17, 18 and 19 are repealed and the following section is inserted instead — </w:t>
      </w:r>
    </w:p>
    <w:p>
      <w:pPr>
        <w:pStyle w:val="MiscOpen"/>
      </w:pPr>
      <w:r>
        <w:t xml:space="preserve">“    </w:t>
      </w:r>
    </w:p>
    <w:p>
      <w:pPr>
        <w:pStyle w:val="nzHeading5"/>
      </w:pPr>
      <w:bookmarkStart w:id="250" w:name="_Toc180389755"/>
      <w:bookmarkStart w:id="251" w:name="_Toc181435376"/>
      <w:r>
        <w:t>17.</w:t>
      </w:r>
      <w:r>
        <w:tab/>
        <w:t>Saving for wills and revocations made under former provisions</w:t>
      </w:r>
      <w:bookmarkEnd w:id="250"/>
      <w:bookmarkEnd w:id="251"/>
    </w:p>
    <w:p>
      <w:pPr>
        <w:pStyle w:val="nzSubsection"/>
      </w:pPr>
      <w:r>
        <w:tab/>
        <w:t>(1)</w:t>
      </w:r>
      <w:r>
        <w:tab/>
        <w:t xml:space="preserve">The repeal of sections 17, 18 and 19 of this Act by section 16 of the </w:t>
      </w:r>
      <w:r>
        <w:rPr>
          <w:i/>
          <w:iCs/>
        </w:rPr>
        <w:t>Wills Amendment Act 2007</w:t>
      </w:r>
      <w:r>
        <w:t xml:space="preserve"> (</w:t>
      </w:r>
      <w:r>
        <w:rPr>
          <w:b/>
          <w:bCs/>
        </w:rPr>
        <w:t>“</w:t>
      </w:r>
      <w:r>
        <w:rPr>
          <w:rStyle w:val="CharDefText"/>
        </w:rPr>
        <w:t>the repeal</w:t>
      </w:r>
      <w:r>
        <w:rPr>
          <w:b/>
          <w:bCs/>
        </w:rPr>
        <w:t>”</w:t>
      </w:r>
      <w:r>
        <w:t xml:space="preserve">) does not affect — </w:t>
      </w:r>
    </w:p>
    <w:p>
      <w:pPr>
        <w:pStyle w:val="nzIndenta"/>
      </w:pPr>
      <w:r>
        <w:tab/>
        <w:t>(a)</w:t>
      </w:r>
      <w:r>
        <w:tab/>
        <w:t>a will made under section 18 before the repeal; or</w:t>
      </w:r>
    </w:p>
    <w:p>
      <w:pPr>
        <w:pStyle w:val="nzIndenta"/>
      </w:pPr>
      <w:r>
        <w:tab/>
        <w:t>(b)</w:t>
      </w:r>
      <w:r>
        <w:tab/>
        <w:t>the revocation of such a will under section 19 before the repeal.</w:t>
      </w:r>
    </w:p>
    <w:p>
      <w:pPr>
        <w:pStyle w:val="nz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MiscClose"/>
      </w:pPr>
      <w:r>
        <w:t xml:space="preserve">    ”.</w:t>
      </w:r>
    </w:p>
    <w:p>
      <w:pPr>
        <w:pStyle w:val="nzHeading5"/>
      </w:pPr>
      <w:bookmarkStart w:id="252" w:name="_Toc131300261"/>
      <w:bookmarkStart w:id="253" w:name="_Toc180389756"/>
      <w:bookmarkStart w:id="254" w:name="_Toc181435377"/>
      <w:r>
        <w:rPr>
          <w:rStyle w:val="CharSectno"/>
        </w:rPr>
        <w:t>17</w:t>
      </w:r>
      <w:r>
        <w:t>.</w:t>
      </w:r>
      <w:r>
        <w:tab/>
        <w:t>Sections 20, 21, 22 and 23 replaced by sections 20 and 21</w:t>
      </w:r>
      <w:bookmarkEnd w:id="252"/>
      <w:bookmarkEnd w:id="253"/>
      <w:bookmarkEnd w:id="254"/>
    </w:p>
    <w:p>
      <w:pPr>
        <w:pStyle w:val="nzSubsection"/>
      </w:pPr>
      <w:r>
        <w:tab/>
      </w:r>
      <w:r>
        <w:tab/>
        <w:t xml:space="preserve">Sections 20, 21, 22 and 23 are repealed and the following sections are inserted instead — </w:t>
      </w:r>
    </w:p>
    <w:p>
      <w:pPr>
        <w:pStyle w:val="MiscOpen"/>
      </w:pPr>
      <w:r>
        <w:t xml:space="preserve">“    </w:t>
      </w:r>
    </w:p>
    <w:p>
      <w:pPr>
        <w:pStyle w:val="nzHeading5"/>
      </w:pPr>
      <w:bookmarkStart w:id="255" w:name="_Toc180389757"/>
      <w:bookmarkStart w:id="256" w:name="_Toc181435378"/>
      <w:r>
        <w:t>20.</w:t>
      </w:r>
      <w:r>
        <w:tab/>
        <w:t>General rules as to formal validity</w:t>
      </w:r>
      <w:bookmarkEnd w:id="255"/>
      <w:bookmarkEnd w:id="256"/>
    </w:p>
    <w:p>
      <w:pPr>
        <w:pStyle w:val="nzSubsection"/>
      </w:pPr>
      <w:r>
        <w:tab/>
        <w:t>(1)</w:t>
      </w:r>
      <w:r>
        <w:tab/>
        <w:t xml:space="preserve">A will is taken to be properly executed if its execution conforms to the internal law in force in the place — </w:t>
      </w:r>
    </w:p>
    <w:p>
      <w:pPr>
        <w:pStyle w:val="nzIndenta"/>
        <w:rPr>
          <w:lang w:val="en-US"/>
        </w:rPr>
      </w:pPr>
      <w:r>
        <w:tab/>
        <w:t>(a)</w:t>
      </w:r>
      <w:r>
        <w:tab/>
      </w:r>
      <w:r>
        <w:rPr>
          <w:lang w:val="en-US"/>
        </w:rPr>
        <w:t>where it was executed;</w:t>
      </w:r>
    </w:p>
    <w:p>
      <w:pPr>
        <w:pStyle w:val="nzIndenta"/>
        <w:rPr>
          <w:lang w:val="en-US"/>
        </w:rPr>
      </w:pPr>
      <w:r>
        <w:tab/>
        <w:t>(b)</w:t>
      </w:r>
      <w:r>
        <w:tab/>
      </w:r>
      <w:r>
        <w:rPr>
          <w:lang w:val="en-US"/>
        </w:rPr>
        <w:t>that was the testator’s domicile or habitual residence, either at the time the will was executed, or at the testator’s death; or</w:t>
      </w:r>
    </w:p>
    <w:p>
      <w:pPr>
        <w:pStyle w:val="nzIndenta"/>
        <w:rPr>
          <w:lang w:val="en-US"/>
        </w:rPr>
      </w:pPr>
      <w:r>
        <w:rPr>
          <w:lang w:val="en-US"/>
        </w:rPr>
        <w:tab/>
        <w:t>(c)</w:t>
      </w:r>
      <w:r>
        <w:rPr>
          <w:lang w:val="en-US"/>
        </w:rPr>
        <w:tab/>
        <w:t>of which the testator was a national, either at the date of execution of the will, or at the testator’s death.</w:t>
      </w:r>
    </w:p>
    <w:p>
      <w:pPr>
        <w:pStyle w:val="nzSubsection"/>
        <w:rPr>
          <w:lang w:val="en-US"/>
        </w:rPr>
      </w:pPr>
      <w:r>
        <w:tab/>
        <w:t>(2)</w:t>
      </w:r>
      <w:r>
        <w:tab/>
      </w:r>
      <w:r>
        <w:rPr>
          <w:lang w:val="en-US"/>
        </w:rPr>
        <w:t xml:space="preserve">The following wills are also taken to be properly executed — </w:t>
      </w:r>
    </w:p>
    <w:p>
      <w:pPr>
        <w:pStyle w:val="nz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nz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nz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nz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nzHeading5"/>
      </w:pPr>
      <w:bookmarkStart w:id="257" w:name="_Toc180389758"/>
      <w:bookmarkStart w:id="258" w:name="_Toc181435379"/>
      <w:r>
        <w:t>21.</w:t>
      </w:r>
      <w:r>
        <w:tab/>
        <w:t>Ascertainment of system of internal law</w:t>
      </w:r>
      <w:bookmarkEnd w:id="257"/>
      <w:bookmarkEnd w:id="258"/>
    </w:p>
    <w:p>
      <w:pPr>
        <w:pStyle w:val="nz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nzIndenta"/>
      </w:pPr>
      <w:r>
        <w:tab/>
        <w:t>(a)</w:t>
      </w:r>
      <w:r>
        <w:tab/>
        <w:t>if there is a rule in force throughout the place that indicates which system of internal law applies to the will, that rule must be followed;</w:t>
      </w:r>
    </w:p>
    <w:p>
      <w:pPr>
        <w:pStyle w:val="nzIndenta"/>
      </w:pPr>
      <w:r>
        <w:tab/>
        <w:t>(b)</w:t>
      </w:r>
      <w:r>
        <w:tab/>
        <w:t xml:space="preserve">if there is no rule, the system of internal law is that with which the testator was most closely connected either — </w:t>
      </w:r>
    </w:p>
    <w:p>
      <w:pPr>
        <w:pStyle w:val="nzIndenti"/>
        <w:rPr>
          <w:lang w:val="en-US"/>
        </w:rPr>
      </w:pPr>
      <w:r>
        <w:tab/>
        <w:t>(i)</w:t>
      </w:r>
      <w:r>
        <w:tab/>
      </w:r>
      <w:r>
        <w:rPr>
          <w:lang w:val="en-US"/>
        </w:rPr>
        <w:t>at the time of the testator’s death, if the matter is to be determined by reference to circumstances prevailing at the testator’s death; or</w:t>
      </w:r>
    </w:p>
    <w:p>
      <w:pPr>
        <w:pStyle w:val="nzIndenti"/>
        <w:rPr>
          <w:lang w:val="en-US"/>
        </w:rPr>
      </w:pPr>
      <w:r>
        <w:tab/>
        <w:t>(ii)</w:t>
      </w:r>
      <w:r>
        <w:tab/>
      </w:r>
      <w:r>
        <w:rPr>
          <w:lang w:val="en-US"/>
        </w:rPr>
        <w:t>in any other case, at the time of execution of the will.</w:t>
      </w:r>
    </w:p>
    <w:p>
      <w:pPr>
        <w:pStyle w:val="nz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nz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MiscClose"/>
      </w:pPr>
      <w:r>
        <w:t xml:space="preserve">    ”.</w:t>
      </w:r>
    </w:p>
    <w:p>
      <w:pPr>
        <w:pStyle w:val="nzHeading5"/>
      </w:pPr>
      <w:bookmarkStart w:id="259" w:name="_Toc131300262"/>
      <w:bookmarkStart w:id="260" w:name="_Toc180389759"/>
      <w:bookmarkStart w:id="261" w:name="_Toc181435380"/>
      <w:r>
        <w:rPr>
          <w:rStyle w:val="CharSectno"/>
        </w:rPr>
        <w:t>18</w:t>
      </w:r>
      <w:r>
        <w:t>.</w:t>
      </w:r>
      <w:r>
        <w:tab/>
        <w:t>Section 25 replaced</w:t>
      </w:r>
      <w:bookmarkEnd w:id="259"/>
      <w:bookmarkEnd w:id="260"/>
      <w:bookmarkEnd w:id="261"/>
    </w:p>
    <w:p>
      <w:pPr>
        <w:pStyle w:val="nzSubsection"/>
      </w:pPr>
      <w:r>
        <w:tab/>
      </w:r>
      <w:r>
        <w:tab/>
        <w:t xml:space="preserve">Section 25 is repealed and the following section is inserted instead — </w:t>
      </w:r>
    </w:p>
    <w:p>
      <w:pPr>
        <w:pStyle w:val="MiscOpen"/>
      </w:pPr>
      <w:r>
        <w:t xml:space="preserve">“    </w:t>
      </w:r>
    </w:p>
    <w:p>
      <w:pPr>
        <w:pStyle w:val="nzHeading5"/>
      </w:pPr>
      <w:bookmarkStart w:id="262" w:name="_Toc180389760"/>
      <w:bookmarkStart w:id="263" w:name="_Toc181435381"/>
      <w:r>
        <w:t>25.</w:t>
      </w:r>
      <w:r>
        <w:tab/>
        <w:t>Disposition of interest in property after making of will</w:t>
      </w:r>
      <w:bookmarkEnd w:id="262"/>
      <w:bookmarkEnd w:id="263"/>
    </w:p>
    <w:p>
      <w:pPr>
        <w:pStyle w:val="nzSubsection"/>
        <w:rPr>
          <w:lang w:val="en-US"/>
        </w:rPr>
      </w:pPr>
      <w:r>
        <w:tab/>
      </w:r>
      <w:r>
        <w:tab/>
      </w:r>
      <w:r>
        <w:rPr>
          <w:lang w:val="en-US"/>
        </w:rPr>
        <w:t xml:space="preserve">If — </w:t>
      </w:r>
    </w:p>
    <w:p>
      <w:pPr>
        <w:pStyle w:val="nzIndenta"/>
        <w:rPr>
          <w:lang w:val="en-US"/>
        </w:rPr>
      </w:pPr>
      <w:r>
        <w:tab/>
        <w:t>(a)</w:t>
      </w:r>
      <w:r>
        <w:tab/>
      </w:r>
      <w:r>
        <w:rPr>
          <w:lang w:val="en-US"/>
        </w:rPr>
        <w:t>a testator has made a will disposing of property; and</w:t>
      </w:r>
    </w:p>
    <w:p>
      <w:pPr>
        <w:pStyle w:val="nzIndenta"/>
        <w:rPr>
          <w:lang w:val="en-US"/>
        </w:rPr>
      </w:pPr>
      <w:r>
        <w:tab/>
        <w:t>(b)</w:t>
      </w:r>
      <w:r>
        <w:tab/>
      </w:r>
      <w:r>
        <w:rPr>
          <w:lang w:val="en-US"/>
        </w:rPr>
        <w:t>after the making of the will and before the testator’s death, the testator disposes of an interest in that property,</w:t>
      </w:r>
    </w:p>
    <w:p>
      <w:pPr>
        <w:pStyle w:val="nzSubsection"/>
      </w:pPr>
      <w:r>
        <w:tab/>
      </w:r>
      <w:r>
        <w:tab/>
        <w:t>t</w:t>
      </w:r>
      <w:r>
        <w:rPr>
          <w:lang w:val="en-US"/>
        </w:rPr>
        <w:t>he will operates to dispose of any remaining interest the testator has in that property.</w:t>
      </w:r>
    </w:p>
    <w:p>
      <w:pPr>
        <w:pStyle w:val="MiscClose"/>
      </w:pPr>
      <w:r>
        <w:t xml:space="preserve">    ”.</w:t>
      </w:r>
    </w:p>
    <w:p>
      <w:pPr>
        <w:pStyle w:val="nzHeading5"/>
      </w:pPr>
      <w:bookmarkStart w:id="264" w:name="_Toc131300263"/>
      <w:bookmarkStart w:id="265" w:name="_Toc180389761"/>
      <w:bookmarkStart w:id="266" w:name="_Toc181435382"/>
      <w:r>
        <w:rPr>
          <w:rStyle w:val="CharSectno"/>
        </w:rPr>
        <w:t>19</w:t>
      </w:r>
      <w:r>
        <w:t>.</w:t>
      </w:r>
      <w:r>
        <w:tab/>
        <w:t>Section 26 amended</w:t>
      </w:r>
      <w:bookmarkEnd w:id="264"/>
      <w:bookmarkEnd w:id="265"/>
      <w:bookmarkEnd w:id="266"/>
    </w:p>
    <w:p>
      <w:pPr>
        <w:pStyle w:val="nzSubsection"/>
      </w:pPr>
      <w:r>
        <w:tab/>
        <w:t>(1)</w:t>
      </w:r>
      <w:r>
        <w:tab/>
        <w:t>Section 26 is amended as follows:</w:t>
      </w:r>
    </w:p>
    <w:p>
      <w:pPr>
        <w:pStyle w:val="nzIndenta"/>
      </w:pPr>
      <w:r>
        <w:tab/>
        <w:t>(a)</w:t>
      </w:r>
      <w:r>
        <w:tab/>
        <w:t>by inserting before “Unless the contrary” the subsection designation “(1)”;</w:t>
      </w:r>
    </w:p>
    <w:p>
      <w:pPr>
        <w:pStyle w:val="nzIndenta"/>
      </w:pPr>
      <w:r>
        <w:tab/>
        <w:t>(b)</w:t>
      </w:r>
      <w:r>
        <w:tab/>
        <w:t xml:space="preserve">in paragraph (b), by inserting after “of a disposition” — </w:t>
      </w:r>
    </w:p>
    <w:p>
      <w:pPr>
        <w:pStyle w:val="MiscOpen"/>
        <w:spacing w:before="60"/>
        <w:ind w:left="1622" w:firstLine="221"/>
      </w:pPr>
      <w:r>
        <w:t xml:space="preserve">“    </w:t>
      </w:r>
    </w:p>
    <w:p>
      <w:pPr>
        <w:pStyle w:val="nzIndenta"/>
      </w:pPr>
      <w:r>
        <w:tab/>
      </w:r>
      <w:r>
        <w:tab/>
        <w:t>, other than the exercise of a power of appointment,</w:t>
      </w:r>
    </w:p>
    <w:p>
      <w:pPr>
        <w:pStyle w:val="MiscClose"/>
      </w:pPr>
      <w:r>
        <w:t xml:space="preserve">    ”;</w:t>
      </w:r>
    </w:p>
    <w:p>
      <w:pPr>
        <w:pStyle w:val="nzIndenta"/>
      </w:pPr>
      <w:r>
        <w:tab/>
        <w:t>(c)</w:t>
      </w:r>
      <w:r>
        <w:tab/>
        <w:t xml:space="preserve">in paragraph (d) — </w:t>
      </w:r>
    </w:p>
    <w:p>
      <w:pPr>
        <w:pStyle w:val="nzIndenti"/>
      </w:pPr>
      <w:r>
        <w:tab/>
        <w:t>(i)</w:t>
      </w:r>
      <w:r>
        <w:tab/>
        <w:t xml:space="preserve">by deleting “his” and inserting instead — </w:t>
      </w:r>
    </w:p>
    <w:p>
      <w:pPr>
        <w:pStyle w:val="nzIndenti"/>
      </w:pPr>
      <w:r>
        <w:tab/>
      </w:r>
      <w:r>
        <w:tab/>
        <w:t xml:space="preserve">“    the testator’s    ”; and </w:t>
      </w:r>
    </w:p>
    <w:p>
      <w:pPr>
        <w:pStyle w:val="nzIndenti"/>
      </w:pPr>
      <w:r>
        <w:tab/>
        <w:t>(ii)</w:t>
      </w:r>
      <w:r>
        <w:tab/>
        <w:t xml:space="preserve">by deleting “he” and inserting instead — </w:t>
      </w:r>
    </w:p>
    <w:p>
      <w:pPr>
        <w:pStyle w:val="nzIndenti"/>
      </w:pPr>
      <w:r>
        <w:tab/>
      </w:r>
      <w:r>
        <w:tab/>
        <w:t>“    the testator    ”;</w:t>
      </w:r>
    </w:p>
    <w:p>
      <w:pPr>
        <w:pStyle w:val="nzIndenta"/>
      </w:pPr>
      <w:r>
        <w:tab/>
        <w:t>(d)</w:t>
      </w:r>
      <w:r>
        <w:tab/>
        <w:t>at the end of paragraph (e), by deleting the full stop and inserting a semicolon instead;</w:t>
      </w:r>
    </w:p>
    <w:p>
      <w:pPr>
        <w:pStyle w:val="nzIndenta"/>
      </w:pPr>
      <w:r>
        <w:tab/>
        <w:t>(e)</w:t>
      </w:r>
      <w:r>
        <w:tab/>
        <w:t xml:space="preserve">after paragraph (e), by inserting the following paragraphs — </w:t>
      </w:r>
    </w:p>
    <w:p>
      <w:pPr>
        <w:pStyle w:val="MiscOpen"/>
        <w:spacing w:before="60"/>
        <w:ind w:left="1338"/>
      </w:pPr>
      <w:r>
        <w:t xml:space="preserve">“    </w:t>
      </w:r>
    </w:p>
    <w:p>
      <w:pPr>
        <w:pStyle w:val="nzIndenta"/>
        <w:rPr>
          <w:lang w:val="en-US"/>
        </w:rPr>
      </w:pPr>
      <w:r>
        <w:tab/>
        <w:t>(f)</w:t>
      </w:r>
      <w:r>
        <w:tab/>
      </w:r>
      <w:r>
        <w:rPr>
          <w:lang w:val="en-US"/>
        </w:rPr>
        <w:t xml:space="preserve">a disposition of the residue of the estate of a testator, or of the whole of the estate of a testator, that refers only to — </w:t>
      </w:r>
    </w:p>
    <w:p>
      <w:pPr>
        <w:pStyle w:val="nzIndenti"/>
        <w:rPr>
          <w:lang w:val="en-US"/>
        </w:rPr>
      </w:pPr>
      <w:r>
        <w:rPr>
          <w:lang w:val="en-US"/>
        </w:rPr>
        <w:tab/>
        <w:t>(i)</w:t>
      </w:r>
      <w:r>
        <w:rPr>
          <w:lang w:val="en-US"/>
        </w:rPr>
        <w:tab/>
        <w:t xml:space="preserve">the real estate of the testator; or </w:t>
      </w:r>
    </w:p>
    <w:p>
      <w:pPr>
        <w:pStyle w:val="nzIndenti"/>
        <w:rPr>
          <w:lang w:val="en-US"/>
        </w:rPr>
      </w:pPr>
      <w:r>
        <w:rPr>
          <w:lang w:val="en-US"/>
        </w:rPr>
        <w:tab/>
        <w:t>(ii)</w:t>
      </w:r>
      <w:r>
        <w:rPr>
          <w:lang w:val="en-US"/>
        </w:rPr>
        <w:tab/>
        <w:t xml:space="preserve">the personal estate of the testator, </w:t>
      </w:r>
    </w:p>
    <w:p>
      <w:pPr>
        <w:pStyle w:val="nzIndenta"/>
        <w:rPr>
          <w:lang w:val="en-US"/>
        </w:rPr>
      </w:pPr>
      <w:r>
        <w:rPr>
          <w:lang w:val="en-US"/>
        </w:rPr>
        <w:tab/>
      </w:r>
      <w:r>
        <w:rPr>
          <w:lang w:val="en-US"/>
        </w:rPr>
        <w:tab/>
        <w:t>is to be construed to include both the real and personal estate of the testator;</w:t>
      </w:r>
    </w:p>
    <w:p>
      <w:pPr>
        <w:pStyle w:val="nz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MiscClose"/>
      </w:pPr>
      <w:r>
        <w:t xml:space="preserve">    ”.</w:t>
      </w:r>
    </w:p>
    <w:p>
      <w:pPr>
        <w:pStyle w:val="nzSubsection"/>
      </w:pPr>
      <w:r>
        <w:tab/>
        <w:t>(2)</w:t>
      </w:r>
      <w:r>
        <w:tab/>
        <w:t xml:space="preserve">At the end of section 26 the following subsection is inserted — </w:t>
      </w:r>
    </w:p>
    <w:p>
      <w:pPr>
        <w:pStyle w:val="MiscOpen"/>
        <w:spacing w:before="60"/>
        <w:ind w:left="601"/>
      </w:pPr>
      <w:r>
        <w:t xml:space="preserve">“    </w:t>
      </w:r>
    </w:p>
    <w:p>
      <w:pPr>
        <w:pStyle w:val="nzSubsection"/>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MiscClose"/>
      </w:pPr>
      <w:r>
        <w:t xml:space="preserve">    ”.</w:t>
      </w:r>
    </w:p>
    <w:p>
      <w:pPr>
        <w:pStyle w:val="nzHeading5"/>
      </w:pPr>
      <w:bookmarkStart w:id="267" w:name="_Toc131300264"/>
      <w:bookmarkStart w:id="268" w:name="_Toc180389762"/>
      <w:bookmarkStart w:id="269" w:name="_Toc181435383"/>
      <w:r>
        <w:rPr>
          <w:rStyle w:val="CharSectno"/>
        </w:rPr>
        <w:t>20</w:t>
      </w:r>
      <w:r>
        <w:t>.</w:t>
      </w:r>
      <w:r>
        <w:tab/>
        <w:t>Section 27 amended</w:t>
      </w:r>
      <w:bookmarkEnd w:id="267"/>
      <w:bookmarkEnd w:id="268"/>
      <w:bookmarkEnd w:id="269"/>
    </w:p>
    <w:p>
      <w:pPr>
        <w:pStyle w:val="nzSubsection"/>
      </w:pPr>
      <w:r>
        <w:tab/>
      </w:r>
      <w:r>
        <w:tab/>
        <w:t xml:space="preserve">Section 27(1) is repealed and the following subsection is inserted instead — </w:t>
      </w:r>
    </w:p>
    <w:p>
      <w:pPr>
        <w:pStyle w:val="MiscOpen"/>
        <w:spacing w:before="0"/>
        <w:ind w:left="601"/>
      </w:pPr>
      <w:r>
        <w:t xml:space="preserve">“    </w:t>
      </w:r>
    </w:p>
    <w:p>
      <w:pPr>
        <w:pStyle w:val="nzSubsection"/>
      </w:pPr>
      <w:r>
        <w:tab/>
        <w:t>(1)</w:t>
      </w:r>
      <w:r>
        <w:tab/>
        <w:t xml:space="preserve">Unless the contrary intention appears by the will, where — </w:t>
      </w:r>
    </w:p>
    <w:p>
      <w:pPr>
        <w:pStyle w:val="nzIndenta"/>
      </w:pPr>
      <w:r>
        <w:tab/>
        <w:t>(a)</w:t>
      </w:r>
      <w:r>
        <w:tab/>
        <w:t xml:space="preserve">there is a disposition in a will to a person who is a child or other issue of the testator, for an estate or interest not determinable at or before the death of that person; and </w:t>
      </w:r>
    </w:p>
    <w:p>
      <w:pPr>
        <w:pStyle w:val="nzIndenta"/>
      </w:pPr>
      <w:r>
        <w:tab/>
        <w:t>(b)</w:t>
      </w:r>
      <w:r>
        <w:tab/>
        <w:t xml:space="preserve">that person dies in the lifetime of the testator leaving a child or children who survive the testator, </w:t>
      </w:r>
    </w:p>
    <w:p>
      <w:pPr>
        <w:pStyle w:val="nzSubsection"/>
      </w:pPr>
      <w:r>
        <w:tab/>
      </w:r>
      <w:r>
        <w:tab/>
        <w:t>the disposition does not lapse but takes effect as a substitutional disposition to such of the children of that person as survive the testator and if more than one in equal shares.</w:t>
      </w:r>
    </w:p>
    <w:p>
      <w:pPr>
        <w:pStyle w:val="MiscClose"/>
      </w:pPr>
      <w:r>
        <w:t xml:space="preserve">    ”.</w:t>
      </w:r>
    </w:p>
    <w:p>
      <w:pPr>
        <w:pStyle w:val="nzHeading5"/>
      </w:pPr>
      <w:bookmarkStart w:id="270" w:name="_Toc131300265"/>
      <w:bookmarkStart w:id="271" w:name="_Toc180389763"/>
      <w:bookmarkStart w:id="272" w:name="_Toc181435384"/>
      <w:r>
        <w:rPr>
          <w:rStyle w:val="CharSectno"/>
        </w:rPr>
        <w:t>21</w:t>
      </w:r>
      <w:r>
        <w:t>.</w:t>
      </w:r>
      <w:r>
        <w:tab/>
        <w:t>Section 28 amended</w:t>
      </w:r>
      <w:bookmarkEnd w:id="270"/>
      <w:bookmarkEnd w:id="271"/>
      <w:bookmarkEnd w:id="272"/>
    </w:p>
    <w:p>
      <w:pPr>
        <w:pStyle w:val="nzSubsection"/>
      </w:pPr>
      <w:r>
        <w:tab/>
      </w:r>
      <w:r>
        <w:tab/>
        <w:t>Section 28 is amended as follows:</w:t>
      </w:r>
    </w:p>
    <w:p>
      <w:pPr>
        <w:pStyle w:val="nzIndenta"/>
      </w:pPr>
      <w:r>
        <w:tab/>
        <w:t>(a)</w:t>
      </w:r>
      <w:r>
        <w:tab/>
        <w:t xml:space="preserve">in subsection (1) — </w:t>
      </w:r>
    </w:p>
    <w:p>
      <w:pPr>
        <w:pStyle w:val="nzIndenti"/>
      </w:pPr>
      <w:r>
        <w:tab/>
        <w:t>(i)</w:t>
      </w:r>
      <w:r>
        <w:tab/>
        <w:t xml:space="preserve">by deleting “his will” and inserting instead — </w:t>
      </w:r>
    </w:p>
    <w:p>
      <w:pPr>
        <w:pStyle w:val="nzIndenti"/>
      </w:pPr>
      <w:r>
        <w:tab/>
      </w:r>
      <w:r>
        <w:tab/>
        <w:t>“    will    ”; and</w:t>
      </w:r>
    </w:p>
    <w:p>
      <w:pPr>
        <w:pStyle w:val="nzIndenti"/>
      </w:pPr>
      <w:r>
        <w:tab/>
        <w:t>(ii)</w:t>
      </w:r>
      <w:r>
        <w:tab/>
        <w:t xml:space="preserve">by deleting “his death” and inserting instead — </w:t>
      </w:r>
    </w:p>
    <w:p>
      <w:pPr>
        <w:pStyle w:val="nzIndenti"/>
      </w:pPr>
      <w:r>
        <w:tab/>
      </w:r>
      <w:r>
        <w:tab/>
        <w:t>“    the testator’s death    ”;</w:t>
      </w:r>
    </w:p>
    <w:p>
      <w:pPr>
        <w:pStyle w:val="nzIndenta"/>
      </w:pPr>
      <w:r>
        <w:tab/>
        <w:t>(b)</w:t>
      </w:r>
      <w:r>
        <w:tab/>
        <w:t xml:space="preserve">in subsection (2)(a) by deleting “his” in each place where it occurs and inserting instead — </w:t>
      </w:r>
    </w:p>
    <w:p>
      <w:pPr>
        <w:pStyle w:val="nzIndenta"/>
      </w:pPr>
      <w:r>
        <w:tab/>
      </w:r>
      <w:r>
        <w:tab/>
        <w:t>“    the testator’s    ”.</w:t>
      </w:r>
    </w:p>
    <w:p>
      <w:pPr>
        <w:pStyle w:val="nzHeading5"/>
      </w:pPr>
      <w:bookmarkStart w:id="273" w:name="_Toc131300266"/>
      <w:bookmarkStart w:id="274" w:name="_Toc180389764"/>
      <w:bookmarkStart w:id="275" w:name="_Toc181435385"/>
      <w:r>
        <w:rPr>
          <w:rStyle w:val="CharSectno"/>
        </w:rPr>
        <w:t>22</w:t>
      </w:r>
      <w:r>
        <w:t>.</w:t>
      </w:r>
      <w:r>
        <w:tab/>
        <w:t>Section 28A inserted</w:t>
      </w:r>
      <w:bookmarkEnd w:id="273"/>
      <w:bookmarkEnd w:id="274"/>
      <w:bookmarkEnd w:id="275"/>
    </w:p>
    <w:p>
      <w:pPr>
        <w:pStyle w:val="nzSubsection"/>
      </w:pPr>
      <w:r>
        <w:tab/>
      </w:r>
      <w:r>
        <w:tab/>
        <w:t xml:space="preserve">After section 28 the following section is inserted in Part VIII — </w:t>
      </w:r>
    </w:p>
    <w:p>
      <w:pPr>
        <w:pStyle w:val="MiscOpen"/>
        <w:spacing w:before="60"/>
      </w:pPr>
      <w:r>
        <w:t xml:space="preserve">“    </w:t>
      </w:r>
    </w:p>
    <w:p>
      <w:pPr>
        <w:pStyle w:val="nzHeading5"/>
      </w:pPr>
      <w:bookmarkStart w:id="276" w:name="_Toc180389765"/>
      <w:bookmarkStart w:id="277" w:name="_Toc181435386"/>
      <w:r>
        <w:t>28A.</w:t>
      </w:r>
      <w:r>
        <w:tab/>
        <w:t>Use of extrinsic evidence to clarify a will</w:t>
      </w:r>
      <w:bookmarkEnd w:id="276"/>
      <w:bookmarkEnd w:id="277"/>
    </w:p>
    <w:p>
      <w:pPr>
        <w:pStyle w:val="nz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nzIndenta"/>
        <w:rPr>
          <w:lang w:val="en-US"/>
        </w:rPr>
      </w:pPr>
      <w:r>
        <w:tab/>
        <w:t>(a)</w:t>
      </w:r>
      <w:r>
        <w:tab/>
      </w:r>
      <w:r>
        <w:rPr>
          <w:lang w:val="en-US"/>
        </w:rPr>
        <w:t>meaningless;</w:t>
      </w:r>
    </w:p>
    <w:p>
      <w:pPr>
        <w:pStyle w:val="nzIndenta"/>
        <w:rPr>
          <w:lang w:val="en-US"/>
        </w:rPr>
      </w:pPr>
      <w:r>
        <w:tab/>
        <w:t>(b)</w:t>
      </w:r>
      <w:r>
        <w:tab/>
      </w:r>
      <w:r>
        <w:rPr>
          <w:lang w:val="en-US"/>
        </w:rPr>
        <w:t xml:space="preserve">ambiguous on the face of the will; or </w:t>
      </w:r>
    </w:p>
    <w:p>
      <w:pPr>
        <w:pStyle w:val="nzIndenta"/>
        <w:rPr>
          <w:lang w:val="en-US"/>
        </w:rPr>
      </w:pPr>
      <w:r>
        <w:tab/>
        <w:t>(c)</w:t>
      </w:r>
      <w:r>
        <w:tab/>
      </w:r>
      <w:r>
        <w:rPr>
          <w:lang w:val="en-US"/>
        </w:rPr>
        <w:t>ambiguous in the light of the surrounding circumstances.</w:t>
      </w:r>
    </w:p>
    <w:p>
      <w:pPr>
        <w:pStyle w:val="nzSubsection"/>
      </w:pPr>
      <w:r>
        <w:tab/>
        <w:t>(2)</w:t>
      </w:r>
      <w:r>
        <w:tab/>
        <w:t>Evidence of a testator’s intention is not admissible to establish any of the circumstances referred to in subsection (1)(c).</w:t>
      </w:r>
    </w:p>
    <w:p>
      <w:pPr>
        <w:pStyle w:val="nzSubsection"/>
      </w:pPr>
      <w:r>
        <w:tab/>
        <w:t>(3)</w:t>
      </w:r>
      <w:r>
        <w:tab/>
        <w:t>Nothing in this section prevents evidence that is otherwise admissible at law from being admissible in proceedings to construe a will.</w:t>
      </w:r>
    </w:p>
    <w:p>
      <w:pPr>
        <w:pStyle w:val="nzSubsection"/>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MiscClose"/>
        <w:keepLines w:val="0"/>
      </w:pPr>
      <w:r>
        <w:t xml:space="preserve">    ”.</w:t>
      </w:r>
    </w:p>
    <w:p>
      <w:pPr>
        <w:pStyle w:val="nzHeading5"/>
      </w:pPr>
      <w:bookmarkStart w:id="278" w:name="_Toc131300267"/>
      <w:bookmarkStart w:id="279" w:name="_Toc180389766"/>
      <w:bookmarkStart w:id="280" w:name="_Toc181435387"/>
      <w:r>
        <w:rPr>
          <w:rStyle w:val="CharSectno"/>
        </w:rPr>
        <w:t>23</w:t>
      </w:r>
      <w:r>
        <w:t>.</w:t>
      </w:r>
      <w:r>
        <w:tab/>
        <w:t>Sections 32, 33, 34, 35, 36 and 37 replaced by sections 32 and 33</w:t>
      </w:r>
      <w:bookmarkEnd w:id="278"/>
      <w:bookmarkEnd w:id="279"/>
      <w:bookmarkEnd w:id="280"/>
    </w:p>
    <w:p>
      <w:pPr>
        <w:pStyle w:val="nzSubsection"/>
      </w:pPr>
      <w:r>
        <w:tab/>
      </w:r>
      <w:r>
        <w:tab/>
        <w:t xml:space="preserve">Sections 32, 33, 34, 35, 36 and 37 are repealed and the following sections are inserted instead — </w:t>
      </w:r>
    </w:p>
    <w:p>
      <w:pPr>
        <w:pStyle w:val="MiscOpen"/>
        <w:spacing w:before="60"/>
      </w:pPr>
      <w:r>
        <w:t xml:space="preserve">“    </w:t>
      </w:r>
    </w:p>
    <w:p>
      <w:pPr>
        <w:pStyle w:val="nzHeading5"/>
      </w:pPr>
      <w:bookmarkStart w:id="281" w:name="_Toc180389767"/>
      <w:bookmarkStart w:id="282" w:name="_Toc181435388"/>
      <w:r>
        <w:t>32.</w:t>
      </w:r>
      <w:r>
        <w:tab/>
        <w:t>Court may dispense with formal requirements</w:t>
      </w:r>
      <w:bookmarkEnd w:id="281"/>
      <w:bookmarkEnd w:id="282"/>
    </w:p>
    <w:p>
      <w:pPr>
        <w:pStyle w:val="nzSubsection"/>
      </w:pPr>
      <w:r>
        <w:tab/>
        <w:t>(1)</w:t>
      </w:r>
      <w:r>
        <w:tab/>
        <w:t xml:space="preserve">In this section and section 33 — </w:t>
      </w:r>
    </w:p>
    <w:p>
      <w:pPr>
        <w:pStyle w:val="nzDefstart"/>
      </w:pPr>
      <w:r>
        <w:rPr>
          <w:b/>
        </w:rPr>
        <w:tab/>
        <w:t>“</w:t>
      </w:r>
      <w:r>
        <w:rPr>
          <w:rStyle w:val="CharDefText"/>
        </w:rPr>
        <w:t>document</w:t>
      </w:r>
      <w:r>
        <w:rPr>
          <w:b/>
        </w:rPr>
        <w:t>”</w:t>
      </w:r>
      <w:r>
        <w:t xml:space="preserve"> means any record of information including — </w:t>
      </w:r>
    </w:p>
    <w:p>
      <w:pPr>
        <w:pStyle w:val="nzDefpara"/>
      </w:pPr>
      <w:r>
        <w:tab/>
        <w:t>(a)</w:t>
      </w:r>
      <w:r>
        <w:tab/>
        <w:t>anything on which there is writing;</w:t>
      </w:r>
    </w:p>
    <w:p>
      <w:pPr>
        <w:pStyle w:val="nzDefpara"/>
      </w:pPr>
      <w:r>
        <w:tab/>
        <w:t>(b)</w:t>
      </w:r>
      <w:r>
        <w:tab/>
        <w:t>anything on which there are marks, figures, symbols or perforations having a meaning for persons qualified to interpret them;</w:t>
      </w:r>
    </w:p>
    <w:p>
      <w:pPr>
        <w:pStyle w:val="nzDefpara"/>
      </w:pPr>
      <w:r>
        <w:tab/>
        <w:t>(c)</w:t>
      </w:r>
      <w:r>
        <w:tab/>
        <w:t>anything from which sounds, images or writings can be reproduced with or without the aid of anything else; or</w:t>
      </w:r>
    </w:p>
    <w:p>
      <w:pPr>
        <w:pStyle w:val="nzDefpara"/>
      </w:pPr>
      <w:r>
        <w:tab/>
        <w:t>(d)</w:t>
      </w:r>
      <w:r>
        <w:tab/>
        <w:t>a map, plan, drawing or photograph,</w:t>
      </w:r>
    </w:p>
    <w:p>
      <w:pPr>
        <w:pStyle w:val="nzDefstart"/>
      </w:pPr>
      <w:r>
        <w:tab/>
      </w:r>
      <w:r>
        <w:tab/>
        <w:t>and includes any part of a document within the meaning given by this subsection.</w:t>
      </w:r>
    </w:p>
    <w:p>
      <w:pPr>
        <w:pStyle w:val="nzSubsection"/>
      </w:pPr>
      <w:r>
        <w:tab/>
        <w:t>(2)</w:t>
      </w:r>
      <w:r>
        <w:tab/>
        <w:t xml:space="preserve">A document purporting to embody the testamentary intentions of a deceased person, even though it has not been executed in the manner required by this Act, constitutes — </w:t>
      </w:r>
    </w:p>
    <w:p>
      <w:pPr>
        <w:pStyle w:val="nzIndenta"/>
      </w:pPr>
      <w:r>
        <w:tab/>
        <w:t>(a)</w:t>
      </w:r>
      <w:r>
        <w:tab/>
        <w:t>a will of the person;</w:t>
      </w:r>
    </w:p>
    <w:p>
      <w:pPr>
        <w:pStyle w:val="nzIndenta"/>
      </w:pPr>
      <w:r>
        <w:tab/>
        <w:t>(b)</w:t>
      </w:r>
      <w:r>
        <w:tab/>
        <w:t xml:space="preserve">an alteration to a will of the person; </w:t>
      </w:r>
    </w:p>
    <w:p>
      <w:pPr>
        <w:pStyle w:val="nzIndenta"/>
      </w:pPr>
      <w:r>
        <w:tab/>
        <w:t>(c)</w:t>
      </w:r>
      <w:r>
        <w:tab/>
        <w:t>the revocation of a will of the person; or</w:t>
      </w:r>
    </w:p>
    <w:p>
      <w:pPr>
        <w:pStyle w:val="nzIndenta"/>
      </w:pPr>
      <w:r>
        <w:tab/>
        <w:t>(d)</w:t>
      </w:r>
      <w:r>
        <w:tab/>
        <w:t>the revival of a will or part of a will of the person,</w:t>
      </w:r>
    </w:p>
    <w:p>
      <w:pPr>
        <w:pStyle w:val="nz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nz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nzSubsection"/>
      </w:pPr>
      <w:r>
        <w:tab/>
        <w:t>(4)</w:t>
      </w:r>
      <w:r>
        <w:tab/>
        <w:t>This section applies to a document whether it came into existence within or outside the State.</w:t>
      </w:r>
    </w:p>
    <w:p>
      <w:pPr>
        <w:pStyle w:val="nzHeading5"/>
      </w:pPr>
      <w:bookmarkStart w:id="283" w:name="_Toc180389768"/>
      <w:bookmarkStart w:id="284" w:name="_Toc181435389"/>
      <w:r>
        <w:t>33.</w:t>
      </w:r>
      <w:r>
        <w:tab/>
        <w:t>Application of section 32</w:t>
      </w:r>
      <w:bookmarkEnd w:id="283"/>
      <w:bookmarkEnd w:id="284"/>
    </w:p>
    <w:p>
      <w:pPr>
        <w:pStyle w:val="nz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nz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MiscClose"/>
      </w:pPr>
      <w:r>
        <w:t xml:space="preserve">    ”.</w:t>
      </w:r>
    </w:p>
    <w:p>
      <w:pPr>
        <w:pStyle w:val="nzHeading5"/>
      </w:pPr>
      <w:bookmarkStart w:id="285" w:name="_Toc131300268"/>
      <w:bookmarkStart w:id="286" w:name="_Toc180389769"/>
      <w:bookmarkStart w:id="287" w:name="_Toc181435390"/>
      <w:r>
        <w:rPr>
          <w:rStyle w:val="CharSectno"/>
        </w:rPr>
        <w:t>24</w:t>
      </w:r>
      <w:r>
        <w:t>.</w:t>
      </w:r>
      <w:r>
        <w:tab/>
        <w:t>Parts XI and XII inserted</w:t>
      </w:r>
      <w:bookmarkEnd w:id="285"/>
      <w:bookmarkEnd w:id="286"/>
      <w:bookmarkEnd w:id="287"/>
    </w:p>
    <w:p>
      <w:pPr>
        <w:pStyle w:val="nzSubsection"/>
      </w:pPr>
      <w:r>
        <w:tab/>
      </w:r>
      <w:r>
        <w:tab/>
        <w:t xml:space="preserve">After section 38 the following Parts are inserted — </w:t>
      </w:r>
    </w:p>
    <w:p>
      <w:pPr>
        <w:pStyle w:val="MiscOpen"/>
        <w:keepNext w:val="0"/>
        <w:keepLines w:val="0"/>
        <w:spacing w:before="60"/>
      </w:pPr>
      <w:r>
        <w:t xml:space="preserve">“    </w:t>
      </w:r>
    </w:p>
    <w:p>
      <w:pPr>
        <w:pStyle w:val="nzHeading2"/>
      </w:pPr>
      <w:bookmarkStart w:id="288" w:name="_Toc131309768"/>
      <w:bookmarkStart w:id="289" w:name="_Toc180389770"/>
      <w:bookmarkStart w:id="290" w:name="_Toc181435391"/>
      <w:r>
        <w:t>Part XI</w:t>
      </w:r>
      <w:r>
        <w:rPr>
          <w:b w:val="0"/>
        </w:rPr>
        <w:t> </w:t>
      </w:r>
      <w:r>
        <w:t>—</w:t>
      </w:r>
      <w:r>
        <w:rPr>
          <w:b w:val="0"/>
        </w:rPr>
        <w:t> </w:t>
      </w:r>
      <w:r>
        <w:t>Wills of persons who lack testamentary capacity</w:t>
      </w:r>
      <w:bookmarkEnd w:id="288"/>
      <w:bookmarkEnd w:id="289"/>
      <w:bookmarkEnd w:id="290"/>
    </w:p>
    <w:p>
      <w:pPr>
        <w:pStyle w:val="nzHeading3"/>
      </w:pPr>
      <w:bookmarkStart w:id="291" w:name="_Toc131309769"/>
      <w:bookmarkStart w:id="292" w:name="_Toc180389771"/>
      <w:bookmarkStart w:id="293" w:name="_Toc181435392"/>
      <w:r>
        <w:t>Division 1 — Jurisdiction of Supreme Court to authorise the making, alteration and revocation of wills</w:t>
      </w:r>
      <w:bookmarkEnd w:id="291"/>
      <w:bookmarkEnd w:id="292"/>
      <w:bookmarkEnd w:id="293"/>
    </w:p>
    <w:p>
      <w:pPr>
        <w:pStyle w:val="nzHeading5"/>
      </w:pPr>
      <w:bookmarkStart w:id="294" w:name="_Toc180389772"/>
      <w:bookmarkStart w:id="295" w:name="_Toc181435393"/>
      <w:r>
        <w:t>39.</w:t>
      </w:r>
      <w:r>
        <w:tab/>
        <w:t>Interpretation</w:t>
      </w:r>
      <w:bookmarkEnd w:id="294"/>
      <w:bookmarkEnd w:id="295"/>
    </w:p>
    <w:p>
      <w:pPr>
        <w:pStyle w:val="nzSubsection"/>
      </w:pPr>
      <w:r>
        <w:tab/>
        <w:t>(1)</w:t>
      </w:r>
      <w:r>
        <w:tab/>
        <w:t xml:space="preserve">In this Part — </w:t>
      </w:r>
    </w:p>
    <w:p>
      <w:pPr>
        <w:pStyle w:val="nzDefstart"/>
      </w:pPr>
      <w:r>
        <w:rPr>
          <w:b/>
        </w:rPr>
        <w:tab/>
        <w:t>“</w:t>
      </w:r>
      <w:r>
        <w:rPr>
          <w:rStyle w:val="CharDefText"/>
        </w:rPr>
        <w:t>Court</w:t>
      </w:r>
      <w:r>
        <w:rPr>
          <w:b/>
        </w:rPr>
        <w:t>”</w:t>
      </w:r>
      <w:r>
        <w:t xml:space="preserve"> means the Supreme Court;</w:t>
      </w:r>
    </w:p>
    <w:p>
      <w:pPr>
        <w:pStyle w:val="nzDefstart"/>
      </w:pPr>
      <w:r>
        <w:rPr>
          <w:b/>
        </w:rPr>
        <w:tab/>
        <w:t>“</w:t>
      </w:r>
      <w:r>
        <w:rPr>
          <w:rStyle w:val="CharDefText"/>
        </w:rPr>
        <w:t>person concerned</w:t>
      </w:r>
      <w:r>
        <w:rPr>
          <w:b/>
        </w:rPr>
        <w:t>”</w:t>
      </w:r>
      <w:r>
        <w:t xml:space="preserve"> has the meaning given by section 40(1);</w:t>
      </w:r>
    </w:p>
    <w:p>
      <w:pPr>
        <w:pStyle w:val="nzDefstart"/>
      </w:pPr>
      <w:r>
        <w:rPr>
          <w:b/>
        </w:rPr>
        <w:tab/>
        <w:t>“</w:t>
      </w:r>
      <w:r>
        <w:rPr>
          <w:rStyle w:val="CharDefText"/>
        </w:rPr>
        <w:t>Principal Registrar</w:t>
      </w:r>
      <w:r>
        <w:rPr>
          <w:b/>
        </w:rPr>
        <w:t>”</w:t>
      </w:r>
      <w:r>
        <w:t xml:space="preserve"> means the person for the time being holding or acting in the office designated under the </w:t>
      </w:r>
      <w:r>
        <w:rPr>
          <w:i/>
          <w:iCs/>
        </w:rPr>
        <w:t>Supreme Court Act 1935</w:t>
      </w:r>
      <w:r>
        <w:t xml:space="preserve"> as the “Principal Registrar of the Supreme Court”.</w:t>
      </w:r>
    </w:p>
    <w:p>
      <w:pPr>
        <w:pStyle w:val="nzSubsection"/>
      </w:pPr>
      <w:r>
        <w:tab/>
        <w:t>(2)</w:t>
      </w:r>
      <w:r>
        <w:tab/>
        <w:t>For the purposes of sections 6, 9(1), 10(2) and 15(b), a will or instrument signed in accordance with section 40(4) is to be taken to be executed by the person concerned in a manner permitted by this Act.</w:t>
      </w:r>
    </w:p>
    <w:p>
      <w:pPr>
        <w:pStyle w:val="nzHeading5"/>
      </w:pPr>
      <w:bookmarkStart w:id="296" w:name="_Toc180389773"/>
      <w:bookmarkStart w:id="297" w:name="_Toc181435394"/>
      <w:r>
        <w:t>40.</w:t>
      </w:r>
      <w:r>
        <w:tab/>
        <w:t>Jurisdiction of Court to make, alter or revoke will</w:t>
      </w:r>
      <w:bookmarkEnd w:id="296"/>
      <w:bookmarkEnd w:id="297"/>
    </w:p>
    <w:p>
      <w:pPr>
        <w:pStyle w:val="nzSubsection"/>
        <w:rPr>
          <w:lang w:val="en-US"/>
        </w:rPr>
      </w:pPr>
      <w:r>
        <w:tab/>
        <w:t>(1)</w:t>
      </w:r>
      <w:r>
        <w:tab/>
      </w:r>
      <w:r>
        <w:rPr>
          <w:lang w:val="en-US"/>
        </w:rPr>
        <w:t xml:space="preserve">The Court may, on application made by any person, make an order authorising — </w:t>
      </w:r>
    </w:p>
    <w:p>
      <w:pPr>
        <w:pStyle w:val="nzIndenta"/>
        <w:rPr>
          <w:lang w:val="en-US"/>
        </w:rPr>
      </w:pPr>
      <w:r>
        <w:rPr>
          <w:lang w:val="en-US"/>
        </w:rPr>
        <w:tab/>
        <w:t>(a)</w:t>
      </w:r>
      <w:r>
        <w:rPr>
          <w:lang w:val="en-US"/>
        </w:rPr>
        <w:tab/>
        <w:t xml:space="preserve">the making or alteration of a will in specific terms approved by the Court; or </w:t>
      </w:r>
    </w:p>
    <w:p>
      <w:pPr>
        <w:pStyle w:val="nzIndenta"/>
        <w:rPr>
          <w:lang w:val="en-US"/>
        </w:rPr>
      </w:pPr>
      <w:r>
        <w:rPr>
          <w:lang w:val="en-US"/>
        </w:rPr>
        <w:tab/>
        <w:t>(b)</w:t>
      </w:r>
      <w:r>
        <w:rPr>
          <w:lang w:val="en-US"/>
        </w:rPr>
        <w:tab/>
        <w:t>the revocation of the whole or any part of a will,</w:t>
      </w:r>
    </w:p>
    <w:p>
      <w:pPr>
        <w:pStyle w:val="nzSubsection"/>
        <w:rPr>
          <w:lang w:val="en-US"/>
        </w:rPr>
      </w:pPr>
      <w:r>
        <w:rPr>
          <w:lang w:val="en-US"/>
        </w:rPr>
        <w:tab/>
      </w:r>
      <w:r>
        <w:rPr>
          <w:lang w:val="en-US"/>
        </w:rPr>
        <w:tab/>
        <w:t xml:space="preserve">on behalf of a person who lacks testamentary capacity (the </w:t>
      </w:r>
      <w:r>
        <w:rPr>
          <w:b/>
          <w:bCs/>
          <w:lang w:val="en-US"/>
        </w:rPr>
        <w:t>“</w:t>
      </w:r>
      <w:r>
        <w:rPr>
          <w:rStyle w:val="CharDefText"/>
        </w:rPr>
        <w:t>person concerned</w:t>
      </w:r>
      <w:r>
        <w:rPr>
          <w:b/>
          <w:bCs/>
          <w:lang w:val="en-US"/>
        </w:rPr>
        <w:t>”</w:t>
      </w:r>
      <w:r>
        <w:rPr>
          <w:lang w:val="en-US"/>
        </w:rPr>
        <w:t>).</w:t>
      </w:r>
    </w:p>
    <w:p>
      <w:pPr>
        <w:pStyle w:val="nzSubsection"/>
        <w:rPr>
          <w:lang w:val="en-US"/>
        </w:rPr>
      </w:pPr>
      <w:r>
        <w:tab/>
        <w:t>(2)</w:t>
      </w:r>
      <w:r>
        <w:tab/>
      </w:r>
      <w:r>
        <w:rPr>
          <w:lang w:val="en-US"/>
        </w:rPr>
        <w:t xml:space="preserve">The Court is not to make an order under subsection (1) unless, at the time when the order is made, the person concerned — </w:t>
      </w:r>
    </w:p>
    <w:p>
      <w:pPr>
        <w:pStyle w:val="nzIndenta"/>
      </w:pPr>
      <w:r>
        <w:tab/>
        <w:t>(a)</w:t>
      </w:r>
      <w:r>
        <w:tab/>
        <w:t>is living; and</w:t>
      </w:r>
    </w:p>
    <w:p>
      <w:pPr>
        <w:pStyle w:val="nzIndenta"/>
      </w:pPr>
      <w:r>
        <w:tab/>
        <w:t>(b)</w:t>
      </w:r>
      <w:r>
        <w:tab/>
        <w:t>has reached the age of 18 years.</w:t>
      </w:r>
    </w:p>
    <w:p>
      <w:pPr>
        <w:pStyle w:val="nzSubsection"/>
        <w:rPr>
          <w:lang w:val="en-US"/>
        </w:rPr>
      </w:pPr>
      <w:r>
        <w:tab/>
        <w:t>(3)</w:t>
      </w:r>
      <w:r>
        <w:tab/>
        <w:t xml:space="preserve">An order </w:t>
      </w:r>
      <w:r>
        <w:rPr>
          <w:lang w:val="en-US"/>
        </w:rPr>
        <w:t xml:space="preserve">under subsection (1) may authorise — </w:t>
      </w:r>
    </w:p>
    <w:p>
      <w:pPr>
        <w:pStyle w:val="nz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nzIndenta"/>
        <w:rPr>
          <w:lang w:val="en-US"/>
        </w:rPr>
      </w:pPr>
      <w:r>
        <w:rPr>
          <w:lang w:val="en-US"/>
        </w:rPr>
        <w:tab/>
        <w:t>(b)</w:t>
      </w:r>
      <w:r>
        <w:rPr>
          <w:lang w:val="en-US"/>
        </w:rPr>
        <w:tab/>
        <w:t>the alteration of only part of the person’s will.</w:t>
      </w:r>
    </w:p>
    <w:p>
      <w:pPr>
        <w:pStyle w:val="nzSubsection"/>
        <w:rPr>
          <w:lang w:val="en-US"/>
        </w:rPr>
      </w:pPr>
      <w:r>
        <w:tab/>
        <w:t>(4)</w:t>
      </w:r>
      <w:r>
        <w:tab/>
      </w:r>
      <w:r>
        <w:rPr>
          <w:lang w:val="en-US"/>
        </w:rPr>
        <w:t>A will or instrument authorised under subsection (1) must be signed by the Principal Registrar and sealed with the seal of the Court.</w:t>
      </w:r>
    </w:p>
    <w:p>
      <w:pPr>
        <w:pStyle w:val="nzHeading5"/>
      </w:pPr>
      <w:bookmarkStart w:id="298" w:name="_Toc180389774"/>
      <w:bookmarkStart w:id="299" w:name="_Toc181435395"/>
      <w:r>
        <w:t>41.</w:t>
      </w:r>
      <w:r>
        <w:tab/>
        <w:t>Content of application under section 40</w:t>
      </w:r>
      <w:bookmarkEnd w:id="298"/>
      <w:bookmarkEnd w:id="299"/>
    </w:p>
    <w:p>
      <w:pPr>
        <w:pStyle w:val="nzSubsection"/>
      </w:pPr>
      <w:r>
        <w:tab/>
        <w:t>(1)</w:t>
      </w:r>
      <w:r>
        <w:tab/>
        <w:t xml:space="preserve">In an application under section 40, the applicant must furnish the following to the Court, except to the extent that the Court otherwise allows — </w:t>
      </w:r>
    </w:p>
    <w:p>
      <w:pPr>
        <w:pStyle w:val="nzIndenta"/>
        <w:rPr>
          <w:lang w:val="en-US"/>
        </w:rPr>
      </w:pPr>
      <w:r>
        <w:tab/>
        <w:t>(a)</w:t>
      </w:r>
      <w:r>
        <w:tab/>
      </w:r>
      <w:r>
        <w:rPr>
          <w:lang w:val="en-US"/>
        </w:rPr>
        <w:t xml:space="preserve">a written statement of the nature of the application and the reasons for it; </w:t>
      </w:r>
    </w:p>
    <w:p>
      <w:pPr>
        <w:pStyle w:val="nz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nzIndenta"/>
        <w:rPr>
          <w:lang w:val="en-US"/>
        </w:rPr>
      </w:pPr>
      <w:r>
        <w:tab/>
        <w:t>(c)</w:t>
      </w:r>
      <w:r>
        <w:tab/>
      </w:r>
      <w:r>
        <w:rPr>
          <w:lang w:val="en-US"/>
        </w:rPr>
        <w:t xml:space="preserve">a suggested draft of the proposed will or alteration or of the instrument of revocation; </w:t>
      </w:r>
    </w:p>
    <w:p>
      <w:pPr>
        <w:pStyle w:val="nzIndenta"/>
      </w:pPr>
      <w:r>
        <w:tab/>
        <w:t>(d)</w:t>
      </w:r>
      <w:r>
        <w:tab/>
        <w:t>any evidence available to the applicant as to the wishes of the person concerned;</w:t>
      </w:r>
    </w:p>
    <w:p>
      <w:pPr>
        <w:pStyle w:val="nzIndenta"/>
        <w:rPr>
          <w:lang w:val="en-US"/>
        </w:rPr>
      </w:pPr>
      <w:r>
        <w:rPr>
          <w:lang w:val="en-US"/>
        </w:rPr>
        <w:tab/>
        <w:t>(e)</w:t>
      </w:r>
      <w:r>
        <w:rPr>
          <w:lang w:val="en-US"/>
        </w:rPr>
        <w:tab/>
        <w:t>evidence as to the likelihood of the person concerned having testamentary capacity at a later time;</w:t>
      </w:r>
    </w:p>
    <w:p>
      <w:pPr>
        <w:pStyle w:val="nz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nz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nz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nz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nz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nzIndenta"/>
        <w:rPr>
          <w:lang w:val="en-US"/>
        </w:rPr>
      </w:pPr>
      <w:r>
        <w:tab/>
        <w:t>(k)</w:t>
      </w:r>
      <w:r>
        <w:tab/>
        <w:t xml:space="preserve">evidence of </w:t>
      </w:r>
      <w:r>
        <w:rPr>
          <w:lang w:val="en-US"/>
        </w:rPr>
        <w:t>any other facts that the applicant considers to be relevant to the application.</w:t>
      </w:r>
    </w:p>
    <w:p>
      <w:pPr>
        <w:pStyle w:val="nzSubsection"/>
      </w:pPr>
      <w:r>
        <w:tab/>
        <w:t>(2)</w:t>
      </w:r>
      <w:r>
        <w:tab/>
        <w:t xml:space="preserve">In subsection (1) — </w:t>
      </w:r>
    </w:p>
    <w:p>
      <w:pPr>
        <w:pStyle w:val="nzDefstart"/>
      </w:pPr>
      <w:r>
        <w:rPr>
          <w:b/>
        </w:rPr>
        <w:tab/>
        <w:t>“</w:t>
      </w:r>
      <w:r>
        <w:rPr>
          <w:rStyle w:val="CharDefText"/>
        </w:rPr>
        <w:t>previous will</w:t>
      </w:r>
      <w:r>
        <w:rPr>
          <w:b/>
        </w:rPr>
        <w:t>”</w:t>
      </w:r>
      <w:r>
        <w:t>, in paragraph (g), means a will made before a will furnished to the Court, or details of which are furnished to the Court, in accordance with paragraph (f);</w:t>
      </w:r>
    </w:p>
    <w:p>
      <w:pPr>
        <w:pStyle w:val="nzDefstart"/>
      </w:pPr>
      <w:r>
        <w:rPr>
          <w:b/>
        </w:rPr>
        <w:tab/>
        <w:t>“</w:t>
      </w:r>
      <w:r>
        <w:rPr>
          <w:rStyle w:val="CharDefText"/>
        </w:rPr>
        <w:t>will</w:t>
      </w:r>
      <w:r>
        <w:rPr>
          <w:b/>
        </w:rPr>
        <w:t>”</w:t>
      </w:r>
      <w:r>
        <w:rPr>
          <w:bCs/>
        </w:rPr>
        <w:t>, in paragraphs (f) and (g),</w:t>
      </w:r>
      <w:r>
        <w:t xml:space="preserve"> includes </w:t>
      </w:r>
      <w:r>
        <w:rPr>
          <w:lang w:val="en-US"/>
        </w:rPr>
        <w:t>a document that is a will by operation of Part X</w:t>
      </w:r>
      <w:r>
        <w:t>.</w:t>
      </w:r>
    </w:p>
    <w:p>
      <w:pPr>
        <w:pStyle w:val="nzHeading5"/>
      </w:pPr>
      <w:bookmarkStart w:id="300" w:name="_Toc180389775"/>
      <w:bookmarkStart w:id="301" w:name="_Toc181435396"/>
      <w:r>
        <w:t>42.</w:t>
      </w:r>
      <w:r>
        <w:tab/>
      </w:r>
      <w:bookmarkStart w:id="302" w:name="_Toc114131500"/>
      <w:bookmarkStart w:id="303" w:name="_Toc114132195"/>
      <w:bookmarkStart w:id="304" w:name="_Toc114202933"/>
      <w:r>
        <w:t xml:space="preserve">Certain criteria </w:t>
      </w:r>
      <w:bookmarkEnd w:id="302"/>
      <w:bookmarkEnd w:id="303"/>
      <w:bookmarkEnd w:id="304"/>
      <w:r>
        <w:t>to be applied by Court</w:t>
      </w:r>
      <w:bookmarkEnd w:id="300"/>
      <w:bookmarkEnd w:id="301"/>
    </w:p>
    <w:p>
      <w:pPr>
        <w:pStyle w:val="nz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nzIndenta"/>
      </w:pPr>
      <w:r>
        <w:tab/>
        <w:t>(a)</w:t>
      </w:r>
      <w:r>
        <w:tab/>
        <w:t>the person concerned is incapable of making a valid will or of altering or revoking the person’s will, as the case may be;</w:t>
      </w:r>
    </w:p>
    <w:p>
      <w:pPr>
        <w:pStyle w:val="nz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nzIndenta"/>
        <w:rPr>
          <w:lang w:val="en-US"/>
        </w:rPr>
      </w:pPr>
      <w:r>
        <w:tab/>
        <w:t>(c)</w:t>
      </w:r>
      <w:r>
        <w:tab/>
      </w:r>
      <w:r>
        <w:rPr>
          <w:lang w:val="en-US"/>
        </w:rPr>
        <w:t>the applicant is an appropriate person to make the application; and</w:t>
      </w:r>
    </w:p>
    <w:p>
      <w:pPr>
        <w:pStyle w:val="nz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nzSubsection"/>
      </w:pPr>
      <w:r>
        <w:tab/>
        <w:t>(2)</w:t>
      </w:r>
      <w:r>
        <w:tab/>
        <w:t>Subsection (1) does not prevent the Court from refusing an application for any other reason.</w:t>
      </w:r>
    </w:p>
    <w:p>
      <w:pPr>
        <w:pStyle w:val="nzHeading5"/>
      </w:pPr>
      <w:bookmarkStart w:id="305" w:name="_Toc180389776"/>
      <w:bookmarkStart w:id="306" w:name="_Toc181435397"/>
      <w:r>
        <w:t>43.</w:t>
      </w:r>
      <w:r>
        <w:tab/>
      </w:r>
      <w:bookmarkStart w:id="307" w:name="_Toc114131501"/>
      <w:bookmarkStart w:id="308" w:name="_Toc114132196"/>
      <w:bookmarkStart w:id="309" w:name="_Toc114202934"/>
      <w:r>
        <w:t>Further powers of Court</w:t>
      </w:r>
      <w:bookmarkEnd w:id="305"/>
      <w:bookmarkEnd w:id="306"/>
      <w:bookmarkEnd w:id="307"/>
      <w:bookmarkEnd w:id="308"/>
      <w:bookmarkEnd w:id="309"/>
    </w:p>
    <w:p>
      <w:pPr>
        <w:pStyle w:val="nzSubsection"/>
      </w:pPr>
      <w:r>
        <w:tab/>
        <w:t>(1)</w:t>
      </w:r>
      <w:r>
        <w:tab/>
        <w:t xml:space="preserve">In proceedings under section 40 the Court may — </w:t>
      </w:r>
    </w:p>
    <w:p>
      <w:pPr>
        <w:pStyle w:val="nz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nzIndenta"/>
        <w:rPr>
          <w:u w:val="single"/>
          <w:lang w:val="en-US"/>
        </w:rPr>
      </w:pPr>
      <w:r>
        <w:tab/>
        <w:t>(b)</w:t>
      </w:r>
      <w:r>
        <w:tab/>
      </w:r>
      <w:r>
        <w:rPr>
          <w:lang w:val="en-US"/>
        </w:rPr>
        <w:t>revise the terms of the suggested draft of the proposed will, alteration or revocation furnished to the Court under section 41(1)(c);</w:t>
      </w:r>
    </w:p>
    <w:p>
      <w:pPr>
        <w:pStyle w:val="nzIndenta"/>
        <w:rPr>
          <w:lang w:val="en-US"/>
        </w:rPr>
      </w:pPr>
      <w:r>
        <w:tab/>
        <w:t>(c)</w:t>
      </w:r>
      <w:r>
        <w:tab/>
      </w:r>
      <w:r>
        <w:rPr>
          <w:lang w:val="en-US"/>
        </w:rPr>
        <w:t>inform itself as to any matter in any manner it thinks fit; and</w:t>
      </w:r>
    </w:p>
    <w:p>
      <w:pPr>
        <w:pStyle w:val="nzIndenta"/>
      </w:pPr>
      <w:r>
        <w:tab/>
        <w:t>(d)</w:t>
      </w:r>
      <w:r>
        <w:tab/>
        <w:t>make any order it thinks fit as to the costs of and incidental to the proceedings.</w:t>
      </w:r>
    </w:p>
    <w:p>
      <w:pPr>
        <w:pStyle w:val="nzSubsection"/>
        <w:rPr>
          <w:lang w:val="en-US"/>
        </w:rPr>
      </w:pPr>
      <w:r>
        <w:tab/>
        <w:t>(2)</w:t>
      </w:r>
      <w:r>
        <w:tab/>
        <w:t xml:space="preserve">The Court is </w:t>
      </w:r>
      <w:r>
        <w:rPr>
          <w:lang w:val="en-US"/>
        </w:rPr>
        <w:t>not bound by the rules of evidence in proceedings under section 40.</w:t>
      </w:r>
      <w:bookmarkStart w:id="310" w:name="_Toc114131503"/>
      <w:bookmarkStart w:id="311" w:name="_Toc114132198"/>
      <w:bookmarkStart w:id="312" w:name="_Toc114202936"/>
      <w:bookmarkStart w:id="313" w:name="_Toc116113471"/>
    </w:p>
    <w:p>
      <w:pPr>
        <w:pStyle w:val="nzHeading5"/>
      </w:pPr>
      <w:bookmarkStart w:id="314" w:name="_Toc180389777"/>
      <w:bookmarkStart w:id="315" w:name="_Toc181435398"/>
      <w:r>
        <w:t>44.</w:t>
      </w:r>
      <w:r>
        <w:tab/>
        <w:t>Deposit of wills made under this Part with Principal Registrar</w:t>
      </w:r>
      <w:bookmarkEnd w:id="314"/>
      <w:bookmarkEnd w:id="315"/>
    </w:p>
    <w:p>
      <w:pPr>
        <w:pStyle w:val="nzSubsection"/>
      </w:pPr>
      <w:r>
        <w:tab/>
        <w:t>(1)</w:t>
      </w:r>
      <w:r>
        <w:tab/>
      </w:r>
      <w:bookmarkEnd w:id="310"/>
      <w:bookmarkEnd w:id="311"/>
      <w:bookmarkEnd w:id="312"/>
      <w:bookmarkEnd w:id="313"/>
      <w:r>
        <w:t xml:space="preserve">After a will or instrument has been signed </w:t>
      </w:r>
      <w:r>
        <w:rPr>
          <w:lang w:val="en-US"/>
        </w:rPr>
        <w:t>by the Principal Registrar</w:t>
      </w:r>
      <w:r>
        <w:t xml:space="preserve"> under section 40(4) — </w:t>
      </w:r>
    </w:p>
    <w:p>
      <w:pPr>
        <w:pStyle w:val="nzIndenta"/>
      </w:pPr>
      <w:r>
        <w:tab/>
        <w:t>(a)</w:t>
      </w:r>
      <w:r>
        <w:tab/>
        <w:t xml:space="preserve">it must be deposited in the office of the Principal Registrar; and </w:t>
      </w:r>
    </w:p>
    <w:p>
      <w:pPr>
        <w:pStyle w:val="nz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nz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nzIndenta"/>
        <w:rPr>
          <w:lang w:val="en-US"/>
        </w:rPr>
      </w:pPr>
      <w:r>
        <w:tab/>
        <w:t>(a)</w:t>
      </w:r>
      <w:r>
        <w:tab/>
      </w:r>
      <w:r>
        <w:rPr>
          <w:lang w:val="en-US"/>
        </w:rPr>
        <w:t>the name and address of the person concerned, as they appear in the will or instrument;</w:t>
      </w:r>
    </w:p>
    <w:p>
      <w:pPr>
        <w:pStyle w:val="nzIndenta"/>
        <w:rPr>
          <w:lang w:val="en-US"/>
        </w:rPr>
      </w:pPr>
      <w:r>
        <w:tab/>
        <w:t>(b)</w:t>
      </w:r>
      <w:r>
        <w:tab/>
      </w:r>
      <w:r>
        <w:rPr>
          <w:lang w:val="en-US"/>
        </w:rPr>
        <w:t>the name and address of any executor as they appear in the will or instrument; and</w:t>
      </w:r>
    </w:p>
    <w:p>
      <w:pPr>
        <w:pStyle w:val="nzIndenta"/>
        <w:rPr>
          <w:lang w:val="en-US"/>
        </w:rPr>
      </w:pPr>
      <w:r>
        <w:tab/>
        <w:t>(c)</w:t>
      </w:r>
      <w:r>
        <w:tab/>
      </w:r>
      <w:r>
        <w:rPr>
          <w:lang w:val="en-US"/>
        </w:rPr>
        <w:t>the date of the will or instrument.</w:t>
      </w:r>
    </w:p>
    <w:p>
      <w:pPr>
        <w:pStyle w:val="nz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nz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nzHeading5"/>
      </w:pPr>
      <w:bookmarkStart w:id="316" w:name="_Toc180389778"/>
      <w:bookmarkStart w:id="317" w:name="_Toc181435399"/>
      <w:r>
        <w:t>45.</w:t>
      </w:r>
      <w:r>
        <w:tab/>
        <w:t>Court may allow access to will</w:t>
      </w:r>
      <w:bookmarkEnd w:id="316"/>
      <w:bookmarkEnd w:id="317"/>
    </w:p>
    <w:p>
      <w:pPr>
        <w:pStyle w:val="nz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nzSubsection"/>
      </w:pPr>
      <w:r>
        <w:tab/>
        <w:t>(2)</w:t>
      </w:r>
      <w:r>
        <w:tab/>
        <w:t xml:space="preserve">The Court may, on the application of any person, grant leave to the person for the purposes of subsection (1) on such terms as it thinks fit, but only if — </w:t>
      </w:r>
    </w:p>
    <w:p>
      <w:pPr>
        <w:pStyle w:val="nzIndenta"/>
      </w:pPr>
      <w:r>
        <w:tab/>
        <w:t>(a)</w:t>
      </w:r>
      <w:r>
        <w:tab/>
        <w:t>the Court is satisfied that adequate steps have been taken to allow all persons with a legitimate interest in the application to be represented in the proceedings; and</w:t>
      </w:r>
    </w:p>
    <w:p>
      <w:pPr>
        <w:pStyle w:val="nzIndenta"/>
      </w:pPr>
      <w:r>
        <w:tab/>
        <w:t>(b)</w:t>
      </w:r>
      <w:r>
        <w:tab/>
        <w:t>it appears to the Court to be necessary or desirable for the proper carrying out of the provisions of the will that leave be granted.</w:t>
      </w:r>
    </w:p>
    <w:p>
      <w:pPr>
        <w:pStyle w:val="nzHeading5"/>
      </w:pPr>
      <w:bookmarkStart w:id="318" w:name="_Toc180389779"/>
      <w:bookmarkStart w:id="319" w:name="_Toc181435400"/>
      <w:r>
        <w:t>46.</w:t>
      </w:r>
      <w:r>
        <w:tab/>
        <w:t>Alteration or revocation of will authorised under this Part</w:t>
      </w:r>
      <w:bookmarkEnd w:id="318"/>
      <w:bookmarkEnd w:id="319"/>
    </w:p>
    <w:p>
      <w:pPr>
        <w:pStyle w:val="nzSubsection"/>
      </w:pPr>
      <w:r>
        <w:tab/>
        <w:t>(1)</w:t>
      </w:r>
      <w:r>
        <w:tab/>
        <w:t xml:space="preserve">This section applies if — </w:t>
      </w:r>
    </w:p>
    <w:p>
      <w:pPr>
        <w:pStyle w:val="nzIndenta"/>
      </w:pPr>
      <w:r>
        <w:tab/>
        <w:t>(a)</w:t>
      </w:r>
      <w:r>
        <w:tab/>
        <w:t xml:space="preserve">a will has been made on behalf of a person under this Part; and </w:t>
      </w:r>
    </w:p>
    <w:p>
      <w:pPr>
        <w:pStyle w:val="nzIndenta"/>
      </w:pPr>
      <w:r>
        <w:tab/>
        <w:t>(b)</w:t>
      </w:r>
      <w:r>
        <w:tab/>
        <w:t>the person acquires or regains testamentary capacity.</w:t>
      </w:r>
    </w:p>
    <w:p>
      <w:pPr>
        <w:pStyle w:val="nzSubsection"/>
      </w:pPr>
      <w:r>
        <w:tab/>
        <w:t>(2)</w:t>
      </w:r>
      <w:r>
        <w:tab/>
        <w:t xml:space="preserve">The will — </w:t>
      </w:r>
    </w:p>
    <w:p>
      <w:pPr>
        <w:pStyle w:val="nzIndenta"/>
      </w:pPr>
      <w:r>
        <w:tab/>
        <w:t>(a)</w:t>
      </w:r>
      <w:r>
        <w:tab/>
        <w:t>may be altered by the person in accordance with section 10 or by a document that has effect under Part X;</w:t>
      </w:r>
    </w:p>
    <w:p>
      <w:pPr>
        <w:pStyle w:val="nzIndenta"/>
      </w:pPr>
      <w:r>
        <w:tab/>
        <w:t>(b)</w:t>
      </w:r>
      <w:r>
        <w:tab/>
        <w:t xml:space="preserve">may be revoked in whole or in part by the person in accordance with section 15 or by a document that has effect under Part X; and </w:t>
      </w:r>
    </w:p>
    <w:p>
      <w:pPr>
        <w:pStyle w:val="nzIndenta"/>
      </w:pPr>
      <w:r>
        <w:tab/>
        <w:t>(c)</w:t>
      </w:r>
      <w:r>
        <w:tab/>
        <w:t>is subject to revocation under section 14(1) or 14A(2),</w:t>
      </w:r>
    </w:p>
    <w:p>
      <w:pPr>
        <w:pStyle w:val="nzSubsection"/>
      </w:pPr>
      <w:r>
        <w:tab/>
      </w:r>
      <w:r>
        <w:tab/>
        <w:t>as if it were a will executed in accordance with section 8.</w:t>
      </w:r>
    </w:p>
    <w:p>
      <w:pPr>
        <w:pStyle w:val="nzHeading5"/>
      </w:pPr>
      <w:bookmarkStart w:id="320" w:name="_Toc180389780"/>
      <w:bookmarkStart w:id="321" w:name="_Toc181435401"/>
      <w:r>
        <w:t>47.</w:t>
      </w:r>
      <w:r>
        <w:tab/>
        <w:t>Protection of privacy of persons to whom applications relate</w:t>
      </w:r>
      <w:bookmarkEnd w:id="320"/>
      <w:bookmarkEnd w:id="321"/>
    </w:p>
    <w:p>
      <w:pPr>
        <w:pStyle w:val="nzSubsection"/>
      </w:pPr>
      <w:r>
        <w:tab/>
        <w:t>(1)</w:t>
      </w:r>
      <w:r>
        <w:tab/>
        <w:t>In proceedings under section 40, the Court may do any or all of the following, either on its own initiative or on the application of a party to the proceedings —</w:t>
      </w:r>
    </w:p>
    <w:p>
      <w:pPr>
        <w:pStyle w:val="nzIndenta"/>
      </w:pPr>
      <w:r>
        <w:tab/>
        <w:t>(a)</w:t>
      </w:r>
      <w:r>
        <w:tab/>
        <w:t>order that the whole or any part of the proceedings be heard in closed court;</w:t>
      </w:r>
    </w:p>
    <w:p>
      <w:pPr>
        <w:pStyle w:val="nzIndenta"/>
      </w:pPr>
      <w:r>
        <w:tab/>
        <w:t>(b)</w:t>
      </w:r>
      <w:r>
        <w:tab/>
        <w:t>order that only persons or classes of persons specified by the Court may be present during the whole or any part of the proceedings;</w:t>
      </w:r>
    </w:p>
    <w:p>
      <w:pPr>
        <w:pStyle w:val="nzIndenta"/>
      </w:pPr>
      <w:r>
        <w:tab/>
        <w:t>(c)</w:t>
      </w:r>
      <w:r>
        <w:tab/>
        <w:t xml:space="preserve">make an order prohibiting the publication of a report of — </w:t>
      </w:r>
    </w:p>
    <w:p>
      <w:pPr>
        <w:pStyle w:val="nzIndenti"/>
      </w:pPr>
      <w:r>
        <w:tab/>
        <w:t>(i)</w:t>
      </w:r>
      <w:r>
        <w:tab/>
        <w:t xml:space="preserve">the whole or any part of the proceedings; or </w:t>
      </w:r>
    </w:p>
    <w:p>
      <w:pPr>
        <w:pStyle w:val="nzIndenti"/>
      </w:pPr>
      <w:r>
        <w:tab/>
        <w:t>(ii)</w:t>
      </w:r>
      <w:r>
        <w:tab/>
        <w:t xml:space="preserve">any information derived from or relating to the proceedings, </w:t>
      </w:r>
    </w:p>
    <w:p>
      <w:pPr>
        <w:pStyle w:val="nzIndenta"/>
      </w:pPr>
      <w:r>
        <w:tab/>
      </w:r>
      <w:r>
        <w:tab/>
        <w:t>including any order made by the Court.</w:t>
      </w:r>
    </w:p>
    <w:p>
      <w:pPr>
        <w:pStyle w:val="nz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nzHeading3"/>
      </w:pPr>
      <w:bookmarkStart w:id="322" w:name="_Toc131309779"/>
      <w:bookmarkStart w:id="323" w:name="_Toc180389781"/>
      <w:bookmarkStart w:id="324" w:name="_Toc181435402"/>
      <w:bookmarkStart w:id="325" w:name="_Toc116199771"/>
      <w:bookmarkStart w:id="326" w:name="_Toc116204512"/>
      <w:bookmarkStart w:id="327" w:name="_Toc116205352"/>
      <w:bookmarkStart w:id="328" w:name="_Toc116206748"/>
      <w:r>
        <w:rPr>
          <w:rStyle w:val="CharSDivNo"/>
          <w:sz w:val="26"/>
        </w:rPr>
        <w:t>Division 2 — </w:t>
      </w:r>
      <w:r>
        <w:rPr>
          <w:rStyle w:val="CharSDivText"/>
          <w:sz w:val="26"/>
        </w:rPr>
        <w:t>Wills of persons who lack testamentary capacity made under the law of another place</w:t>
      </w:r>
      <w:bookmarkEnd w:id="322"/>
      <w:bookmarkEnd w:id="323"/>
      <w:bookmarkEnd w:id="324"/>
    </w:p>
    <w:p>
      <w:pPr>
        <w:pStyle w:val="nzHeading5"/>
      </w:pPr>
      <w:bookmarkStart w:id="329" w:name="_Toc180389782"/>
      <w:bookmarkStart w:id="330" w:name="_Toc181435403"/>
      <w:bookmarkEnd w:id="325"/>
      <w:bookmarkEnd w:id="326"/>
      <w:bookmarkEnd w:id="327"/>
      <w:bookmarkEnd w:id="328"/>
      <w:r>
        <w:t>48.</w:t>
      </w:r>
      <w:r>
        <w:tab/>
        <w:t>Recognition of wills</w:t>
      </w:r>
      <w:bookmarkEnd w:id="329"/>
      <w:bookmarkEnd w:id="330"/>
    </w:p>
    <w:p>
      <w:pPr>
        <w:pStyle w:val="nzSubsection"/>
        <w:rPr>
          <w:lang w:val="en-US"/>
        </w:rPr>
      </w:pPr>
      <w:r>
        <w:tab/>
        <w:t>(1)</w:t>
      </w:r>
      <w:r>
        <w:tab/>
      </w:r>
      <w:r>
        <w:rPr>
          <w:lang w:val="en-US"/>
        </w:rPr>
        <w:t xml:space="preserve">In this section — </w:t>
      </w:r>
    </w:p>
    <w:p>
      <w:pPr>
        <w:pStyle w:val="nzDefstart"/>
        <w:rPr>
          <w:lang w:val="en-US"/>
        </w:rPr>
      </w:pPr>
      <w:r>
        <w:rPr>
          <w:b/>
        </w:rPr>
        <w:tab/>
        <w:t>“</w:t>
      </w:r>
      <w:r>
        <w:rPr>
          <w:rStyle w:val="CharDefText"/>
        </w:rPr>
        <w:t>statutory will</w:t>
      </w:r>
      <w:r>
        <w:rPr>
          <w:b/>
        </w:rPr>
        <w:t>”</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nz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nzSubsection"/>
      </w:pPr>
      <w:r>
        <w:tab/>
        <w:t>(3)</w:t>
      </w:r>
      <w:r>
        <w:tab/>
        <w:t xml:space="preserve">The application of subsection (2) extends to a statutory will made before the commencement of section 24 of the </w:t>
      </w:r>
      <w:r>
        <w:rPr>
          <w:i/>
          <w:iCs/>
        </w:rPr>
        <w:t>Wills Amendment Act 2007</w:t>
      </w:r>
      <w:r>
        <w:t>.</w:t>
      </w:r>
    </w:p>
    <w:p>
      <w:pPr>
        <w:pStyle w:val="nzHeading2"/>
      </w:pPr>
      <w:bookmarkStart w:id="331" w:name="_Toc131309781"/>
      <w:bookmarkStart w:id="332" w:name="_Toc180389783"/>
      <w:bookmarkStart w:id="333" w:name="_Toc181435404"/>
      <w:r>
        <w:t>Part XII</w:t>
      </w:r>
      <w:r>
        <w:rPr>
          <w:b w:val="0"/>
        </w:rPr>
        <w:t> </w:t>
      </w:r>
      <w:r>
        <w:t>—</w:t>
      </w:r>
      <w:r>
        <w:rPr>
          <w:b w:val="0"/>
        </w:rPr>
        <w:t> </w:t>
      </w:r>
      <w:r>
        <w:t>Rectification of wills by Supreme Court</w:t>
      </w:r>
      <w:bookmarkEnd w:id="331"/>
      <w:bookmarkEnd w:id="332"/>
      <w:bookmarkEnd w:id="333"/>
    </w:p>
    <w:p>
      <w:pPr>
        <w:pStyle w:val="nzHeading5"/>
        <w:rPr>
          <w:rFonts w:eastAsia="Arial Unicode MS"/>
        </w:rPr>
      </w:pPr>
      <w:bookmarkStart w:id="334" w:name="_Toc180389784"/>
      <w:bookmarkStart w:id="335" w:name="_Toc181435405"/>
      <w:r>
        <w:rPr>
          <w:rFonts w:eastAsia="Arial Unicode MS"/>
        </w:rPr>
        <w:t>49.</w:t>
      </w:r>
      <w:r>
        <w:rPr>
          <w:rFonts w:eastAsia="Arial Unicode MS"/>
        </w:rPr>
        <w:tab/>
        <w:t>Definition</w:t>
      </w:r>
      <w:bookmarkEnd w:id="334"/>
      <w:bookmarkEnd w:id="335"/>
    </w:p>
    <w:p>
      <w:pPr>
        <w:pStyle w:val="nzSubsection"/>
      </w:pPr>
      <w:r>
        <w:tab/>
      </w:r>
      <w:r>
        <w:tab/>
        <w:t xml:space="preserve">In this Part — </w:t>
      </w:r>
    </w:p>
    <w:p>
      <w:pPr>
        <w:pStyle w:val="nzDefstart"/>
      </w:pPr>
      <w:r>
        <w:tab/>
      </w:r>
      <w:r>
        <w:rPr>
          <w:b/>
          <w:bCs/>
        </w:rPr>
        <w:t>“</w:t>
      </w:r>
      <w:r>
        <w:rPr>
          <w:rStyle w:val="CharDefText"/>
        </w:rPr>
        <w:t>Court</w:t>
      </w:r>
      <w:r>
        <w:rPr>
          <w:b/>
          <w:bCs/>
        </w:rPr>
        <w:t>”</w:t>
      </w:r>
      <w:r>
        <w:t xml:space="preserve"> means the Supreme Court.</w:t>
      </w:r>
    </w:p>
    <w:p>
      <w:pPr>
        <w:pStyle w:val="nzHeading5"/>
        <w:rPr>
          <w:lang w:val="en-US"/>
        </w:rPr>
      </w:pPr>
      <w:bookmarkStart w:id="336" w:name="_Toc180389785"/>
      <w:bookmarkStart w:id="337" w:name="_Toc181435406"/>
      <w:r>
        <w:rPr>
          <w:rFonts w:eastAsia="Arial Unicode MS"/>
        </w:rPr>
        <w:t>50.</w:t>
      </w:r>
      <w:r>
        <w:rPr>
          <w:rFonts w:eastAsia="Arial Unicode MS"/>
        </w:rPr>
        <w:tab/>
      </w:r>
      <w:r>
        <w:rPr>
          <w:lang w:val="en-US"/>
        </w:rPr>
        <w:t>Court may rectify a will</w:t>
      </w:r>
      <w:bookmarkEnd w:id="336"/>
      <w:bookmarkEnd w:id="337"/>
    </w:p>
    <w:p>
      <w:pPr>
        <w:pStyle w:val="nz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nzIndenta"/>
      </w:pPr>
      <w:r>
        <w:tab/>
        <w:t>(a)</w:t>
      </w:r>
      <w:r>
        <w:tab/>
        <w:t>a clerical error was made; or</w:t>
      </w:r>
    </w:p>
    <w:p>
      <w:pPr>
        <w:pStyle w:val="nzIndenta"/>
      </w:pPr>
      <w:r>
        <w:tab/>
        <w:t>(b)</w:t>
      </w:r>
      <w:r>
        <w:tab/>
        <w:t>the will does not give effect to the testator’s instructions.</w:t>
      </w:r>
    </w:p>
    <w:p>
      <w:pPr>
        <w:pStyle w:val="nzSubsection"/>
      </w:pPr>
      <w:r>
        <w:tab/>
        <w:t>(2)</w:t>
      </w:r>
      <w:r>
        <w:tab/>
        <w:t>Any application for an order under this section must be made within 6 months after the death of the testator.</w:t>
      </w:r>
    </w:p>
    <w:p>
      <w:pPr>
        <w:pStyle w:val="nzSubsection"/>
      </w:pPr>
      <w:r>
        <w:tab/>
        <w:t>(3)</w:t>
      </w:r>
      <w:r>
        <w:tab/>
        <w:t>The Court may extend the period of time for making an application, even if the original period has expired, but not if the final distribution of the estate has been made.</w:t>
      </w:r>
    </w:p>
    <w:p>
      <w:pPr>
        <w:pStyle w:val="nzSubsection"/>
      </w:pPr>
      <w:r>
        <w:tab/>
        <w:t>(4)</w:t>
      </w:r>
      <w:r>
        <w:tab/>
        <w:t>A certified copy of an order under this section must be attached to the original will and to the probated copy of the will.</w:t>
      </w:r>
    </w:p>
    <w:p>
      <w:pPr>
        <w:pStyle w:val="nz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MiscClose"/>
      </w:pPr>
      <w:r>
        <w:t xml:space="preserve">    ”.</w:t>
      </w:r>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9991</Words>
  <Characters>44862</Characters>
  <Application>Microsoft Office Word</Application>
  <DocSecurity>0</DocSecurity>
  <Lines>1246</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1970 - 03-b0-01</dc:title>
  <dc:subject/>
  <dc:creator/>
  <cp:keywords/>
  <dc:description/>
  <cp:lastModifiedBy>svcMRProcess</cp:lastModifiedBy>
  <cp:revision>4</cp:revision>
  <cp:lastPrinted>2003-11-05T02:07:00Z</cp:lastPrinted>
  <dcterms:created xsi:type="dcterms:W3CDTF">2018-09-09T15:11:00Z</dcterms:created>
  <dcterms:modified xsi:type="dcterms:W3CDTF">2018-09-09T15:11:00Z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909</vt:i4>
  </property>
  <property fmtid="{D5CDD505-2E9C-101B-9397-08002B2CF9AE}" pid="6" name="AsAtDate">
    <vt:lpwstr>26 Oct 2007</vt:lpwstr>
  </property>
  <property fmtid="{D5CDD505-2E9C-101B-9397-08002B2CF9AE}" pid="7" name="Suffix">
    <vt:lpwstr>03-b0-01</vt:lpwstr>
  </property>
</Properties>
</file>