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Country Taxi-cars (Fares and Charges) Regulations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Taxi-cars (Fares and Charges) Regulations 1991</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_Toc185925016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_Toc185925017 \h </w:instrText>
      </w:r>
      <w:r>
        <w:fldChar w:fldCharType="separate"/>
      </w:r>
      <w:r>
        <w:t>1</w:t>
      </w:r>
      <w:r>
        <w:fldChar w:fldCharType="end"/>
      </w:r>
    </w:p>
    <w:p>
      <w:pPr>
        <w:pStyle w:val="TOC8"/>
        <w:rPr>
          <w:sz w:val="24"/>
          <w:szCs w:val="24"/>
        </w:rPr>
      </w:pPr>
      <w:r>
        <w:rPr>
          <w:szCs w:val="24"/>
        </w:rPr>
        <w:t>2A.</w:t>
      </w:r>
      <w:r>
        <w:rPr>
          <w:szCs w:val="24"/>
        </w:rPr>
        <w:tab/>
        <w:t>Terms used in these regulations</w:t>
      </w:r>
      <w:r>
        <w:tab/>
      </w:r>
      <w:r>
        <w:fldChar w:fldCharType="begin"/>
      </w:r>
      <w:r>
        <w:instrText xml:space="preserve"> PAGEREF _Toc185925018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Fares and charges</w:t>
      </w:r>
      <w:r>
        <w:tab/>
      </w:r>
      <w:r>
        <w:fldChar w:fldCharType="begin"/>
      </w:r>
      <w:r>
        <w:instrText xml:space="preserve"> PAGEREF _Toc185925019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Evasion of fares and charges</w:t>
      </w:r>
      <w:r>
        <w:tab/>
      </w:r>
      <w:r>
        <w:fldChar w:fldCharType="begin"/>
      </w:r>
      <w:r>
        <w:instrText xml:space="preserve"> PAGEREF _Toc185925020 \h </w:instrText>
      </w:r>
      <w:r>
        <w:fldChar w:fldCharType="separate"/>
      </w:r>
      <w:r>
        <w:t>3</w:t>
      </w:r>
      <w:r>
        <w:fldChar w:fldCharType="end"/>
      </w:r>
    </w:p>
    <w:p>
      <w:pPr>
        <w:pStyle w:val="TOC8"/>
        <w:rPr>
          <w:sz w:val="24"/>
          <w:szCs w:val="24"/>
        </w:rPr>
      </w:pPr>
      <w:r>
        <w:rPr>
          <w:szCs w:val="24"/>
        </w:rPr>
        <w:t>4A.</w:t>
      </w:r>
      <w:r>
        <w:rPr>
          <w:szCs w:val="24"/>
        </w:rPr>
        <w:tab/>
        <w:t>Driver may require a deposit</w:t>
      </w:r>
      <w:r>
        <w:tab/>
      </w:r>
      <w:r>
        <w:fldChar w:fldCharType="begin"/>
      </w:r>
      <w:r>
        <w:instrText xml:space="preserve"> PAGEREF _Toc185925021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Separate fares</w:t>
      </w:r>
      <w:r>
        <w:tab/>
      </w:r>
      <w:r>
        <w:fldChar w:fldCharType="begin"/>
      </w:r>
      <w:r>
        <w:instrText xml:space="preserve"> PAGEREF _Toc185925022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Fare schedule card</w:t>
      </w:r>
      <w:r>
        <w:tab/>
      </w:r>
      <w:r>
        <w:fldChar w:fldCharType="begin"/>
      </w:r>
      <w:r>
        <w:instrText xml:space="preserve"> PAGEREF _Toc185925023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Offences</w:t>
      </w:r>
      <w:r>
        <w:tab/>
      </w:r>
      <w:r>
        <w:fldChar w:fldCharType="begin"/>
      </w:r>
      <w:r>
        <w:instrText xml:space="preserve"> PAGEREF _Toc185925024 \h </w:instrText>
      </w:r>
      <w:r>
        <w:fldChar w:fldCharType="separate"/>
      </w:r>
      <w:r>
        <w:t>4</w:t>
      </w:r>
      <w:r>
        <w:fldChar w:fldCharType="end"/>
      </w:r>
    </w:p>
    <w:p>
      <w:pPr>
        <w:pStyle w:val="TOC8"/>
        <w:rPr>
          <w:sz w:val="24"/>
          <w:szCs w:val="24"/>
        </w:rPr>
      </w:pPr>
      <w:r>
        <w:rPr>
          <w:szCs w:val="24"/>
        </w:rPr>
        <w:t>7A.</w:t>
      </w:r>
      <w:r>
        <w:rPr>
          <w:szCs w:val="24"/>
        </w:rPr>
        <w:tab/>
        <w:t>Infringement notices and modified penalties</w:t>
      </w:r>
      <w:r>
        <w:tab/>
      </w:r>
      <w:r>
        <w:fldChar w:fldCharType="begin"/>
      </w:r>
      <w:r>
        <w:instrText xml:space="preserve"> PAGEREF _Toc185925025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Repeal</w:t>
      </w:r>
      <w:r>
        <w:tab/>
      </w:r>
      <w:r>
        <w:fldChar w:fldCharType="begin"/>
      </w:r>
      <w:r>
        <w:instrText xml:space="preserve"> PAGEREF _Toc185925026 \h </w:instrText>
      </w:r>
      <w:r>
        <w:fldChar w:fldCharType="separate"/>
      </w:r>
      <w:r>
        <w:t>4</w:t>
      </w:r>
      <w:r>
        <w:fldChar w:fldCharType="end"/>
      </w:r>
    </w:p>
    <w:p>
      <w:pPr>
        <w:pStyle w:val="TOC2"/>
        <w:tabs>
          <w:tab w:val="right" w:leader="dot" w:pos="7086"/>
        </w:tabs>
        <w:rPr>
          <w:b w:val="0"/>
          <w:sz w:val="24"/>
          <w:szCs w:val="24"/>
        </w:rPr>
      </w:pPr>
      <w:r>
        <w:rPr>
          <w:szCs w:val="28"/>
        </w:rPr>
        <w:t>Schedule 1 — Fees and charges</w:t>
      </w:r>
    </w:p>
    <w:p>
      <w:pPr>
        <w:pStyle w:val="TOC4"/>
        <w:tabs>
          <w:tab w:val="right" w:leader="dot" w:pos="7086"/>
        </w:tabs>
        <w:rPr>
          <w:b w:val="0"/>
          <w:sz w:val="24"/>
          <w:szCs w:val="24"/>
        </w:rPr>
      </w:pPr>
      <w:r>
        <w:rPr>
          <w:szCs w:val="24"/>
        </w:rPr>
        <w:t>Division 1</w:t>
      </w:r>
      <w:r>
        <w:rPr>
          <w:b w:val="0"/>
          <w:szCs w:val="24"/>
        </w:rPr>
        <w:t> — </w:t>
      </w:r>
      <w:r>
        <w:rPr>
          <w:szCs w:val="24"/>
        </w:rPr>
        <w:t>Goldfields region</w:t>
      </w:r>
    </w:p>
    <w:p>
      <w:pPr>
        <w:pStyle w:val="TOC8"/>
        <w:rPr>
          <w:sz w:val="24"/>
          <w:szCs w:val="24"/>
        </w:rPr>
      </w:pPr>
      <w:r>
        <w:rPr>
          <w:szCs w:val="22"/>
        </w:rPr>
        <w:tab/>
        <w:t>Brief Description</w:t>
      </w:r>
      <w:r>
        <w:tab/>
      </w:r>
      <w:r>
        <w:fldChar w:fldCharType="begin"/>
      </w:r>
      <w:r>
        <w:instrText xml:space="preserve"> PAGEREF _Toc185925029 \h </w:instrText>
      </w:r>
      <w:r>
        <w:fldChar w:fldCharType="separate"/>
      </w:r>
      <w:r>
        <w:t>5</w:t>
      </w:r>
      <w:r>
        <w:fldChar w:fldCharType="end"/>
      </w:r>
    </w:p>
    <w:p>
      <w:pPr>
        <w:pStyle w:val="TOC8"/>
        <w:rPr>
          <w:sz w:val="24"/>
          <w:szCs w:val="24"/>
        </w:rPr>
      </w:pPr>
      <w:r>
        <w:rPr>
          <w:szCs w:val="22"/>
        </w:rPr>
        <w:tab/>
        <w:t>Major towns</w:t>
      </w:r>
      <w:r>
        <w:tab/>
      </w:r>
      <w:r>
        <w:fldChar w:fldCharType="begin"/>
      </w:r>
      <w:r>
        <w:instrText xml:space="preserve"> PAGEREF _Toc185925030 \h </w:instrText>
      </w:r>
      <w:r>
        <w:fldChar w:fldCharType="separate"/>
      </w:r>
      <w:r>
        <w:t>5</w:t>
      </w:r>
      <w:r>
        <w:fldChar w:fldCharType="end"/>
      </w:r>
    </w:p>
    <w:p>
      <w:pPr>
        <w:pStyle w:val="TOC4"/>
        <w:tabs>
          <w:tab w:val="right" w:leader="dot" w:pos="7086"/>
        </w:tabs>
        <w:rPr>
          <w:b w:val="0"/>
          <w:sz w:val="24"/>
          <w:szCs w:val="24"/>
        </w:rPr>
      </w:pPr>
      <w:r>
        <w:rPr>
          <w:szCs w:val="24"/>
        </w:rPr>
        <w:t>Division 2</w:t>
      </w:r>
      <w:r>
        <w:rPr>
          <w:b w:val="0"/>
          <w:szCs w:val="24"/>
        </w:rPr>
        <w:t> — </w:t>
      </w:r>
      <w:r>
        <w:rPr>
          <w:szCs w:val="24"/>
        </w:rPr>
        <w:t>Kalbarri region</w:t>
      </w:r>
    </w:p>
    <w:p>
      <w:pPr>
        <w:pStyle w:val="TOC8"/>
        <w:rPr>
          <w:sz w:val="24"/>
          <w:szCs w:val="24"/>
        </w:rPr>
      </w:pPr>
      <w:r>
        <w:rPr>
          <w:szCs w:val="22"/>
        </w:rPr>
        <w:tab/>
        <w:t>Brief description</w:t>
      </w:r>
      <w:r>
        <w:tab/>
      </w:r>
      <w:r>
        <w:fldChar w:fldCharType="begin"/>
      </w:r>
      <w:r>
        <w:instrText xml:space="preserve"> PAGEREF _Toc185925032 \h </w:instrText>
      </w:r>
      <w:r>
        <w:fldChar w:fldCharType="separate"/>
      </w:r>
      <w:r>
        <w:t>7</w:t>
      </w:r>
      <w:r>
        <w:fldChar w:fldCharType="end"/>
      </w:r>
    </w:p>
    <w:p>
      <w:pPr>
        <w:pStyle w:val="TOC8"/>
        <w:rPr>
          <w:sz w:val="24"/>
          <w:szCs w:val="24"/>
        </w:rPr>
      </w:pPr>
      <w:r>
        <w:rPr>
          <w:szCs w:val="22"/>
        </w:rPr>
        <w:tab/>
        <w:t>Town</w:t>
      </w:r>
      <w:r>
        <w:tab/>
      </w:r>
      <w:r>
        <w:fldChar w:fldCharType="begin"/>
      </w:r>
      <w:r>
        <w:instrText xml:space="preserve"> PAGEREF _Toc185925033 \h </w:instrText>
      </w:r>
      <w:r>
        <w:fldChar w:fldCharType="separate"/>
      </w:r>
      <w:r>
        <w:t>7</w:t>
      </w:r>
      <w:r>
        <w:fldChar w:fldCharType="end"/>
      </w:r>
    </w:p>
    <w:p>
      <w:pPr>
        <w:pStyle w:val="TOC4"/>
        <w:tabs>
          <w:tab w:val="right" w:leader="dot" w:pos="7086"/>
        </w:tabs>
        <w:rPr>
          <w:b w:val="0"/>
          <w:sz w:val="24"/>
          <w:szCs w:val="24"/>
        </w:rPr>
      </w:pPr>
      <w:r>
        <w:rPr>
          <w:szCs w:val="24"/>
        </w:rPr>
        <w:t>Division 3</w:t>
      </w:r>
      <w:r>
        <w:rPr>
          <w:b w:val="0"/>
          <w:szCs w:val="24"/>
        </w:rPr>
        <w:t> — </w:t>
      </w:r>
      <w:r>
        <w:rPr>
          <w:szCs w:val="24"/>
        </w:rPr>
        <w:t>Kimberley region</w:t>
      </w:r>
    </w:p>
    <w:p>
      <w:pPr>
        <w:pStyle w:val="TOC8"/>
        <w:rPr>
          <w:sz w:val="24"/>
          <w:szCs w:val="24"/>
        </w:rPr>
      </w:pPr>
      <w:r>
        <w:rPr>
          <w:szCs w:val="22"/>
        </w:rPr>
        <w:tab/>
        <w:t>Brief Description</w:t>
      </w:r>
      <w:r>
        <w:tab/>
      </w:r>
      <w:r>
        <w:fldChar w:fldCharType="begin"/>
      </w:r>
      <w:r>
        <w:instrText xml:space="preserve"> PAGEREF _Toc185925035 \h </w:instrText>
      </w:r>
      <w:r>
        <w:fldChar w:fldCharType="separate"/>
      </w:r>
      <w:r>
        <w:t>8</w:t>
      </w:r>
      <w:r>
        <w:fldChar w:fldCharType="end"/>
      </w:r>
    </w:p>
    <w:p>
      <w:pPr>
        <w:pStyle w:val="TOC8"/>
        <w:rPr>
          <w:sz w:val="24"/>
          <w:szCs w:val="24"/>
        </w:rPr>
      </w:pPr>
      <w:r>
        <w:rPr>
          <w:szCs w:val="22"/>
        </w:rPr>
        <w:tab/>
        <w:t>Major towns</w:t>
      </w:r>
      <w:r>
        <w:tab/>
      </w:r>
      <w:r>
        <w:fldChar w:fldCharType="begin"/>
      </w:r>
      <w:r>
        <w:instrText xml:space="preserve"> PAGEREF _Toc185925036 \h </w:instrText>
      </w:r>
      <w:r>
        <w:fldChar w:fldCharType="separate"/>
      </w:r>
      <w:r>
        <w:t>8</w:t>
      </w:r>
      <w:r>
        <w:fldChar w:fldCharType="end"/>
      </w:r>
    </w:p>
    <w:p>
      <w:pPr>
        <w:pStyle w:val="TOC4"/>
        <w:tabs>
          <w:tab w:val="right" w:leader="dot" w:pos="7086"/>
        </w:tabs>
        <w:rPr>
          <w:b w:val="0"/>
          <w:sz w:val="24"/>
          <w:szCs w:val="24"/>
        </w:rPr>
      </w:pPr>
      <w:r>
        <w:rPr>
          <w:szCs w:val="24"/>
        </w:rPr>
        <w:t>Division 4</w:t>
      </w:r>
      <w:r>
        <w:rPr>
          <w:b w:val="0"/>
          <w:szCs w:val="24"/>
        </w:rPr>
        <w:t> — </w:t>
      </w:r>
      <w:r>
        <w:rPr>
          <w:szCs w:val="24"/>
        </w:rPr>
        <w:t>Mid</w:t>
      </w:r>
      <w:r>
        <w:rPr>
          <w:szCs w:val="24"/>
        </w:rPr>
        <w:noBreakHyphen/>
        <w:t>west region</w:t>
      </w:r>
    </w:p>
    <w:p>
      <w:pPr>
        <w:pStyle w:val="TOC8"/>
        <w:rPr>
          <w:sz w:val="24"/>
          <w:szCs w:val="24"/>
        </w:rPr>
      </w:pPr>
      <w:r>
        <w:rPr>
          <w:szCs w:val="22"/>
        </w:rPr>
        <w:tab/>
        <w:t>Brief Description</w:t>
      </w:r>
      <w:r>
        <w:tab/>
      </w:r>
      <w:r>
        <w:fldChar w:fldCharType="begin"/>
      </w:r>
      <w:r>
        <w:instrText xml:space="preserve"> PAGEREF _Toc185925038 \h </w:instrText>
      </w:r>
      <w:r>
        <w:fldChar w:fldCharType="separate"/>
      </w:r>
      <w:r>
        <w:t>10</w:t>
      </w:r>
      <w:r>
        <w:fldChar w:fldCharType="end"/>
      </w:r>
    </w:p>
    <w:p>
      <w:pPr>
        <w:pStyle w:val="TOC8"/>
        <w:rPr>
          <w:sz w:val="24"/>
          <w:szCs w:val="24"/>
        </w:rPr>
      </w:pPr>
      <w:r>
        <w:rPr>
          <w:szCs w:val="22"/>
        </w:rPr>
        <w:tab/>
        <w:t>Major towns/cities</w:t>
      </w:r>
      <w:r>
        <w:tab/>
      </w:r>
      <w:r>
        <w:fldChar w:fldCharType="begin"/>
      </w:r>
      <w:r>
        <w:instrText xml:space="preserve"> PAGEREF _Toc185925039 \h </w:instrText>
      </w:r>
      <w:r>
        <w:fldChar w:fldCharType="separate"/>
      </w:r>
      <w:r>
        <w:t>10</w:t>
      </w:r>
      <w:r>
        <w:fldChar w:fldCharType="end"/>
      </w:r>
    </w:p>
    <w:p>
      <w:pPr>
        <w:pStyle w:val="TOC4"/>
        <w:tabs>
          <w:tab w:val="right" w:leader="dot" w:pos="7086"/>
        </w:tabs>
        <w:rPr>
          <w:b w:val="0"/>
          <w:sz w:val="24"/>
          <w:szCs w:val="24"/>
        </w:rPr>
      </w:pPr>
      <w:r>
        <w:rPr>
          <w:szCs w:val="24"/>
        </w:rPr>
        <w:t>Division 5</w:t>
      </w:r>
      <w:r>
        <w:rPr>
          <w:b w:val="0"/>
          <w:szCs w:val="24"/>
        </w:rPr>
        <w:t> — </w:t>
      </w:r>
      <w:r>
        <w:rPr>
          <w:szCs w:val="24"/>
        </w:rPr>
        <w:t>Pilbara region</w:t>
      </w:r>
    </w:p>
    <w:p>
      <w:pPr>
        <w:pStyle w:val="TOC8"/>
        <w:rPr>
          <w:sz w:val="24"/>
          <w:szCs w:val="24"/>
        </w:rPr>
      </w:pPr>
      <w:r>
        <w:rPr>
          <w:szCs w:val="22"/>
        </w:rPr>
        <w:tab/>
        <w:t>Brief Description</w:t>
      </w:r>
      <w:r>
        <w:tab/>
      </w:r>
      <w:r>
        <w:fldChar w:fldCharType="begin"/>
      </w:r>
      <w:r>
        <w:instrText xml:space="preserve"> PAGEREF _Toc185925041 \h </w:instrText>
      </w:r>
      <w:r>
        <w:fldChar w:fldCharType="separate"/>
      </w:r>
      <w:r>
        <w:t>11</w:t>
      </w:r>
      <w:r>
        <w:fldChar w:fldCharType="end"/>
      </w:r>
    </w:p>
    <w:p>
      <w:pPr>
        <w:pStyle w:val="TOC8"/>
        <w:rPr>
          <w:sz w:val="24"/>
          <w:szCs w:val="24"/>
        </w:rPr>
      </w:pPr>
      <w:r>
        <w:rPr>
          <w:szCs w:val="22"/>
        </w:rPr>
        <w:tab/>
        <w:t>Major towns</w:t>
      </w:r>
      <w:r>
        <w:tab/>
      </w:r>
      <w:r>
        <w:fldChar w:fldCharType="begin"/>
      </w:r>
      <w:r>
        <w:instrText xml:space="preserve"> PAGEREF _Toc185925042 \h </w:instrText>
      </w:r>
      <w:r>
        <w:fldChar w:fldCharType="separate"/>
      </w:r>
      <w:r>
        <w:t>12</w:t>
      </w:r>
      <w:r>
        <w:fldChar w:fldCharType="end"/>
      </w:r>
    </w:p>
    <w:p>
      <w:pPr>
        <w:pStyle w:val="TOC4"/>
        <w:tabs>
          <w:tab w:val="right" w:leader="dot" w:pos="7086"/>
        </w:tabs>
        <w:rPr>
          <w:b w:val="0"/>
          <w:sz w:val="24"/>
          <w:szCs w:val="24"/>
        </w:rPr>
      </w:pPr>
      <w:r>
        <w:rPr>
          <w:szCs w:val="24"/>
        </w:rPr>
        <w:t>Division 6</w:t>
      </w:r>
      <w:r>
        <w:rPr>
          <w:b w:val="0"/>
          <w:szCs w:val="24"/>
        </w:rPr>
        <w:t> — </w:t>
      </w:r>
      <w:r>
        <w:rPr>
          <w:szCs w:val="24"/>
        </w:rPr>
        <w:t>South</w:t>
      </w:r>
      <w:r>
        <w:rPr>
          <w:szCs w:val="24"/>
        </w:rPr>
        <w:noBreakHyphen/>
        <w:t>west region</w:t>
      </w:r>
    </w:p>
    <w:p>
      <w:pPr>
        <w:pStyle w:val="TOC8"/>
        <w:rPr>
          <w:sz w:val="24"/>
          <w:szCs w:val="24"/>
        </w:rPr>
      </w:pPr>
      <w:r>
        <w:rPr>
          <w:szCs w:val="22"/>
        </w:rPr>
        <w:tab/>
        <w:t>Brief Description</w:t>
      </w:r>
      <w:r>
        <w:tab/>
      </w:r>
      <w:r>
        <w:fldChar w:fldCharType="begin"/>
      </w:r>
      <w:r>
        <w:instrText xml:space="preserve"> PAGEREF _Toc185925044 \h </w:instrText>
      </w:r>
      <w:r>
        <w:fldChar w:fldCharType="separate"/>
      </w:r>
      <w:r>
        <w:t>13</w:t>
      </w:r>
      <w:r>
        <w:fldChar w:fldCharType="end"/>
      </w:r>
    </w:p>
    <w:p>
      <w:pPr>
        <w:pStyle w:val="TOC8"/>
        <w:rPr>
          <w:sz w:val="24"/>
          <w:szCs w:val="24"/>
        </w:rPr>
      </w:pPr>
      <w:r>
        <w:rPr>
          <w:szCs w:val="22"/>
        </w:rPr>
        <w:tab/>
        <w:t>Major towns/cities</w:t>
      </w:r>
      <w:r>
        <w:tab/>
      </w:r>
      <w:r>
        <w:fldChar w:fldCharType="begin"/>
      </w:r>
      <w:r>
        <w:instrText xml:space="preserve"> PAGEREF _Toc185925045 \h </w:instrText>
      </w:r>
      <w:r>
        <w:fldChar w:fldCharType="separate"/>
      </w:r>
      <w:r>
        <w:t>13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_Toc185925049 \h </w:instrText>
      </w:r>
      <w:r>
        <w:fldChar w:fldCharType="separate"/>
      </w:r>
      <w:r>
        <w:t>21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Transport Co</w:t>
      </w:r>
      <w:r>
        <w:rPr>
          <w:snapToGrid w:val="0"/>
        </w:rPr>
        <w:noBreakHyphen/>
      </w:r>
      <w:r>
        <w:rPr>
          <w:snapToGrid w:val="0"/>
        </w:rPr>
        <w:softHyphen/>
        <w:t>ordination Act 1966</w:t>
      </w:r>
    </w:p>
    <w:p>
      <w:pPr>
        <w:pStyle w:val="NameofActReg"/>
      </w:pPr>
      <w:r>
        <w:t>Country Taxi</w:t>
      </w:r>
      <w:r>
        <w:noBreakHyphen/>
        <w:t>cars (Fares and Charges) Regulations 1991</w:t>
      </w:r>
    </w:p>
    <w:p>
      <w:pPr>
        <w:pStyle w:val="Heading5"/>
        <w:rPr>
          <w:snapToGrid w:val="0"/>
        </w:rPr>
      </w:pPr>
      <w:bookmarkStart w:id="2" w:name="_Toc478882649"/>
      <w:bookmarkStart w:id="3" w:name="_Toc480602757"/>
      <w:bookmarkStart w:id="4" w:name="_Toc28498280"/>
      <w:bookmarkStart w:id="5" w:name="_Toc28498416"/>
      <w:bookmarkStart w:id="6" w:name="_Toc121125105"/>
      <w:bookmarkStart w:id="7" w:name="_Toc185925016"/>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8" w:name="_Toc478882650"/>
      <w:bookmarkStart w:id="9" w:name="_Toc480602758"/>
      <w:bookmarkStart w:id="10" w:name="_Toc28498281"/>
      <w:bookmarkStart w:id="11" w:name="_Toc28498417"/>
      <w:bookmarkStart w:id="12" w:name="_Toc121125106"/>
      <w:bookmarkStart w:id="13" w:name="_Toc185925017"/>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4" w:name="_Toc121125107"/>
      <w:bookmarkStart w:id="15" w:name="_Toc185925018"/>
      <w:bookmarkStart w:id="16" w:name="_Toc478882651"/>
      <w:bookmarkStart w:id="17" w:name="_Toc480602759"/>
      <w:bookmarkStart w:id="18" w:name="_Toc28498282"/>
      <w:bookmarkStart w:id="19" w:name="_Toc28498418"/>
      <w:r>
        <w:rPr>
          <w:rStyle w:val="CharSectno"/>
        </w:rPr>
        <w:t>2A</w:t>
      </w:r>
      <w:r>
        <w:t>.</w:t>
      </w:r>
      <w:r>
        <w:tab/>
        <w:t>Terms used in these regulations</w:t>
      </w:r>
      <w:bookmarkEnd w:id="14"/>
      <w:bookmarkEnd w:id="15"/>
    </w:p>
    <w:p>
      <w:pPr>
        <w:pStyle w:val="Subsection"/>
      </w:pPr>
      <w:r>
        <w:tab/>
      </w:r>
      <w:r>
        <w:tab/>
        <w:t xml:space="preserve">In these regulations, unless the contrary intention appears — </w:t>
      </w:r>
    </w:p>
    <w:p>
      <w:pPr>
        <w:pStyle w:val="Defstart"/>
      </w:pPr>
      <w:r>
        <w:rPr>
          <w:b/>
        </w:rPr>
        <w:tab/>
        <w:t>“</w:t>
      </w:r>
      <w:r>
        <w:rPr>
          <w:rStyle w:val="CharDefText"/>
        </w:rPr>
        <w:t>business entity</w:t>
      </w:r>
      <w:r>
        <w:rPr>
          <w:b/>
        </w:rPr>
        <w:t>”</w:t>
      </w:r>
      <w:r>
        <w:t xml:space="preserve"> includes an individual, body corporate, trust or partnership, who or that carries on business;</w:t>
      </w:r>
    </w:p>
    <w:p>
      <w:pPr>
        <w:pStyle w:val="Defstart"/>
      </w:pPr>
      <w:r>
        <w:rPr>
          <w:b/>
        </w:rPr>
        <w:tab/>
        <w:t>“</w:t>
      </w:r>
      <w:r>
        <w:rPr>
          <w:rStyle w:val="CharDefText"/>
        </w:rPr>
        <w:t>call out</w:t>
      </w:r>
      <w:r>
        <w:rPr>
          <w:b/>
        </w:rPr>
        <w:t>”</w:t>
      </w:r>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 2A inserted in Gazette 1 Dec 2005 p. 5793-4.]</w:t>
      </w:r>
    </w:p>
    <w:p>
      <w:pPr>
        <w:pStyle w:val="Heading5"/>
        <w:rPr>
          <w:snapToGrid w:val="0"/>
        </w:rPr>
      </w:pPr>
      <w:bookmarkStart w:id="20" w:name="_Toc121125108"/>
      <w:bookmarkStart w:id="21" w:name="_Toc185925019"/>
      <w:r>
        <w:rPr>
          <w:rStyle w:val="CharSectno"/>
        </w:rPr>
        <w:t>3</w:t>
      </w:r>
      <w:r>
        <w:rPr>
          <w:snapToGrid w:val="0"/>
        </w:rPr>
        <w:t>.</w:t>
      </w:r>
      <w:r>
        <w:rPr>
          <w:snapToGrid w:val="0"/>
        </w:rPr>
        <w:tab/>
        <w:t>Fares and charges</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Subject to this regulation where a taxi</w:t>
      </w:r>
      <w:r>
        <w:rPr>
          <w:snapToGrid w:val="0"/>
        </w:rPr>
        <w:noBreakHyphen/>
        <w:t xml:space="preserve">car is hired in a portion of the State specified in </w:t>
      </w:r>
      <w:r>
        <w:t xml:space="preserve">Schedule 1 </w:t>
      </w:r>
      <w:r>
        <w:rPr>
          <w:snapToGrid w:val="0"/>
        </w:rPr>
        <w:t>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in respect of that portion of the State.</w:t>
      </w:r>
    </w:p>
    <w:p>
      <w:pPr>
        <w:pStyle w:val="Subsection"/>
      </w:pPr>
      <w:r>
        <w:tab/>
        <w:t>(1a)</w:t>
      </w:r>
      <w:r>
        <w:tab/>
        <w:t xml:space="preserve">Fares and charges less than those set out in Schedule 1 shall be taken or made, and fares and charges more than those set out in the Schedule may be taken or made, if the Director General approves such fares and charges as —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 </w:t>
      </w:r>
    </w:p>
    <w:p>
      <w:pPr>
        <w:pStyle w:val="Indenta"/>
        <w:rPr>
          <w:snapToGrid w:val="0"/>
        </w:rPr>
      </w:pPr>
      <w:r>
        <w:rPr>
          <w:snapToGrid w:val="0"/>
        </w:rPr>
        <w:tab/>
        <w:t>(a)</w:t>
      </w:r>
      <w:r>
        <w:rPr>
          <w:snapToGrid w:val="0"/>
        </w:rPr>
        <w:tab/>
        <w:t>shall apply to a journey which at any time is outside a 30 km radius; and</w:t>
      </w:r>
    </w:p>
    <w:p>
      <w:pPr>
        <w:pStyle w:val="Indenta"/>
        <w:rPr>
          <w:snapToGrid w:val="0"/>
        </w:rPr>
      </w:pPr>
      <w:r>
        <w:rPr>
          <w:snapToGrid w:val="0"/>
        </w:rPr>
        <w:tab/>
        <w:t>(b)</w:t>
      </w:r>
      <w:r>
        <w:rPr>
          <w:snapToGrid w:val="0"/>
        </w:rPr>
        <w:tab/>
        <w:t>shall apply to the distances travelled by the taxi</w:t>
      </w:r>
      <w:r>
        <w:rPr>
          <w:snapToGrid w:val="0"/>
        </w:rPr>
        <w:noBreakHyphen/>
        <w:t>car — </w:t>
      </w:r>
    </w:p>
    <w:p>
      <w:pPr>
        <w:pStyle w:val="Indenti"/>
        <w:rPr>
          <w:snapToGrid w:val="0"/>
        </w:rPr>
      </w:pPr>
      <w:r>
        <w:rPr>
          <w:snapToGrid w:val="0"/>
        </w:rPr>
        <w:tab/>
        <w:t>(i)</w:t>
      </w:r>
      <w:r>
        <w:rPr>
          <w:snapToGrid w:val="0"/>
        </w:rPr>
        <w:tab/>
        <w:t>where the point of engagement is within a 30 km radius — from the point of engagement to the destination and for the return journey by the nearest practicable route; and</w:t>
      </w:r>
    </w:p>
    <w:p>
      <w:pPr>
        <w:pStyle w:val="Indenti"/>
        <w:rPr>
          <w:snapToGrid w:val="0"/>
        </w:rPr>
      </w:pPr>
      <w:r>
        <w:rPr>
          <w:snapToGrid w:val="0"/>
        </w:rPr>
        <w:tab/>
        <w:t>(ii)</w:t>
      </w:r>
      <w:r>
        <w:rPr>
          <w:snapToGrid w:val="0"/>
        </w:rPr>
        <w:tab/>
        <w:t>where the point of engagement is outside a 30 km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rPr>
          <w:snapToGrid w:val="0"/>
        </w:rPr>
      </w:pPr>
      <w:r>
        <w:rPr>
          <w:snapToGrid w:val="0"/>
        </w:rPr>
        <w:tab/>
        <w:t>(4)</w:t>
      </w:r>
      <w:r>
        <w:rPr>
          <w:snapToGrid w:val="0"/>
        </w:rPr>
        <w:tab/>
        <w:t xml:space="preserve">In subregulation (3) </w:t>
      </w:r>
      <w:r>
        <w:rPr>
          <w:b/>
          <w:snapToGrid w:val="0"/>
        </w:rPr>
        <w:t>“</w:t>
      </w:r>
      <w:r>
        <w:rPr>
          <w:rStyle w:val="CharDefText"/>
        </w:rPr>
        <w:t>a 30 km radius</w:t>
      </w:r>
      <w:r>
        <w:rPr>
          <w:b/>
          <w:snapToGrid w:val="0"/>
        </w:rPr>
        <w:t>”</w:t>
      </w:r>
      <w:r>
        <w:rPr>
          <w:snapToGrid w:val="0"/>
        </w:rPr>
        <w:t xml:space="preserve"> means a 30 km radius of the post office designated in the relevant taxi</w:t>
      </w:r>
      <w:r>
        <w:rPr>
          <w:snapToGrid w:val="0"/>
        </w:rP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w:t>
      </w:r>
    </w:p>
    <w:p>
      <w:pPr>
        <w:pStyle w:val="Heading5"/>
        <w:rPr>
          <w:snapToGrid w:val="0"/>
        </w:rPr>
      </w:pPr>
      <w:bookmarkStart w:id="22" w:name="_Toc478882652"/>
      <w:bookmarkStart w:id="23" w:name="_Toc480602760"/>
      <w:bookmarkStart w:id="24" w:name="_Toc28498283"/>
      <w:bookmarkStart w:id="25" w:name="_Toc28498419"/>
      <w:bookmarkStart w:id="26" w:name="_Toc121125109"/>
      <w:bookmarkStart w:id="27" w:name="_Toc185925020"/>
      <w:r>
        <w:rPr>
          <w:rStyle w:val="CharSectno"/>
        </w:rPr>
        <w:t>4</w:t>
      </w:r>
      <w:r>
        <w:rPr>
          <w:snapToGrid w:val="0"/>
        </w:rPr>
        <w:t>.</w:t>
      </w:r>
      <w:r>
        <w:rPr>
          <w:snapToGrid w:val="0"/>
        </w:rPr>
        <w:tab/>
        <w:t>Evasion of fares and charges</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28" w:name="_Toc478882653"/>
      <w:bookmarkStart w:id="29" w:name="_Toc480602761"/>
      <w:bookmarkStart w:id="30" w:name="_Toc28498284"/>
      <w:bookmarkStart w:id="31" w:name="_Toc28498420"/>
      <w:r>
        <w:tab/>
        <w:t>[Regulation 4 amended in Gazette 24 December 2002 p. 6605.]</w:t>
      </w:r>
    </w:p>
    <w:p>
      <w:pPr>
        <w:pStyle w:val="Heading5"/>
      </w:pPr>
      <w:bookmarkStart w:id="32" w:name="_Toc185925021"/>
      <w:bookmarkStart w:id="33" w:name="_Toc121125110"/>
      <w:r>
        <w:rPr>
          <w:rStyle w:val="CharSectno"/>
        </w:rPr>
        <w:t>4A</w:t>
      </w:r>
      <w:r>
        <w:t>.</w:t>
      </w:r>
      <w:r>
        <w:tab/>
        <w:t>Driver may require a deposit</w:t>
      </w:r>
      <w:bookmarkEnd w:id="32"/>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34" w:name="_Toc185925022"/>
      <w:r>
        <w:rPr>
          <w:rStyle w:val="CharSectno"/>
        </w:rPr>
        <w:t>5</w:t>
      </w:r>
      <w:r>
        <w:rPr>
          <w:snapToGrid w:val="0"/>
        </w:rPr>
        <w:t>.</w:t>
      </w:r>
      <w:r>
        <w:rPr>
          <w:snapToGrid w:val="0"/>
        </w:rPr>
        <w:tab/>
        <w:t>Separate fares</w:t>
      </w:r>
      <w:bookmarkEnd w:id="28"/>
      <w:bookmarkEnd w:id="29"/>
      <w:bookmarkEnd w:id="30"/>
      <w:bookmarkEnd w:id="31"/>
      <w:bookmarkEnd w:id="33"/>
      <w:bookmarkEnd w:id="34"/>
      <w:r>
        <w:rPr>
          <w:snapToGrid w:val="0"/>
        </w:rPr>
        <w:t xml:space="preserve"> </w:t>
      </w:r>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35" w:name="_Toc478882654"/>
      <w:bookmarkStart w:id="36" w:name="_Toc480602762"/>
      <w:bookmarkStart w:id="37" w:name="_Toc28498285"/>
      <w:bookmarkStart w:id="38" w:name="_Toc28498421"/>
      <w:bookmarkStart w:id="39" w:name="_Toc121125111"/>
      <w:bookmarkStart w:id="40" w:name="_Toc185925023"/>
      <w:r>
        <w:rPr>
          <w:rStyle w:val="CharSectno"/>
        </w:rPr>
        <w:t>6</w:t>
      </w:r>
      <w:r>
        <w:rPr>
          <w:snapToGrid w:val="0"/>
        </w:rPr>
        <w:t>.</w:t>
      </w:r>
      <w:r>
        <w:rPr>
          <w:snapToGrid w:val="0"/>
        </w:rPr>
        <w:tab/>
        <w:t>Fare schedule card</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41" w:name="_Toc478882655"/>
      <w:bookmarkStart w:id="42" w:name="_Toc480602763"/>
      <w:bookmarkStart w:id="43" w:name="_Toc28498286"/>
      <w:bookmarkStart w:id="44" w:name="_Toc28498422"/>
      <w:bookmarkStart w:id="45" w:name="_Toc121125112"/>
      <w:bookmarkStart w:id="46" w:name="_Toc185925024"/>
      <w:r>
        <w:rPr>
          <w:rStyle w:val="CharSectno"/>
        </w:rPr>
        <w:t>7</w:t>
      </w:r>
      <w:r>
        <w:rPr>
          <w:snapToGrid w:val="0"/>
        </w:rPr>
        <w:t>.</w:t>
      </w:r>
      <w:r>
        <w:rPr>
          <w:snapToGrid w:val="0"/>
        </w:rPr>
        <w:tab/>
        <w:t>Offences</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A person who contravenes or fails to comply with any of these regulations commits an offence and is liable to a penalty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47" w:name="_Toc185925025"/>
      <w:bookmarkStart w:id="48" w:name="_Toc478882656"/>
      <w:bookmarkStart w:id="49" w:name="_Toc480602764"/>
      <w:bookmarkStart w:id="50" w:name="_Toc28498287"/>
      <w:bookmarkStart w:id="51" w:name="_Toc28498423"/>
      <w:bookmarkStart w:id="52" w:name="_Toc121125113"/>
      <w:r>
        <w:rPr>
          <w:rStyle w:val="CharSectno"/>
        </w:rPr>
        <w:t>7A</w:t>
      </w:r>
      <w:r>
        <w:t>.</w:t>
      </w:r>
      <w:r>
        <w:tab/>
        <w:t>Infringement notices and modified penalties</w:t>
      </w:r>
      <w:bookmarkEnd w:id="47"/>
    </w:p>
    <w:p>
      <w:pPr>
        <w:pStyle w:val="Subsection"/>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p>
      <w:pPr>
        <w:pStyle w:val="Heading5"/>
        <w:rPr>
          <w:snapToGrid w:val="0"/>
        </w:rPr>
      </w:pPr>
      <w:bookmarkStart w:id="53" w:name="_Toc185925026"/>
      <w:r>
        <w:rPr>
          <w:rStyle w:val="CharSectno"/>
        </w:rPr>
        <w:t>8</w:t>
      </w:r>
      <w:r>
        <w:rPr>
          <w:snapToGrid w:val="0"/>
        </w:rPr>
        <w:t>.</w:t>
      </w:r>
      <w:r>
        <w:rPr>
          <w:snapToGrid w:val="0"/>
        </w:rPr>
        <w:tab/>
        <w:t>Repeal</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Part VI of the </w:t>
      </w:r>
      <w:r>
        <w:rPr>
          <w:i/>
          <w:snapToGrid w:val="0"/>
        </w:rPr>
        <w:t>Transport (Country Taxi</w:t>
      </w:r>
      <w:r>
        <w:rPr>
          <w:i/>
          <w:snapToGrid w:val="0"/>
        </w:rPr>
        <w:noBreakHyphen/>
        <w:t>car) Regulations 1982</w:t>
      </w:r>
      <w:r>
        <w:rPr>
          <w:snapToGrid w:val="0"/>
        </w:rPr>
        <w:t xml:space="preserve"> is repealed.</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4" w:name="_Toc185925027"/>
      <w:bookmarkStart w:id="55" w:name="_Toc140635263"/>
      <w:bookmarkStart w:id="56" w:name="_Toc153266593"/>
      <w:r>
        <w:rPr>
          <w:rStyle w:val="CharSchNo"/>
        </w:rPr>
        <w:t>Schedule 1</w:t>
      </w:r>
      <w:r>
        <w:t> — </w:t>
      </w:r>
      <w:r>
        <w:rPr>
          <w:rStyle w:val="CharSchText"/>
        </w:rPr>
        <w:t>Fees and charges</w:t>
      </w:r>
      <w:bookmarkEnd w:id="54"/>
    </w:p>
    <w:p>
      <w:pPr>
        <w:pStyle w:val="yShoulderClause"/>
      </w:pPr>
      <w:r>
        <w:t>[r. 3]</w:t>
      </w:r>
    </w:p>
    <w:p>
      <w:pPr>
        <w:pStyle w:val="yFootnoteheading"/>
      </w:pPr>
      <w:r>
        <w:tab/>
        <w:t>[Heading inserted in Gazette 21 Dec 2007 p. 6330.]</w:t>
      </w:r>
    </w:p>
    <w:p>
      <w:pPr>
        <w:pStyle w:val="yHeading3"/>
      </w:pPr>
      <w:bookmarkStart w:id="57" w:name="_Toc185925028"/>
      <w:r>
        <w:rPr>
          <w:rStyle w:val="CharSDivNo"/>
        </w:rPr>
        <w:t>Division 1</w:t>
      </w:r>
      <w:r>
        <w:rPr>
          <w:b w:val="0"/>
        </w:rPr>
        <w:t> — </w:t>
      </w:r>
      <w:r>
        <w:rPr>
          <w:rStyle w:val="CharSDivText"/>
        </w:rPr>
        <w:t>Goldfields region</w:t>
      </w:r>
      <w:bookmarkEnd w:id="57"/>
    </w:p>
    <w:p>
      <w:pPr>
        <w:pStyle w:val="yFootnoteheading"/>
      </w:pPr>
      <w:r>
        <w:tab/>
        <w:t>[Heading inserted in Gazette 21 Dec 2007 p. 6330.]</w:t>
      </w:r>
    </w:p>
    <w:p>
      <w:pPr>
        <w:pStyle w:val="yHeading5"/>
      </w:pPr>
      <w:bookmarkStart w:id="58" w:name="_Toc185925029"/>
      <w:r>
        <w:tab/>
        <w:t>Brief Description</w:t>
      </w:r>
      <w:bookmarkEnd w:id="58"/>
    </w:p>
    <w:p>
      <w:pPr>
        <w:pStyle w:val="ySubsection"/>
      </w:pPr>
      <w:r>
        <w:tab/>
      </w:r>
      <w:r>
        <w:tab/>
        <w:t>Includes all towns south of the Mid</w:t>
      </w:r>
      <w:r>
        <w:noBreakHyphen/>
        <w:t>west region’s southern border, other than the Metropolitan area and the South</w:t>
      </w:r>
      <w:r>
        <w:noBreakHyphen/>
        <w:t>west region. The western border abuts the eastern edge of the Metropolitan taxi area, then curves east above Narrogin towards Norseman, and then turns south to midway between Albany and Esperance (</w:t>
      </w:r>
      <w:r>
        <w:rPr>
          <w:iCs/>
        </w:rPr>
        <w:t>see map</w:t>
      </w:r>
      <w:r>
        <w:t>).</w:t>
      </w:r>
    </w:p>
    <w:p>
      <w:pPr>
        <w:pStyle w:val="yHeading5"/>
      </w:pPr>
      <w:bookmarkStart w:id="59" w:name="_Toc185925030"/>
      <w:r>
        <w:tab/>
        <w:t>Major towns</w:t>
      </w:r>
      <w:bookmarkEnd w:id="59"/>
    </w:p>
    <w:p>
      <w:pPr>
        <w:pStyle w:val="ySubsection"/>
      </w:pPr>
      <w:r>
        <w:tab/>
      </w:r>
      <w:r>
        <w:tab/>
        <w:t xml:space="preserve">These major towns and cities are specified for the purposes of regulation 3(1) as being within the Goldfields region — </w:t>
      </w:r>
    </w:p>
    <w:p>
      <w:pPr>
        <w:pStyle w:val="yIndenta"/>
      </w:pPr>
      <w:r>
        <w:tab/>
      </w:r>
      <w:r>
        <w:sym w:font="Symbol" w:char="F0B7"/>
      </w:r>
      <w:r>
        <w:tab/>
        <w:t>Kambalda — (Shire of Coolgardie)</w:t>
      </w:r>
    </w:p>
    <w:p>
      <w:pPr>
        <w:pStyle w:val="yIndenta"/>
      </w:pPr>
      <w:r>
        <w:tab/>
      </w:r>
      <w:r>
        <w:sym w:font="Symbol" w:char="F0B7"/>
      </w:r>
      <w:r>
        <w:tab/>
        <w:t>Esperance — (Shire of Esperance)</w:t>
      </w:r>
    </w:p>
    <w:p>
      <w:pPr>
        <w:pStyle w:val="yIndenta"/>
      </w:pPr>
      <w:r>
        <w:tab/>
      </w:r>
      <w:r>
        <w:sym w:font="Symbol" w:char="F0B7"/>
      </w:r>
      <w:r>
        <w:tab/>
        <w:t>Kalgoorlie &amp; Boulder — (City of Kalgoorlie/Boulder)</w:t>
      </w:r>
    </w:p>
    <w:p>
      <w:pPr>
        <w:pStyle w:val="yIndenta"/>
      </w:pPr>
      <w:r>
        <w:tab/>
      </w:r>
      <w:r>
        <w:sym w:font="Symbol" w:char="F0B7"/>
      </w:r>
      <w:r>
        <w:tab/>
        <w:t>Leonora — (Shire of Leonora)</w:t>
      </w:r>
    </w:p>
    <w:p>
      <w:pPr>
        <w:pStyle w:val="yIndenta"/>
      </w:pPr>
      <w:r>
        <w:tab/>
      </w:r>
      <w:r>
        <w:sym w:font="Symbol" w:char="F0B7"/>
      </w:r>
      <w:r>
        <w:tab/>
        <w:t>Merredin — (Shire of Merredin)</w:t>
      </w:r>
    </w:p>
    <w:p>
      <w:pPr>
        <w:pStyle w:val="yIndenta"/>
      </w:pPr>
      <w:r>
        <w:tab/>
      </w:r>
      <w:r>
        <w:sym w:font="Symbol" w:char="F0B7"/>
      </w:r>
      <w:r>
        <w:tab/>
        <w:t>Northam — (Town of Northam &amp; Shire of Northam)</w:t>
      </w:r>
    </w:p>
    <w:p>
      <w:pPr>
        <w:pStyle w:val="yIndenta"/>
      </w:pPr>
      <w:r>
        <w:tab/>
      </w:r>
      <w:r>
        <w:sym w:font="Symbol" w:char="F0B7"/>
      </w:r>
      <w:r>
        <w:tab/>
        <w:t>Southern Cross — (Shire of Yilgarn)</w:t>
      </w:r>
    </w:p>
    <w:p>
      <w:pPr>
        <w:pStyle w:val="yIndenta"/>
      </w:pPr>
      <w:r>
        <w:tab/>
      </w:r>
      <w:r>
        <w:sym w:font="Symbol" w:char="F0B7"/>
      </w:r>
      <w:r>
        <w:tab/>
        <w:t>York — (Shire of York)</w:t>
      </w:r>
    </w:p>
    <w:p>
      <w:pPr>
        <w:pStyle w:val="yMiscellaneousHeading"/>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spacing w:before="0"/>
              <w:rPr>
                <w:b/>
                <w:bCs/>
                <w:sz w:val="20"/>
              </w:rPr>
            </w:pPr>
          </w:p>
        </w:tc>
        <w:tc>
          <w:tcPr>
            <w:tcW w:w="992" w:type="dxa"/>
            <w:tcBorders>
              <w:top w:val="single" w:sz="4" w:space="0" w:color="auto"/>
              <w:left w:val="nil"/>
              <w:bottom w:val="single" w:sz="4" w:space="0" w:color="auto"/>
            </w:tcBorders>
          </w:tcPr>
          <w:p>
            <w:pPr>
              <w:pStyle w:val="yTable"/>
              <w:spacing w:before="0"/>
              <w:rPr>
                <w:b/>
                <w:bCs/>
                <w:sz w:val="20"/>
              </w:rPr>
            </w:pPr>
            <w:r>
              <w:rPr>
                <w:b/>
                <w:bCs/>
                <w:sz w:val="20"/>
              </w:rPr>
              <w:t>Flagfall</w:t>
            </w:r>
          </w:p>
        </w:tc>
        <w:tc>
          <w:tcPr>
            <w:tcW w:w="1560" w:type="dxa"/>
            <w:tcBorders>
              <w:top w:val="single" w:sz="4" w:space="0" w:color="auto"/>
              <w:bottom w:val="single" w:sz="4" w:space="0" w:color="auto"/>
            </w:tcBorders>
          </w:tcPr>
          <w:p>
            <w:pPr>
              <w:pStyle w:val="yTable"/>
              <w:spacing w:before="0"/>
              <w:rPr>
                <w:b/>
                <w:bCs/>
                <w:sz w:val="20"/>
              </w:rPr>
            </w:pPr>
            <w:r>
              <w:rPr>
                <w:b/>
                <w:bCs/>
                <w:sz w:val="20"/>
              </w:rPr>
              <w:t xml:space="preserve">Distance rate </w:t>
            </w:r>
          </w:p>
        </w:tc>
        <w:tc>
          <w:tcPr>
            <w:tcW w:w="1417" w:type="dxa"/>
            <w:tcBorders>
              <w:top w:val="single" w:sz="4" w:space="0" w:color="auto"/>
              <w:bottom w:val="single" w:sz="4" w:space="0" w:color="auto"/>
            </w:tcBorders>
          </w:tcPr>
          <w:p>
            <w:pPr>
              <w:pStyle w:val="yTable"/>
              <w:spacing w:before="0"/>
              <w:rPr>
                <w:b/>
                <w:bCs/>
                <w:sz w:val="20"/>
              </w:rPr>
            </w:pPr>
            <w:r>
              <w:rPr>
                <w:b/>
                <w:bCs/>
                <w:sz w:val="20"/>
              </w:rPr>
              <w:t xml:space="preserve">Detention </w:t>
            </w:r>
          </w:p>
        </w:tc>
      </w:tr>
      <w:tr>
        <w:tc>
          <w:tcPr>
            <w:tcW w:w="2126" w:type="dxa"/>
            <w:tcBorders>
              <w:right w:val="single" w:sz="4" w:space="0" w:color="auto"/>
            </w:tcBorders>
          </w:tcPr>
          <w:p>
            <w:pPr>
              <w:pStyle w:val="yTable"/>
              <w:spacing w:before="0"/>
              <w:rPr>
                <w:sz w:val="20"/>
              </w:rPr>
            </w:pPr>
            <w:r>
              <w:rPr>
                <w:sz w:val="20"/>
              </w:rPr>
              <w:t>Tariff 1</w:t>
            </w:r>
          </w:p>
          <w:p>
            <w:pPr>
              <w:pStyle w:val="yTable"/>
              <w:tabs>
                <w:tab w:val="left" w:pos="317"/>
              </w:tabs>
              <w:spacing w:before="0"/>
              <w:ind w:left="317" w:hanging="317"/>
              <w:rPr>
                <w:sz w:val="20"/>
              </w:rPr>
            </w:pPr>
            <w:r>
              <w:rPr>
                <w:sz w:val="20"/>
              </w:rPr>
              <w:tab/>
              <w:t>Monday to Friday</w:t>
            </w:r>
          </w:p>
          <w:p>
            <w:pPr>
              <w:pStyle w:val="yTable"/>
              <w:tabs>
                <w:tab w:val="left" w:pos="317"/>
              </w:tabs>
              <w:spacing w:before="0"/>
              <w:ind w:left="317" w:hanging="317"/>
              <w:rPr>
                <w:sz w:val="20"/>
              </w:rPr>
            </w:pPr>
            <w:r>
              <w:rPr>
                <w:sz w:val="20"/>
              </w:rPr>
              <w:tab/>
              <w:t>6 a.m. to 6 p.m.</w:t>
            </w:r>
          </w:p>
        </w:tc>
        <w:tc>
          <w:tcPr>
            <w:tcW w:w="992" w:type="dxa"/>
            <w:tcBorders>
              <w:left w:val="nil"/>
            </w:tcBorders>
          </w:tcPr>
          <w:p>
            <w:pPr>
              <w:pStyle w:val="yTable"/>
              <w:spacing w:before="0"/>
              <w:rPr>
                <w:sz w:val="20"/>
              </w:rPr>
            </w:pPr>
          </w:p>
          <w:p>
            <w:pPr>
              <w:pStyle w:val="yTable"/>
              <w:spacing w:before="0"/>
              <w:rPr>
                <w:sz w:val="20"/>
              </w:rPr>
            </w:pPr>
          </w:p>
          <w:p>
            <w:pPr>
              <w:pStyle w:val="yTable"/>
              <w:spacing w:before="0"/>
              <w:rPr>
                <w:sz w:val="20"/>
              </w:rPr>
            </w:pPr>
            <w:r>
              <w:rPr>
                <w:sz w:val="20"/>
              </w:rPr>
              <w:t>$3.40</w:t>
            </w:r>
          </w:p>
        </w:tc>
        <w:tc>
          <w:tcPr>
            <w:tcW w:w="1560" w:type="dxa"/>
          </w:tcPr>
          <w:p>
            <w:pPr>
              <w:pStyle w:val="yTable"/>
              <w:spacing w:before="0"/>
              <w:rPr>
                <w:sz w:val="20"/>
              </w:rPr>
            </w:pPr>
          </w:p>
          <w:p>
            <w:pPr>
              <w:pStyle w:val="yTable"/>
              <w:spacing w:before="0"/>
              <w:rPr>
                <w:sz w:val="20"/>
              </w:rPr>
            </w:pPr>
          </w:p>
          <w:p>
            <w:pPr>
              <w:pStyle w:val="yTable"/>
              <w:spacing w:before="0"/>
              <w:rPr>
                <w:sz w:val="20"/>
              </w:rPr>
            </w:pPr>
            <w:r>
              <w:rPr>
                <w:sz w:val="20"/>
              </w:rPr>
              <w:t>$1.42/km</w:t>
            </w:r>
          </w:p>
        </w:tc>
        <w:tc>
          <w:tcPr>
            <w:tcW w:w="1417" w:type="dxa"/>
          </w:tcPr>
          <w:p>
            <w:pPr>
              <w:pStyle w:val="yTable"/>
              <w:spacing w:before="0"/>
              <w:rPr>
                <w:sz w:val="20"/>
              </w:rPr>
            </w:pPr>
          </w:p>
          <w:p>
            <w:pPr>
              <w:pStyle w:val="yTable"/>
              <w:spacing w:before="0"/>
              <w:rPr>
                <w:sz w:val="20"/>
              </w:rPr>
            </w:pPr>
          </w:p>
          <w:p>
            <w:pPr>
              <w:pStyle w:val="yTable"/>
              <w:spacing w:before="0"/>
              <w:rPr>
                <w:sz w:val="20"/>
              </w:rPr>
            </w:pPr>
            <w:r>
              <w:rPr>
                <w:sz w:val="20"/>
              </w:rPr>
              <w:t>$39.65/hour</w:t>
            </w:r>
          </w:p>
        </w:tc>
      </w:tr>
      <w:tr>
        <w:trPr>
          <w:cantSplit/>
        </w:trPr>
        <w:tc>
          <w:tcPr>
            <w:tcW w:w="2126" w:type="dxa"/>
            <w:tcBorders>
              <w:right w:val="single" w:sz="4" w:space="0" w:color="auto"/>
            </w:tcBorders>
          </w:tcPr>
          <w:p>
            <w:pPr>
              <w:pStyle w:val="yTable"/>
              <w:spacing w:before="0"/>
              <w:rPr>
                <w:sz w:val="20"/>
              </w:rPr>
            </w:pPr>
            <w:r>
              <w:rPr>
                <w:sz w:val="20"/>
              </w:rPr>
              <w:t>Tariff 2</w:t>
            </w:r>
          </w:p>
          <w:p>
            <w:pPr>
              <w:pStyle w:val="yTable"/>
              <w:tabs>
                <w:tab w:val="left" w:pos="317"/>
              </w:tabs>
              <w:ind w:left="317" w:hanging="317"/>
              <w:rPr>
                <w:sz w:val="20"/>
              </w:rPr>
            </w:pPr>
            <w:r>
              <w:rPr>
                <w:sz w:val="20"/>
              </w:rPr>
              <w:tab/>
              <w:t>Monday to Friday 6 p.m. to 6 a.m.</w:t>
            </w:r>
          </w:p>
          <w:p>
            <w:pPr>
              <w:pStyle w:val="yTable"/>
              <w:tabs>
                <w:tab w:val="left" w:pos="317"/>
              </w:tabs>
              <w:ind w:left="317" w:hanging="317"/>
              <w:rPr>
                <w:sz w:val="20"/>
              </w:rPr>
            </w:pPr>
            <w:r>
              <w:rPr>
                <w:sz w:val="20"/>
              </w:rPr>
              <w:tab/>
              <w:t>Friday 6 p.m. to Monday 6 a.m.</w:t>
            </w:r>
          </w:p>
          <w:p>
            <w:pPr>
              <w:pStyle w:val="yTable"/>
              <w:tabs>
                <w:tab w:val="left" w:pos="317"/>
              </w:tabs>
              <w:ind w:left="317" w:hanging="317"/>
              <w:rPr>
                <w:sz w:val="20"/>
              </w:rPr>
            </w:pPr>
            <w:r>
              <w:rPr>
                <w:sz w:val="20"/>
              </w:rPr>
              <w:tab/>
              <w:t>All day Public Holidays</w:t>
            </w:r>
          </w:p>
        </w:tc>
        <w:tc>
          <w:tcPr>
            <w:tcW w:w="992" w:type="dxa"/>
            <w:tcBorders>
              <w:left w:val="nil"/>
            </w:tcBorders>
          </w:tcPr>
          <w:p>
            <w:pPr>
              <w:pStyle w:val="yTable"/>
              <w:spacing w:before="0"/>
              <w:rPr>
                <w:sz w:val="20"/>
              </w:rPr>
            </w:pPr>
            <w:r>
              <w:rPr>
                <w:sz w:val="20"/>
              </w:rPr>
              <w:br/>
            </w:r>
            <w:r>
              <w:rPr>
                <w:sz w:val="20"/>
              </w:rPr>
              <w:br/>
            </w:r>
            <w:r>
              <w:rPr>
                <w:sz w:val="20"/>
              </w:rPr>
              <w:br/>
            </w:r>
            <w:r>
              <w:rPr>
                <w:sz w:val="20"/>
              </w:rPr>
              <w:br/>
            </w:r>
            <w:r>
              <w:rPr>
                <w:sz w:val="20"/>
              </w:rPr>
              <w:br/>
            </w:r>
            <w:r>
              <w:rPr>
                <w:sz w:val="20"/>
              </w:rPr>
              <w:br/>
            </w:r>
            <w:r>
              <w:rPr>
                <w:sz w:val="20"/>
              </w:rPr>
              <w:br/>
              <w:t>$4.90</w:t>
            </w:r>
          </w:p>
        </w:tc>
        <w:tc>
          <w:tcPr>
            <w:tcW w:w="1560" w:type="dxa"/>
          </w:tcPr>
          <w:p>
            <w:pPr>
              <w:pStyle w:val="yTable"/>
              <w:spacing w:before="0"/>
              <w:rPr>
                <w:sz w:val="20"/>
              </w:rPr>
            </w:pPr>
            <w:r>
              <w:rPr>
                <w:sz w:val="20"/>
              </w:rPr>
              <w:br/>
            </w:r>
            <w:r>
              <w:rPr>
                <w:sz w:val="20"/>
              </w:rPr>
              <w:br/>
            </w:r>
            <w:r>
              <w:rPr>
                <w:sz w:val="20"/>
              </w:rPr>
              <w:br/>
            </w:r>
            <w:r>
              <w:rPr>
                <w:sz w:val="20"/>
              </w:rPr>
              <w:br/>
            </w:r>
            <w:r>
              <w:rPr>
                <w:sz w:val="20"/>
              </w:rPr>
              <w:br/>
            </w:r>
            <w:r>
              <w:rPr>
                <w:sz w:val="20"/>
              </w:rPr>
              <w:br/>
            </w:r>
            <w:r>
              <w:rPr>
                <w:sz w:val="20"/>
              </w:rPr>
              <w:br/>
              <w:t>$1.42/km</w:t>
            </w:r>
          </w:p>
        </w:tc>
        <w:tc>
          <w:tcPr>
            <w:tcW w:w="1417" w:type="dxa"/>
          </w:tcPr>
          <w:p>
            <w:pPr>
              <w:pStyle w:val="yTable"/>
              <w:spacing w:before="0"/>
              <w:rPr>
                <w:sz w:val="20"/>
              </w:rPr>
            </w:pPr>
            <w:r>
              <w:rPr>
                <w:sz w:val="20"/>
              </w:rPr>
              <w:br/>
            </w:r>
            <w:r>
              <w:rPr>
                <w:sz w:val="20"/>
              </w:rPr>
              <w:br/>
            </w:r>
            <w:r>
              <w:rPr>
                <w:sz w:val="20"/>
              </w:rPr>
              <w:br/>
            </w:r>
            <w:r>
              <w:rPr>
                <w:sz w:val="20"/>
              </w:rPr>
              <w:br/>
            </w:r>
            <w:r>
              <w:rPr>
                <w:sz w:val="20"/>
              </w:rPr>
              <w:br/>
            </w:r>
            <w:r>
              <w:rPr>
                <w:sz w:val="20"/>
              </w:rPr>
              <w:br/>
            </w:r>
            <w:r>
              <w:rPr>
                <w:sz w:val="20"/>
              </w:rPr>
              <w:br/>
              <w:t>$39.65/hour</w:t>
            </w:r>
          </w:p>
        </w:tc>
      </w:tr>
      <w:tr>
        <w:tc>
          <w:tcPr>
            <w:tcW w:w="2126" w:type="dxa"/>
            <w:tcBorders>
              <w:bottom w:val="single" w:sz="4" w:space="0" w:color="auto"/>
              <w:right w:val="single" w:sz="4" w:space="0" w:color="auto"/>
            </w:tcBorders>
          </w:tcPr>
          <w:p>
            <w:pPr>
              <w:pStyle w:val="yTable"/>
              <w:spacing w:before="0"/>
              <w:rPr>
                <w:sz w:val="20"/>
              </w:rPr>
            </w:pPr>
            <w:r>
              <w:rPr>
                <w:sz w:val="20"/>
              </w:rPr>
              <w:t>Tariff 3</w:t>
            </w:r>
          </w:p>
          <w:p>
            <w:pPr>
              <w:pStyle w:val="yTable"/>
              <w:tabs>
                <w:tab w:val="left" w:pos="317"/>
              </w:tabs>
              <w:ind w:left="317" w:hanging="317"/>
              <w:rPr>
                <w:sz w:val="20"/>
              </w:rPr>
            </w:pPr>
            <w:r>
              <w:rPr>
                <w:sz w:val="20"/>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spacing w:before="0"/>
              <w:rPr>
                <w:sz w:val="20"/>
              </w:rPr>
            </w:pPr>
            <w:r>
              <w:rPr>
                <w:sz w:val="20"/>
              </w:rPr>
              <w:br/>
            </w:r>
            <w:r>
              <w:rPr>
                <w:sz w:val="20"/>
              </w:rPr>
              <w:br/>
            </w:r>
            <w:r>
              <w:rPr>
                <w:sz w:val="20"/>
              </w:rPr>
              <w:br/>
            </w:r>
            <w:r>
              <w:rPr>
                <w:sz w:val="20"/>
              </w:rPr>
              <w:br/>
            </w:r>
            <w:r>
              <w:rPr>
                <w:sz w:val="20"/>
              </w:rPr>
              <w:br/>
            </w:r>
            <w:r>
              <w:rPr>
                <w:sz w:val="20"/>
              </w:rPr>
              <w:br/>
              <w:t>$4.90</w:t>
            </w:r>
          </w:p>
        </w:tc>
        <w:tc>
          <w:tcPr>
            <w:tcW w:w="1560" w:type="dxa"/>
            <w:tcBorders>
              <w:bottom w:val="single" w:sz="4" w:space="0" w:color="auto"/>
            </w:tcBorders>
          </w:tcPr>
          <w:p>
            <w:pPr>
              <w:pStyle w:val="yTable"/>
              <w:spacing w:before="0"/>
              <w:rPr>
                <w:sz w:val="20"/>
              </w:rPr>
            </w:pPr>
            <w:r>
              <w:rPr>
                <w:sz w:val="20"/>
              </w:rPr>
              <w:br/>
            </w:r>
            <w:r>
              <w:rPr>
                <w:sz w:val="20"/>
              </w:rPr>
              <w:br/>
            </w:r>
            <w:r>
              <w:rPr>
                <w:sz w:val="20"/>
              </w:rPr>
              <w:br/>
            </w:r>
            <w:r>
              <w:rPr>
                <w:sz w:val="20"/>
              </w:rPr>
              <w:br/>
            </w:r>
            <w:r>
              <w:rPr>
                <w:sz w:val="20"/>
              </w:rPr>
              <w:br/>
            </w:r>
            <w:r>
              <w:rPr>
                <w:sz w:val="20"/>
              </w:rPr>
              <w:br/>
              <w:t>$2.04/km</w:t>
            </w:r>
          </w:p>
        </w:tc>
        <w:tc>
          <w:tcPr>
            <w:tcW w:w="1417" w:type="dxa"/>
            <w:tcBorders>
              <w:bottom w:val="single" w:sz="4" w:space="0" w:color="auto"/>
            </w:tcBorders>
          </w:tcPr>
          <w:p>
            <w:pPr>
              <w:pStyle w:val="yTable"/>
              <w:spacing w:before="0"/>
              <w:rPr>
                <w:sz w:val="20"/>
              </w:rPr>
            </w:pPr>
            <w:r>
              <w:rPr>
                <w:sz w:val="20"/>
              </w:rPr>
              <w:br/>
            </w:r>
            <w:r>
              <w:rPr>
                <w:sz w:val="20"/>
              </w:rPr>
              <w:br/>
            </w:r>
            <w:r>
              <w:rPr>
                <w:sz w:val="20"/>
              </w:rPr>
              <w:br/>
            </w:r>
            <w:r>
              <w:rPr>
                <w:sz w:val="20"/>
              </w:rPr>
              <w:br/>
            </w:r>
            <w:r>
              <w:rPr>
                <w:sz w:val="20"/>
              </w:rPr>
              <w:br/>
            </w:r>
            <w:r>
              <w:rPr>
                <w:sz w:val="20"/>
              </w:rPr>
              <w:br/>
              <w:t>$61.45/hour</w:t>
            </w:r>
          </w:p>
        </w:tc>
      </w:tr>
    </w:tbl>
    <w:p>
      <w:pPr>
        <w:pStyle w:val="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tblHeader/>
        </w:trPr>
        <w:tc>
          <w:tcPr>
            <w:tcW w:w="3118" w:type="dxa"/>
            <w:tcBorders>
              <w:top w:val="single" w:sz="4" w:space="0" w:color="auto"/>
              <w:bottom w:val="single" w:sz="4" w:space="0" w:color="auto"/>
              <w:right w:val="single" w:sz="4" w:space="0" w:color="auto"/>
            </w:tcBorders>
          </w:tcPr>
          <w:p>
            <w:pPr>
              <w:pStyle w:val="zytable"/>
              <w:spacing w:before="0"/>
              <w:ind w:left="0" w:right="0"/>
              <w:rPr>
                <w:sz w:val="20"/>
              </w:rPr>
            </w:pPr>
          </w:p>
        </w:tc>
        <w:tc>
          <w:tcPr>
            <w:tcW w:w="2977" w:type="dxa"/>
            <w:tcBorders>
              <w:top w:val="single" w:sz="4" w:space="0" w:color="auto"/>
              <w:left w:val="nil"/>
              <w:bottom w:val="single" w:sz="4" w:space="0" w:color="auto"/>
            </w:tcBorders>
          </w:tcPr>
          <w:p>
            <w:pPr>
              <w:pStyle w:val="yTable"/>
              <w:rPr>
                <w:sz w:val="20"/>
              </w:rPr>
            </w:pPr>
            <w:r>
              <w:rPr>
                <w:b/>
                <w:bCs/>
                <w:sz w:val="20"/>
              </w:rPr>
              <w:t>Distance rate</w:t>
            </w:r>
            <w:r>
              <w:rPr>
                <w:sz w:val="20"/>
              </w:rPr>
              <w:br/>
              <w:t>(during hiring and for forward or return journey)</w:t>
            </w:r>
          </w:p>
        </w:tc>
      </w:tr>
      <w:tr>
        <w:tc>
          <w:tcPr>
            <w:tcW w:w="3118" w:type="dxa"/>
            <w:tcBorders>
              <w:right w:val="single" w:sz="4" w:space="0" w:color="auto"/>
            </w:tcBorders>
          </w:tcPr>
          <w:p>
            <w:pPr>
              <w:pStyle w:val="yTable"/>
              <w:rPr>
                <w:sz w:val="20"/>
              </w:rPr>
            </w:pPr>
            <w:r>
              <w:rPr>
                <w:sz w:val="20"/>
              </w:rPr>
              <w:t>When carrying fewer than 5 passengers</w:t>
            </w:r>
          </w:p>
        </w:tc>
        <w:tc>
          <w:tcPr>
            <w:tcW w:w="2977" w:type="dxa"/>
            <w:tcBorders>
              <w:left w:val="nil"/>
            </w:tcBorders>
          </w:tcPr>
          <w:p>
            <w:pPr>
              <w:pStyle w:val="yTable"/>
              <w:rPr>
                <w:sz w:val="20"/>
              </w:rPr>
            </w:pPr>
            <w:r>
              <w:rPr>
                <w:sz w:val="20"/>
              </w:rPr>
              <w:br/>
              <w:t>$0.90/km</w:t>
            </w:r>
          </w:p>
        </w:tc>
      </w:tr>
      <w:tr>
        <w:trPr>
          <w:cantSplit/>
        </w:trPr>
        <w:tc>
          <w:tcPr>
            <w:tcW w:w="3118" w:type="dxa"/>
            <w:tcBorders>
              <w:bottom w:val="single" w:sz="4" w:space="0" w:color="auto"/>
              <w:right w:val="single" w:sz="4" w:space="0" w:color="auto"/>
            </w:tcBorders>
          </w:tcPr>
          <w:p>
            <w:pPr>
              <w:pStyle w:val="yTable"/>
              <w:rPr>
                <w:sz w:val="20"/>
              </w:rPr>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rPr>
                <w:sz w:val="20"/>
              </w:rPr>
            </w:pPr>
            <w:r>
              <w:rPr>
                <w:sz w:val="20"/>
              </w:rPr>
              <w:br/>
            </w:r>
            <w:r>
              <w:rPr>
                <w:sz w:val="20"/>
              </w:rPr>
              <w:br/>
            </w:r>
            <w:r>
              <w:rPr>
                <w:sz w:val="20"/>
              </w:rPr>
              <w:br/>
              <w:t>$1.35/km</w:t>
            </w:r>
          </w:p>
        </w:tc>
      </w:tr>
    </w:tbl>
    <w:p>
      <w:pPr>
        <w:pStyle w:val="z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rPr>
                <w:sz w:val="20"/>
              </w:rPr>
            </w:pPr>
            <w:r>
              <w:rPr>
                <w:sz w:val="20"/>
              </w:rPr>
              <w:t>Cleaning</w:t>
            </w:r>
          </w:p>
          <w:p>
            <w:pPr>
              <w:pStyle w:val="yTable"/>
              <w:tabs>
                <w:tab w:val="left" w:pos="317"/>
              </w:tabs>
              <w:ind w:left="317" w:hanging="317"/>
              <w:rPr>
                <w:sz w:val="20"/>
              </w:rPr>
            </w:pPr>
            <w:r>
              <w:rPr>
                <w:sz w:val="20"/>
              </w:rPr>
              <w:tab/>
              <w:t>(when soiled during hiring — for time required to clean)</w:t>
            </w:r>
          </w:p>
        </w:tc>
        <w:tc>
          <w:tcPr>
            <w:tcW w:w="1843" w:type="dxa"/>
          </w:tcPr>
          <w:p>
            <w:pPr>
              <w:pStyle w:val="yTable"/>
              <w:rPr>
                <w:sz w:val="20"/>
              </w:rPr>
            </w:pPr>
          </w:p>
          <w:p>
            <w:pPr>
              <w:pStyle w:val="yTable"/>
              <w:rPr>
                <w:sz w:val="20"/>
              </w:rPr>
            </w:pPr>
            <w:r>
              <w:rPr>
                <w:sz w:val="20"/>
              </w:rPr>
              <w:br/>
              <w:t xml:space="preserve">$39.65/hour </w:t>
            </w:r>
          </w:p>
        </w:tc>
      </w:tr>
      <w:tr>
        <w:tc>
          <w:tcPr>
            <w:tcW w:w="4252" w:type="dxa"/>
          </w:tcPr>
          <w:p>
            <w:pPr>
              <w:pStyle w:val="yTable"/>
              <w:rPr>
                <w:sz w:val="20"/>
              </w:rPr>
            </w:pPr>
            <w:r>
              <w:rPr>
                <w:sz w:val="20"/>
              </w:rPr>
              <w:t>Call out fee</w:t>
            </w:r>
          </w:p>
        </w:tc>
        <w:tc>
          <w:tcPr>
            <w:tcW w:w="1843" w:type="dxa"/>
          </w:tcPr>
          <w:p>
            <w:pPr>
              <w:pStyle w:val="yTable"/>
              <w:rPr>
                <w:sz w:val="20"/>
              </w:rPr>
            </w:pPr>
            <w:r>
              <w:rPr>
                <w:sz w:val="20"/>
              </w:rPr>
              <w:t>$1.50</w:t>
            </w:r>
          </w:p>
        </w:tc>
      </w:tr>
      <w:tr>
        <w:trPr>
          <w:tblHeader/>
        </w:trPr>
        <w:tc>
          <w:tcPr>
            <w:tcW w:w="4252" w:type="dxa"/>
          </w:tcPr>
          <w:p>
            <w:pPr>
              <w:pStyle w:val="yTable"/>
              <w:rPr>
                <w:sz w:val="20"/>
              </w:rPr>
            </w:pPr>
            <w:r>
              <w:rPr>
                <w:sz w:val="20"/>
              </w:rPr>
              <w:t>Surcharge</w:t>
            </w:r>
          </w:p>
        </w:tc>
        <w:tc>
          <w:tcPr>
            <w:tcW w:w="1843" w:type="dxa"/>
          </w:tcPr>
          <w:p>
            <w:pPr>
              <w:pStyle w:val="yTable"/>
              <w:rPr>
                <w:sz w:val="20"/>
              </w:rPr>
            </w:pPr>
          </w:p>
        </w:tc>
      </w:tr>
      <w:tr>
        <w:tc>
          <w:tcPr>
            <w:tcW w:w="4252" w:type="dxa"/>
          </w:tcPr>
          <w:p>
            <w:pPr>
              <w:pStyle w:val="yTable"/>
              <w:rPr>
                <w:sz w:val="20"/>
              </w:rPr>
            </w:pPr>
            <w:r>
              <w:rPr>
                <w:sz w:val="20"/>
              </w:rPr>
              <w:t>Christmas Day —</w:t>
            </w:r>
          </w:p>
          <w:p>
            <w:pPr>
              <w:pStyle w:val="yTable"/>
              <w:tabs>
                <w:tab w:val="left" w:pos="317"/>
              </w:tabs>
              <w:ind w:left="317" w:hanging="317"/>
              <w:rPr>
                <w:sz w:val="20"/>
              </w:rPr>
            </w:pPr>
            <w:r>
              <w:rPr>
                <w:sz w:val="20"/>
              </w:rPr>
              <w:tab/>
              <w:t>midnight to midnight</w:t>
            </w:r>
          </w:p>
        </w:tc>
        <w:tc>
          <w:tcPr>
            <w:tcW w:w="1843" w:type="dxa"/>
          </w:tcPr>
          <w:p>
            <w:pPr>
              <w:pStyle w:val="yTable"/>
              <w:rPr>
                <w:sz w:val="20"/>
              </w:rPr>
            </w:pPr>
          </w:p>
          <w:p>
            <w:pPr>
              <w:pStyle w:val="yTable"/>
              <w:rPr>
                <w:sz w:val="20"/>
              </w:rPr>
            </w:pPr>
            <w:r>
              <w:rPr>
                <w:sz w:val="20"/>
              </w:rPr>
              <w:t>$4.10</w:t>
            </w:r>
          </w:p>
        </w:tc>
      </w:tr>
      <w:tr>
        <w:tc>
          <w:tcPr>
            <w:tcW w:w="4252" w:type="dxa"/>
          </w:tcPr>
          <w:p>
            <w:pPr>
              <w:pStyle w:val="yTable"/>
              <w:rPr>
                <w:sz w:val="20"/>
              </w:rPr>
            </w:pPr>
            <w:r>
              <w:rPr>
                <w:sz w:val="20"/>
              </w:rPr>
              <w:t>New Year’s Eve —</w:t>
            </w:r>
          </w:p>
          <w:p>
            <w:pPr>
              <w:pStyle w:val="yTable"/>
              <w:tabs>
                <w:tab w:val="left" w:pos="317"/>
              </w:tabs>
              <w:ind w:left="317" w:hanging="317"/>
              <w:rPr>
                <w:sz w:val="20"/>
              </w:rPr>
            </w:pPr>
            <w:r>
              <w:rPr>
                <w:sz w:val="20"/>
              </w:rPr>
              <w:tab/>
              <w:t xml:space="preserve">6 p.m. New Year’s Eve </w:t>
            </w:r>
          </w:p>
          <w:p>
            <w:pPr>
              <w:pStyle w:val="yTable"/>
              <w:tabs>
                <w:tab w:val="left" w:pos="317"/>
              </w:tabs>
              <w:ind w:left="317" w:hanging="317"/>
              <w:rPr>
                <w:sz w:val="20"/>
              </w:rPr>
            </w:pPr>
            <w:r>
              <w:rPr>
                <w:sz w:val="20"/>
              </w:rPr>
              <w:tab/>
              <w:t>to 6 a.m. New Year’s Day</w:t>
            </w:r>
          </w:p>
        </w:tc>
        <w:tc>
          <w:tcPr>
            <w:tcW w:w="1843" w:type="dxa"/>
          </w:tcPr>
          <w:p>
            <w:pPr>
              <w:pStyle w:val="yTable"/>
              <w:rPr>
                <w:sz w:val="20"/>
              </w:rPr>
            </w:pPr>
          </w:p>
          <w:p>
            <w:pPr>
              <w:pStyle w:val="yTable"/>
              <w:rPr>
                <w:sz w:val="20"/>
              </w:rPr>
            </w:pPr>
            <w:r>
              <w:rPr>
                <w:sz w:val="20"/>
              </w:rPr>
              <w:br/>
              <w:t>$4.60</w:t>
            </w:r>
          </w:p>
        </w:tc>
      </w:tr>
    </w:tbl>
    <w:p>
      <w:pPr>
        <w:pStyle w:val="yFootnotesection"/>
      </w:pPr>
      <w:r>
        <w:tab/>
        <w:t>[Division 1 inserted in Gazette 21 Dec 2007 p. 6330-1.]</w:t>
      </w:r>
    </w:p>
    <w:p>
      <w:pPr>
        <w:pStyle w:val="yHeading3"/>
      </w:pPr>
      <w:bookmarkStart w:id="60" w:name="_Toc185925031"/>
      <w:r>
        <w:rPr>
          <w:rStyle w:val="CharSDivNo"/>
        </w:rPr>
        <w:t>Division 2</w:t>
      </w:r>
      <w:r>
        <w:rPr>
          <w:b w:val="0"/>
        </w:rPr>
        <w:t> — </w:t>
      </w:r>
      <w:r>
        <w:rPr>
          <w:rStyle w:val="CharSDivText"/>
        </w:rPr>
        <w:t>Kalbarri region</w:t>
      </w:r>
      <w:bookmarkEnd w:id="60"/>
    </w:p>
    <w:p>
      <w:pPr>
        <w:pStyle w:val="yFootnoteheading"/>
      </w:pPr>
      <w:r>
        <w:tab/>
        <w:t>[Heading inserted in Gazette 21 Dec 2007 p. 6331.]</w:t>
      </w:r>
    </w:p>
    <w:p>
      <w:pPr>
        <w:pStyle w:val="yHeading5"/>
      </w:pPr>
      <w:bookmarkStart w:id="61" w:name="_Toc185925032"/>
      <w:r>
        <w:tab/>
        <w:t>Brief description</w:t>
      </w:r>
      <w:bookmarkEnd w:id="61"/>
    </w:p>
    <w:p>
      <w:pPr>
        <w:pStyle w:val="ySubsection"/>
      </w:pPr>
      <w:r>
        <w:tab/>
      </w:r>
      <w:r>
        <w:tab/>
        <w:t>The town of Kalbarri and its immediate environs (see map).</w:t>
      </w:r>
    </w:p>
    <w:p>
      <w:pPr>
        <w:pStyle w:val="yHeading5"/>
      </w:pPr>
      <w:bookmarkStart w:id="62" w:name="_Toc185925033"/>
      <w:r>
        <w:tab/>
        <w:t>Town</w:t>
      </w:r>
      <w:bookmarkEnd w:id="62"/>
    </w:p>
    <w:p>
      <w:pPr>
        <w:pStyle w:val="ySubsection"/>
      </w:pPr>
      <w:r>
        <w:tab/>
      </w:r>
      <w:r>
        <w:tab/>
        <w:t xml:space="preserve">The following town is specified for the purposes of regulation 3(1) as the Kalbarri region — </w:t>
      </w:r>
    </w:p>
    <w:p>
      <w:pPr>
        <w:pStyle w:val="yIndenta"/>
      </w:pPr>
      <w:r>
        <w:tab/>
      </w:r>
      <w:r>
        <w:sym w:font="Symbol" w:char="F0B7"/>
      </w:r>
      <w:r>
        <w:tab/>
        <w:t>Kalbarri</w:t>
      </w:r>
    </w:p>
    <w:p>
      <w:pPr>
        <w:pStyle w:val="yMiscellaneousHeading"/>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Flagfall</w:t>
            </w:r>
          </w:p>
        </w:tc>
        <w:tc>
          <w:tcPr>
            <w:tcW w:w="1560" w:type="dxa"/>
            <w:tcBorders>
              <w:top w:val="single" w:sz="4" w:space="0" w:color="auto"/>
              <w:bottom w:val="single" w:sz="4" w:space="0" w:color="auto"/>
            </w:tcBorders>
          </w:tcPr>
          <w:p>
            <w:pPr>
              <w:pStyle w:val="yTable"/>
              <w:rPr>
                <w:sz w:val="20"/>
              </w:rPr>
            </w:pPr>
            <w:r>
              <w:rPr>
                <w:sz w:val="20"/>
              </w:rPr>
              <w:t xml:space="preserve">Distance rate </w:t>
            </w:r>
          </w:p>
        </w:tc>
        <w:tc>
          <w:tcPr>
            <w:tcW w:w="1417" w:type="dxa"/>
            <w:tcBorders>
              <w:top w:val="single" w:sz="4" w:space="0" w:color="auto"/>
              <w:bottom w:val="single" w:sz="4" w:space="0" w:color="auto"/>
            </w:tcBorders>
          </w:tcPr>
          <w:p>
            <w:pPr>
              <w:pStyle w:val="yTable"/>
              <w:rPr>
                <w:sz w:val="20"/>
              </w:rPr>
            </w:pPr>
            <w:r>
              <w:rPr>
                <w:sz w:val="20"/>
              </w:rPr>
              <w:t xml:space="preserve">Detention </w:t>
            </w:r>
          </w:p>
        </w:tc>
      </w:tr>
      <w:tr>
        <w:tc>
          <w:tcPr>
            <w:tcW w:w="2126" w:type="dxa"/>
            <w:tcBorders>
              <w:right w:val="single" w:sz="4" w:space="0" w:color="auto"/>
            </w:tcBorders>
          </w:tcPr>
          <w:p>
            <w:pPr>
              <w:pStyle w:val="yTable"/>
              <w:rPr>
                <w:sz w:val="20"/>
              </w:rPr>
            </w:pPr>
            <w:r>
              <w:rPr>
                <w:sz w:val="20"/>
              </w:rPr>
              <w:t>Tariff 1</w:t>
            </w:r>
          </w:p>
          <w:p>
            <w:pPr>
              <w:pStyle w:val="yTable"/>
              <w:tabs>
                <w:tab w:val="left" w:pos="317"/>
              </w:tabs>
              <w:ind w:left="317" w:hanging="317"/>
              <w:rPr>
                <w:sz w:val="20"/>
              </w:rPr>
            </w:pPr>
            <w:r>
              <w:rPr>
                <w:sz w:val="20"/>
              </w:rPr>
              <w:tab/>
              <w:t>Monday to Friday</w:t>
            </w:r>
          </w:p>
          <w:p>
            <w:pPr>
              <w:pStyle w:val="yTable"/>
              <w:tabs>
                <w:tab w:val="left" w:pos="317"/>
              </w:tabs>
              <w:ind w:left="317" w:hanging="317"/>
              <w:rPr>
                <w:sz w:val="20"/>
              </w:rPr>
            </w:pPr>
            <w:r>
              <w:rPr>
                <w:sz w:val="20"/>
              </w:rPr>
              <w:tab/>
              <w:t>6 a.m. to 6 p.m.</w:t>
            </w:r>
          </w:p>
        </w:tc>
        <w:tc>
          <w:tcPr>
            <w:tcW w:w="992" w:type="dxa"/>
            <w:tcBorders>
              <w:left w:val="nil"/>
            </w:tcBorders>
          </w:tcPr>
          <w:p>
            <w:pPr>
              <w:pStyle w:val="yTable"/>
              <w:rPr>
                <w:sz w:val="20"/>
              </w:rPr>
            </w:pPr>
          </w:p>
          <w:p>
            <w:pPr>
              <w:pStyle w:val="yTable"/>
              <w:rPr>
                <w:sz w:val="20"/>
              </w:rPr>
            </w:pPr>
          </w:p>
          <w:p>
            <w:pPr>
              <w:pStyle w:val="yTable"/>
              <w:rPr>
                <w:sz w:val="20"/>
              </w:rPr>
            </w:pPr>
            <w:r>
              <w:rPr>
                <w:sz w:val="20"/>
              </w:rPr>
              <w:t>$3.40</w:t>
            </w:r>
          </w:p>
        </w:tc>
        <w:tc>
          <w:tcPr>
            <w:tcW w:w="1560" w:type="dxa"/>
          </w:tcPr>
          <w:p>
            <w:pPr>
              <w:pStyle w:val="yTable"/>
              <w:rPr>
                <w:sz w:val="20"/>
              </w:rPr>
            </w:pPr>
          </w:p>
          <w:p>
            <w:pPr>
              <w:pStyle w:val="yTable"/>
              <w:rPr>
                <w:sz w:val="20"/>
              </w:rPr>
            </w:pPr>
          </w:p>
          <w:p>
            <w:pPr>
              <w:pStyle w:val="yTable"/>
              <w:rPr>
                <w:sz w:val="20"/>
              </w:rPr>
            </w:pPr>
            <w:r>
              <w:rPr>
                <w:sz w:val="20"/>
              </w:rPr>
              <w:t>$1.41/km</w:t>
            </w:r>
          </w:p>
        </w:tc>
        <w:tc>
          <w:tcPr>
            <w:tcW w:w="1417" w:type="dxa"/>
          </w:tcPr>
          <w:p>
            <w:pPr>
              <w:pStyle w:val="yTable"/>
              <w:rPr>
                <w:sz w:val="20"/>
              </w:rPr>
            </w:pPr>
          </w:p>
          <w:p>
            <w:pPr>
              <w:pStyle w:val="yTable"/>
              <w:rPr>
                <w:sz w:val="20"/>
              </w:rPr>
            </w:pPr>
          </w:p>
          <w:p>
            <w:pPr>
              <w:pStyle w:val="yTable"/>
              <w:rPr>
                <w:sz w:val="20"/>
              </w:rPr>
            </w:pPr>
            <w:r>
              <w:rPr>
                <w:sz w:val="20"/>
              </w:rPr>
              <w:t>$39.65/hour</w:t>
            </w:r>
          </w:p>
        </w:tc>
      </w:tr>
      <w:tr>
        <w:trPr>
          <w:cantSplit/>
        </w:trPr>
        <w:tc>
          <w:tcPr>
            <w:tcW w:w="2126" w:type="dxa"/>
            <w:tcBorders>
              <w:right w:val="single" w:sz="4" w:space="0" w:color="auto"/>
            </w:tcBorders>
          </w:tcPr>
          <w:p>
            <w:pPr>
              <w:pStyle w:val="yTable"/>
              <w:rPr>
                <w:sz w:val="20"/>
              </w:rPr>
            </w:pPr>
            <w:r>
              <w:rPr>
                <w:sz w:val="20"/>
              </w:rPr>
              <w:t>Tariff 2</w:t>
            </w:r>
          </w:p>
          <w:p>
            <w:pPr>
              <w:pStyle w:val="yTable"/>
              <w:tabs>
                <w:tab w:val="left" w:pos="317"/>
              </w:tabs>
              <w:ind w:left="317" w:hanging="317"/>
              <w:rPr>
                <w:sz w:val="20"/>
              </w:rPr>
            </w:pPr>
            <w:r>
              <w:rPr>
                <w:sz w:val="20"/>
              </w:rPr>
              <w:tab/>
              <w:t>Monday to Friday 6 p.m. to 6 a.m.</w:t>
            </w:r>
          </w:p>
          <w:p>
            <w:pPr>
              <w:pStyle w:val="yTable"/>
              <w:tabs>
                <w:tab w:val="left" w:pos="317"/>
              </w:tabs>
              <w:ind w:left="317" w:hanging="317"/>
              <w:rPr>
                <w:sz w:val="20"/>
              </w:rPr>
            </w:pPr>
            <w:r>
              <w:rPr>
                <w:sz w:val="20"/>
              </w:rPr>
              <w:tab/>
              <w:t>Friday 6 p.m. to Monday 6 a.m.</w:t>
            </w:r>
          </w:p>
          <w:p>
            <w:pPr>
              <w:pStyle w:val="yTable"/>
              <w:tabs>
                <w:tab w:val="left" w:pos="317"/>
              </w:tabs>
              <w:ind w:left="317" w:hanging="317"/>
              <w:rPr>
                <w:sz w:val="20"/>
              </w:rPr>
            </w:pPr>
            <w:r>
              <w:rPr>
                <w:sz w:val="20"/>
              </w:rPr>
              <w:tab/>
              <w:t>All day Public Holidays</w:t>
            </w:r>
          </w:p>
        </w:tc>
        <w:tc>
          <w:tcPr>
            <w:tcW w:w="992" w:type="dxa"/>
            <w:tcBorders>
              <w:left w:val="nil"/>
            </w:tcBorders>
          </w:tcPr>
          <w:p>
            <w:pPr>
              <w:pStyle w:val="yTable"/>
              <w:rPr>
                <w:sz w:val="20"/>
              </w:rPr>
            </w:pPr>
          </w:p>
          <w:p>
            <w:pPr>
              <w:pStyle w:val="yTable"/>
              <w:rPr>
                <w:sz w:val="20"/>
              </w:rPr>
            </w:pPr>
            <w:r>
              <w:rPr>
                <w:sz w:val="20"/>
              </w:rPr>
              <w:br/>
            </w:r>
          </w:p>
          <w:p>
            <w:pPr>
              <w:pStyle w:val="yTable"/>
              <w:rPr>
                <w:sz w:val="20"/>
              </w:rPr>
            </w:pPr>
            <w:r>
              <w:rPr>
                <w:sz w:val="20"/>
              </w:rPr>
              <w:br/>
            </w:r>
          </w:p>
          <w:p>
            <w:pPr>
              <w:pStyle w:val="yTable"/>
              <w:rPr>
                <w:sz w:val="20"/>
              </w:rPr>
            </w:pPr>
            <w:r>
              <w:rPr>
                <w:sz w:val="20"/>
              </w:rPr>
              <w:br/>
              <w:t>$4.90</w:t>
            </w:r>
          </w:p>
        </w:tc>
        <w:tc>
          <w:tcPr>
            <w:tcW w:w="1560" w:type="dxa"/>
          </w:tcPr>
          <w:p>
            <w:pPr>
              <w:pStyle w:val="yTable"/>
              <w:rPr>
                <w:sz w:val="20"/>
              </w:rPr>
            </w:pPr>
          </w:p>
          <w:p>
            <w:pPr>
              <w:pStyle w:val="yTable"/>
              <w:rPr>
                <w:sz w:val="20"/>
              </w:rPr>
            </w:pPr>
            <w:r>
              <w:rPr>
                <w:sz w:val="20"/>
              </w:rPr>
              <w:br/>
            </w:r>
          </w:p>
          <w:p>
            <w:pPr>
              <w:pStyle w:val="yTable"/>
              <w:rPr>
                <w:sz w:val="20"/>
              </w:rPr>
            </w:pPr>
            <w:r>
              <w:rPr>
                <w:sz w:val="20"/>
              </w:rPr>
              <w:br/>
            </w:r>
          </w:p>
          <w:p>
            <w:pPr>
              <w:pStyle w:val="yTable"/>
              <w:rPr>
                <w:sz w:val="20"/>
              </w:rPr>
            </w:pPr>
            <w:r>
              <w:rPr>
                <w:sz w:val="20"/>
              </w:rPr>
              <w:br/>
              <w:t>$1.41/km</w:t>
            </w:r>
          </w:p>
        </w:tc>
        <w:tc>
          <w:tcPr>
            <w:tcW w:w="1417" w:type="dxa"/>
          </w:tcPr>
          <w:p>
            <w:pPr>
              <w:pStyle w:val="yTable"/>
              <w:rPr>
                <w:sz w:val="20"/>
              </w:rPr>
            </w:pPr>
          </w:p>
          <w:p>
            <w:pPr>
              <w:pStyle w:val="yTable"/>
              <w:rPr>
                <w:sz w:val="20"/>
              </w:rPr>
            </w:pPr>
            <w:r>
              <w:rPr>
                <w:sz w:val="20"/>
              </w:rPr>
              <w:br/>
            </w:r>
          </w:p>
          <w:p>
            <w:pPr>
              <w:pStyle w:val="yTable"/>
              <w:rPr>
                <w:sz w:val="20"/>
              </w:rPr>
            </w:pPr>
            <w:r>
              <w:rPr>
                <w:sz w:val="20"/>
              </w:rPr>
              <w:br/>
            </w:r>
          </w:p>
          <w:p>
            <w:pPr>
              <w:pStyle w:val="yTable"/>
              <w:rPr>
                <w:sz w:val="20"/>
              </w:rPr>
            </w:pPr>
            <w:r>
              <w:rPr>
                <w:sz w:val="20"/>
              </w:rPr>
              <w:br/>
              <w:t>$39.65/hour</w:t>
            </w:r>
          </w:p>
        </w:tc>
      </w:tr>
      <w:tr>
        <w:tc>
          <w:tcPr>
            <w:tcW w:w="2126" w:type="dxa"/>
            <w:tcBorders>
              <w:bottom w:val="single" w:sz="4" w:space="0" w:color="auto"/>
              <w:right w:val="single" w:sz="4" w:space="0" w:color="auto"/>
            </w:tcBorders>
          </w:tcPr>
          <w:p>
            <w:pPr>
              <w:pStyle w:val="yTable"/>
              <w:rPr>
                <w:sz w:val="20"/>
              </w:rPr>
            </w:pPr>
            <w:r>
              <w:rPr>
                <w:sz w:val="20"/>
              </w:rPr>
              <w:t>Tariff 3</w:t>
            </w:r>
          </w:p>
          <w:p>
            <w:pPr>
              <w:pStyle w:val="yTable"/>
              <w:tabs>
                <w:tab w:val="left" w:pos="317"/>
              </w:tabs>
              <w:ind w:left="317" w:hanging="317"/>
              <w:rPr>
                <w:sz w:val="20"/>
              </w:rPr>
            </w:pPr>
            <w:r>
              <w:rPr>
                <w:sz w:val="20"/>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$4.90</w:t>
            </w:r>
          </w:p>
        </w:tc>
        <w:tc>
          <w:tcPr>
            <w:tcW w:w="1560"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$2.07/km</w:t>
            </w:r>
          </w:p>
        </w:tc>
        <w:tc>
          <w:tcPr>
            <w:tcW w:w="1417" w:type="dxa"/>
            <w:tcBorders>
              <w:bottom w:val="single" w:sz="4" w:space="0" w:color="auto"/>
            </w:tcBorders>
          </w:tcPr>
          <w:p>
            <w:pPr>
              <w:pStyle w:val="yTable"/>
              <w:rPr>
                <w:sz w:val="20"/>
              </w:rPr>
            </w:pPr>
          </w:p>
          <w:p>
            <w:pPr>
              <w:pStyle w:val="yTable"/>
              <w:rPr>
                <w:sz w:val="20"/>
              </w:rPr>
            </w:pPr>
            <w:r>
              <w:rPr>
                <w:sz w:val="20"/>
              </w:rPr>
              <w:br/>
            </w:r>
            <w:r>
              <w:rPr>
                <w:sz w:val="20"/>
              </w:rPr>
              <w:br/>
            </w:r>
            <w:r>
              <w:rPr>
                <w:sz w:val="20"/>
              </w:rPr>
              <w:br/>
            </w:r>
            <w:r>
              <w:rPr>
                <w:sz w:val="20"/>
              </w:rPr>
              <w:br/>
            </w:r>
            <w:r>
              <w:rPr>
                <w:sz w:val="20"/>
              </w:rPr>
              <w:br/>
              <w:t>$61.45/hour</w:t>
            </w:r>
          </w:p>
        </w:tc>
      </w:tr>
    </w:tbl>
    <w:p>
      <w:pPr>
        <w:pStyle w:val="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tblHeader/>
        </w:trPr>
        <w:tc>
          <w:tcPr>
            <w:tcW w:w="3118" w:type="dxa"/>
            <w:tcBorders>
              <w:top w:val="single" w:sz="4" w:space="0" w:color="auto"/>
              <w:bottom w:val="single" w:sz="4" w:space="0" w:color="auto"/>
              <w:right w:val="single" w:sz="4" w:space="0" w:color="auto"/>
            </w:tcBorders>
          </w:tcPr>
          <w:p>
            <w:pPr>
              <w:pStyle w:val="zytable"/>
              <w:spacing w:before="0"/>
              <w:ind w:left="175" w:right="0" w:hanging="175"/>
              <w:rPr>
                <w:b/>
                <w:bCs/>
                <w:sz w:val="20"/>
              </w:rPr>
            </w:pPr>
          </w:p>
        </w:tc>
        <w:tc>
          <w:tcPr>
            <w:tcW w:w="2977" w:type="dxa"/>
            <w:tcBorders>
              <w:top w:val="single" w:sz="4" w:space="0" w:color="auto"/>
              <w:left w:val="nil"/>
              <w:bottom w:val="single" w:sz="4" w:space="0" w:color="auto"/>
            </w:tcBorders>
          </w:tcPr>
          <w:p>
            <w:pPr>
              <w:pStyle w:val="yTable"/>
              <w:rPr>
                <w:sz w:val="20"/>
              </w:rPr>
            </w:pPr>
            <w:r>
              <w:rPr>
                <w:b/>
                <w:bCs/>
                <w:sz w:val="20"/>
              </w:rPr>
              <w:t>Distance rate</w:t>
            </w:r>
            <w:r>
              <w:rPr>
                <w:b/>
                <w:bCs/>
                <w:sz w:val="20"/>
              </w:rPr>
              <w:br/>
            </w:r>
            <w:r>
              <w:rPr>
                <w:sz w:val="20"/>
              </w:rPr>
              <w:t>(during hiring and for forward or return journey)</w:t>
            </w:r>
          </w:p>
        </w:tc>
      </w:tr>
      <w:tr>
        <w:tc>
          <w:tcPr>
            <w:tcW w:w="3118" w:type="dxa"/>
            <w:tcBorders>
              <w:right w:val="single" w:sz="4" w:space="0" w:color="auto"/>
            </w:tcBorders>
          </w:tcPr>
          <w:p>
            <w:pPr>
              <w:pStyle w:val="yTable"/>
              <w:rPr>
                <w:sz w:val="20"/>
              </w:rPr>
            </w:pPr>
            <w:r>
              <w:rPr>
                <w:sz w:val="20"/>
              </w:rPr>
              <w:t>When carrying fewer than 5 passengers</w:t>
            </w:r>
          </w:p>
        </w:tc>
        <w:tc>
          <w:tcPr>
            <w:tcW w:w="2977" w:type="dxa"/>
            <w:tcBorders>
              <w:left w:val="nil"/>
            </w:tcBorders>
          </w:tcPr>
          <w:p>
            <w:pPr>
              <w:pStyle w:val="yTable"/>
              <w:rPr>
                <w:sz w:val="20"/>
              </w:rPr>
            </w:pPr>
            <w:r>
              <w:rPr>
                <w:sz w:val="20"/>
              </w:rPr>
              <w:br/>
              <w:t>$0.85/km</w:t>
            </w:r>
          </w:p>
        </w:tc>
      </w:tr>
      <w:tr>
        <w:trPr>
          <w:cantSplit/>
        </w:trPr>
        <w:tc>
          <w:tcPr>
            <w:tcW w:w="3118" w:type="dxa"/>
            <w:tcBorders>
              <w:bottom w:val="single" w:sz="4" w:space="0" w:color="auto"/>
              <w:right w:val="single" w:sz="4" w:space="0" w:color="auto"/>
            </w:tcBorders>
          </w:tcPr>
          <w:p>
            <w:pPr>
              <w:pStyle w:val="yTable"/>
              <w:rPr>
                <w:sz w:val="20"/>
              </w:rPr>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rPr>
                <w:sz w:val="20"/>
              </w:rPr>
            </w:pPr>
            <w:r>
              <w:rPr>
                <w:sz w:val="20"/>
              </w:rPr>
              <w:br/>
            </w:r>
            <w:r>
              <w:rPr>
                <w:sz w:val="20"/>
              </w:rPr>
              <w:br/>
            </w:r>
            <w:r>
              <w:rPr>
                <w:sz w:val="20"/>
              </w:rPr>
              <w:br/>
              <w:t>$1.27/km</w:t>
            </w:r>
          </w:p>
        </w:tc>
      </w:tr>
    </w:tbl>
    <w:p>
      <w:pPr>
        <w:pStyle w:val="z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rPr>
                <w:sz w:val="20"/>
              </w:rPr>
            </w:pPr>
            <w:r>
              <w:rPr>
                <w:sz w:val="20"/>
              </w:rPr>
              <w:t>Cleaning</w:t>
            </w:r>
          </w:p>
          <w:p>
            <w:pPr>
              <w:pStyle w:val="yTable"/>
              <w:tabs>
                <w:tab w:val="left" w:pos="317"/>
              </w:tabs>
              <w:ind w:left="317" w:hanging="317"/>
              <w:rPr>
                <w:sz w:val="20"/>
              </w:rPr>
            </w:pPr>
            <w:r>
              <w:rPr>
                <w:sz w:val="20"/>
              </w:rPr>
              <w:tab/>
              <w:t>(when soiled during hiring — for time required to clean)</w:t>
            </w:r>
          </w:p>
        </w:tc>
        <w:tc>
          <w:tcPr>
            <w:tcW w:w="1843" w:type="dxa"/>
          </w:tcPr>
          <w:p>
            <w:pPr>
              <w:pStyle w:val="yTable"/>
              <w:rPr>
                <w:sz w:val="20"/>
              </w:rPr>
            </w:pPr>
          </w:p>
          <w:p>
            <w:pPr>
              <w:pStyle w:val="yTable"/>
              <w:rPr>
                <w:sz w:val="20"/>
              </w:rPr>
            </w:pPr>
            <w:r>
              <w:rPr>
                <w:sz w:val="20"/>
              </w:rPr>
              <w:br/>
              <w:t xml:space="preserve">$39.65/hour </w:t>
            </w:r>
          </w:p>
        </w:tc>
      </w:tr>
      <w:tr>
        <w:tc>
          <w:tcPr>
            <w:tcW w:w="4252" w:type="dxa"/>
            <w:tcBorders>
              <w:bottom w:val="nil"/>
            </w:tcBorders>
          </w:tcPr>
          <w:p>
            <w:pPr>
              <w:pStyle w:val="yTable"/>
              <w:rPr>
                <w:sz w:val="20"/>
              </w:rPr>
            </w:pPr>
            <w:r>
              <w:rPr>
                <w:sz w:val="20"/>
              </w:rPr>
              <w:t>Call out fee</w:t>
            </w:r>
          </w:p>
        </w:tc>
        <w:tc>
          <w:tcPr>
            <w:tcW w:w="1843" w:type="dxa"/>
            <w:tcBorders>
              <w:bottom w:val="nil"/>
            </w:tcBorders>
          </w:tcPr>
          <w:p>
            <w:pPr>
              <w:pStyle w:val="yTable"/>
              <w:rPr>
                <w:sz w:val="20"/>
              </w:rPr>
            </w:pPr>
            <w:r>
              <w:rPr>
                <w:sz w:val="20"/>
              </w:rPr>
              <w:t>$1.50</w:t>
            </w:r>
          </w:p>
        </w:tc>
      </w:tr>
      <w:tr>
        <w:trPr>
          <w:tblHeader/>
        </w:trPr>
        <w:tc>
          <w:tcPr>
            <w:tcW w:w="4252" w:type="dxa"/>
            <w:tcBorders>
              <w:top w:val="nil"/>
              <w:bottom w:val="nil"/>
            </w:tcBorders>
          </w:tcPr>
          <w:p>
            <w:pPr>
              <w:pStyle w:val="yTable"/>
              <w:rPr>
                <w:sz w:val="20"/>
              </w:rPr>
            </w:pPr>
            <w:r>
              <w:rPr>
                <w:sz w:val="20"/>
              </w:rPr>
              <w:t>Surcharge</w:t>
            </w:r>
          </w:p>
        </w:tc>
        <w:tc>
          <w:tcPr>
            <w:tcW w:w="1843" w:type="dxa"/>
            <w:tcBorders>
              <w:top w:val="nil"/>
              <w:bottom w:val="nil"/>
            </w:tcBorders>
          </w:tcPr>
          <w:p>
            <w:pPr>
              <w:pStyle w:val="yTable"/>
              <w:rPr>
                <w:sz w:val="20"/>
              </w:rPr>
            </w:pPr>
          </w:p>
        </w:tc>
      </w:tr>
      <w:tr>
        <w:tc>
          <w:tcPr>
            <w:tcW w:w="4252" w:type="dxa"/>
            <w:tcBorders>
              <w:top w:val="nil"/>
              <w:bottom w:val="nil"/>
            </w:tcBorders>
          </w:tcPr>
          <w:p>
            <w:pPr>
              <w:pStyle w:val="yTable"/>
              <w:rPr>
                <w:sz w:val="20"/>
              </w:rPr>
            </w:pPr>
            <w:r>
              <w:rPr>
                <w:sz w:val="20"/>
              </w:rPr>
              <w:t>Christmas Day —</w:t>
            </w:r>
          </w:p>
          <w:p>
            <w:pPr>
              <w:pStyle w:val="yTable"/>
              <w:tabs>
                <w:tab w:val="left" w:pos="317"/>
              </w:tabs>
              <w:ind w:left="317" w:hanging="317"/>
              <w:rPr>
                <w:sz w:val="20"/>
              </w:rPr>
            </w:pPr>
            <w:r>
              <w:rPr>
                <w:sz w:val="20"/>
              </w:rPr>
              <w:tab/>
              <w:t>midnight to midnight</w:t>
            </w:r>
          </w:p>
        </w:tc>
        <w:tc>
          <w:tcPr>
            <w:tcW w:w="1843" w:type="dxa"/>
            <w:tcBorders>
              <w:top w:val="nil"/>
              <w:bottom w:val="nil"/>
            </w:tcBorders>
          </w:tcPr>
          <w:p>
            <w:pPr>
              <w:pStyle w:val="yTable"/>
              <w:rPr>
                <w:sz w:val="20"/>
              </w:rPr>
            </w:pPr>
          </w:p>
          <w:p>
            <w:pPr>
              <w:pStyle w:val="yTable"/>
              <w:rPr>
                <w:sz w:val="20"/>
              </w:rPr>
            </w:pPr>
            <w:r>
              <w:rPr>
                <w:sz w:val="20"/>
              </w:rPr>
              <w:t>$4.10</w:t>
            </w:r>
          </w:p>
        </w:tc>
      </w:tr>
      <w:tr>
        <w:tc>
          <w:tcPr>
            <w:tcW w:w="4252" w:type="dxa"/>
            <w:tcBorders>
              <w:top w:val="nil"/>
            </w:tcBorders>
          </w:tcPr>
          <w:p>
            <w:pPr>
              <w:pStyle w:val="yTable"/>
              <w:rPr>
                <w:sz w:val="20"/>
              </w:rPr>
            </w:pPr>
            <w:r>
              <w:rPr>
                <w:sz w:val="20"/>
              </w:rPr>
              <w:t>New Year’s Eve —</w:t>
            </w:r>
          </w:p>
          <w:p>
            <w:pPr>
              <w:pStyle w:val="yTable"/>
              <w:tabs>
                <w:tab w:val="left" w:pos="317"/>
              </w:tabs>
              <w:ind w:left="317" w:hanging="317"/>
              <w:rPr>
                <w:sz w:val="20"/>
              </w:rPr>
            </w:pPr>
            <w:r>
              <w:rPr>
                <w:sz w:val="20"/>
              </w:rPr>
              <w:tab/>
              <w:t xml:space="preserve">6 p.m. New Year’s Eve </w:t>
            </w:r>
          </w:p>
          <w:p>
            <w:pPr>
              <w:pStyle w:val="yTable"/>
              <w:tabs>
                <w:tab w:val="left" w:pos="317"/>
              </w:tabs>
              <w:ind w:left="317" w:hanging="317"/>
              <w:rPr>
                <w:sz w:val="20"/>
              </w:rPr>
            </w:pPr>
            <w:r>
              <w:rPr>
                <w:sz w:val="20"/>
              </w:rPr>
              <w:tab/>
              <w:t>to 6 a.m. New Year’s Day</w:t>
            </w:r>
          </w:p>
        </w:tc>
        <w:tc>
          <w:tcPr>
            <w:tcW w:w="1843" w:type="dxa"/>
            <w:tcBorders>
              <w:top w:val="nil"/>
            </w:tcBorders>
          </w:tcPr>
          <w:p>
            <w:pPr>
              <w:pStyle w:val="yTable"/>
              <w:rPr>
                <w:sz w:val="20"/>
              </w:rPr>
            </w:pPr>
          </w:p>
          <w:p>
            <w:pPr>
              <w:pStyle w:val="yTable"/>
              <w:rPr>
                <w:sz w:val="20"/>
              </w:rPr>
            </w:pPr>
          </w:p>
          <w:p>
            <w:pPr>
              <w:pStyle w:val="yTable"/>
              <w:rPr>
                <w:sz w:val="20"/>
              </w:rPr>
            </w:pPr>
            <w:r>
              <w:rPr>
                <w:sz w:val="20"/>
              </w:rPr>
              <w:t>$4.60</w:t>
            </w:r>
          </w:p>
        </w:tc>
      </w:tr>
    </w:tbl>
    <w:p>
      <w:pPr>
        <w:pStyle w:val="yFootnotesection"/>
      </w:pPr>
      <w:r>
        <w:tab/>
        <w:t>[Division 2 inserted in Gazette 21 Dec 2007 p. 6331-2.]</w:t>
      </w:r>
    </w:p>
    <w:p>
      <w:pPr>
        <w:pStyle w:val="yHeading3"/>
      </w:pPr>
      <w:bookmarkStart w:id="63" w:name="_Toc185925034"/>
      <w:r>
        <w:rPr>
          <w:rStyle w:val="CharSDivNo"/>
        </w:rPr>
        <w:t>Division 3</w:t>
      </w:r>
      <w:r>
        <w:rPr>
          <w:b w:val="0"/>
        </w:rPr>
        <w:t> — </w:t>
      </w:r>
      <w:r>
        <w:rPr>
          <w:rStyle w:val="CharSDivText"/>
        </w:rPr>
        <w:t>Kimberley region</w:t>
      </w:r>
      <w:bookmarkEnd w:id="63"/>
    </w:p>
    <w:p>
      <w:pPr>
        <w:pStyle w:val="yFootnoteheading"/>
      </w:pPr>
      <w:r>
        <w:tab/>
        <w:t>[Heading inserted in Gazette 21 Dec 2007 p. 6332.]</w:t>
      </w:r>
    </w:p>
    <w:p>
      <w:pPr>
        <w:pStyle w:val="yHeading5"/>
      </w:pPr>
      <w:bookmarkStart w:id="64" w:name="_Toc185925035"/>
      <w:r>
        <w:tab/>
        <w:t>Brief Description</w:t>
      </w:r>
      <w:bookmarkEnd w:id="64"/>
    </w:p>
    <w:p>
      <w:pPr>
        <w:pStyle w:val="ySubsection"/>
      </w:pPr>
      <w:r>
        <w:tab/>
      </w:r>
      <w:r>
        <w:tab/>
        <w:t>Includes all towns north of a line extending approximately west</w:t>
      </w:r>
      <w:r>
        <w:noBreakHyphen/>
        <w:t>east across the State, commencing immediately south of Broome, then south of Fitzroy Crossing, and Halls Creek through to the border with the Northern Territory (see map)</w:t>
      </w:r>
      <w:r>
        <w:rPr>
          <w:i/>
          <w:iCs/>
        </w:rPr>
        <w:t>.</w:t>
      </w:r>
    </w:p>
    <w:p>
      <w:pPr>
        <w:pStyle w:val="yHeading5"/>
      </w:pPr>
      <w:bookmarkStart w:id="65" w:name="_Toc185925036"/>
      <w:r>
        <w:tab/>
        <w:t>Major towns</w:t>
      </w:r>
      <w:bookmarkEnd w:id="65"/>
    </w:p>
    <w:p>
      <w:pPr>
        <w:pStyle w:val="ySubsection"/>
      </w:pPr>
      <w:r>
        <w:tab/>
      </w:r>
      <w:r>
        <w:tab/>
        <w:t xml:space="preserve">These major towns are specified for the purposes of regulation 3(1) as being within the Kimberley region — </w:t>
      </w:r>
    </w:p>
    <w:p>
      <w:pPr>
        <w:pStyle w:val="yIndenta"/>
      </w:pPr>
      <w:r>
        <w:tab/>
      </w:r>
      <w:r>
        <w:sym w:font="Symbol" w:char="F0B7"/>
      </w:r>
      <w:r>
        <w:tab/>
        <w:t>Broome — (Shire of Broome)</w:t>
      </w:r>
    </w:p>
    <w:p>
      <w:pPr>
        <w:pStyle w:val="yIndenta"/>
      </w:pPr>
      <w:r>
        <w:tab/>
      </w:r>
      <w:r>
        <w:sym w:font="Symbol" w:char="F0B7"/>
      </w:r>
      <w:r>
        <w:tab/>
        <w:t>Derby &amp; Fitzroy Crossing — (Shire of Derby/West Kimberley)</w:t>
      </w:r>
    </w:p>
    <w:p>
      <w:pPr>
        <w:pStyle w:val="yIndenta"/>
      </w:pPr>
      <w:r>
        <w:tab/>
      </w:r>
      <w:r>
        <w:sym w:font="Symbol" w:char="F0B7"/>
      </w:r>
      <w:r>
        <w:tab/>
        <w:t>Halls Creek — (Shire of Halls Creek)</w:t>
      </w:r>
    </w:p>
    <w:p>
      <w:pPr>
        <w:pStyle w:val="yIndenta"/>
      </w:pPr>
      <w:r>
        <w:tab/>
      </w:r>
      <w:r>
        <w:sym w:font="Symbol" w:char="F0B7"/>
      </w:r>
      <w:r>
        <w:tab/>
        <w:t>Kununurra &amp; Wyndham — (Shire of Wyndham/East Kimberley)</w:t>
      </w:r>
    </w:p>
    <w:p>
      <w:pPr>
        <w:pStyle w:val="yMiscellaneousHeading"/>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spacing w:before="0"/>
              <w:rPr>
                <w:b/>
                <w:bCs/>
                <w:sz w:val="20"/>
              </w:rPr>
            </w:pPr>
          </w:p>
        </w:tc>
        <w:tc>
          <w:tcPr>
            <w:tcW w:w="992" w:type="dxa"/>
            <w:tcBorders>
              <w:top w:val="single" w:sz="4" w:space="0" w:color="auto"/>
              <w:left w:val="nil"/>
              <w:bottom w:val="single" w:sz="4" w:space="0" w:color="auto"/>
            </w:tcBorders>
          </w:tcPr>
          <w:p>
            <w:pPr>
              <w:pStyle w:val="yTable"/>
              <w:spacing w:before="0"/>
              <w:rPr>
                <w:b/>
                <w:bCs/>
                <w:sz w:val="20"/>
              </w:rPr>
            </w:pPr>
            <w:r>
              <w:rPr>
                <w:b/>
                <w:bCs/>
                <w:sz w:val="20"/>
              </w:rPr>
              <w:t>Flagfall</w:t>
            </w:r>
          </w:p>
        </w:tc>
        <w:tc>
          <w:tcPr>
            <w:tcW w:w="1560" w:type="dxa"/>
            <w:tcBorders>
              <w:top w:val="single" w:sz="4" w:space="0" w:color="auto"/>
              <w:bottom w:val="single" w:sz="4" w:space="0" w:color="auto"/>
            </w:tcBorders>
          </w:tcPr>
          <w:p>
            <w:pPr>
              <w:pStyle w:val="yTable"/>
              <w:spacing w:before="0"/>
              <w:rPr>
                <w:b/>
                <w:bCs/>
                <w:sz w:val="20"/>
              </w:rPr>
            </w:pPr>
            <w:r>
              <w:rPr>
                <w:b/>
                <w:bCs/>
                <w:sz w:val="20"/>
              </w:rPr>
              <w:t xml:space="preserve">Distance rate </w:t>
            </w:r>
          </w:p>
        </w:tc>
        <w:tc>
          <w:tcPr>
            <w:tcW w:w="1417" w:type="dxa"/>
            <w:tcBorders>
              <w:top w:val="single" w:sz="4" w:space="0" w:color="auto"/>
              <w:bottom w:val="single" w:sz="4" w:space="0" w:color="auto"/>
            </w:tcBorders>
          </w:tcPr>
          <w:p>
            <w:pPr>
              <w:pStyle w:val="yTable"/>
              <w:spacing w:before="0"/>
              <w:rPr>
                <w:b/>
                <w:bCs/>
                <w:sz w:val="20"/>
              </w:rPr>
            </w:pPr>
            <w:r>
              <w:rPr>
                <w:b/>
                <w:bCs/>
                <w:sz w:val="20"/>
              </w:rPr>
              <w:t xml:space="preserve">Detention </w:t>
            </w:r>
          </w:p>
        </w:tc>
      </w:tr>
      <w:tr>
        <w:tc>
          <w:tcPr>
            <w:tcW w:w="2126" w:type="dxa"/>
            <w:tcBorders>
              <w:right w:val="single" w:sz="4" w:space="0" w:color="auto"/>
            </w:tcBorders>
          </w:tcPr>
          <w:p>
            <w:pPr>
              <w:pStyle w:val="yTable"/>
              <w:spacing w:before="0"/>
              <w:rPr>
                <w:sz w:val="20"/>
              </w:rPr>
            </w:pPr>
            <w:r>
              <w:rPr>
                <w:sz w:val="20"/>
              </w:rPr>
              <w:t>Tariff 1</w:t>
            </w:r>
          </w:p>
          <w:p>
            <w:pPr>
              <w:pStyle w:val="yTable"/>
              <w:tabs>
                <w:tab w:val="left" w:pos="317"/>
              </w:tabs>
              <w:spacing w:before="0"/>
              <w:ind w:left="317" w:hanging="317"/>
              <w:rPr>
                <w:sz w:val="20"/>
              </w:rPr>
            </w:pPr>
            <w:r>
              <w:rPr>
                <w:sz w:val="20"/>
              </w:rPr>
              <w:tab/>
              <w:t>Monday to Friday</w:t>
            </w:r>
          </w:p>
          <w:p>
            <w:pPr>
              <w:pStyle w:val="yTable"/>
              <w:tabs>
                <w:tab w:val="left" w:pos="317"/>
              </w:tabs>
              <w:spacing w:before="0"/>
              <w:ind w:left="317" w:hanging="317"/>
              <w:rPr>
                <w:sz w:val="20"/>
              </w:rPr>
            </w:pPr>
            <w:r>
              <w:rPr>
                <w:sz w:val="20"/>
              </w:rPr>
              <w:tab/>
              <w:t>6 a.m. to 6 p.m.</w:t>
            </w:r>
          </w:p>
        </w:tc>
        <w:tc>
          <w:tcPr>
            <w:tcW w:w="992" w:type="dxa"/>
            <w:tcBorders>
              <w:left w:val="nil"/>
            </w:tcBorders>
          </w:tcPr>
          <w:p>
            <w:pPr>
              <w:pStyle w:val="yTable"/>
              <w:spacing w:before="0"/>
              <w:rPr>
                <w:sz w:val="20"/>
              </w:rPr>
            </w:pPr>
          </w:p>
          <w:p>
            <w:pPr>
              <w:pStyle w:val="yTable"/>
              <w:spacing w:before="0"/>
              <w:rPr>
                <w:sz w:val="20"/>
              </w:rPr>
            </w:pPr>
          </w:p>
          <w:p>
            <w:pPr>
              <w:pStyle w:val="yTable"/>
              <w:spacing w:before="0"/>
              <w:rPr>
                <w:sz w:val="20"/>
              </w:rPr>
            </w:pPr>
            <w:r>
              <w:rPr>
                <w:sz w:val="20"/>
              </w:rPr>
              <w:t>$3.40</w:t>
            </w:r>
          </w:p>
        </w:tc>
        <w:tc>
          <w:tcPr>
            <w:tcW w:w="1560" w:type="dxa"/>
          </w:tcPr>
          <w:p>
            <w:pPr>
              <w:pStyle w:val="yTable"/>
              <w:spacing w:before="0"/>
              <w:rPr>
                <w:sz w:val="20"/>
              </w:rPr>
            </w:pPr>
          </w:p>
          <w:p>
            <w:pPr>
              <w:pStyle w:val="yTable"/>
              <w:spacing w:before="0"/>
              <w:rPr>
                <w:sz w:val="20"/>
              </w:rPr>
            </w:pPr>
          </w:p>
          <w:p>
            <w:pPr>
              <w:pStyle w:val="yTable"/>
              <w:spacing w:before="0"/>
              <w:rPr>
                <w:sz w:val="20"/>
              </w:rPr>
            </w:pPr>
            <w:r>
              <w:rPr>
                <w:sz w:val="20"/>
              </w:rPr>
              <w:t>$1.83/km</w:t>
            </w:r>
          </w:p>
        </w:tc>
        <w:tc>
          <w:tcPr>
            <w:tcW w:w="1417" w:type="dxa"/>
          </w:tcPr>
          <w:p>
            <w:pPr>
              <w:pStyle w:val="yTable"/>
              <w:spacing w:before="0"/>
              <w:rPr>
                <w:sz w:val="20"/>
              </w:rPr>
            </w:pPr>
          </w:p>
          <w:p>
            <w:pPr>
              <w:pStyle w:val="yTable"/>
              <w:spacing w:before="0"/>
              <w:rPr>
                <w:sz w:val="20"/>
              </w:rPr>
            </w:pPr>
          </w:p>
          <w:p>
            <w:pPr>
              <w:pStyle w:val="yTable"/>
              <w:spacing w:before="0"/>
              <w:rPr>
                <w:sz w:val="20"/>
              </w:rPr>
            </w:pPr>
            <w:r>
              <w:rPr>
                <w:sz w:val="20"/>
              </w:rPr>
              <w:t>$39.65/hour</w:t>
            </w:r>
          </w:p>
        </w:tc>
      </w:tr>
      <w:tr>
        <w:trPr>
          <w:cantSplit/>
        </w:trPr>
        <w:tc>
          <w:tcPr>
            <w:tcW w:w="2126" w:type="dxa"/>
            <w:tcBorders>
              <w:right w:val="single" w:sz="4" w:space="0" w:color="auto"/>
            </w:tcBorders>
          </w:tcPr>
          <w:p>
            <w:pPr>
              <w:pStyle w:val="yTable"/>
              <w:spacing w:before="0"/>
              <w:rPr>
                <w:sz w:val="20"/>
              </w:rPr>
            </w:pPr>
            <w:r>
              <w:rPr>
                <w:sz w:val="20"/>
              </w:rPr>
              <w:t>Tariff 2</w:t>
            </w:r>
          </w:p>
          <w:p>
            <w:pPr>
              <w:pStyle w:val="yTable"/>
              <w:tabs>
                <w:tab w:val="left" w:pos="317"/>
              </w:tabs>
              <w:spacing w:before="0"/>
              <w:ind w:left="317" w:hanging="317"/>
              <w:rPr>
                <w:sz w:val="20"/>
              </w:rPr>
            </w:pPr>
            <w:r>
              <w:rPr>
                <w:sz w:val="20"/>
              </w:rPr>
              <w:tab/>
              <w:t>Monday to Friday 6 p.m. to 6 a.m.</w:t>
            </w:r>
          </w:p>
          <w:p>
            <w:pPr>
              <w:pStyle w:val="yTable"/>
              <w:tabs>
                <w:tab w:val="left" w:pos="317"/>
              </w:tabs>
              <w:spacing w:before="0"/>
              <w:ind w:left="317" w:hanging="317"/>
              <w:rPr>
                <w:sz w:val="20"/>
              </w:rPr>
            </w:pPr>
            <w:r>
              <w:rPr>
                <w:sz w:val="20"/>
              </w:rPr>
              <w:tab/>
              <w:t>Friday 6 p.m. to Monday 6 a.m.</w:t>
            </w:r>
          </w:p>
          <w:p>
            <w:pPr>
              <w:pStyle w:val="yTable"/>
              <w:tabs>
                <w:tab w:val="left" w:pos="317"/>
              </w:tabs>
              <w:spacing w:before="0"/>
              <w:ind w:left="317" w:hanging="317"/>
              <w:rPr>
                <w:sz w:val="20"/>
              </w:rPr>
            </w:pPr>
            <w:r>
              <w:rPr>
                <w:sz w:val="20"/>
              </w:rPr>
              <w:tab/>
              <w:t>All day Public Holidays</w:t>
            </w:r>
          </w:p>
        </w:tc>
        <w:tc>
          <w:tcPr>
            <w:tcW w:w="992" w:type="dxa"/>
            <w:tcBorders>
              <w:left w:val="nil"/>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$4.90</w:t>
            </w:r>
          </w:p>
        </w:tc>
        <w:tc>
          <w:tcPr>
            <w:tcW w:w="1560" w:type="dxa"/>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$1.83/km</w:t>
            </w:r>
          </w:p>
        </w:tc>
        <w:tc>
          <w:tcPr>
            <w:tcW w:w="1417" w:type="dxa"/>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$39.65/hour</w:t>
            </w:r>
          </w:p>
        </w:tc>
      </w:tr>
      <w:tr>
        <w:tc>
          <w:tcPr>
            <w:tcW w:w="2126" w:type="dxa"/>
            <w:tcBorders>
              <w:bottom w:val="single" w:sz="4" w:space="0" w:color="auto"/>
              <w:right w:val="single" w:sz="4" w:space="0" w:color="auto"/>
            </w:tcBorders>
          </w:tcPr>
          <w:p>
            <w:pPr>
              <w:pStyle w:val="yTable"/>
              <w:spacing w:before="0"/>
              <w:rPr>
                <w:sz w:val="20"/>
              </w:rPr>
            </w:pPr>
            <w:r>
              <w:rPr>
                <w:sz w:val="20"/>
              </w:rPr>
              <w:t>Tariff 3</w:t>
            </w:r>
          </w:p>
          <w:p>
            <w:pPr>
              <w:pStyle w:val="yTable"/>
              <w:tabs>
                <w:tab w:val="left" w:pos="317"/>
              </w:tabs>
              <w:spacing w:before="0"/>
              <w:ind w:left="317" w:hanging="317"/>
              <w:rPr>
                <w:sz w:val="20"/>
              </w:rPr>
            </w:pPr>
            <w:r>
              <w:rPr>
                <w:sz w:val="20"/>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spacing w:before="0"/>
              <w:rPr>
                <w:sz w:val="20"/>
              </w:rPr>
            </w:pPr>
          </w:p>
          <w:p>
            <w:pPr>
              <w:pStyle w:val="yTable"/>
              <w:spacing w:before="0"/>
              <w:rPr>
                <w:sz w:val="20"/>
              </w:rPr>
            </w:pPr>
            <w:r>
              <w:rPr>
                <w:sz w:val="20"/>
              </w:rPr>
              <w:br/>
            </w:r>
            <w:r>
              <w:rPr>
                <w:sz w:val="20"/>
              </w:rPr>
              <w:br/>
            </w:r>
            <w:r>
              <w:rPr>
                <w:sz w:val="20"/>
              </w:rPr>
              <w:br/>
            </w:r>
            <w:r>
              <w:rPr>
                <w:sz w:val="20"/>
              </w:rPr>
              <w:br/>
            </w:r>
            <w:r>
              <w:rPr>
                <w:sz w:val="20"/>
              </w:rPr>
              <w:br/>
              <w:t>$4.90</w:t>
            </w:r>
          </w:p>
        </w:tc>
        <w:tc>
          <w:tcPr>
            <w:tcW w:w="1560" w:type="dxa"/>
            <w:tcBorders>
              <w:bottom w:val="single" w:sz="4" w:space="0" w:color="auto"/>
            </w:tcBorders>
          </w:tcPr>
          <w:p>
            <w:pPr>
              <w:pStyle w:val="yTable"/>
              <w:spacing w:before="0"/>
              <w:rPr>
                <w:sz w:val="20"/>
              </w:rPr>
            </w:pPr>
          </w:p>
          <w:p>
            <w:pPr>
              <w:pStyle w:val="yTable"/>
              <w:spacing w:before="0"/>
              <w:rPr>
                <w:sz w:val="20"/>
              </w:rPr>
            </w:pPr>
            <w:r>
              <w:rPr>
                <w:sz w:val="20"/>
              </w:rPr>
              <w:br/>
            </w:r>
            <w:r>
              <w:rPr>
                <w:sz w:val="20"/>
              </w:rPr>
              <w:br/>
            </w:r>
            <w:r>
              <w:rPr>
                <w:sz w:val="20"/>
              </w:rPr>
              <w:br/>
            </w:r>
            <w:r>
              <w:rPr>
                <w:sz w:val="20"/>
              </w:rPr>
              <w:br/>
            </w:r>
            <w:r>
              <w:rPr>
                <w:sz w:val="20"/>
              </w:rPr>
              <w:br/>
              <w:t>$2.68/km</w:t>
            </w:r>
          </w:p>
        </w:tc>
        <w:tc>
          <w:tcPr>
            <w:tcW w:w="1417" w:type="dxa"/>
            <w:tcBorders>
              <w:bottom w:val="single" w:sz="4" w:space="0" w:color="auto"/>
            </w:tcBorders>
          </w:tcPr>
          <w:p>
            <w:pPr>
              <w:pStyle w:val="yTable"/>
              <w:spacing w:before="0"/>
              <w:rPr>
                <w:sz w:val="20"/>
              </w:rPr>
            </w:pPr>
          </w:p>
          <w:p>
            <w:pPr>
              <w:pStyle w:val="yTable"/>
              <w:spacing w:before="0"/>
              <w:rPr>
                <w:sz w:val="20"/>
              </w:rPr>
            </w:pPr>
            <w:r>
              <w:rPr>
                <w:sz w:val="20"/>
              </w:rPr>
              <w:br/>
            </w:r>
            <w:r>
              <w:rPr>
                <w:sz w:val="20"/>
              </w:rPr>
              <w:br/>
            </w:r>
            <w:r>
              <w:rPr>
                <w:sz w:val="20"/>
              </w:rPr>
              <w:br/>
            </w:r>
            <w:r>
              <w:rPr>
                <w:sz w:val="20"/>
              </w:rPr>
              <w:br/>
            </w:r>
            <w:r>
              <w:rPr>
                <w:sz w:val="20"/>
              </w:rPr>
              <w:br/>
              <w:t>$61.45/hour</w:t>
            </w:r>
          </w:p>
        </w:tc>
      </w:tr>
    </w:tbl>
    <w:p>
      <w:pPr>
        <w:pStyle w:val="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tblHeader/>
        </w:trPr>
        <w:tc>
          <w:tcPr>
            <w:tcW w:w="3118" w:type="dxa"/>
            <w:tcBorders>
              <w:top w:val="single" w:sz="4" w:space="0" w:color="auto"/>
              <w:bottom w:val="single" w:sz="4" w:space="0" w:color="auto"/>
              <w:right w:val="single" w:sz="4" w:space="0" w:color="auto"/>
            </w:tcBorders>
          </w:tcPr>
          <w:p>
            <w:pPr>
              <w:pStyle w:val="zytable"/>
              <w:spacing w:before="0"/>
              <w:ind w:left="175" w:right="0" w:hanging="175"/>
              <w:rPr>
                <w:b/>
                <w:bCs/>
                <w:sz w:val="20"/>
              </w:rPr>
            </w:pPr>
          </w:p>
        </w:tc>
        <w:tc>
          <w:tcPr>
            <w:tcW w:w="2977" w:type="dxa"/>
            <w:tcBorders>
              <w:top w:val="single" w:sz="4" w:space="0" w:color="auto"/>
              <w:left w:val="nil"/>
              <w:bottom w:val="single" w:sz="4" w:space="0" w:color="auto"/>
            </w:tcBorders>
          </w:tcPr>
          <w:p>
            <w:pPr>
              <w:pStyle w:val="yTable"/>
              <w:rPr>
                <w:sz w:val="20"/>
              </w:rPr>
            </w:pPr>
            <w:r>
              <w:rPr>
                <w:b/>
                <w:bCs/>
                <w:sz w:val="20"/>
              </w:rPr>
              <w:t>Distance rate</w:t>
            </w:r>
            <w:r>
              <w:rPr>
                <w:b/>
                <w:bCs/>
                <w:sz w:val="20"/>
              </w:rPr>
              <w:br/>
            </w:r>
            <w:r>
              <w:rPr>
                <w:sz w:val="20"/>
              </w:rPr>
              <w:t>(during hiring and for forward or return journey)</w:t>
            </w:r>
          </w:p>
        </w:tc>
      </w:tr>
      <w:tr>
        <w:tc>
          <w:tcPr>
            <w:tcW w:w="3118" w:type="dxa"/>
            <w:tcBorders>
              <w:right w:val="single" w:sz="4" w:space="0" w:color="auto"/>
            </w:tcBorders>
          </w:tcPr>
          <w:p>
            <w:pPr>
              <w:pStyle w:val="yTable"/>
              <w:rPr>
                <w:sz w:val="20"/>
              </w:rPr>
            </w:pPr>
            <w:r>
              <w:rPr>
                <w:sz w:val="20"/>
              </w:rPr>
              <w:t>When carrying fewer than 5 passengers</w:t>
            </w:r>
          </w:p>
        </w:tc>
        <w:tc>
          <w:tcPr>
            <w:tcW w:w="2977" w:type="dxa"/>
            <w:tcBorders>
              <w:left w:val="nil"/>
            </w:tcBorders>
          </w:tcPr>
          <w:p>
            <w:pPr>
              <w:pStyle w:val="yTable"/>
              <w:rPr>
                <w:sz w:val="20"/>
              </w:rPr>
            </w:pPr>
            <w:r>
              <w:rPr>
                <w:sz w:val="20"/>
              </w:rPr>
              <w:br/>
              <w:t>$1.03/km</w:t>
            </w:r>
          </w:p>
        </w:tc>
      </w:tr>
      <w:tr>
        <w:trPr>
          <w:cantSplit/>
        </w:trPr>
        <w:tc>
          <w:tcPr>
            <w:tcW w:w="3118" w:type="dxa"/>
            <w:tcBorders>
              <w:bottom w:val="single" w:sz="4" w:space="0" w:color="auto"/>
              <w:right w:val="single" w:sz="4" w:space="0" w:color="auto"/>
            </w:tcBorders>
          </w:tcPr>
          <w:p>
            <w:pPr>
              <w:pStyle w:val="yTable"/>
              <w:rPr>
                <w:sz w:val="20"/>
              </w:rPr>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rPr>
                <w:sz w:val="20"/>
              </w:rPr>
            </w:pPr>
            <w:r>
              <w:rPr>
                <w:sz w:val="20"/>
              </w:rPr>
              <w:br/>
            </w:r>
            <w:r>
              <w:rPr>
                <w:sz w:val="20"/>
              </w:rPr>
              <w:br/>
            </w:r>
            <w:r>
              <w:rPr>
                <w:sz w:val="20"/>
              </w:rPr>
              <w:br/>
              <w:t>$1.54/km</w:t>
            </w:r>
          </w:p>
        </w:tc>
      </w:tr>
    </w:tbl>
    <w:p>
      <w:pPr>
        <w:pStyle w:val="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rPr>
                <w:sz w:val="20"/>
              </w:rPr>
            </w:pPr>
            <w:r>
              <w:rPr>
                <w:sz w:val="20"/>
              </w:rPr>
              <w:t>Cleaning</w:t>
            </w:r>
          </w:p>
          <w:p>
            <w:pPr>
              <w:pStyle w:val="yTable"/>
              <w:tabs>
                <w:tab w:val="left" w:pos="317"/>
              </w:tabs>
              <w:ind w:left="317" w:hanging="317"/>
              <w:rPr>
                <w:sz w:val="20"/>
              </w:rPr>
            </w:pPr>
            <w:r>
              <w:rPr>
                <w:sz w:val="20"/>
              </w:rPr>
              <w:tab/>
              <w:t>(when soiled during hiring — for time required to clean)</w:t>
            </w:r>
          </w:p>
        </w:tc>
        <w:tc>
          <w:tcPr>
            <w:tcW w:w="1843" w:type="dxa"/>
          </w:tcPr>
          <w:p>
            <w:pPr>
              <w:pStyle w:val="yTable"/>
              <w:rPr>
                <w:sz w:val="20"/>
              </w:rPr>
            </w:pPr>
          </w:p>
          <w:p>
            <w:pPr>
              <w:pStyle w:val="yTable"/>
              <w:rPr>
                <w:sz w:val="20"/>
              </w:rPr>
            </w:pPr>
            <w:r>
              <w:rPr>
                <w:sz w:val="20"/>
              </w:rPr>
              <w:br/>
              <w:t xml:space="preserve">$39.65/hour </w:t>
            </w:r>
          </w:p>
        </w:tc>
      </w:tr>
      <w:tr>
        <w:tc>
          <w:tcPr>
            <w:tcW w:w="4252" w:type="dxa"/>
          </w:tcPr>
          <w:p>
            <w:pPr>
              <w:pStyle w:val="yTable"/>
              <w:rPr>
                <w:sz w:val="20"/>
              </w:rPr>
            </w:pPr>
            <w:r>
              <w:rPr>
                <w:sz w:val="20"/>
              </w:rPr>
              <w:t>Call out fee</w:t>
            </w:r>
          </w:p>
        </w:tc>
        <w:tc>
          <w:tcPr>
            <w:tcW w:w="1843" w:type="dxa"/>
          </w:tcPr>
          <w:p>
            <w:pPr>
              <w:pStyle w:val="yTable"/>
              <w:rPr>
                <w:sz w:val="20"/>
              </w:rPr>
            </w:pPr>
            <w:r>
              <w:rPr>
                <w:sz w:val="20"/>
              </w:rPr>
              <w:t>$1.50</w:t>
            </w:r>
          </w:p>
        </w:tc>
      </w:tr>
      <w:tr>
        <w:trPr>
          <w:tblHeader/>
        </w:trPr>
        <w:tc>
          <w:tcPr>
            <w:tcW w:w="4252" w:type="dxa"/>
          </w:tcPr>
          <w:p>
            <w:pPr>
              <w:pStyle w:val="yTable"/>
              <w:rPr>
                <w:sz w:val="20"/>
              </w:rPr>
            </w:pPr>
            <w:r>
              <w:rPr>
                <w:sz w:val="20"/>
              </w:rPr>
              <w:t>Surcharge</w:t>
            </w:r>
          </w:p>
        </w:tc>
        <w:tc>
          <w:tcPr>
            <w:tcW w:w="1843" w:type="dxa"/>
          </w:tcPr>
          <w:p>
            <w:pPr>
              <w:pStyle w:val="yTable"/>
              <w:rPr>
                <w:sz w:val="20"/>
              </w:rPr>
            </w:pPr>
          </w:p>
        </w:tc>
      </w:tr>
      <w:tr>
        <w:tc>
          <w:tcPr>
            <w:tcW w:w="4252" w:type="dxa"/>
          </w:tcPr>
          <w:p>
            <w:pPr>
              <w:pStyle w:val="yTable"/>
              <w:rPr>
                <w:sz w:val="20"/>
              </w:rPr>
            </w:pPr>
            <w:r>
              <w:rPr>
                <w:sz w:val="20"/>
              </w:rPr>
              <w:t>Christmas Day —</w:t>
            </w:r>
          </w:p>
          <w:p>
            <w:pPr>
              <w:pStyle w:val="yTable"/>
              <w:tabs>
                <w:tab w:val="left" w:pos="317"/>
              </w:tabs>
              <w:ind w:left="317" w:hanging="317"/>
              <w:rPr>
                <w:sz w:val="20"/>
              </w:rPr>
            </w:pPr>
            <w:r>
              <w:rPr>
                <w:sz w:val="20"/>
              </w:rPr>
              <w:tab/>
              <w:t>midnight to midnight</w:t>
            </w:r>
          </w:p>
        </w:tc>
        <w:tc>
          <w:tcPr>
            <w:tcW w:w="1843" w:type="dxa"/>
          </w:tcPr>
          <w:p>
            <w:pPr>
              <w:pStyle w:val="yTable"/>
              <w:rPr>
                <w:sz w:val="20"/>
              </w:rPr>
            </w:pPr>
          </w:p>
          <w:p>
            <w:pPr>
              <w:pStyle w:val="yTable"/>
              <w:rPr>
                <w:sz w:val="20"/>
              </w:rPr>
            </w:pPr>
            <w:r>
              <w:rPr>
                <w:sz w:val="20"/>
              </w:rPr>
              <w:t>$4.10</w:t>
            </w:r>
          </w:p>
        </w:tc>
      </w:tr>
      <w:tr>
        <w:tc>
          <w:tcPr>
            <w:tcW w:w="4252" w:type="dxa"/>
          </w:tcPr>
          <w:p>
            <w:pPr>
              <w:pStyle w:val="yTable"/>
              <w:rPr>
                <w:sz w:val="20"/>
              </w:rPr>
            </w:pPr>
            <w:r>
              <w:rPr>
                <w:sz w:val="20"/>
              </w:rPr>
              <w:t>New Year’s Eve —</w:t>
            </w:r>
          </w:p>
          <w:p>
            <w:pPr>
              <w:pStyle w:val="yTable"/>
              <w:tabs>
                <w:tab w:val="left" w:pos="317"/>
              </w:tabs>
              <w:ind w:left="317" w:hanging="317"/>
              <w:rPr>
                <w:sz w:val="20"/>
              </w:rPr>
            </w:pPr>
            <w:r>
              <w:rPr>
                <w:sz w:val="20"/>
              </w:rPr>
              <w:tab/>
              <w:t xml:space="preserve">6 p.m. New Year’s Eve </w:t>
            </w:r>
            <w:r>
              <w:rPr>
                <w:sz w:val="20"/>
              </w:rPr>
              <w:br/>
              <w:t>to 6 a.m. New Year’s Day</w:t>
            </w:r>
          </w:p>
        </w:tc>
        <w:tc>
          <w:tcPr>
            <w:tcW w:w="1843" w:type="dxa"/>
          </w:tcPr>
          <w:p>
            <w:pPr>
              <w:pStyle w:val="yTable"/>
              <w:rPr>
                <w:sz w:val="20"/>
              </w:rPr>
            </w:pPr>
          </w:p>
          <w:p>
            <w:pPr>
              <w:pStyle w:val="yTable"/>
              <w:rPr>
                <w:sz w:val="20"/>
              </w:rPr>
            </w:pPr>
            <w:r>
              <w:rPr>
                <w:sz w:val="20"/>
              </w:rPr>
              <w:br/>
              <w:t>$4.60</w:t>
            </w:r>
          </w:p>
        </w:tc>
      </w:tr>
    </w:tbl>
    <w:p>
      <w:pPr>
        <w:pStyle w:val="yFootnotesection"/>
      </w:pPr>
      <w:r>
        <w:tab/>
        <w:t>[Division 3 inserted in Gazette21 Dec 2007 p. 6332-3.]</w:t>
      </w:r>
    </w:p>
    <w:p>
      <w:pPr>
        <w:pStyle w:val="yHeading3"/>
      </w:pPr>
      <w:bookmarkStart w:id="66" w:name="_Toc185925037"/>
      <w:r>
        <w:rPr>
          <w:rStyle w:val="CharSDivNo"/>
        </w:rPr>
        <w:t>Division 4</w:t>
      </w:r>
      <w:r>
        <w:rPr>
          <w:b w:val="0"/>
        </w:rPr>
        <w:t> — </w:t>
      </w:r>
      <w:r>
        <w:rPr>
          <w:rStyle w:val="CharSDivText"/>
        </w:rPr>
        <w:t>Mid</w:t>
      </w:r>
      <w:r>
        <w:rPr>
          <w:rStyle w:val="CharSDivText"/>
        </w:rPr>
        <w:noBreakHyphen/>
        <w:t>west region</w:t>
      </w:r>
      <w:bookmarkEnd w:id="66"/>
    </w:p>
    <w:p>
      <w:pPr>
        <w:pStyle w:val="yFootnoteheading"/>
      </w:pPr>
      <w:r>
        <w:tab/>
        <w:t>[Heading inserted in Gazette 21 Dec 2007 p. 6333.]</w:t>
      </w:r>
    </w:p>
    <w:p>
      <w:pPr>
        <w:pStyle w:val="yHeading5"/>
      </w:pPr>
      <w:bookmarkStart w:id="67" w:name="_Toc185925038"/>
      <w:r>
        <w:tab/>
        <w:t>Brief Description</w:t>
      </w:r>
      <w:bookmarkEnd w:id="67"/>
    </w:p>
    <w:p>
      <w:pPr>
        <w:pStyle w:val="ySubsection"/>
      </w:pPr>
      <w:r>
        <w:tab/>
      </w:r>
      <w:r>
        <w:tab/>
        <w:t>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(see map).</w:t>
      </w:r>
    </w:p>
    <w:p>
      <w:pPr>
        <w:pStyle w:val="yHeading5"/>
      </w:pPr>
      <w:bookmarkStart w:id="68" w:name="_Toc185925039"/>
      <w:r>
        <w:tab/>
        <w:t>Major towns/cities</w:t>
      </w:r>
      <w:bookmarkEnd w:id="68"/>
    </w:p>
    <w:p>
      <w:pPr>
        <w:pStyle w:val="ySubsection"/>
      </w:pPr>
      <w:r>
        <w:tab/>
      </w:r>
      <w:r>
        <w:tab/>
        <w:t>These major towns and cities are specified for the purposes of regulation 3(1) as being within the Mid</w:t>
      </w:r>
      <w:r>
        <w:noBreakHyphen/>
        <w:t xml:space="preserve">west region — </w:t>
      </w:r>
    </w:p>
    <w:p>
      <w:pPr>
        <w:pStyle w:val="yIndenta"/>
      </w:pPr>
      <w:r>
        <w:tab/>
      </w:r>
      <w:r>
        <w:sym w:font="Symbol" w:char="F0B7"/>
      </w:r>
      <w:r>
        <w:tab/>
        <w:t>Dandaragan &amp; Jurien — (Shire of Dandaragan)</w:t>
      </w:r>
    </w:p>
    <w:p>
      <w:pPr>
        <w:pStyle w:val="yIndenta"/>
      </w:pPr>
      <w:r>
        <w:tab/>
      </w:r>
      <w:r>
        <w:sym w:font="Symbol" w:char="F0B7"/>
      </w:r>
      <w:r>
        <w:tab/>
        <w:t>Geraldton — (City of Geraldton &amp; environs)</w:t>
      </w:r>
    </w:p>
    <w:p>
      <w:pPr>
        <w:pStyle w:val="yIndenta"/>
      </w:pPr>
      <w:r>
        <w:tab/>
      </w:r>
      <w:r>
        <w:sym w:font="Symbol" w:char="F0B7"/>
      </w:r>
      <w:r>
        <w:tab/>
        <w:t>Irwin &amp; Dongara — (Shire of Irwin)</w:t>
      </w:r>
    </w:p>
    <w:p>
      <w:pPr>
        <w:pStyle w:val="yIndenta"/>
      </w:pPr>
      <w:r>
        <w:tab/>
      </w:r>
      <w:r>
        <w:sym w:font="Symbol" w:char="F0B7"/>
      </w:r>
      <w:r>
        <w:tab/>
        <w:t>Northampton — (Shire of Northampton)</w:t>
      </w:r>
    </w:p>
    <w:p>
      <w:pPr>
        <w:pStyle w:val="ySubsection"/>
      </w:pPr>
      <w:r>
        <w:rPr>
          <w:i/>
          <w:iCs/>
        </w:rPr>
        <w:tab/>
      </w:r>
      <w:r>
        <w:rPr>
          <w:i/>
          <w:iCs/>
        </w:rPr>
        <w:tab/>
        <w:t>*Note: Part 2 gives a separate rate for Kalbarri</w:t>
      </w:r>
    </w:p>
    <w:p>
      <w:pPr>
        <w:pStyle w:val="yMiscellaneousHeading"/>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spacing w:before="0"/>
              <w:rPr>
                <w:b/>
                <w:bCs/>
                <w:sz w:val="20"/>
              </w:rPr>
            </w:pPr>
          </w:p>
        </w:tc>
        <w:tc>
          <w:tcPr>
            <w:tcW w:w="992" w:type="dxa"/>
            <w:tcBorders>
              <w:top w:val="single" w:sz="4" w:space="0" w:color="auto"/>
              <w:left w:val="nil"/>
              <w:bottom w:val="single" w:sz="4" w:space="0" w:color="auto"/>
            </w:tcBorders>
          </w:tcPr>
          <w:p>
            <w:pPr>
              <w:pStyle w:val="yTable"/>
              <w:spacing w:before="0"/>
              <w:rPr>
                <w:b/>
                <w:bCs/>
                <w:sz w:val="20"/>
              </w:rPr>
            </w:pPr>
            <w:r>
              <w:rPr>
                <w:b/>
                <w:bCs/>
                <w:sz w:val="20"/>
              </w:rPr>
              <w:t>Flagfall</w:t>
            </w:r>
          </w:p>
        </w:tc>
        <w:tc>
          <w:tcPr>
            <w:tcW w:w="1560" w:type="dxa"/>
            <w:tcBorders>
              <w:top w:val="single" w:sz="4" w:space="0" w:color="auto"/>
              <w:bottom w:val="single" w:sz="4" w:space="0" w:color="auto"/>
            </w:tcBorders>
          </w:tcPr>
          <w:p>
            <w:pPr>
              <w:pStyle w:val="yTable"/>
              <w:spacing w:before="0"/>
              <w:rPr>
                <w:b/>
                <w:bCs/>
                <w:sz w:val="20"/>
              </w:rPr>
            </w:pPr>
            <w:r>
              <w:rPr>
                <w:b/>
                <w:bCs/>
                <w:sz w:val="20"/>
              </w:rPr>
              <w:t xml:space="preserve">Distance rate </w:t>
            </w:r>
          </w:p>
        </w:tc>
        <w:tc>
          <w:tcPr>
            <w:tcW w:w="1417" w:type="dxa"/>
            <w:tcBorders>
              <w:top w:val="single" w:sz="4" w:space="0" w:color="auto"/>
              <w:bottom w:val="single" w:sz="4" w:space="0" w:color="auto"/>
            </w:tcBorders>
          </w:tcPr>
          <w:p>
            <w:pPr>
              <w:pStyle w:val="yTable"/>
              <w:spacing w:before="0"/>
              <w:rPr>
                <w:b/>
                <w:bCs/>
                <w:sz w:val="20"/>
              </w:rPr>
            </w:pPr>
            <w:r>
              <w:rPr>
                <w:b/>
                <w:bCs/>
                <w:sz w:val="20"/>
              </w:rPr>
              <w:t xml:space="preserve">Detention </w:t>
            </w:r>
          </w:p>
        </w:tc>
      </w:tr>
      <w:tr>
        <w:tc>
          <w:tcPr>
            <w:tcW w:w="2126" w:type="dxa"/>
            <w:tcBorders>
              <w:right w:val="single" w:sz="4" w:space="0" w:color="auto"/>
            </w:tcBorders>
          </w:tcPr>
          <w:p>
            <w:pPr>
              <w:pStyle w:val="yTable"/>
              <w:spacing w:before="0"/>
              <w:rPr>
                <w:sz w:val="20"/>
              </w:rPr>
            </w:pPr>
            <w:r>
              <w:rPr>
                <w:sz w:val="20"/>
              </w:rPr>
              <w:t>Tariff 1</w:t>
            </w:r>
          </w:p>
          <w:p>
            <w:pPr>
              <w:pStyle w:val="yTable"/>
              <w:tabs>
                <w:tab w:val="left" w:pos="317"/>
              </w:tabs>
              <w:spacing w:before="0"/>
              <w:ind w:left="317" w:hanging="317"/>
              <w:rPr>
                <w:sz w:val="20"/>
              </w:rPr>
            </w:pPr>
            <w:r>
              <w:rPr>
                <w:sz w:val="20"/>
              </w:rPr>
              <w:tab/>
              <w:t>Monday to Friday</w:t>
            </w:r>
          </w:p>
          <w:p>
            <w:pPr>
              <w:pStyle w:val="yTable"/>
              <w:tabs>
                <w:tab w:val="left" w:pos="317"/>
              </w:tabs>
              <w:spacing w:before="0"/>
              <w:ind w:left="317" w:hanging="317"/>
              <w:rPr>
                <w:sz w:val="20"/>
              </w:rPr>
            </w:pPr>
            <w:r>
              <w:rPr>
                <w:sz w:val="20"/>
              </w:rPr>
              <w:tab/>
              <w:t>6 a.m. to 6 p.m.</w:t>
            </w:r>
          </w:p>
        </w:tc>
        <w:tc>
          <w:tcPr>
            <w:tcW w:w="992" w:type="dxa"/>
            <w:tcBorders>
              <w:left w:val="nil"/>
            </w:tcBorders>
          </w:tcPr>
          <w:p>
            <w:pPr>
              <w:pStyle w:val="yTable"/>
              <w:spacing w:before="0"/>
              <w:rPr>
                <w:sz w:val="20"/>
              </w:rPr>
            </w:pPr>
          </w:p>
          <w:p>
            <w:pPr>
              <w:pStyle w:val="yTable"/>
              <w:spacing w:before="0"/>
              <w:rPr>
                <w:sz w:val="20"/>
              </w:rPr>
            </w:pPr>
          </w:p>
          <w:p>
            <w:pPr>
              <w:pStyle w:val="yTable"/>
              <w:spacing w:before="0"/>
              <w:rPr>
                <w:sz w:val="20"/>
              </w:rPr>
            </w:pPr>
            <w:r>
              <w:rPr>
                <w:sz w:val="20"/>
              </w:rPr>
              <w:t>$3.40</w:t>
            </w:r>
          </w:p>
        </w:tc>
        <w:tc>
          <w:tcPr>
            <w:tcW w:w="1560" w:type="dxa"/>
          </w:tcPr>
          <w:p>
            <w:pPr>
              <w:pStyle w:val="yTable"/>
              <w:spacing w:before="0"/>
              <w:rPr>
                <w:sz w:val="20"/>
              </w:rPr>
            </w:pPr>
          </w:p>
          <w:p>
            <w:pPr>
              <w:pStyle w:val="yTable"/>
              <w:spacing w:before="0"/>
              <w:rPr>
                <w:sz w:val="20"/>
              </w:rPr>
            </w:pPr>
          </w:p>
          <w:p>
            <w:pPr>
              <w:pStyle w:val="yTable"/>
              <w:spacing w:before="0"/>
              <w:rPr>
                <w:sz w:val="20"/>
              </w:rPr>
            </w:pPr>
            <w:r>
              <w:rPr>
                <w:sz w:val="20"/>
              </w:rPr>
              <w:t>$1.39/km</w:t>
            </w:r>
          </w:p>
        </w:tc>
        <w:tc>
          <w:tcPr>
            <w:tcW w:w="1417" w:type="dxa"/>
          </w:tcPr>
          <w:p>
            <w:pPr>
              <w:pStyle w:val="yTable"/>
              <w:spacing w:before="0"/>
              <w:rPr>
                <w:sz w:val="20"/>
              </w:rPr>
            </w:pPr>
          </w:p>
          <w:p>
            <w:pPr>
              <w:pStyle w:val="yTable"/>
              <w:spacing w:before="0"/>
              <w:rPr>
                <w:sz w:val="20"/>
              </w:rPr>
            </w:pPr>
          </w:p>
          <w:p>
            <w:pPr>
              <w:pStyle w:val="yTable"/>
              <w:spacing w:before="0"/>
              <w:rPr>
                <w:sz w:val="20"/>
              </w:rPr>
            </w:pPr>
            <w:r>
              <w:rPr>
                <w:sz w:val="20"/>
              </w:rPr>
              <w:t>$39.65/hour</w:t>
            </w:r>
          </w:p>
        </w:tc>
      </w:tr>
      <w:tr>
        <w:trPr>
          <w:cantSplit/>
        </w:trPr>
        <w:tc>
          <w:tcPr>
            <w:tcW w:w="2126" w:type="dxa"/>
            <w:tcBorders>
              <w:right w:val="single" w:sz="4" w:space="0" w:color="auto"/>
            </w:tcBorders>
          </w:tcPr>
          <w:p>
            <w:pPr>
              <w:pStyle w:val="yTable"/>
              <w:spacing w:before="0"/>
              <w:rPr>
                <w:sz w:val="20"/>
              </w:rPr>
            </w:pPr>
            <w:r>
              <w:rPr>
                <w:sz w:val="20"/>
              </w:rPr>
              <w:t>Tariff 2</w:t>
            </w:r>
          </w:p>
          <w:p>
            <w:pPr>
              <w:pStyle w:val="yTable"/>
              <w:tabs>
                <w:tab w:val="left" w:pos="317"/>
              </w:tabs>
              <w:spacing w:before="0"/>
              <w:ind w:left="317" w:hanging="317"/>
              <w:rPr>
                <w:sz w:val="20"/>
              </w:rPr>
            </w:pPr>
            <w:r>
              <w:rPr>
                <w:sz w:val="20"/>
              </w:rPr>
              <w:tab/>
              <w:t>Monday to Friday 6 p.m. to 6 a.m.</w:t>
            </w:r>
          </w:p>
          <w:p>
            <w:pPr>
              <w:pStyle w:val="yTable"/>
              <w:tabs>
                <w:tab w:val="left" w:pos="317"/>
              </w:tabs>
              <w:spacing w:before="0"/>
              <w:ind w:left="317" w:hanging="317"/>
              <w:rPr>
                <w:sz w:val="20"/>
              </w:rPr>
            </w:pPr>
            <w:r>
              <w:rPr>
                <w:sz w:val="20"/>
              </w:rPr>
              <w:tab/>
              <w:t>Friday 6 p.m. to Monday 6 a.m.</w:t>
            </w:r>
          </w:p>
          <w:p>
            <w:pPr>
              <w:pStyle w:val="yTable"/>
              <w:tabs>
                <w:tab w:val="left" w:pos="317"/>
              </w:tabs>
              <w:spacing w:before="0"/>
              <w:ind w:left="317" w:hanging="317"/>
              <w:rPr>
                <w:sz w:val="20"/>
              </w:rPr>
            </w:pPr>
            <w:r>
              <w:rPr>
                <w:sz w:val="20"/>
              </w:rPr>
              <w:tab/>
              <w:t>All day Public Holidays</w:t>
            </w:r>
          </w:p>
        </w:tc>
        <w:tc>
          <w:tcPr>
            <w:tcW w:w="992" w:type="dxa"/>
            <w:tcBorders>
              <w:left w:val="nil"/>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$4.90</w:t>
            </w:r>
          </w:p>
        </w:tc>
        <w:tc>
          <w:tcPr>
            <w:tcW w:w="1560" w:type="dxa"/>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$1.39/km</w:t>
            </w:r>
          </w:p>
        </w:tc>
        <w:tc>
          <w:tcPr>
            <w:tcW w:w="1417" w:type="dxa"/>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$39.65/hour</w:t>
            </w:r>
          </w:p>
        </w:tc>
      </w:tr>
      <w:tr>
        <w:tc>
          <w:tcPr>
            <w:tcW w:w="2126" w:type="dxa"/>
            <w:tcBorders>
              <w:bottom w:val="single" w:sz="4" w:space="0" w:color="auto"/>
              <w:right w:val="single" w:sz="4" w:space="0" w:color="auto"/>
            </w:tcBorders>
          </w:tcPr>
          <w:p>
            <w:pPr>
              <w:pStyle w:val="yTable"/>
              <w:spacing w:before="0"/>
              <w:rPr>
                <w:sz w:val="20"/>
              </w:rPr>
            </w:pPr>
            <w:r>
              <w:rPr>
                <w:sz w:val="20"/>
              </w:rPr>
              <w:t>Tariff 3</w:t>
            </w:r>
          </w:p>
          <w:p>
            <w:pPr>
              <w:pStyle w:val="yTable"/>
              <w:tabs>
                <w:tab w:val="left" w:pos="317"/>
              </w:tabs>
              <w:spacing w:before="0"/>
              <w:ind w:left="317" w:hanging="317"/>
              <w:rPr>
                <w:sz w:val="20"/>
              </w:rPr>
            </w:pPr>
            <w:r>
              <w:rPr>
                <w:sz w:val="20"/>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spacing w:before="0"/>
              <w:rPr>
                <w:sz w:val="20"/>
              </w:rPr>
            </w:pPr>
          </w:p>
          <w:p>
            <w:pPr>
              <w:pStyle w:val="yTable"/>
              <w:spacing w:before="0"/>
              <w:rPr>
                <w:sz w:val="20"/>
              </w:rPr>
            </w:pPr>
            <w:r>
              <w:rPr>
                <w:sz w:val="20"/>
              </w:rPr>
              <w:br/>
            </w:r>
            <w:r>
              <w:rPr>
                <w:sz w:val="20"/>
              </w:rPr>
              <w:br/>
            </w:r>
            <w:r>
              <w:rPr>
                <w:sz w:val="20"/>
              </w:rPr>
              <w:br/>
            </w:r>
            <w:r>
              <w:rPr>
                <w:sz w:val="20"/>
              </w:rPr>
              <w:br/>
            </w:r>
            <w:r>
              <w:rPr>
                <w:sz w:val="20"/>
              </w:rPr>
              <w:br/>
              <w:t>$4.90</w:t>
            </w:r>
          </w:p>
        </w:tc>
        <w:tc>
          <w:tcPr>
            <w:tcW w:w="1560" w:type="dxa"/>
            <w:tcBorders>
              <w:bottom w:val="single" w:sz="4" w:space="0" w:color="auto"/>
            </w:tcBorders>
          </w:tcPr>
          <w:p>
            <w:pPr>
              <w:pStyle w:val="yTable"/>
              <w:spacing w:before="0"/>
              <w:rPr>
                <w:sz w:val="20"/>
              </w:rPr>
            </w:pPr>
          </w:p>
          <w:p>
            <w:pPr>
              <w:pStyle w:val="yTable"/>
              <w:spacing w:before="0"/>
              <w:rPr>
                <w:sz w:val="20"/>
              </w:rPr>
            </w:pPr>
            <w:r>
              <w:rPr>
                <w:sz w:val="20"/>
              </w:rPr>
              <w:br/>
            </w:r>
            <w:r>
              <w:rPr>
                <w:sz w:val="20"/>
              </w:rPr>
              <w:br/>
            </w:r>
            <w:r>
              <w:rPr>
                <w:sz w:val="20"/>
              </w:rPr>
              <w:br/>
            </w:r>
            <w:r>
              <w:rPr>
                <w:sz w:val="20"/>
              </w:rPr>
              <w:br/>
            </w:r>
            <w:r>
              <w:rPr>
                <w:sz w:val="20"/>
              </w:rPr>
              <w:br/>
              <w:t>$2.06/km</w:t>
            </w:r>
          </w:p>
        </w:tc>
        <w:tc>
          <w:tcPr>
            <w:tcW w:w="1417" w:type="dxa"/>
            <w:tcBorders>
              <w:bottom w:val="single" w:sz="4" w:space="0" w:color="auto"/>
            </w:tcBorders>
          </w:tcPr>
          <w:p>
            <w:pPr>
              <w:pStyle w:val="yTable"/>
              <w:spacing w:before="0"/>
              <w:rPr>
                <w:sz w:val="20"/>
              </w:rPr>
            </w:pPr>
          </w:p>
          <w:p>
            <w:pPr>
              <w:pStyle w:val="yTable"/>
              <w:spacing w:before="0"/>
              <w:rPr>
                <w:sz w:val="20"/>
              </w:rPr>
            </w:pPr>
            <w:r>
              <w:rPr>
                <w:sz w:val="20"/>
              </w:rPr>
              <w:br/>
            </w:r>
            <w:r>
              <w:rPr>
                <w:sz w:val="20"/>
              </w:rPr>
              <w:br/>
            </w:r>
            <w:r>
              <w:rPr>
                <w:sz w:val="20"/>
              </w:rPr>
              <w:br/>
            </w:r>
            <w:r>
              <w:rPr>
                <w:sz w:val="20"/>
              </w:rPr>
              <w:br/>
            </w:r>
            <w:r>
              <w:rPr>
                <w:sz w:val="20"/>
              </w:rPr>
              <w:br/>
              <w:t>$61.45/hour</w:t>
            </w:r>
          </w:p>
        </w:tc>
      </w:tr>
    </w:tbl>
    <w:p>
      <w:pPr>
        <w:pStyle w:val="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tblHeader/>
        </w:trPr>
        <w:tc>
          <w:tcPr>
            <w:tcW w:w="3118" w:type="dxa"/>
            <w:tcBorders>
              <w:top w:val="single" w:sz="4" w:space="0" w:color="auto"/>
              <w:bottom w:val="single" w:sz="4" w:space="0" w:color="auto"/>
              <w:right w:val="single" w:sz="4" w:space="0" w:color="auto"/>
            </w:tcBorders>
          </w:tcPr>
          <w:p>
            <w:pPr>
              <w:pStyle w:val="zytable"/>
              <w:spacing w:before="0"/>
              <w:ind w:left="175" w:right="0" w:hanging="175"/>
              <w:rPr>
                <w:b/>
                <w:bCs/>
                <w:sz w:val="20"/>
              </w:rPr>
            </w:pPr>
          </w:p>
        </w:tc>
        <w:tc>
          <w:tcPr>
            <w:tcW w:w="2977" w:type="dxa"/>
            <w:tcBorders>
              <w:top w:val="single" w:sz="4" w:space="0" w:color="auto"/>
              <w:left w:val="nil"/>
              <w:bottom w:val="single" w:sz="4" w:space="0" w:color="auto"/>
            </w:tcBorders>
          </w:tcPr>
          <w:p>
            <w:pPr>
              <w:pStyle w:val="yTable"/>
              <w:rPr>
                <w:sz w:val="20"/>
              </w:rPr>
            </w:pPr>
            <w:r>
              <w:rPr>
                <w:b/>
                <w:bCs/>
                <w:sz w:val="20"/>
              </w:rPr>
              <w:t>Distance rate</w:t>
            </w:r>
            <w:r>
              <w:rPr>
                <w:b/>
                <w:bCs/>
                <w:sz w:val="20"/>
              </w:rPr>
              <w:br/>
            </w:r>
            <w:r>
              <w:rPr>
                <w:sz w:val="20"/>
              </w:rPr>
              <w:t>(during hiring and for forward or return journey)</w:t>
            </w:r>
          </w:p>
        </w:tc>
      </w:tr>
      <w:tr>
        <w:tc>
          <w:tcPr>
            <w:tcW w:w="3118" w:type="dxa"/>
            <w:tcBorders>
              <w:right w:val="single" w:sz="4" w:space="0" w:color="auto"/>
            </w:tcBorders>
          </w:tcPr>
          <w:p>
            <w:pPr>
              <w:pStyle w:val="yTable"/>
              <w:rPr>
                <w:sz w:val="20"/>
              </w:rPr>
            </w:pPr>
            <w:r>
              <w:rPr>
                <w:sz w:val="20"/>
              </w:rPr>
              <w:t>When carrying fewer than 5 passengers</w:t>
            </w:r>
          </w:p>
        </w:tc>
        <w:tc>
          <w:tcPr>
            <w:tcW w:w="2977" w:type="dxa"/>
            <w:tcBorders>
              <w:left w:val="nil"/>
            </w:tcBorders>
          </w:tcPr>
          <w:p>
            <w:pPr>
              <w:pStyle w:val="yTable"/>
              <w:rPr>
                <w:sz w:val="20"/>
              </w:rPr>
            </w:pPr>
            <w:r>
              <w:rPr>
                <w:sz w:val="20"/>
              </w:rPr>
              <w:br/>
              <w:t>$0.85/km</w:t>
            </w:r>
          </w:p>
        </w:tc>
      </w:tr>
      <w:tr>
        <w:trPr>
          <w:cantSplit/>
        </w:trPr>
        <w:tc>
          <w:tcPr>
            <w:tcW w:w="3118" w:type="dxa"/>
            <w:tcBorders>
              <w:bottom w:val="single" w:sz="4" w:space="0" w:color="auto"/>
              <w:right w:val="single" w:sz="4" w:space="0" w:color="auto"/>
            </w:tcBorders>
          </w:tcPr>
          <w:p>
            <w:pPr>
              <w:pStyle w:val="yTable"/>
              <w:rPr>
                <w:sz w:val="20"/>
              </w:rPr>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rPr>
                <w:sz w:val="20"/>
              </w:rPr>
            </w:pPr>
            <w:r>
              <w:rPr>
                <w:sz w:val="20"/>
              </w:rPr>
              <w:br/>
            </w:r>
            <w:r>
              <w:rPr>
                <w:sz w:val="20"/>
              </w:rPr>
              <w:br/>
            </w:r>
            <w:r>
              <w:rPr>
                <w:sz w:val="20"/>
              </w:rPr>
              <w:br/>
              <w:t>$1.27/km</w:t>
            </w:r>
          </w:p>
        </w:tc>
      </w:tr>
    </w:tbl>
    <w:p>
      <w:pPr>
        <w:pStyle w:val="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rPr>
                <w:sz w:val="20"/>
              </w:rPr>
            </w:pPr>
            <w:r>
              <w:rPr>
                <w:sz w:val="20"/>
              </w:rPr>
              <w:t>Cleaning</w:t>
            </w:r>
          </w:p>
          <w:p>
            <w:pPr>
              <w:pStyle w:val="yTable"/>
              <w:tabs>
                <w:tab w:val="left" w:pos="317"/>
              </w:tabs>
              <w:ind w:left="317" w:hanging="317"/>
              <w:rPr>
                <w:sz w:val="20"/>
              </w:rPr>
            </w:pPr>
            <w:r>
              <w:rPr>
                <w:sz w:val="20"/>
              </w:rPr>
              <w:tab/>
              <w:t>(when soiled during hiring — for time required to clean)</w:t>
            </w:r>
          </w:p>
        </w:tc>
        <w:tc>
          <w:tcPr>
            <w:tcW w:w="1843" w:type="dxa"/>
          </w:tcPr>
          <w:p>
            <w:pPr>
              <w:pStyle w:val="yTable"/>
              <w:rPr>
                <w:sz w:val="20"/>
              </w:rPr>
            </w:pPr>
          </w:p>
          <w:p>
            <w:pPr>
              <w:pStyle w:val="yTable"/>
              <w:rPr>
                <w:sz w:val="20"/>
              </w:rPr>
            </w:pPr>
            <w:r>
              <w:rPr>
                <w:sz w:val="20"/>
              </w:rPr>
              <w:br/>
              <w:t xml:space="preserve">$39.65/hour </w:t>
            </w:r>
          </w:p>
        </w:tc>
      </w:tr>
      <w:tr>
        <w:tc>
          <w:tcPr>
            <w:tcW w:w="4252" w:type="dxa"/>
          </w:tcPr>
          <w:p>
            <w:pPr>
              <w:pStyle w:val="yTable"/>
              <w:rPr>
                <w:sz w:val="20"/>
              </w:rPr>
            </w:pPr>
            <w:r>
              <w:rPr>
                <w:sz w:val="20"/>
              </w:rPr>
              <w:t>Call out fee</w:t>
            </w:r>
          </w:p>
        </w:tc>
        <w:tc>
          <w:tcPr>
            <w:tcW w:w="1843" w:type="dxa"/>
          </w:tcPr>
          <w:p>
            <w:pPr>
              <w:pStyle w:val="yTable"/>
              <w:rPr>
                <w:sz w:val="20"/>
              </w:rPr>
            </w:pPr>
            <w:r>
              <w:rPr>
                <w:sz w:val="20"/>
              </w:rPr>
              <w:t>$1.50</w:t>
            </w:r>
          </w:p>
        </w:tc>
      </w:tr>
      <w:tr>
        <w:trPr>
          <w:tblHeader/>
        </w:trPr>
        <w:tc>
          <w:tcPr>
            <w:tcW w:w="4252" w:type="dxa"/>
          </w:tcPr>
          <w:p>
            <w:pPr>
              <w:pStyle w:val="yTable"/>
              <w:rPr>
                <w:sz w:val="20"/>
              </w:rPr>
            </w:pPr>
            <w:r>
              <w:rPr>
                <w:sz w:val="20"/>
              </w:rPr>
              <w:t>Surcharge</w:t>
            </w:r>
          </w:p>
        </w:tc>
        <w:tc>
          <w:tcPr>
            <w:tcW w:w="1843" w:type="dxa"/>
          </w:tcPr>
          <w:p>
            <w:pPr>
              <w:pStyle w:val="yTable"/>
              <w:rPr>
                <w:sz w:val="20"/>
              </w:rPr>
            </w:pPr>
          </w:p>
        </w:tc>
      </w:tr>
      <w:tr>
        <w:tc>
          <w:tcPr>
            <w:tcW w:w="4252" w:type="dxa"/>
          </w:tcPr>
          <w:p>
            <w:pPr>
              <w:pStyle w:val="yTable"/>
              <w:rPr>
                <w:sz w:val="20"/>
              </w:rPr>
            </w:pPr>
            <w:r>
              <w:rPr>
                <w:sz w:val="20"/>
              </w:rPr>
              <w:t>Christmas Day —</w:t>
            </w:r>
          </w:p>
          <w:p>
            <w:pPr>
              <w:pStyle w:val="yTable"/>
              <w:tabs>
                <w:tab w:val="left" w:pos="317"/>
              </w:tabs>
              <w:ind w:left="317" w:hanging="317"/>
              <w:rPr>
                <w:sz w:val="20"/>
              </w:rPr>
            </w:pPr>
            <w:r>
              <w:rPr>
                <w:sz w:val="20"/>
              </w:rPr>
              <w:tab/>
              <w:t>midnight to midnight</w:t>
            </w:r>
          </w:p>
        </w:tc>
        <w:tc>
          <w:tcPr>
            <w:tcW w:w="1843" w:type="dxa"/>
          </w:tcPr>
          <w:p>
            <w:pPr>
              <w:pStyle w:val="yTable"/>
              <w:rPr>
                <w:sz w:val="20"/>
              </w:rPr>
            </w:pPr>
          </w:p>
          <w:p>
            <w:pPr>
              <w:pStyle w:val="yTable"/>
              <w:rPr>
                <w:sz w:val="20"/>
              </w:rPr>
            </w:pPr>
            <w:r>
              <w:rPr>
                <w:sz w:val="20"/>
              </w:rPr>
              <w:t>$4.10</w:t>
            </w:r>
          </w:p>
        </w:tc>
      </w:tr>
      <w:tr>
        <w:tc>
          <w:tcPr>
            <w:tcW w:w="4252" w:type="dxa"/>
          </w:tcPr>
          <w:p>
            <w:pPr>
              <w:pStyle w:val="yTable"/>
              <w:rPr>
                <w:sz w:val="20"/>
              </w:rPr>
            </w:pPr>
            <w:r>
              <w:rPr>
                <w:sz w:val="20"/>
              </w:rPr>
              <w:t>New Year’s Eve —</w:t>
            </w:r>
          </w:p>
          <w:p>
            <w:pPr>
              <w:pStyle w:val="yTable"/>
              <w:tabs>
                <w:tab w:val="left" w:pos="317"/>
              </w:tabs>
              <w:ind w:left="317" w:hanging="317"/>
              <w:rPr>
                <w:sz w:val="20"/>
              </w:rPr>
            </w:pPr>
            <w:r>
              <w:rPr>
                <w:sz w:val="20"/>
              </w:rPr>
              <w:tab/>
              <w:t xml:space="preserve">6 p.m. New Year’s Eve </w:t>
            </w:r>
          </w:p>
          <w:p>
            <w:pPr>
              <w:pStyle w:val="yTable"/>
              <w:tabs>
                <w:tab w:val="left" w:pos="317"/>
              </w:tabs>
              <w:ind w:left="317" w:hanging="317"/>
              <w:rPr>
                <w:sz w:val="20"/>
              </w:rPr>
            </w:pPr>
            <w:r>
              <w:rPr>
                <w:sz w:val="20"/>
              </w:rPr>
              <w:tab/>
              <w:t>to 6 a.m. New Year’s Day</w:t>
            </w:r>
          </w:p>
        </w:tc>
        <w:tc>
          <w:tcPr>
            <w:tcW w:w="1843" w:type="dxa"/>
          </w:tcPr>
          <w:p>
            <w:pPr>
              <w:pStyle w:val="yTable"/>
              <w:rPr>
                <w:sz w:val="20"/>
              </w:rPr>
            </w:pPr>
          </w:p>
          <w:p>
            <w:pPr>
              <w:pStyle w:val="yTable"/>
              <w:rPr>
                <w:sz w:val="20"/>
              </w:rPr>
            </w:pPr>
          </w:p>
          <w:p>
            <w:pPr>
              <w:pStyle w:val="yTable"/>
              <w:rPr>
                <w:sz w:val="20"/>
              </w:rPr>
            </w:pPr>
            <w:r>
              <w:rPr>
                <w:sz w:val="20"/>
              </w:rPr>
              <w:t>$4.60</w:t>
            </w:r>
          </w:p>
        </w:tc>
      </w:tr>
    </w:tbl>
    <w:p>
      <w:pPr>
        <w:pStyle w:val="yFootnotesection"/>
      </w:pPr>
      <w:r>
        <w:tab/>
        <w:t>[Division 4 inserted in Gazette 21 Dec 2007 p. 6333-4.]</w:t>
      </w:r>
    </w:p>
    <w:p>
      <w:pPr>
        <w:pStyle w:val="yHeading3"/>
      </w:pPr>
      <w:bookmarkStart w:id="69" w:name="_Toc185925040"/>
      <w:r>
        <w:rPr>
          <w:rStyle w:val="CharSDivNo"/>
        </w:rPr>
        <w:t>Division 5</w:t>
      </w:r>
      <w:r>
        <w:rPr>
          <w:b w:val="0"/>
        </w:rPr>
        <w:t> — </w:t>
      </w:r>
      <w:r>
        <w:rPr>
          <w:rStyle w:val="CharSDivText"/>
        </w:rPr>
        <w:t>Pilbara region</w:t>
      </w:r>
      <w:bookmarkEnd w:id="69"/>
    </w:p>
    <w:p>
      <w:pPr>
        <w:pStyle w:val="yFootnoteheading"/>
      </w:pPr>
      <w:r>
        <w:tab/>
        <w:t>[Heading inserted in Gazette 21 Dec 2007 p. 6334.]</w:t>
      </w:r>
    </w:p>
    <w:p>
      <w:pPr>
        <w:pStyle w:val="yHeading5"/>
      </w:pPr>
      <w:bookmarkStart w:id="70" w:name="_Toc185925041"/>
      <w:r>
        <w:tab/>
        <w:t>Brief Description</w:t>
      </w:r>
      <w:bookmarkEnd w:id="70"/>
    </w:p>
    <w:p>
      <w:pPr>
        <w:pStyle w:val="ySubsection"/>
      </w:pPr>
      <w:r>
        <w:tab/>
      </w:r>
      <w:r>
        <w:tab/>
        <w:t>Includes all towns south of the Kimberley region border to a line extending east</w:t>
      </w:r>
      <w:r>
        <w:noBreakHyphen/>
        <w:t>west across the State, above Cue (see map).</w:t>
      </w:r>
    </w:p>
    <w:p>
      <w:pPr>
        <w:pStyle w:val="yHeading5"/>
      </w:pPr>
      <w:bookmarkStart w:id="71" w:name="_Toc185925042"/>
      <w:r>
        <w:tab/>
        <w:t>Major towns</w:t>
      </w:r>
      <w:bookmarkEnd w:id="71"/>
    </w:p>
    <w:p>
      <w:pPr>
        <w:pStyle w:val="ySubsection"/>
      </w:pPr>
      <w:r>
        <w:tab/>
      </w:r>
      <w:r>
        <w:tab/>
        <w:t xml:space="preserve">These major towns are specified for the purposes of regulation 3(1) as being within the Pilbara region — </w:t>
      </w:r>
    </w:p>
    <w:p>
      <w:pPr>
        <w:pStyle w:val="yIndenta"/>
      </w:pPr>
      <w:r>
        <w:tab/>
      </w:r>
      <w:r>
        <w:sym w:font="Symbol" w:char="F0B7"/>
      </w:r>
      <w:r>
        <w:tab/>
        <w:t>Carnarvon — (Shire of Carnarvon)</w:t>
      </w:r>
    </w:p>
    <w:p>
      <w:pPr>
        <w:pStyle w:val="yIndenta"/>
      </w:pPr>
      <w:r>
        <w:tab/>
      </w:r>
      <w:r>
        <w:sym w:font="Symbol" w:char="F0B7"/>
      </w:r>
      <w:r>
        <w:tab/>
        <w:t>Dampier, Roebourne, Karratha &amp; Wickham — (Shire of Roebourne)</w:t>
      </w:r>
    </w:p>
    <w:p>
      <w:pPr>
        <w:pStyle w:val="yIndenta"/>
      </w:pPr>
      <w:r>
        <w:tab/>
      </w:r>
      <w:r>
        <w:sym w:font="Symbol" w:char="F0B7"/>
      </w:r>
      <w:r>
        <w:tab/>
        <w:t>Denham — (Shire of Shark Bay)</w:t>
      </w:r>
    </w:p>
    <w:p>
      <w:pPr>
        <w:pStyle w:val="yIndenta"/>
      </w:pPr>
      <w:r>
        <w:tab/>
      </w:r>
      <w:r>
        <w:sym w:font="Symbol" w:char="F0B7"/>
      </w:r>
      <w:r>
        <w:tab/>
        <w:t>Exmouth — Shire of Exmouth)</w:t>
      </w:r>
    </w:p>
    <w:p>
      <w:pPr>
        <w:pStyle w:val="yIndenta"/>
      </w:pPr>
      <w:r>
        <w:tab/>
      </w:r>
      <w:r>
        <w:sym w:font="Symbol" w:char="F0B7"/>
      </w:r>
      <w:r>
        <w:tab/>
        <w:t>Meekatharra — (Shire of Meekatharra)</w:t>
      </w:r>
    </w:p>
    <w:p>
      <w:pPr>
        <w:pStyle w:val="yIndenta"/>
      </w:pPr>
      <w:r>
        <w:tab/>
      </w:r>
      <w:r>
        <w:sym w:font="Symbol" w:char="F0B7"/>
      </w:r>
      <w:r>
        <w:tab/>
        <w:t>Newman — (Shire of East Pilbara)</w:t>
      </w:r>
    </w:p>
    <w:p>
      <w:pPr>
        <w:pStyle w:val="yIndenta"/>
      </w:pPr>
      <w:r>
        <w:tab/>
      </w:r>
      <w:r>
        <w:sym w:font="Symbol" w:char="F0B7"/>
      </w:r>
      <w:r>
        <w:tab/>
        <w:t>Port Hedland — (Town of Port Hedland)</w:t>
      </w:r>
    </w:p>
    <w:p>
      <w:pPr>
        <w:pStyle w:val="yIndenta"/>
      </w:pPr>
      <w:r>
        <w:tab/>
      </w:r>
      <w:r>
        <w:sym w:font="Symbol" w:char="F0B7"/>
      </w:r>
      <w:r>
        <w:tab/>
        <w:t>Tom Price &amp; Onslow — (Shire of Ashburton)</w:t>
      </w:r>
    </w:p>
    <w:p>
      <w:pPr>
        <w:pStyle w:val="yMiscellaneousHeading"/>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spacing w:before="0"/>
              <w:rPr>
                <w:b/>
                <w:bCs/>
                <w:sz w:val="20"/>
              </w:rPr>
            </w:pPr>
          </w:p>
        </w:tc>
        <w:tc>
          <w:tcPr>
            <w:tcW w:w="992" w:type="dxa"/>
            <w:tcBorders>
              <w:top w:val="single" w:sz="4" w:space="0" w:color="auto"/>
              <w:left w:val="nil"/>
              <w:bottom w:val="single" w:sz="4" w:space="0" w:color="auto"/>
            </w:tcBorders>
          </w:tcPr>
          <w:p>
            <w:pPr>
              <w:pStyle w:val="yTable"/>
              <w:spacing w:before="0"/>
              <w:rPr>
                <w:b/>
                <w:bCs/>
                <w:sz w:val="20"/>
              </w:rPr>
            </w:pPr>
            <w:r>
              <w:rPr>
                <w:b/>
                <w:bCs/>
                <w:sz w:val="20"/>
              </w:rPr>
              <w:t>Flagfall</w:t>
            </w:r>
          </w:p>
        </w:tc>
        <w:tc>
          <w:tcPr>
            <w:tcW w:w="1560" w:type="dxa"/>
            <w:tcBorders>
              <w:top w:val="single" w:sz="4" w:space="0" w:color="auto"/>
              <w:bottom w:val="single" w:sz="4" w:space="0" w:color="auto"/>
            </w:tcBorders>
          </w:tcPr>
          <w:p>
            <w:pPr>
              <w:pStyle w:val="yTable"/>
              <w:spacing w:before="0"/>
              <w:rPr>
                <w:b/>
                <w:bCs/>
                <w:sz w:val="20"/>
              </w:rPr>
            </w:pPr>
            <w:r>
              <w:rPr>
                <w:b/>
                <w:bCs/>
                <w:sz w:val="20"/>
              </w:rPr>
              <w:t xml:space="preserve">Distance rate </w:t>
            </w:r>
          </w:p>
        </w:tc>
        <w:tc>
          <w:tcPr>
            <w:tcW w:w="1417" w:type="dxa"/>
            <w:tcBorders>
              <w:top w:val="single" w:sz="4" w:space="0" w:color="auto"/>
              <w:bottom w:val="single" w:sz="4" w:space="0" w:color="auto"/>
            </w:tcBorders>
          </w:tcPr>
          <w:p>
            <w:pPr>
              <w:pStyle w:val="yTable"/>
              <w:spacing w:before="0"/>
              <w:rPr>
                <w:b/>
                <w:bCs/>
                <w:sz w:val="20"/>
              </w:rPr>
            </w:pPr>
            <w:r>
              <w:rPr>
                <w:b/>
                <w:bCs/>
                <w:sz w:val="20"/>
              </w:rPr>
              <w:t xml:space="preserve">Detention </w:t>
            </w:r>
          </w:p>
        </w:tc>
      </w:tr>
      <w:tr>
        <w:tc>
          <w:tcPr>
            <w:tcW w:w="2126" w:type="dxa"/>
            <w:tcBorders>
              <w:right w:val="single" w:sz="4" w:space="0" w:color="auto"/>
            </w:tcBorders>
          </w:tcPr>
          <w:p>
            <w:pPr>
              <w:pStyle w:val="yTable"/>
              <w:spacing w:before="0"/>
              <w:rPr>
                <w:sz w:val="20"/>
              </w:rPr>
            </w:pPr>
            <w:r>
              <w:rPr>
                <w:sz w:val="20"/>
              </w:rPr>
              <w:t>Tariff 1</w:t>
            </w:r>
          </w:p>
          <w:p>
            <w:pPr>
              <w:pStyle w:val="yTable"/>
              <w:tabs>
                <w:tab w:val="left" w:pos="317"/>
              </w:tabs>
              <w:spacing w:before="0"/>
              <w:ind w:left="317" w:hanging="317"/>
              <w:rPr>
                <w:sz w:val="20"/>
              </w:rPr>
            </w:pPr>
            <w:r>
              <w:rPr>
                <w:sz w:val="20"/>
              </w:rPr>
              <w:tab/>
              <w:t>Monday to Friday</w:t>
            </w:r>
          </w:p>
          <w:p>
            <w:pPr>
              <w:pStyle w:val="yTable"/>
              <w:tabs>
                <w:tab w:val="left" w:pos="317"/>
              </w:tabs>
              <w:spacing w:before="0"/>
              <w:ind w:left="317" w:hanging="317"/>
              <w:rPr>
                <w:sz w:val="20"/>
              </w:rPr>
            </w:pPr>
            <w:r>
              <w:rPr>
                <w:sz w:val="20"/>
              </w:rPr>
              <w:tab/>
              <w:t>6 a.m. to 6 p.m.</w:t>
            </w:r>
          </w:p>
        </w:tc>
        <w:tc>
          <w:tcPr>
            <w:tcW w:w="992" w:type="dxa"/>
            <w:tcBorders>
              <w:left w:val="nil"/>
            </w:tcBorders>
          </w:tcPr>
          <w:p>
            <w:pPr>
              <w:pStyle w:val="yTable"/>
              <w:spacing w:before="0"/>
              <w:rPr>
                <w:sz w:val="20"/>
              </w:rPr>
            </w:pPr>
          </w:p>
          <w:p>
            <w:pPr>
              <w:pStyle w:val="yTable"/>
              <w:spacing w:before="0"/>
              <w:rPr>
                <w:sz w:val="20"/>
              </w:rPr>
            </w:pPr>
          </w:p>
          <w:p>
            <w:pPr>
              <w:pStyle w:val="yTable"/>
              <w:spacing w:before="0"/>
              <w:rPr>
                <w:sz w:val="20"/>
              </w:rPr>
            </w:pPr>
            <w:r>
              <w:rPr>
                <w:sz w:val="20"/>
              </w:rPr>
              <w:t>$3.40</w:t>
            </w:r>
          </w:p>
        </w:tc>
        <w:tc>
          <w:tcPr>
            <w:tcW w:w="1560" w:type="dxa"/>
          </w:tcPr>
          <w:p>
            <w:pPr>
              <w:pStyle w:val="yTable"/>
              <w:spacing w:before="0"/>
              <w:rPr>
                <w:sz w:val="20"/>
              </w:rPr>
            </w:pPr>
          </w:p>
          <w:p>
            <w:pPr>
              <w:pStyle w:val="yTable"/>
              <w:spacing w:before="0"/>
              <w:rPr>
                <w:sz w:val="20"/>
              </w:rPr>
            </w:pPr>
          </w:p>
          <w:p>
            <w:pPr>
              <w:pStyle w:val="yTable"/>
              <w:spacing w:before="0"/>
              <w:rPr>
                <w:sz w:val="20"/>
              </w:rPr>
            </w:pPr>
            <w:r>
              <w:rPr>
                <w:sz w:val="20"/>
              </w:rPr>
              <w:t>$1.86/km</w:t>
            </w:r>
          </w:p>
        </w:tc>
        <w:tc>
          <w:tcPr>
            <w:tcW w:w="1417" w:type="dxa"/>
          </w:tcPr>
          <w:p>
            <w:pPr>
              <w:pStyle w:val="yTable"/>
              <w:spacing w:before="0"/>
              <w:rPr>
                <w:sz w:val="20"/>
              </w:rPr>
            </w:pPr>
          </w:p>
          <w:p>
            <w:pPr>
              <w:pStyle w:val="yTable"/>
              <w:spacing w:before="0"/>
              <w:rPr>
                <w:sz w:val="20"/>
              </w:rPr>
            </w:pPr>
          </w:p>
          <w:p>
            <w:pPr>
              <w:pStyle w:val="yTable"/>
              <w:spacing w:before="0"/>
              <w:rPr>
                <w:sz w:val="20"/>
              </w:rPr>
            </w:pPr>
            <w:r>
              <w:rPr>
                <w:sz w:val="20"/>
              </w:rPr>
              <w:t>$39.65/hour</w:t>
            </w:r>
          </w:p>
        </w:tc>
      </w:tr>
      <w:tr>
        <w:trPr>
          <w:cantSplit/>
        </w:trPr>
        <w:tc>
          <w:tcPr>
            <w:tcW w:w="2126" w:type="dxa"/>
            <w:tcBorders>
              <w:right w:val="single" w:sz="4" w:space="0" w:color="auto"/>
            </w:tcBorders>
          </w:tcPr>
          <w:p>
            <w:pPr>
              <w:pStyle w:val="yTable"/>
              <w:spacing w:before="0"/>
              <w:rPr>
                <w:sz w:val="20"/>
              </w:rPr>
            </w:pPr>
            <w:r>
              <w:rPr>
                <w:sz w:val="20"/>
              </w:rPr>
              <w:t>Tariff 2</w:t>
            </w:r>
          </w:p>
          <w:p>
            <w:pPr>
              <w:pStyle w:val="yTable"/>
              <w:tabs>
                <w:tab w:val="left" w:pos="317"/>
              </w:tabs>
              <w:spacing w:before="0"/>
              <w:ind w:left="317" w:hanging="317"/>
              <w:rPr>
                <w:sz w:val="20"/>
              </w:rPr>
            </w:pPr>
            <w:r>
              <w:rPr>
                <w:sz w:val="20"/>
              </w:rPr>
              <w:tab/>
              <w:t>Monday to Friday 6 p.m. to 6 a.m.</w:t>
            </w:r>
          </w:p>
          <w:p>
            <w:pPr>
              <w:pStyle w:val="yTable"/>
              <w:tabs>
                <w:tab w:val="left" w:pos="317"/>
              </w:tabs>
              <w:spacing w:before="0"/>
              <w:ind w:left="317" w:hanging="317"/>
              <w:rPr>
                <w:sz w:val="20"/>
              </w:rPr>
            </w:pPr>
            <w:r>
              <w:rPr>
                <w:sz w:val="20"/>
              </w:rPr>
              <w:tab/>
              <w:t>Friday 6 p.m. to Monday 6 a.m.</w:t>
            </w:r>
          </w:p>
          <w:p>
            <w:pPr>
              <w:pStyle w:val="yTable"/>
              <w:tabs>
                <w:tab w:val="left" w:pos="317"/>
              </w:tabs>
              <w:spacing w:before="0"/>
              <w:ind w:left="317" w:hanging="317"/>
              <w:rPr>
                <w:sz w:val="20"/>
              </w:rPr>
            </w:pPr>
            <w:r>
              <w:rPr>
                <w:sz w:val="20"/>
              </w:rPr>
              <w:tab/>
              <w:t>All day Public Holidays</w:t>
            </w:r>
          </w:p>
        </w:tc>
        <w:tc>
          <w:tcPr>
            <w:tcW w:w="992" w:type="dxa"/>
            <w:tcBorders>
              <w:left w:val="nil"/>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$4.90</w:t>
            </w:r>
          </w:p>
        </w:tc>
        <w:tc>
          <w:tcPr>
            <w:tcW w:w="1560" w:type="dxa"/>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$1.86/km</w:t>
            </w:r>
          </w:p>
        </w:tc>
        <w:tc>
          <w:tcPr>
            <w:tcW w:w="1417" w:type="dxa"/>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$39.65/hour</w:t>
            </w:r>
          </w:p>
        </w:tc>
      </w:tr>
      <w:tr>
        <w:tc>
          <w:tcPr>
            <w:tcW w:w="2126" w:type="dxa"/>
            <w:tcBorders>
              <w:bottom w:val="single" w:sz="4" w:space="0" w:color="auto"/>
              <w:right w:val="single" w:sz="4" w:space="0" w:color="auto"/>
            </w:tcBorders>
          </w:tcPr>
          <w:p>
            <w:pPr>
              <w:pStyle w:val="yTable"/>
              <w:spacing w:before="0"/>
              <w:rPr>
                <w:sz w:val="20"/>
              </w:rPr>
            </w:pPr>
            <w:r>
              <w:rPr>
                <w:sz w:val="20"/>
              </w:rPr>
              <w:t>Tariff 3</w:t>
            </w:r>
          </w:p>
          <w:p>
            <w:pPr>
              <w:pStyle w:val="yTable"/>
              <w:tabs>
                <w:tab w:val="left" w:pos="317"/>
              </w:tabs>
              <w:spacing w:before="0"/>
              <w:ind w:left="317" w:hanging="317"/>
              <w:rPr>
                <w:sz w:val="20"/>
              </w:rPr>
            </w:pPr>
            <w:r>
              <w:rPr>
                <w:sz w:val="20"/>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spacing w:before="0"/>
              <w:rPr>
                <w:sz w:val="20"/>
              </w:rPr>
            </w:pPr>
          </w:p>
          <w:p>
            <w:pPr>
              <w:pStyle w:val="yTable"/>
              <w:spacing w:before="0"/>
              <w:rPr>
                <w:sz w:val="20"/>
              </w:rPr>
            </w:pPr>
            <w:r>
              <w:rPr>
                <w:sz w:val="20"/>
              </w:rPr>
              <w:br/>
            </w:r>
            <w:r>
              <w:rPr>
                <w:sz w:val="20"/>
              </w:rPr>
              <w:br/>
            </w:r>
            <w:r>
              <w:rPr>
                <w:sz w:val="20"/>
              </w:rPr>
              <w:br/>
            </w:r>
            <w:r>
              <w:rPr>
                <w:sz w:val="20"/>
              </w:rPr>
              <w:br/>
            </w:r>
            <w:r>
              <w:rPr>
                <w:sz w:val="20"/>
              </w:rPr>
              <w:br/>
              <w:t>$4.90</w:t>
            </w:r>
          </w:p>
        </w:tc>
        <w:tc>
          <w:tcPr>
            <w:tcW w:w="1560" w:type="dxa"/>
            <w:tcBorders>
              <w:bottom w:val="single" w:sz="4" w:space="0" w:color="auto"/>
            </w:tcBorders>
          </w:tcPr>
          <w:p>
            <w:pPr>
              <w:pStyle w:val="yTable"/>
              <w:spacing w:before="0"/>
              <w:rPr>
                <w:sz w:val="20"/>
              </w:rPr>
            </w:pPr>
          </w:p>
          <w:p>
            <w:pPr>
              <w:pStyle w:val="yTable"/>
              <w:spacing w:before="0"/>
              <w:rPr>
                <w:sz w:val="20"/>
              </w:rPr>
            </w:pPr>
            <w:r>
              <w:rPr>
                <w:sz w:val="20"/>
              </w:rPr>
              <w:br/>
            </w:r>
            <w:r>
              <w:rPr>
                <w:sz w:val="20"/>
              </w:rPr>
              <w:br/>
            </w:r>
            <w:r>
              <w:rPr>
                <w:sz w:val="20"/>
              </w:rPr>
              <w:br/>
            </w:r>
            <w:r>
              <w:rPr>
                <w:sz w:val="20"/>
              </w:rPr>
              <w:br/>
            </w:r>
            <w:r>
              <w:rPr>
                <w:sz w:val="20"/>
              </w:rPr>
              <w:br/>
              <w:t>$2.74/km</w:t>
            </w:r>
          </w:p>
        </w:tc>
        <w:tc>
          <w:tcPr>
            <w:tcW w:w="1417" w:type="dxa"/>
            <w:tcBorders>
              <w:bottom w:val="single" w:sz="4" w:space="0" w:color="auto"/>
            </w:tcBorders>
          </w:tcPr>
          <w:p>
            <w:pPr>
              <w:pStyle w:val="yTable"/>
              <w:spacing w:before="0"/>
              <w:rPr>
                <w:sz w:val="20"/>
              </w:rPr>
            </w:pPr>
          </w:p>
          <w:p>
            <w:pPr>
              <w:pStyle w:val="yTable"/>
              <w:spacing w:before="0"/>
              <w:rPr>
                <w:sz w:val="20"/>
              </w:rPr>
            </w:pPr>
            <w:r>
              <w:rPr>
                <w:sz w:val="20"/>
              </w:rPr>
              <w:br/>
            </w:r>
            <w:r>
              <w:rPr>
                <w:sz w:val="20"/>
              </w:rPr>
              <w:br/>
            </w:r>
            <w:r>
              <w:rPr>
                <w:sz w:val="20"/>
              </w:rPr>
              <w:br/>
            </w:r>
            <w:r>
              <w:rPr>
                <w:sz w:val="20"/>
              </w:rPr>
              <w:br/>
            </w:r>
            <w:r>
              <w:rPr>
                <w:sz w:val="20"/>
              </w:rPr>
              <w:br/>
              <w:t>$61.45/hour</w:t>
            </w:r>
          </w:p>
        </w:tc>
      </w:tr>
    </w:tbl>
    <w:p>
      <w:pPr>
        <w:pStyle w:val="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tblHeader/>
        </w:trPr>
        <w:tc>
          <w:tcPr>
            <w:tcW w:w="3118" w:type="dxa"/>
            <w:tcBorders>
              <w:top w:val="single" w:sz="4" w:space="0" w:color="auto"/>
              <w:bottom w:val="single" w:sz="4" w:space="0" w:color="auto"/>
              <w:right w:val="single" w:sz="4" w:space="0" w:color="auto"/>
            </w:tcBorders>
          </w:tcPr>
          <w:p>
            <w:pPr>
              <w:pStyle w:val="zytable"/>
              <w:keepNext/>
              <w:keepLines/>
              <w:spacing w:before="0"/>
              <w:ind w:left="175" w:right="0" w:hanging="175"/>
              <w:rPr>
                <w:b/>
                <w:bCs/>
                <w:sz w:val="20"/>
              </w:rPr>
            </w:pPr>
          </w:p>
        </w:tc>
        <w:tc>
          <w:tcPr>
            <w:tcW w:w="2977" w:type="dxa"/>
            <w:tcBorders>
              <w:top w:val="single" w:sz="4" w:space="0" w:color="auto"/>
              <w:left w:val="nil"/>
              <w:bottom w:val="single" w:sz="4" w:space="0" w:color="auto"/>
            </w:tcBorders>
          </w:tcPr>
          <w:p>
            <w:pPr>
              <w:pStyle w:val="yTable"/>
              <w:rPr>
                <w:sz w:val="20"/>
              </w:rPr>
            </w:pPr>
            <w:r>
              <w:rPr>
                <w:b/>
                <w:bCs/>
                <w:sz w:val="20"/>
              </w:rPr>
              <w:t>Distance rate</w:t>
            </w:r>
            <w:r>
              <w:rPr>
                <w:b/>
                <w:bCs/>
                <w:sz w:val="20"/>
              </w:rPr>
              <w:br/>
            </w:r>
            <w:r>
              <w:rPr>
                <w:sz w:val="20"/>
              </w:rPr>
              <w:t>(during hiring and for forward or return journey)</w:t>
            </w:r>
          </w:p>
        </w:tc>
      </w:tr>
      <w:tr>
        <w:tc>
          <w:tcPr>
            <w:tcW w:w="3118" w:type="dxa"/>
            <w:tcBorders>
              <w:right w:val="single" w:sz="4" w:space="0" w:color="auto"/>
            </w:tcBorders>
          </w:tcPr>
          <w:p>
            <w:pPr>
              <w:pStyle w:val="yTable"/>
              <w:rPr>
                <w:sz w:val="20"/>
              </w:rPr>
            </w:pPr>
            <w:r>
              <w:rPr>
                <w:sz w:val="20"/>
              </w:rPr>
              <w:t>When carrying fewer than 5 passengers</w:t>
            </w:r>
          </w:p>
        </w:tc>
        <w:tc>
          <w:tcPr>
            <w:tcW w:w="2977" w:type="dxa"/>
            <w:tcBorders>
              <w:left w:val="nil"/>
            </w:tcBorders>
          </w:tcPr>
          <w:p>
            <w:pPr>
              <w:pStyle w:val="yTable"/>
              <w:rPr>
                <w:sz w:val="20"/>
              </w:rPr>
            </w:pPr>
            <w:r>
              <w:rPr>
                <w:sz w:val="20"/>
              </w:rPr>
              <w:br/>
              <w:t>$1.01/km</w:t>
            </w:r>
          </w:p>
        </w:tc>
      </w:tr>
      <w:tr>
        <w:trPr>
          <w:cantSplit/>
        </w:trPr>
        <w:tc>
          <w:tcPr>
            <w:tcW w:w="3118" w:type="dxa"/>
            <w:tcBorders>
              <w:bottom w:val="single" w:sz="4" w:space="0" w:color="auto"/>
              <w:right w:val="single" w:sz="4" w:space="0" w:color="auto"/>
            </w:tcBorders>
          </w:tcPr>
          <w:p>
            <w:pPr>
              <w:pStyle w:val="yTable"/>
              <w:rPr>
                <w:sz w:val="20"/>
              </w:rPr>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rPr>
                <w:sz w:val="20"/>
              </w:rPr>
            </w:pPr>
            <w:r>
              <w:rPr>
                <w:sz w:val="20"/>
              </w:rPr>
              <w:br/>
            </w:r>
            <w:r>
              <w:rPr>
                <w:sz w:val="20"/>
              </w:rPr>
              <w:br/>
            </w:r>
            <w:r>
              <w:rPr>
                <w:sz w:val="20"/>
              </w:rPr>
              <w:br/>
              <w:t>$1.51/km</w:t>
            </w:r>
          </w:p>
        </w:tc>
      </w:tr>
    </w:tbl>
    <w:p>
      <w:pPr>
        <w:pStyle w:val="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Borders>
              <w:top w:val="single" w:sz="4" w:space="0" w:color="auto"/>
              <w:bottom w:val="nil"/>
            </w:tcBorders>
          </w:tcPr>
          <w:p>
            <w:pPr>
              <w:pStyle w:val="yTable"/>
              <w:rPr>
                <w:sz w:val="20"/>
              </w:rPr>
            </w:pPr>
            <w:r>
              <w:rPr>
                <w:sz w:val="20"/>
              </w:rPr>
              <w:t>Cleaning</w:t>
            </w:r>
          </w:p>
          <w:p>
            <w:pPr>
              <w:pStyle w:val="yTable"/>
              <w:tabs>
                <w:tab w:val="left" w:pos="317"/>
              </w:tabs>
              <w:ind w:left="317" w:hanging="317"/>
              <w:rPr>
                <w:sz w:val="20"/>
              </w:rPr>
            </w:pPr>
            <w:r>
              <w:rPr>
                <w:sz w:val="20"/>
              </w:rPr>
              <w:tab/>
              <w:t>(when soiled during hiring — for time required to clean)</w:t>
            </w:r>
          </w:p>
        </w:tc>
        <w:tc>
          <w:tcPr>
            <w:tcW w:w="1843" w:type="dxa"/>
            <w:tcBorders>
              <w:top w:val="single" w:sz="4" w:space="0" w:color="auto"/>
              <w:bottom w:val="nil"/>
            </w:tcBorders>
          </w:tcPr>
          <w:p>
            <w:pPr>
              <w:pStyle w:val="yTable"/>
              <w:rPr>
                <w:sz w:val="20"/>
              </w:rPr>
            </w:pPr>
          </w:p>
          <w:p>
            <w:pPr>
              <w:pStyle w:val="yTable"/>
              <w:rPr>
                <w:sz w:val="20"/>
              </w:rPr>
            </w:pPr>
            <w:r>
              <w:rPr>
                <w:sz w:val="20"/>
              </w:rPr>
              <w:br/>
              <w:t xml:space="preserve">$39.65/hour </w:t>
            </w:r>
          </w:p>
        </w:tc>
      </w:tr>
      <w:tr>
        <w:tc>
          <w:tcPr>
            <w:tcW w:w="4252" w:type="dxa"/>
            <w:tcBorders>
              <w:top w:val="nil"/>
              <w:bottom w:val="nil"/>
            </w:tcBorders>
          </w:tcPr>
          <w:p>
            <w:pPr>
              <w:pStyle w:val="yTable"/>
              <w:rPr>
                <w:sz w:val="20"/>
              </w:rPr>
            </w:pPr>
            <w:r>
              <w:rPr>
                <w:sz w:val="20"/>
              </w:rPr>
              <w:t>Call out fee</w:t>
            </w:r>
          </w:p>
        </w:tc>
        <w:tc>
          <w:tcPr>
            <w:tcW w:w="1843" w:type="dxa"/>
            <w:tcBorders>
              <w:top w:val="nil"/>
              <w:bottom w:val="nil"/>
            </w:tcBorders>
          </w:tcPr>
          <w:p>
            <w:pPr>
              <w:pStyle w:val="yTable"/>
              <w:rPr>
                <w:sz w:val="20"/>
              </w:rPr>
            </w:pPr>
            <w:r>
              <w:rPr>
                <w:sz w:val="20"/>
              </w:rPr>
              <w:t>$1.50</w:t>
            </w:r>
          </w:p>
        </w:tc>
      </w:tr>
      <w:tr>
        <w:trPr>
          <w:tblHeader/>
        </w:trPr>
        <w:tc>
          <w:tcPr>
            <w:tcW w:w="4252" w:type="dxa"/>
            <w:tcBorders>
              <w:top w:val="nil"/>
            </w:tcBorders>
          </w:tcPr>
          <w:p>
            <w:pPr>
              <w:pStyle w:val="yTable"/>
              <w:rPr>
                <w:sz w:val="20"/>
              </w:rPr>
            </w:pPr>
            <w:r>
              <w:rPr>
                <w:sz w:val="20"/>
              </w:rPr>
              <w:t>Surcharge</w:t>
            </w:r>
          </w:p>
        </w:tc>
        <w:tc>
          <w:tcPr>
            <w:tcW w:w="1843" w:type="dxa"/>
            <w:tcBorders>
              <w:top w:val="nil"/>
            </w:tcBorders>
          </w:tcPr>
          <w:p>
            <w:pPr>
              <w:pStyle w:val="yTable"/>
              <w:rPr>
                <w:sz w:val="20"/>
              </w:rPr>
            </w:pPr>
          </w:p>
        </w:tc>
      </w:tr>
      <w:tr>
        <w:tc>
          <w:tcPr>
            <w:tcW w:w="4252" w:type="dxa"/>
          </w:tcPr>
          <w:p>
            <w:pPr>
              <w:pStyle w:val="yTable"/>
              <w:rPr>
                <w:sz w:val="20"/>
              </w:rPr>
            </w:pPr>
            <w:r>
              <w:rPr>
                <w:sz w:val="20"/>
              </w:rPr>
              <w:t>Christmas Day —</w:t>
            </w:r>
          </w:p>
          <w:p>
            <w:pPr>
              <w:pStyle w:val="yTable"/>
              <w:tabs>
                <w:tab w:val="left" w:pos="317"/>
              </w:tabs>
              <w:ind w:left="317" w:hanging="317"/>
              <w:rPr>
                <w:sz w:val="20"/>
              </w:rPr>
            </w:pPr>
            <w:r>
              <w:rPr>
                <w:sz w:val="20"/>
              </w:rPr>
              <w:tab/>
              <w:t>midnight to midnight</w:t>
            </w:r>
          </w:p>
        </w:tc>
        <w:tc>
          <w:tcPr>
            <w:tcW w:w="1843" w:type="dxa"/>
          </w:tcPr>
          <w:p>
            <w:pPr>
              <w:pStyle w:val="yTable"/>
              <w:rPr>
                <w:sz w:val="20"/>
              </w:rPr>
            </w:pPr>
          </w:p>
          <w:p>
            <w:pPr>
              <w:pStyle w:val="yTable"/>
              <w:rPr>
                <w:sz w:val="20"/>
              </w:rPr>
            </w:pPr>
            <w:r>
              <w:rPr>
                <w:sz w:val="20"/>
              </w:rPr>
              <w:t>$4.10</w:t>
            </w:r>
          </w:p>
        </w:tc>
      </w:tr>
      <w:tr>
        <w:tc>
          <w:tcPr>
            <w:tcW w:w="4252" w:type="dxa"/>
          </w:tcPr>
          <w:p>
            <w:pPr>
              <w:pStyle w:val="yTable"/>
              <w:rPr>
                <w:sz w:val="20"/>
              </w:rPr>
            </w:pPr>
            <w:r>
              <w:rPr>
                <w:sz w:val="20"/>
              </w:rPr>
              <w:t>New Year’s Eve —</w:t>
            </w:r>
          </w:p>
          <w:p>
            <w:pPr>
              <w:pStyle w:val="yTable"/>
              <w:tabs>
                <w:tab w:val="left" w:pos="317"/>
              </w:tabs>
              <w:ind w:left="317" w:hanging="317"/>
              <w:rPr>
                <w:sz w:val="20"/>
              </w:rPr>
            </w:pPr>
            <w:r>
              <w:rPr>
                <w:sz w:val="20"/>
              </w:rPr>
              <w:tab/>
              <w:t xml:space="preserve">6 p.m. New Year’s Eve </w:t>
            </w:r>
          </w:p>
          <w:p>
            <w:pPr>
              <w:pStyle w:val="yTable"/>
              <w:tabs>
                <w:tab w:val="left" w:pos="317"/>
              </w:tabs>
              <w:ind w:left="317" w:hanging="317"/>
              <w:rPr>
                <w:sz w:val="20"/>
              </w:rPr>
            </w:pPr>
            <w:r>
              <w:rPr>
                <w:sz w:val="20"/>
              </w:rPr>
              <w:tab/>
              <w:t>to 6 a.m. New Year’s Day</w:t>
            </w:r>
          </w:p>
        </w:tc>
        <w:tc>
          <w:tcPr>
            <w:tcW w:w="1843" w:type="dxa"/>
          </w:tcPr>
          <w:p>
            <w:pPr>
              <w:pStyle w:val="yTable"/>
              <w:rPr>
                <w:sz w:val="20"/>
              </w:rPr>
            </w:pPr>
          </w:p>
          <w:p>
            <w:pPr>
              <w:pStyle w:val="yTable"/>
              <w:rPr>
                <w:sz w:val="20"/>
              </w:rPr>
            </w:pPr>
          </w:p>
          <w:p>
            <w:pPr>
              <w:pStyle w:val="yTable"/>
              <w:rPr>
                <w:sz w:val="20"/>
              </w:rPr>
            </w:pPr>
            <w:r>
              <w:rPr>
                <w:sz w:val="20"/>
              </w:rPr>
              <w:t>$4.60</w:t>
            </w:r>
          </w:p>
        </w:tc>
      </w:tr>
    </w:tbl>
    <w:p>
      <w:pPr>
        <w:pStyle w:val="yFootnotesection"/>
      </w:pPr>
      <w:r>
        <w:tab/>
        <w:t>[Division 5 inserted in Gazette 21 Dec 2007 p. 6334-6.]</w:t>
      </w:r>
    </w:p>
    <w:p>
      <w:pPr>
        <w:pStyle w:val="yHeading3"/>
      </w:pPr>
      <w:bookmarkStart w:id="72" w:name="_Toc185925043"/>
      <w:r>
        <w:rPr>
          <w:rStyle w:val="CharSDivNo"/>
        </w:rPr>
        <w:t>Division 6</w:t>
      </w:r>
      <w:r>
        <w:rPr>
          <w:b w:val="0"/>
        </w:rPr>
        <w:t> — </w:t>
      </w:r>
      <w:r>
        <w:rPr>
          <w:rStyle w:val="CharSDivText"/>
        </w:rPr>
        <w:t>South</w:t>
      </w:r>
      <w:r>
        <w:rPr>
          <w:rStyle w:val="CharSDivText"/>
        </w:rPr>
        <w:noBreakHyphen/>
        <w:t>west region</w:t>
      </w:r>
      <w:bookmarkEnd w:id="72"/>
    </w:p>
    <w:p>
      <w:pPr>
        <w:pStyle w:val="yFootnoteheading"/>
      </w:pPr>
      <w:r>
        <w:tab/>
        <w:t>[Heading inserted in Gazette 21 Dec 2007 p. 6336.]</w:t>
      </w:r>
    </w:p>
    <w:p>
      <w:pPr>
        <w:pStyle w:val="yHeading5"/>
      </w:pPr>
      <w:bookmarkStart w:id="73" w:name="_Toc185925044"/>
      <w:r>
        <w:tab/>
        <w:t>Brief Description</w:t>
      </w:r>
      <w:bookmarkEnd w:id="73"/>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pPr>
      <w:bookmarkStart w:id="74" w:name="_Toc185925045"/>
      <w:r>
        <w:tab/>
        <w:t>Major towns/cities</w:t>
      </w:r>
      <w:bookmarkEnd w:id="74"/>
    </w:p>
    <w:p>
      <w:pPr>
        <w:pStyle w:val="ySubsection"/>
      </w:pPr>
      <w:r>
        <w:tab/>
      </w:r>
      <w:r>
        <w:tab/>
        <w:t>These major towns and cities are specified for the purposes of regulation 3(1) as being within the South</w:t>
      </w:r>
      <w:r>
        <w:noBreakHyphen/>
        <w:t xml:space="preserve">west region — </w:t>
      </w:r>
    </w:p>
    <w:p>
      <w:pPr>
        <w:pStyle w:val="yIndenta"/>
      </w:pPr>
      <w:r>
        <w:tab/>
      </w:r>
      <w:r>
        <w:sym w:font="Symbol" w:char="F0B7"/>
      </w:r>
      <w:r>
        <w:tab/>
        <w:t>Albany — (City of Albany)</w:t>
      </w:r>
    </w:p>
    <w:p>
      <w:pPr>
        <w:pStyle w:val="yIndenta"/>
      </w:pPr>
      <w:r>
        <w:tab/>
      </w:r>
      <w:r>
        <w:sym w:font="Symbol" w:char="F0B7"/>
      </w:r>
      <w:r>
        <w:tab/>
        <w:t>Augusta &amp; Margaret River — (Shire of Augusta</w:t>
      </w:r>
      <w:r>
        <w:noBreakHyphen/>
        <w:t>Margaret River)</w:t>
      </w:r>
    </w:p>
    <w:p>
      <w:pPr>
        <w:pStyle w:val="yIndenta"/>
      </w:pPr>
      <w:r>
        <w:tab/>
      </w:r>
      <w:r>
        <w:sym w:font="Symbol" w:char="F0B7"/>
      </w:r>
      <w:r>
        <w:tab/>
        <w:t>Boddington — (Shire of Boddington)</w:t>
      </w:r>
    </w:p>
    <w:p>
      <w:pPr>
        <w:pStyle w:val="yIndenta"/>
        <w:ind w:left="1620" w:hanging="1620"/>
      </w:pPr>
      <w:r>
        <w:tab/>
      </w:r>
      <w:r>
        <w:sym w:font="Symbol" w:char="F0B7"/>
      </w:r>
      <w:r>
        <w:tab/>
        <w:t>Bridgetown &amp; Greenbushes — (Shire of Bridgetown/Greenbushes)</w:t>
      </w:r>
    </w:p>
    <w:p>
      <w:pPr>
        <w:pStyle w:val="yIndenta"/>
      </w:pPr>
      <w:r>
        <w:tab/>
      </w:r>
      <w:r>
        <w:sym w:font="Symbol" w:char="F0B7"/>
      </w:r>
      <w:r>
        <w:tab/>
        <w:t>Bunbury — (District of Bunbury)</w:t>
      </w:r>
    </w:p>
    <w:p>
      <w:pPr>
        <w:pStyle w:val="yIndenta"/>
      </w:pPr>
      <w:r>
        <w:tab/>
      </w:r>
      <w:r>
        <w:sym w:font="Symbol" w:char="F0B7"/>
      </w:r>
      <w:r>
        <w:tab/>
        <w:t>Busselton — (Shire of Busselton)</w:t>
      </w:r>
    </w:p>
    <w:p>
      <w:pPr>
        <w:pStyle w:val="yIndenta"/>
      </w:pPr>
      <w:r>
        <w:tab/>
      </w:r>
      <w:r>
        <w:sym w:font="Symbol" w:char="F0B7"/>
      </w:r>
      <w:r>
        <w:tab/>
        <w:t>Collie — (Shire of Collie)</w:t>
      </w:r>
    </w:p>
    <w:p>
      <w:pPr>
        <w:pStyle w:val="yIndenta"/>
      </w:pPr>
      <w:r>
        <w:tab/>
      </w:r>
      <w:r>
        <w:sym w:font="Symbol" w:char="F0B7"/>
      </w:r>
      <w:r>
        <w:tab/>
        <w:t>Denmark — (Shire of Denmark)</w:t>
      </w:r>
    </w:p>
    <w:p>
      <w:pPr>
        <w:pStyle w:val="yIndenta"/>
      </w:pPr>
      <w:r>
        <w:tab/>
      </w:r>
      <w:r>
        <w:sym w:font="Symbol" w:char="F0B7"/>
      </w:r>
      <w:r>
        <w:tab/>
        <w:t>Donnybrook — (Shire of Donnybrook)</w:t>
      </w:r>
    </w:p>
    <w:p>
      <w:pPr>
        <w:pStyle w:val="yIndenta"/>
      </w:pPr>
      <w:r>
        <w:tab/>
      </w:r>
      <w:r>
        <w:sym w:font="Symbol" w:char="F0B7"/>
      </w:r>
      <w:r>
        <w:tab/>
        <w:t>Dunsborough — (District of Dunsborough)</w:t>
      </w:r>
    </w:p>
    <w:p>
      <w:pPr>
        <w:pStyle w:val="yIndenta"/>
      </w:pPr>
      <w:r>
        <w:tab/>
      </w:r>
      <w:r>
        <w:sym w:font="Symbol" w:char="F0B7"/>
      </w:r>
      <w:r>
        <w:tab/>
        <w:t>Harvey — (Shire of Harvey)</w:t>
      </w:r>
    </w:p>
    <w:p>
      <w:pPr>
        <w:pStyle w:val="yIndenta"/>
      </w:pPr>
      <w:r>
        <w:tab/>
      </w:r>
      <w:r>
        <w:sym w:font="Symbol" w:char="F0B7"/>
      </w:r>
      <w:r>
        <w:tab/>
        <w:t>Katanning — (Shire of Katanning)</w:t>
      </w:r>
    </w:p>
    <w:p>
      <w:pPr>
        <w:pStyle w:val="yIndenta"/>
      </w:pPr>
      <w:r>
        <w:tab/>
      </w:r>
      <w:r>
        <w:sym w:font="Symbol" w:char="F0B7"/>
      </w:r>
      <w:r>
        <w:tab/>
        <w:t>Kojonup — (Shire of Kojonup)</w:t>
      </w:r>
    </w:p>
    <w:p>
      <w:pPr>
        <w:pStyle w:val="yIndenta"/>
      </w:pPr>
      <w:r>
        <w:tab/>
      </w:r>
      <w:r>
        <w:sym w:font="Symbol" w:char="F0B7"/>
      </w:r>
      <w:r>
        <w:tab/>
        <w:t>Mandurah — (City of Mandurah)</w:t>
      </w:r>
    </w:p>
    <w:p>
      <w:pPr>
        <w:pStyle w:val="yIndenta"/>
      </w:pPr>
      <w:r>
        <w:tab/>
      </w:r>
      <w:r>
        <w:sym w:font="Symbol" w:char="F0B7"/>
      </w:r>
      <w:r>
        <w:tab/>
        <w:t>Manjimup — (Shire of Manjimup)</w:t>
      </w:r>
    </w:p>
    <w:p>
      <w:pPr>
        <w:pStyle w:val="yIndenta"/>
      </w:pPr>
      <w:r>
        <w:tab/>
      </w:r>
      <w:r>
        <w:sym w:font="Symbol" w:char="F0B7"/>
      </w:r>
      <w:r>
        <w:tab/>
        <w:t>Mount Barker — (Shire of Plantagenet)</w:t>
      </w:r>
    </w:p>
    <w:p>
      <w:pPr>
        <w:pStyle w:val="yIndenta"/>
      </w:pPr>
      <w:r>
        <w:tab/>
      </w:r>
      <w:r>
        <w:sym w:font="Symbol" w:char="F0B7"/>
      </w:r>
      <w:r>
        <w:tab/>
        <w:t>Narrogin — (Town of Narrogin &amp; Shire of Narrogin)</w:t>
      </w:r>
    </w:p>
    <w:p>
      <w:pPr>
        <w:pStyle w:val="yIndenta"/>
      </w:pPr>
      <w:r>
        <w:tab/>
      </w:r>
      <w:r>
        <w:sym w:font="Symbol" w:char="F0B7"/>
      </w:r>
      <w:r>
        <w:tab/>
        <w:t>Pinjarra — (Shire of Murray)</w:t>
      </w:r>
    </w:p>
    <w:p>
      <w:pPr>
        <w:pStyle w:val="yIndenta"/>
      </w:pPr>
      <w:r>
        <w:tab/>
      </w:r>
      <w:r>
        <w:sym w:font="Symbol" w:char="F0B7"/>
      </w:r>
      <w:r>
        <w:tab/>
        <w:t>Wagin — (Shire of Wagin)</w:t>
      </w:r>
    </w:p>
    <w:p>
      <w:pPr>
        <w:pStyle w:val="yIndenta"/>
      </w:pPr>
      <w:r>
        <w:tab/>
      </w:r>
      <w:r>
        <w:sym w:font="Symbol" w:char="F0B7"/>
      </w:r>
      <w:r>
        <w:tab/>
        <w:t>Waroona — (Shire of Waroona)</w:t>
      </w:r>
    </w:p>
    <w:p>
      <w:pPr>
        <w:pStyle w:val="yMiscellaneousHeading"/>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spacing w:before="0"/>
              <w:rPr>
                <w:b/>
                <w:bCs/>
                <w:sz w:val="20"/>
              </w:rPr>
            </w:pPr>
          </w:p>
        </w:tc>
        <w:tc>
          <w:tcPr>
            <w:tcW w:w="992" w:type="dxa"/>
            <w:tcBorders>
              <w:top w:val="single" w:sz="4" w:space="0" w:color="auto"/>
              <w:left w:val="nil"/>
              <w:bottom w:val="single" w:sz="4" w:space="0" w:color="auto"/>
            </w:tcBorders>
          </w:tcPr>
          <w:p>
            <w:pPr>
              <w:pStyle w:val="yTable"/>
              <w:spacing w:before="0"/>
              <w:rPr>
                <w:b/>
                <w:bCs/>
                <w:sz w:val="20"/>
              </w:rPr>
            </w:pPr>
            <w:r>
              <w:rPr>
                <w:b/>
                <w:bCs/>
                <w:sz w:val="20"/>
              </w:rPr>
              <w:t>Flagfall</w:t>
            </w:r>
          </w:p>
        </w:tc>
        <w:tc>
          <w:tcPr>
            <w:tcW w:w="1560" w:type="dxa"/>
            <w:tcBorders>
              <w:top w:val="single" w:sz="4" w:space="0" w:color="auto"/>
              <w:bottom w:val="single" w:sz="4" w:space="0" w:color="auto"/>
            </w:tcBorders>
          </w:tcPr>
          <w:p>
            <w:pPr>
              <w:pStyle w:val="yTable"/>
              <w:spacing w:before="0"/>
              <w:rPr>
                <w:b/>
                <w:bCs/>
                <w:sz w:val="20"/>
              </w:rPr>
            </w:pPr>
            <w:r>
              <w:rPr>
                <w:b/>
                <w:bCs/>
                <w:sz w:val="20"/>
              </w:rPr>
              <w:t xml:space="preserve">Distance rate </w:t>
            </w:r>
          </w:p>
        </w:tc>
        <w:tc>
          <w:tcPr>
            <w:tcW w:w="1417" w:type="dxa"/>
            <w:tcBorders>
              <w:top w:val="single" w:sz="4" w:space="0" w:color="auto"/>
              <w:bottom w:val="single" w:sz="4" w:space="0" w:color="auto"/>
            </w:tcBorders>
          </w:tcPr>
          <w:p>
            <w:pPr>
              <w:pStyle w:val="yTable"/>
              <w:spacing w:before="0"/>
              <w:rPr>
                <w:b/>
                <w:bCs/>
                <w:sz w:val="20"/>
              </w:rPr>
            </w:pPr>
            <w:r>
              <w:rPr>
                <w:b/>
                <w:bCs/>
                <w:sz w:val="20"/>
              </w:rPr>
              <w:t xml:space="preserve">Detention </w:t>
            </w:r>
          </w:p>
        </w:tc>
      </w:tr>
      <w:tr>
        <w:tc>
          <w:tcPr>
            <w:tcW w:w="2126" w:type="dxa"/>
            <w:tcBorders>
              <w:right w:val="single" w:sz="4" w:space="0" w:color="auto"/>
            </w:tcBorders>
          </w:tcPr>
          <w:p>
            <w:pPr>
              <w:pStyle w:val="yTable"/>
              <w:spacing w:before="0"/>
              <w:rPr>
                <w:sz w:val="20"/>
              </w:rPr>
            </w:pPr>
            <w:r>
              <w:rPr>
                <w:sz w:val="20"/>
              </w:rPr>
              <w:t>Tariff 1</w:t>
            </w:r>
          </w:p>
          <w:p>
            <w:pPr>
              <w:pStyle w:val="yTable"/>
              <w:tabs>
                <w:tab w:val="left" w:pos="317"/>
              </w:tabs>
              <w:spacing w:before="0"/>
              <w:ind w:left="317" w:hanging="317"/>
              <w:rPr>
                <w:sz w:val="20"/>
              </w:rPr>
            </w:pPr>
            <w:r>
              <w:rPr>
                <w:sz w:val="20"/>
              </w:rPr>
              <w:tab/>
              <w:t>Monday to Friday</w:t>
            </w:r>
          </w:p>
          <w:p>
            <w:pPr>
              <w:pStyle w:val="yTable"/>
              <w:tabs>
                <w:tab w:val="left" w:pos="317"/>
              </w:tabs>
              <w:spacing w:before="0"/>
              <w:ind w:left="317" w:hanging="317"/>
              <w:rPr>
                <w:sz w:val="20"/>
              </w:rPr>
            </w:pPr>
            <w:r>
              <w:rPr>
                <w:sz w:val="20"/>
              </w:rPr>
              <w:tab/>
              <w:t>6 a.m. to 6 p.m.</w:t>
            </w:r>
          </w:p>
        </w:tc>
        <w:tc>
          <w:tcPr>
            <w:tcW w:w="992" w:type="dxa"/>
            <w:tcBorders>
              <w:left w:val="nil"/>
            </w:tcBorders>
          </w:tcPr>
          <w:p>
            <w:pPr>
              <w:pStyle w:val="yTable"/>
              <w:spacing w:before="0"/>
              <w:rPr>
                <w:sz w:val="20"/>
              </w:rPr>
            </w:pPr>
          </w:p>
          <w:p>
            <w:pPr>
              <w:pStyle w:val="yTable"/>
              <w:spacing w:before="0"/>
              <w:rPr>
                <w:sz w:val="20"/>
              </w:rPr>
            </w:pPr>
          </w:p>
          <w:p>
            <w:pPr>
              <w:pStyle w:val="yTable"/>
              <w:spacing w:before="0"/>
              <w:rPr>
                <w:sz w:val="20"/>
              </w:rPr>
            </w:pPr>
            <w:r>
              <w:rPr>
                <w:sz w:val="20"/>
              </w:rPr>
              <w:t>$3.40</w:t>
            </w:r>
          </w:p>
        </w:tc>
        <w:tc>
          <w:tcPr>
            <w:tcW w:w="1560" w:type="dxa"/>
          </w:tcPr>
          <w:p>
            <w:pPr>
              <w:pStyle w:val="yTable"/>
              <w:spacing w:before="0"/>
              <w:rPr>
                <w:sz w:val="20"/>
              </w:rPr>
            </w:pPr>
          </w:p>
          <w:p>
            <w:pPr>
              <w:pStyle w:val="yTable"/>
              <w:spacing w:before="0"/>
              <w:rPr>
                <w:sz w:val="20"/>
              </w:rPr>
            </w:pPr>
          </w:p>
          <w:p>
            <w:pPr>
              <w:pStyle w:val="yTable"/>
              <w:spacing w:before="0"/>
              <w:rPr>
                <w:sz w:val="20"/>
              </w:rPr>
            </w:pPr>
            <w:r>
              <w:rPr>
                <w:sz w:val="20"/>
              </w:rPr>
              <w:t>$1.39/km</w:t>
            </w:r>
          </w:p>
        </w:tc>
        <w:tc>
          <w:tcPr>
            <w:tcW w:w="1417" w:type="dxa"/>
          </w:tcPr>
          <w:p>
            <w:pPr>
              <w:pStyle w:val="yTable"/>
              <w:spacing w:before="0"/>
              <w:rPr>
                <w:sz w:val="20"/>
              </w:rPr>
            </w:pPr>
          </w:p>
          <w:p>
            <w:pPr>
              <w:pStyle w:val="yTable"/>
              <w:spacing w:before="0"/>
              <w:rPr>
                <w:sz w:val="20"/>
              </w:rPr>
            </w:pPr>
          </w:p>
          <w:p>
            <w:pPr>
              <w:pStyle w:val="yTable"/>
              <w:spacing w:before="0"/>
              <w:rPr>
                <w:sz w:val="20"/>
              </w:rPr>
            </w:pPr>
            <w:r>
              <w:rPr>
                <w:sz w:val="20"/>
              </w:rPr>
              <w:t>$39.65/hour</w:t>
            </w:r>
          </w:p>
        </w:tc>
      </w:tr>
      <w:tr>
        <w:trPr>
          <w:cantSplit/>
        </w:trPr>
        <w:tc>
          <w:tcPr>
            <w:tcW w:w="2126" w:type="dxa"/>
            <w:tcBorders>
              <w:right w:val="single" w:sz="4" w:space="0" w:color="auto"/>
            </w:tcBorders>
          </w:tcPr>
          <w:p>
            <w:pPr>
              <w:pStyle w:val="yTable"/>
              <w:spacing w:before="0"/>
              <w:rPr>
                <w:sz w:val="20"/>
              </w:rPr>
            </w:pPr>
            <w:r>
              <w:rPr>
                <w:sz w:val="20"/>
              </w:rPr>
              <w:t>Tariff 2</w:t>
            </w:r>
          </w:p>
          <w:p>
            <w:pPr>
              <w:pStyle w:val="yTable"/>
              <w:tabs>
                <w:tab w:val="left" w:pos="317"/>
              </w:tabs>
              <w:spacing w:before="0"/>
              <w:ind w:left="317" w:hanging="317"/>
              <w:rPr>
                <w:sz w:val="20"/>
              </w:rPr>
            </w:pPr>
            <w:r>
              <w:rPr>
                <w:sz w:val="20"/>
              </w:rPr>
              <w:t>Monday to Friday 6 p.m. to 6 a.m.</w:t>
            </w:r>
          </w:p>
          <w:p>
            <w:pPr>
              <w:pStyle w:val="yTable"/>
              <w:tabs>
                <w:tab w:val="left" w:pos="317"/>
              </w:tabs>
              <w:spacing w:before="0"/>
              <w:ind w:left="317" w:hanging="317"/>
              <w:rPr>
                <w:sz w:val="20"/>
              </w:rPr>
            </w:pPr>
            <w:r>
              <w:rPr>
                <w:sz w:val="20"/>
              </w:rPr>
              <w:tab/>
              <w:t>Friday 6 p.m. to Monday 6 a.m.</w:t>
            </w:r>
          </w:p>
          <w:p>
            <w:pPr>
              <w:pStyle w:val="yTable"/>
              <w:tabs>
                <w:tab w:val="left" w:pos="317"/>
              </w:tabs>
              <w:spacing w:before="0"/>
              <w:ind w:left="317" w:hanging="317"/>
              <w:rPr>
                <w:sz w:val="20"/>
              </w:rPr>
            </w:pPr>
            <w:r>
              <w:rPr>
                <w:sz w:val="20"/>
              </w:rPr>
              <w:tab/>
              <w:t>All day Public Holidays</w:t>
            </w:r>
          </w:p>
        </w:tc>
        <w:tc>
          <w:tcPr>
            <w:tcW w:w="992" w:type="dxa"/>
            <w:tcBorders>
              <w:left w:val="nil"/>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$4.90</w:t>
            </w:r>
          </w:p>
        </w:tc>
        <w:tc>
          <w:tcPr>
            <w:tcW w:w="1560" w:type="dxa"/>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$1.39/km</w:t>
            </w:r>
          </w:p>
        </w:tc>
        <w:tc>
          <w:tcPr>
            <w:tcW w:w="1417" w:type="dxa"/>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$39.65/hour</w:t>
            </w:r>
          </w:p>
        </w:tc>
      </w:tr>
      <w:tr>
        <w:tc>
          <w:tcPr>
            <w:tcW w:w="2126" w:type="dxa"/>
            <w:tcBorders>
              <w:bottom w:val="single" w:sz="4" w:space="0" w:color="auto"/>
              <w:right w:val="single" w:sz="4" w:space="0" w:color="auto"/>
            </w:tcBorders>
          </w:tcPr>
          <w:p>
            <w:pPr>
              <w:pStyle w:val="yTable"/>
              <w:spacing w:before="0"/>
              <w:rPr>
                <w:sz w:val="20"/>
              </w:rPr>
            </w:pPr>
            <w:r>
              <w:rPr>
                <w:sz w:val="20"/>
              </w:rPr>
              <w:t>Tariff 3</w:t>
            </w:r>
          </w:p>
          <w:p>
            <w:pPr>
              <w:pStyle w:val="yTable"/>
              <w:tabs>
                <w:tab w:val="left" w:pos="317"/>
              </w:tabs>
              <w:spacing w:before="0"/>
              <w:ind w:left="317" w:hanging="317"/>
              <w:rPr>
                <w:sz w:val="20"/>
              </w:rPr>
            </w:pPr>
            <w:r>
              <w:rPr>
                <w:sz w:val="20"/>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spacing w:before="0"/>
              <w:rPr>
                <w:sz w:val="20"/>
              </w:rPr>
            </w:pPr>
          </w:p>
          <w:p>
            <w:pPr>
              <w:pStyle w:val="yTable"/>
              <w:spacing w:before="0"/>
              <w:rPr>
                <w:sz w:val="20"/>
              </w:rPr>
            </w:pPr>
            <w:r>
              <w:rPr>
                <w:sz w:val="20"/>
              </w:rPr>
              <w:br/>
            </w:r>
            <w:r>
              <w:rPr>
                <w:sz w:val="20"/>
              </w:rPr>
              <w:br/>
            </w:r>
            <w:r>
              <w:rPr>
                <w:sz w:val="20"/>
              </w:rPr>
              <w:br/>
            </w:r>
            <w:r>
              <w:rPr>
                <w:sz w:val="20"/>
              </w:rPr>
              <w:br/>
            </w:r>
            <w:r>
              <w:rPr>
                <w:sz w:val="20"/>
              </w:rPr>
              <w:br/>
              <w:t>$4.90</w:t>
            </w:r>
          </w:p>
        </w:tc>
        <w:tc>
          <w:tcPr>
            <w:tcW w:w="1560" w:type="dxa"/>
            <w:tcBorders>
              <w:bottom w:val="single" w:sz="4" w:space="0" w:color="auto"/>
            </w:tcBorders>
          </w:tcPr>
          <w:p>
            <w:pPr>
              <w:pStyle w:val="yTable"/>
              <w:spacing w:before="0"/>
              <w:rPr>
                <w:sz w:val="20"/>
              </w:rPr>
            </w:pPr>
          </w:p>
          <w:p>
            <w:pPr>
              <w:pStyle w:val="yTable"/>
              <w:spacing w:before="0"/>
              <w:rPr>
                <w:sz w:val="20"/>
              </w:rPr>
            </w:pPr>
            <w:r>
              <w:rPr>
                <w:sz w:val="20"/>
              </w:rPr>
              <w:br/>
            </w:r>
            <w:r>
              <w:rPr>
                <w:sz w:val="20"/>
              </w:rPr>
              <w:br/>
            </w:r>
            <w:r>
              <w:rPr>
                <w:sz w:val="20"/>
              </w:rPr>
              <w:br/>
            </w:r>
            <w:r>
              <w:rPr>
                <w:sz w:val="20"/>
              </w:rPr>
              <w:br/>
            </w:r>
            <w:r>
              <w:rPr>
                <w:sz w:val="20"/>
              </w:rPr>
              <w:br/>
              <w:t>$2.07/km</w:t>
            </w:r>
          </w:p>
        </w:tc>
        <w:tc>
          <w:tcPr>
            <w:tcW w:w="1417" w:type="dxa"/>
            <w:tcBorders>
              <w:bottom w:val="single" w:sz="4" w:space="0" w:color="auto"/>
            </w:tcBorders>
          </w:tcPr>
          <w:p>
            <w:pPr>
              <w:pStyle w:val="yTable"/>
              <w:spacing w:before="0"/>
              <w:rPr>
                <w:sz w:val="20"/>
              </w:rPr>
            </w:pPr>
          </w:p>
          <w:p>
            <w:pPr>
              <w:pStyle w:val="yTable"/>
              <w:spacing w:before="0"/>
              <w:rPr>
                <w:sz w:val="20"/>
              </w:rPr>
            </w:pPr>
            <w:r>
              <w:rPr>
                <w:sz w:val="20"/>
              </w:rPr>
              <w:br/>
            </w:r>
            <w:r>
              <w:rPr>
                <w:sz w:val="20"/>
              </w:rPr>
              <w:br/>
            </w:r>
            <w:r>
              <w:rPr>
                <w:sz w:val="20"/>
              </w:rPr>
              <w:br/>
            </w:r>
            <w:r>
              <w:rPr>
                <w:sz w:val="20"/>
              </w:rPr>
              <w:br/>
            </w:r>
            <w:r>
              <w:rPr>
                <w:sz w:val="20"/>
              </w:rPr>
              <w:br/>
              <w:t>$61.45/hour</w:t>
            </w:r>
          </w:p>
        </w:tc>
      </w:tr>
    </w:tbl>
    <w:p>
      <w:pPr>
        <w:pStyle w:val="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tblHeader/>
        </w:trPr>
        <w:tc>
          <w:tcPr>
            <w:tcW w:w="3118" w:type="dxa"/>
            <w:tcBorders>
              <w:top w:val="single" w:sz="4" w:space="0" w:color="auto"/>
              <w:bottom w:val="single" w:sz="4" w:space="0" w:color="auto"/>
              <w:right w:val="single" w:sz="4" w:space="0" w:color="auto"/>
            </w:tcBorders>
          </w:tcPr>
          <w:p>
            <w:pPr>
              <w:pStyle w:val="zytable"/>
              <w:spacing w:before="0"/>
              <w:ind w:left="175" w:right="0" w:hanging="175"/>
              <w:rPr>
                <w:b/>
                <w:bCs/>
                <w:sz w:val="20"/>
              </w:rPr>
            </w:pPr>
          </w:p>
        </w:tc>
        <w:tc>
          <w:tcPr>
            <w:tcW w:w="2977" w:type="dxa"/>
            <w:tcBorders>
              <w:top w:val="single" w:sz="4" w:space="0" w:color="auto"/>
              <w:left w:val="nil"/>
              <w:bottom w:val="single" w:sz="4" w:space="0" w:color="auto"/>
            </w:tcBorders>
          </w:tcPr>
          <w:p>
            <w:pPr>
              <w:pStyle w:val="yTable"/>
              <w:spacing w:before="0"/>
              <w:rPr>
                <w:sz w:val="20"/>
              </w:rPr>
            </w:pPr>
            <w:r>
              <w:rPr>
                <w:b/>
                <w:bCs/>
                <w:sz w:val="20"/>
              </w:rPr>
              <w:t>Distance rate</w:t>
            </w:r>
            <w:r>
              <w:rPr>
                <w:b/>
                <w:bCs/>
                <w:sz w:val="20"/>
              </w:rPr>
              <w:br/>
            </w:r>
            <w:r>
              <w:rPr>
                <w:sz w:val="20"/>
              </w:rPr>
              <w:t>(during hiring and for forward or return journey)</w:t>
            </w:r>
          </w:p>
        </w:tc>
      </w:tr>
      <w:tr>
        <w:tc>
          <w:tcPr>
            <w:tcW w:w="3118" w:type="dxa"/>
            <w:tcBorders>
              <w:right w:val="single" w:sz="4" w:space="0" w:color="auto"/>
            </w:tcBorders>
          </w:tcPr>
          <w:p>
            <w:pPr>
              <w:pStyle w:val="yTable"/>
              <w:spacing w:before="0"/>
              <w:rPr>
                <w:sz w:val="20"/>
              </w:rPr>
            </w:pPr>
            <w:r>
              <w:rPr>
                <w:sz w:val="20"/>
              </w:rPr>
              <w:t>When carrying fewer than 5 passengers</w:t>
            </w:r>
          </w:p>
        </w:tc>
        <w:tc>
          <w:tcPr>
            <w:tcW w:w="2977" w:type="dxa"/>
            <w:tcBorders>
              <w:left w:val="nil"/>
            </w:tcBorders>
          </w:tcPr>
          <w:p>
            <w:pPr>
              <w:pStyle w:val="yTable"/>
              <w:spacing w:before="0"/>
              <w:rPr>
                <w:sz w:val="20"/>
              </w:rPr>
            </w:pPr>
            <w:r>
              <w:rPr>
                <w:sz w:val="20"/>
              </w:rPr>
              <w:br/>
              <w:t>$0.85/km</w:t>
            </w:r>
          </w:p>
        </w:tc>
      </w:tr>
      <w:tr>
        <w:trPr>
          <w:cantSplit/>
        </w:trPr>
        <w:tc>
          <w:tcPr>
            <w:tcW w:w="3118" w:type="dxa"/>
            <w:tcBorders>
              <w:bottom w:val="single" w:sz="4" w:space="0" w:color="auto"/>
              <w:right w:val="single" w:sz="4" w:space="0" w:color="auto"/>
            </w:tcBorders>
          </w:tcPr>
          <w:p>
            <w:pPr>
              <w:pStyle w:val="yTable"/>
              <w:spacing w:before="0"/>
              <w:rPr>
                <w:sz w:val="20"/>
              </w:rPr>
            </w:pPr>
            <w:r>
              <w:rPr>
                <w:sz w:val="20"/>
              </w:rPr>
              <w:t>When carrying 5 or more passengers (if the vehicle was manufactured to carry 6 or more adult passengers)</w:t>
            </w:r>
          </w:p>
        </w:tc>
        <w:tc>
          <w:tcPr>
            <w:tcW w:w="2977" w:type="dxa"/>
            <w:tcBorders>
              <w:left w:val="nil"/>
              <w:bottom w:val="single" w:sz="4" w:space="0" w:color="auto"/>
            </w:tcBorders>
          </w:tcPr>
          <w:p>
            <w:pPr>
              <w:pStyle w:val="yTable"/>
              <w:spacing w:before="0"/>
              <w:rPr>
                <w:sz w:val="20"/>
              </w:rPr>
            </w:pPr>
            <w:r>
              <w:rPr>
                <w:sz w:val="20"/>
              </w:rPr>
              <w:br/>
            </w:r>
            <w:r>
              <w:rPr>
                <w:sz w:val="20"/>
              </w:rPr>
              <w:br/>
            </w:r>
            <w:r>
              <w:rPr>
                <w:sz w:val="20"/>
              </w:rPr>
              <w:br/>
              <w:t>$1.27/km</w:t>
            </w:r>
          </w:p>
        </w:tc>
      </w:tr>
    </w:tbl>
    <w:p>
      <w:pPr>
        <w:pStyle w:val="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spacing w:before="0"/>
              <w:rPr>
                <w:sz w:val="20"/>
              </w:rPr>
            </w:pPr>
            <w:r>
              <w:rPr>
                <w:sz w:val="20"/>
              </w:rPr>
              <w:t>Cleaning</w:t>
            </w:r>
          </w:p>
          <w:p>
            <w:pPr>
              <w:pStyle w:val="yTable"/>
              <w:tabs>
                <w:tab w:val="left" w:pos="317"/>
              </w:tabs>
              <w:spacing w:before="0"/>
              <w:ind w:left="317" w:hanging="317"/>
              <w:rPr>
                <w:sz w:val="20"/>
              </w:rPr>
            </w:pPr>
            <w:r>
              <w:rPr>
                <w:sz w:val="20"/>
              </w:rPr>
              <w:tab/>
              <w:t>(when soiled during hiring — for time required to clean)</w:t>
            </w:r>
          </w:p>
        </w:tc>
        <w:tc>
          <w:tcPr>
            <w:tcW w:w="1843" w:type="dxa"/>
          </w:tcPr>
          <w:p>
            <w:pPr>
              <w:pStyle w:val="yTable"/>
              <w:spacing w:before="0"/>
              <w:rPr>
                <w:sz w:val="20"/>
              </w:rPr>
            </w:pPr>
          </w:p>
          <w:p>
            <w:pPr>
              <w:pStyle w:val="yTable"/>
              <w:spacing w:before="0"/>
              <w:rPr>
                <w:sz w:val="20"/>
              </w:rPr>
            </w:pPr>
            <w:r>
              <w:rPr>
                <w:sz w:val="20"/>
              </w:rPr>
              <w:br/>
              <w:t xml:space="preserve">$39.65/hour </w:t>
            </w:r>
          </w:p>
        </w:tc>
      </w:tr>
      <w:tr>
        <w:tc>
          <w:tcPr>
            <w:tcW w:w="4252" w:type="dxa"/>
          </w:tcPr>
          <w:p>
            <w:pPr>
              <w:pStyle w:val="yTable"/>
              <w:spacing w:before="0"/>
              <w:rPr>
                <w:sz w:val="20"/>
              </w:rPr>
            </w:pPr>
            <w:r>
              <w:rPr>
                <w:sz w:val="20"/>
              </w:rPr>
              <w:t>Call out fee</w:t>
            </w:r>
          </w:p>
        </w:tc>
        <w:tc>
          <w:tcPr>
            <w:tcW w:w="1843" w:type="dxa"/>
          </w:tcPr>
          <w:p>
            <w:pPr>
              <w:pStyle w:val="yTable"/>
              <w:spacing w:before="0"/>
              <w:rPr>
                <w:sz w:val="20"/>
              </w:rPr>
            </w:pPr>
            <w:r>
              <w:rPr>
                <w:sz w:val="20"/>
              </w:rPr>
              <w:t>$1.50</w:t>
            </w:r>
          </w:p>
        </w:tc>
      </w:tr>
      <w:tr>
        <w:trPr>
          <w:tblHeader/>
        </w:trPr>
        <w:tc>
          <w:tcPr>
            <w:tcW w:w="4252" w:type="dxa"/>
          </w:tcPr>
          <w:p>
            <w:pPr>
              <w:pStyle w:val="yTable"/>
              <w:spacing w:before="0"/>
              <w:rPr>
                <w:sz w:val="20"/>
              </w:rPr>
            </w:pPr>
            <w:r>
              <w:rPr>
                <w:sz w:val="20"/>
              </w:rPr>
              <w:t>Surcharge</w:t>
            </w:r>
          </w:p>
        </w:tc>
        <w:tc>
          <w:tcPr>
            <w:tcW w:w="1843" w:type="dxa"/>
          </w:tcPr>
          <w:p>
            <w:pPr>
              <w:pStyle w:val="yTable"/>
              <w:spacing w:before="0"/>
              <w:rPr>
                <w:sz w:val="20"/>
              </w:rPr>
            </w:pPr>
          </w:p>
        </w:tc>
      </w:tr>
      <w:tr>
        <w:tc>
          <w:tcPr>
            <w:tcW w:w="4252" w:type="dxa"/>
          </w:tcPr>
          <w:p>
            <w:pPr>
              <w:pStyle w:val="yTable"/>
              <w:spacing w:before="0"/>
              <w:rPr>
                <w:sz w:val="20"/>
              </w:rPr>
            </w:pPr>
            <w:r>
              <w:rPr>
                <w:sz w:val="20"/>
              </w:rPr>
              <w:t>Christmas Day —</w:t>
            </w:r>
          </w:p>
          <w:p>
            <w:pPr>
              <w:pStyle w:val="yTable"/>
              <w:tabs>
                <w:tab w:val="left" w:pos="317"/>
              </w:tabs>
              <w:spacing w:before="0"/>
              <w:ind w:left="317" w:hanging="317"/>
              <w:rPr>
                <w:sz w:val="20"/>
              </w:rPr>
            </w:pPr>
            <w:r>
              <w:rPr>
                <w:sz w:val="20"/>
              </w:rPr>
              <w:tab/>
              <w:t>midnight to midnight</w:t>
            </w:r>
          </w:p>
        </w:tc>
        <w:tc>
          <w:tcPr>
            <w:tcW w:w="1843" w:type="dxa"/>
          </w:tcPr>
          <w:p>
            <w:pPr>
              <w:pStyle w:val="yTable"/>
              <w:spacing w:before="0"/>
              <w:rPr>
                <w:sz w:val="20"/>
              </w:rPr>
            </w:pPr>
          </w:p>
          <w:p>
            <w:pPr>
              <w:pStyle w:val="yTable"/>
              <w:spacing w:before="0"/>
              <w:rPr>
                <w:sz w:val="20"/>
              </w:rPr>
            </w:pPr>
            <w:r>
              <w:rPr>
                <w:sz w:val="20"/>
              </w:rPr>
              <w:t>$4.10</w:t>
            </w:r>
          </w:p>
        </w:tc>
      </w:tr>
      <w:tr>
        <w:tc>
          <w:tcPr>
            <w:tcW w:w="4252" w:type="dxa"/>
          </w:tcPr>
          <w:p>
            <w:pPr>
              <w:pStyle w:val="yTable"/>
              <w:spacing w:before="0"/>
              <w:rPr>
                <w:sz w:val="20"/>
              </w:rPr>
            </w:pPr>
            <w:r>
              <w:rPr>
                <w:sz w:val="20"/>
              </w:rPr>
              <w:t>New Year’s Eve —</w:t>
            </w:r>
          </w:p>
          <w:p>
            <w:pPr>
              <w:pStyle w:val="yTable"/>
              <w:tabs>
                <w:tab w:val="left" w:pos="317"/>
              </w:tabs>
              <w:spacing w:before="0"/>
              <w:ind w:left="317" w:hanging="317"/>
              <w:rPr>
                <w:sz w:val="20"/>
              </w:rPr>
            </w:pPr>
            <w:r>
              <w:rPr>
                <w:sz w:val="20"/>
              </w:rPr>
              <w:tab/>
              <w:t xml:space="preserve">6 p.m. New Year’s Eve </w:t>
            </w:r>
          </w:p>
          <w:p>
            <w:pPr>
              <w:pStyle w:val="yTable"/>
              <w:tabs>
                <w:tab w:val="left" w:pos="317"/>
              </w:tabs>
              <w:spacing w:before="0"/>
              <w:ind w:left="317" w:hanging="317"/>
              <w:rPr>
                <w:sz w:val="20"/>
              </w:rPr>
            </w:pPr>
            <w:r>
              <w:rPr>
                <w:sz w:val="20"/>
              </w:rPr>
              <w:tab/>
              <w:t>to 6 a.m. New Year’s Day</w:t>
            </w:r>
          </w:p>
        </w:tc>
        <w:tc>
          <w:tcPr>
            <w:tcW w:w="1843" w:type="dxa"/>
          </w:tcPr>
          <w:p>
            <w:pPr>
              <w:pStyle w:val="yTable"/>
              <w:spacing w:before="0"/>
              <w:rPr>
                <w:sz w:val="20"/>
              </w:rPr>
            </w:pPr>
          </w:p>
          <w:p>
            <w:pPr>
              <w:pStyle w:val="yTable"/>
              <w:spacing w:before="0"/>
              <w:rPr>
                <w:sz w:val="20"/>
              </w:rPr>
            </w:pPr>
          </w:p>
          <w:p>
            <w:pPr>
              <w:pStyle w:val="yTable"/>
              <w:spacing w:before="0"/>
              <w:rPr>
                <w:sz w:val="20"/>
              </w:rPr>
            </w:pPr>
            <w:r>
              <w:rPr>
                <w:sz w:val="20"/>
              </w:rPr>
              <w:t>$4.60</w:t>
            </w:r>
          </w:p>
        </w:tc>
      </w:tr>
    </w:tbl>
    <w:p>
      <w:pPr>
        <w:pStyle w:val="yFootnotesection"/>
      </w:pPr>
      <w:r>
        <w:tab/>
        <w:t>[Division 6 inserted in Gazette 21 Dec 2007 p. 6336-7.]</w:t>
      </w:r>
    </w:p>
    <w:p>
      <w:pPr>
        <w:pStyle w:val="yMiscellaneousHeading"/>
        <w:rPr>
          <w:b/>
          <w:bCs/>
        </w:rPr>
      </w:pPr>
      <w:r>
        <w:rPr>
          <w:b/>
          <w:bCs/>
        </w:rPr>
        <w:t>Map</w:t>
      </w:r>
    </w:p>
    <w:p>
      <w:pPr>
        <w:pStyle w:val="yMiscellaneousHeading"/>
        <w:rPr>
          <w:b/>
          <w:bCs/>
          <w:i/>
          <w:iCs/>
        </w:rPr>
      </w:pPr>
      <w:r>
        <w:rPr>
          <w:b/>
          <w:bCs/>
          <w:i/>
          <w:iCs/>
        </w:rPr>
        <w:t>Map showing the regions set out in this Schedule</w:t>
      </w:r>
    </w:p>
    <w:p>
      <w:pPr>
        <w:pStyle w:val="ySubsection"/>
        <w:jc w:val="center"/>
      </w:pPr>
      <w:r>
        <w:rPr>
          <w:noProof/>
          <w:lang w:eastAsia="en-AU"/>
        </w:rPr>
        <w:drawing>
          <wp:inline distT="0" distB="0" distL="0" distR="0">
            <wp:extent cx="3895725" cy="512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95725" cy="5124450"/>
                    </a:xfrm>
                    <a:prstGeom prst="rect">
                      <a:avLst/>
                    </a:prstGeom>
                    <a:noFill/>
                    <a:ln>
                      <a:noFill/>
                    </a:ln>
                  </pic:spPr>
                </pic:pic>
              </a:graphicData>
            </a:graphic>
          </wp:inline>
        </w:drawing>
      </w:r>
    </w:p>
    <w:p>
      <w:pPr>
        <w:pStyle w:val="yFootnotesection"/>
      </w:pPr>
      <w:r>
        <w:tab/>
        <w:t>[Map to Schedule 1 inserted in Gazette 21 Dec 2007 p. 6338.]</w:t>
      </w:r>
    </w:p>
    <w:p>
      <w:pPr>
        <w:pStyle w:val="yScheduleHeading"/>
      </w:pPr>
      <w:bookmarkStart w:id="75" w:name="_Toc185925046"/>
      <w:r>
        <w:rPr>
          <w:rStyle w:val="CharSchNo"/>
        </w:rPr>
        <w:t>Schedule 2</w:t>
      </w:r>
      <w:r>
        <w:rPr>
          <w:rStyle w:val="CharSDivNo"/>
        </w:rPr>
        <w:t> </w:t>
      </w:r>
      <w:r>
        <w:t>—</w:t>
      </w:r>
      <w:r>
        <w:rPr>
          <w:rStyle w:val="CharSDivText"/>
        </w:rPr>
        <w:t> </w:t>
      </w:r>
      <w:r>
        <w:rPr>
          <w:rStyle w:val="CharSchText"/>
        </w:rPr>
        <w:t>Modified  penalties</w:t>
      </w:r>
      <w:bookmarkEnd w:id="55"/>
      <w:bookmarkEnd w:id="56"/>
      <w:bookmarkEnd w:id="75"/>
    </w:p>
    <w:p>
      <w:pPr>
        <w:pStyle w:val="yShoulderClause"/>
      </w:pPr>
      <w:r>
        <w:t>[r. 7A(1)]</w:t>
      </w:r>
    </w:p>
    <w:p>
      <w:pPr>
        <w:pStyle w:val="yFootnoteheading"/>
      </w:pPr>
      <w:r>
        <w:tab/>
        <w:t>[Heading inserted in Gazette 14 Jul 2006 p. 2572.]</w:t>
      </w:r>
    </w:p>
    <w:tbl>
      <w:tblPr>
        <w:tblW w:w="6804" w:type="dxa"/>
        <w:tblInd w:w="250" w:type="dxa"/>
        <w:tblLayout w:type="fixed"/>
        <w:tblLook w:val="0000" w:firstRow="0" w:lastRow="0" w:firstColumn="0" w:lastColumn="0" w:noHBand="0" w:noVBand="0"/>
      </w:tblPr>
      <w:tblGrid>
        <w:gridCol w:w="851"/>
        <w:gridCol w:w="1417"/>
        <w:gridCol w:w="3385"/>
        <w:gridCol w:w="1151"/>
      </w:tblGrid>
      <w:tr>
        <w:trPr>
          <w:tblHeader/>
        </w:trPr>
        <w:tc>
          <w:tcPr>
            <w:tcW w:w="851" w:type="dxa"/>
            <w:tcBorders>
              <w:top w:val="single" w:sz="4" w:space="0" w:color="auto"/>
              <w:bottom w:val="single" w:sz="4" w:space="0" w:color="auto"/>
            </w:tcBorders>
          </w:tcPr>
          <w:p>
            <w:pPr>
              <w:pStyle w:val="yTable"/>
            </w:pPr>
            <w:r>
              <w:rPr>
                <w:b/>
                <w:bCs/>
              </w:rPr>
              <w:t>Item</w:t>
            </w:r>
          </w:p>
        </w:tc>
        <w:tc>
          <w:tcPr>
            <w:tcW w:w="1417" w:type="dxa"/>
            <w:tcBorders>
              <w:top w:val="single" w:sz="4" w:space="0" w:color="auto"/>
              <w:bottom w:val="single" w:sz="4" w:space="0" w:color="auto"/>
            </w:tcBorders>
          </w:tcPr>
          <w:p>
            <w:pPr>
              <w:pStyle w:val="yTable"/>
            </w:pPr>
            <w:r>
              <w:rPr>
                <w:rFonts w:ascii="Times" w:hAnsi="Times"/>
                <w:b/>
                <w:bCs/>
                <w:spacing w:val="-4"/>
              </w:rPr>
              <w:t>Regulation</w:t>
            </w:r>
          </w:p>
        </w:tc>
        <w:tc>
          <w:tcPr>
            <w:tcW w:w="3385" w:type="dxa"/>
            <w:tcBorders>
              <w:top w:val="single" w:sz="4" w:space="0" w:color="auto"/>
              <w:bottom w:val="single" w:sz="4" w:space="0" w:color="auto"/>
            </w:tcBorders>
          </w:tcPr>
          <w:p>
            <w:pPr>
              <w:pStyle w:val="yTable"/>
            </w:pPr>
            <w:r>
              <w:rPr>
                <w:b/>
                <w:bCs/>
              </w:rPr>
              <w:t>Description of offence</w:t>
            </w:r>
          </w:p>
        </w:tc>
        <w:tc>
          <w:tcPr>
            <w:tcW w:w="1151"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417" w:type="dxa"/>
            <w:tcBorders>
              <w:top w:val="single" w:sz="4" w:space="0" w:color="auto"/>
            </w:tcBorders>
          </w:tcPr>
          <w:p>
            <w:pPr>
              <w:pStyle w:val="yTable"/>
            </w:pPr>
            <w:r>
              <w:t>r. 3(1)</w:t>
            </w:r>
          </w:p>
        </w:tc>
        <w:tc>
          <w:tcPr>
            <w:tcW w:w="3385"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51" w:type="dxa"/>
            <w:tcBorders>
              <w:top w:val="single" w:sz="4" w:space="0" w:color="auto"/>
            </w:tcBorders>
          </w:tcPr>
          <w:p>
            <w:pPr>
              <w:pStyle w:val="yTable"/>
            </w:pPr>
            <w:r>
              <w:br/>
            </w:r>
            <w:r>
              <w:br/>
            </w:r>
            <w:r>
              <w:br/>
              <w:t>$50</w:t>
            </w:r>
          </w:p>
        </w:tc>
      </w:tr>
      <w:tr>
        <w:trPr>
          <w:cantSplit/>
        </w:trPr>
        <w:tc>
          <w:tcPr>
            <w:tcW w:w="851" w:type="dxa"/>
          </w:tcPr>
          <w:p>
            <w:pPr>
              <w:pStyle w:val="yTable"/>
            </w:pPr>
            <w:r>
              <w:t>2</w:t>
            </w:r>
          </w:p>
        </w:tc>
        <w:tc>
          <w:tcPr>
            <w:tcW w:w="1417" w:type="dxa"/>
          </w:tcPr>
          <w:p>
            <w:pPr>
              <w:pStyle w:val="yTable"/>
            </w:pPr>
            <w:r>
              <w:t>r. 3(1a)</w:t>
            </w:r>
          </w:p>
        </w:tc>
        <w:tc>
          <w:tcPr>
            <w:tcW w:w="3385" w:type="dxa"/>
          </w:tcPr>
          <w:p>
            <w:pPr>
              <w:pStyle w:val="yTable"/>
            </w:pPr>
            <w:r>
              <w:t>Taking or making fare or charge for hire of taxi</w:t>
            </w:r>
            <w:r>
              <w:noBreakHyphen/>
              <w:t>car that is more than relevant special fare or charge or contract rate approved by Director General</w:t>
            </w:r>
          </w:p>
        </w:tc>
        <w:tc>
          <w:tcPr>
            <w:tcW w:w="1151" w:type="dxa"/>
          </w:tcPr>
          <w:p>
            <w:pPr>
              <w:pStyle w:val="yTable"/>
            </w:pPr>
            <w:r>
              <w:br/>
            </w:r>
            <w:r>
              <w:br/>
            </w:r>
            <w:r>
              <w:br/>
            </w:r>
            <w:r>
              <w:br/>
              <w:t>$50</w:t>
            </w:r>
          </w:p>
        </w:tc>
      </w:tr>
      <w:tr>
        <w:trPr>
          <w:cantSplit/>
        </w:trPr>
        <w:tc>
          <w:tcPr>
            <w:tcW w:w="851" w:type="dxa"/>
          </w:tcPr>
          <w:p>
            <w:pPr>
              <w:pStyle w:val="yTable"/>
            </w:pPr>
            <w:r>
              <w:t>3</w:t>
            </w:r>
          </w:p>
        </w:tc>
        <w:tc>
          <w:tcPr>
            <w:tcW w:w="1417" w:type="dxa"/>
          </w:tcPr>
          <w:p>
            <w:pPr>
              <w:pStyle w:val="yTable"/>
            </w:pPr>
            <w:r>
              <w:t>r. 3(5)</w:t>
            </w:r>
          </w:p>
        </w:tc>
        <w:tc>
          <w:tcPr>
            <w:tcW w:w="3385" w:type="dxa"/>
          </w:tcPr>
          <w:p>
            <w:pPr>
              <w:pStyle w:val="yTable"/>
            </w:pPr>
            <w:r>
              <w:t>Hirer of taxi</w:t>
            </w:r>
            <w:r>
              <w:noBreakHyphen/>
              <w:t>car failing to pay toll or parking fee incurred upon request</w:t>
            </w:r>
          </w:p>
        </w:tc>
        <w:tc>
          <w:tcPr>
            <w:tcW w:w="1151" w:type="dxa"/>
          </w:tcPr>
          <w:p>
            <w:pPr>
              <w:pStyle w:val="yTable"/>
            </w:pPr>
            <w:r>
              <w:br/>
            </w:r>
            <w:r>
              <w:br/>
              <w:t>$50</w:t>
            </w:r>
          </w:p>
        </w:tc>
      </w:tr>
      <w:tr>
        <w:trPr>
          <w:cantSplit/>
        </w:trPr>
        <w:tc>
          <w:tcPr>
            <w:tcW w:w="851" w:type="dxa"/>
          </w:tcPr>
          <w:p>
            <w:pPr>
              <w:pStyle w:val="yTable"/>
            </w:pPr>
            <w:r>
              <w:t>4</w:t>
            </w:r>
          </w:p>
        </w:tc>
        <w:tc>
          <w:tcPr>
            <w:tcW w:w="1417" w:type="dxa"/>
          </w:tcPr>
          <w:p>
            <w:pPr>
              <w:pStyle w:val="yTable"/>
            </w:pPr>
            <w:r>
              <w:t>r. 4(1)</w:t>
            </w:r>
          </w:p>
        </w:tc>
        <w:tc>
          <w:tcPr>
            <w:tcW w:w="3385" w:type="dxa"/>
          </w:tcPr>
          <w:p>
            <w:pPr>
              <w:pStyle w:val="yTable"/>
            </w:pPr>
            <w:r>
              <w:rPr>
                <w:rFonts w:ascii="Times" w:hAnsi="Times"/>
                <w:spacing w:val="-4"/>
              </w:rPr>
              <w:t>Evading or attempting to evade payment of fare or charge</w:t>
            </w:r>
          </w:p>
        </w:tc>
        <w:tc>
          <w:tcPr>
            <w:tcW w:w="1151" w:type="dxa"/>
          </w:tcPr>
          <w:p>
            <w:pPr>
              <w:pStyle w:val="yTable"/>
            </w:pPr>
            <w:r>
              <w:br/>
              <w:t>$50</w:t>
            </w:r>
          </w:p>
        </w:tc>
      </w:tr>
      <w:tr>
        <w:trPr>
          <w:cantSplit/>
        </w:trPr>
        <w:tc>
          <w:tcPr>
            <w:tcW w:w="851" w:type="dxa"/>
          </w:tcPr>
          <w:p>
            <w:pPr>
              <w:pStyle w:val="yTable"/>
            </w:pPr>
            <w:r>
              <w:t>5</w:t>
            </w:r>
          </w:p>
        </w:tc>
        <w:tc>
          <w:tcPr>
            <w:tcW w:w="1417" w:type="dxa"/>
          </w:tcPr>
          <w:p>
            <w:pPr>
              <w:pStyle w:val="yTable"/>
            </w:pPr>
            <w:r>
              <w:t>r. 4(2)</w:t>
            </w:r>
          </w:p>
        </w:tc>
        <w:tc>
          <w:tcPr>
            <w:tcW w:w="3385" w:type="dxa"/>
          </w:tcPr>
          <w:p>
            <w:pPr>
              <w:pStyle w:val="yTable"/>
            </w:pPr>
            <w:r>
              <w:t>Driver of taxi</w:t>
            </w:r>
            <w:r>
              <w:noBreakHyphen/>
              <w:t>car failing to report evasion or attempted evasion of payment of fare or charge to Director General</w:t>
            </w:r>
          </w:p>
        </w:tc>
        <w:tc>
          <w:tcPr>
            <w:tcW w:w="1151" w:type="dxa"/>
          </w:tcPr>
          <w:p>
            <w:pPr>
              <w:pStyle w:val="yTable"/>
            </w:pPr>
            <w:r>
              <w:br/>
            </w:r>
            <w:r>
              <w:br/>
            </w:r>
            <w:r>
              <w:br/>
              <w:t>$50</w:t>
            </w:r>
          </w:p>
        </w:tc>
      </w:tr>
      <w:tr>
        <w:trPr>
          <w:cantSplit/>
        </w:trPr>
        <w:tc>
          <w:tcPr>
            <w:tcW w:w="851" w:type="dxa"/>
          </w:tcPr>
          <w:p>
            <w:pPr>
              <w:pStyle w:val="yTable"/>
            </w:pPr>
            <w:r>
              <w:t>6</w:t>
            </w:r>
          </w:p>
        </w:tc>
        <w:tc>
          <w:tcPr>
            <w:tcW w:w="1417" w:type="dxa"/>
          </w:tcPr>
          <w:p>
            <w:pPr>
              <w:pStyle w:val="yTable"/>
            </w:pPr>
            <w:r>
              <w:t>r. 6(1)</w:t>
            </w:r>
          </w:p>
        </w:tc>
        <w:tc>
          <w:tcPr>
            <w:tcW w:w="3385" w:type="dxa"/>
          </w:tcPr>
          <w:p>
            <w:pPr>
              <w:pStyle w:val="yTable"/>
            </w:pPr>
            <w:r>
              <w:t>Owner of taxi</w:t>
            </w:r>
            <w:r>
              <w:noBreakHyphen/>
              <w:t>car failing to have schedule detailing rates and charges in vehicle or driver failing to make schedule available to hirer upon request</w:t>
            </w:r>
          </w:p>
        </w:tc>
        <w:tc>
          <w:tcPr>
            <w:tcW w:w="1151" w:type="dxa"/>
          </w:tcPr>
          <w:p>
            <w:pPr>
              <w:pStyle w:val="yTable"/>
            </w:pPr>
            <w:r>
              <w:br/>
            </w:r>
            <w:r>
              <w:br/>
            </w:r>
            <w:r>
              <w:br/>
            </w:r>
            <w:r>
              <w:br/>
              <w:t>$50</w:t>
            </w:r>
          </w:p>
        </w:tc>
      </w:tr>
      <w:tr>
        <w:trPr>
          <w:cantSplit/>
        </w:trPr>
        <w:tc>
          <w:tcPr>
            <w:tcW w:w="851" w:type="dxa"/>
            <w:tcBorders>
              <w:bottom w:val="single" w:sz="4" w:space="0" w:color="auto"/>
            </w:tcBorders>
          </w:tcPr>
          <w:p>
            <w:pPr>
              <w:pStyle w:val="yTable"/>
            </w:pPr>
            <w:r>
              <w:t>7</w:t>
            </w:r>
          </w:p>
        </w:tc>
        <w:tc>
          <w:tcPr>
            <w:tcW w:w="1417" w:type="dxa"/>
            <w:tcBorders>
              <w:bottom w:val="single" w:sz="4" w:space="0" w:color="auto"/>
            </w:tcBorders>
          </w:tcPr>
          <w:p>
            <w:pPr>
              <w:pStyle w:val="yTable"/>
            </w:pPr>
            <w:r>
              <w:t>r. 6(2)</w:t>
            </w:r>
          </w:p>
        </w:tc>
        <w:tc>
          <w:tcPr>
            <w:tcW w:w="3385" w:type="dxa"/>
            <w:tcBorders>
              <w:bottom w:val="single" w:sz="4" w:space="0" w:color="auto"/>
            </w:tcBorders>
          </w:tcPr>
          <w:p>
            <w:pPr>
              <w:pStyle w:val="yTable"/>
            </w:pPr>
            <w:r>
              <w:t>Driving a taxi</w:t>
            </w:r>
            <w:r>
              <w:noBreakHyphen/>
              <w:t>car in which schedule detailing rates and charges is not carried</w:t>
            </w:r>
          </w:p>
        </w:tc>
        <w:tc>
          <w:tcPr>
            <w:tcW w:w="1151"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76" w:name="_Toc140635264"/>
      <w:bookmarkStart w:id="77" w:name="_Toc153266594"/>
      <w:bookmarkStart w:id="78" w:name="_Toc185925047"/>
      <w:r>
        <w:rPr>
          <w:rStyle w:val="CharSchNo"/>
        </w:rPr>
        <w:t>Schedule 3</w:t>
      </w:r>
      <w:r>
        <w:rPr>
          <w:rStyle w:val="CharSDivNo"/>
        </w:rPr>
        <w:t> </w:t>
      </w:r>
      <w:r>
        <w:t>—</w:t>
      </w:r>
      <w:r>
        <w:rPr>
          <w:rStyle w:val="CharSDivText"/>
        </w:rPr>
        <w:t> </w:t>
      </w:r>
      <w:r>
        <w:rPr>
          <w:rStyle w:val="CharSchText"/>
        </w:rPr>
        <w:t>Forms</w:t>
      </w:r>
      <w:bookmarkEnd w:id="76"/>
      <w:bookmarkEnd w:id="77"/>
      <w:bookmarkEnd w:id="78"/>
    </w:p>
    <w:p>
      <w:pPr>
        <w:pStyle w:val="yShoulderClause"/>
      </w:pPr>
      <w:r>
        <w:t>[r. 7A(2) and (3)]</w:t>
      </w:r>
    </w:p>
    <w:p>
      <w:pPr>
        <w:pStyle w:val="yFootnoteheading"/>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r>
        <w:t>Western Australia</w:t>
      </w:r>
    </w:p>
    <w:p>
      <w:pPr>
        <w:pStyle w:val="yTable"/>
        <w:jc w:val="center"/>
      </w:pPr>
      <w:r>
        <w:t>Department for Planning and Infrastructure</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24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spacing w:before="0"/>
        <w:rPr>
          <w:sz w:val="20"/>
        </w:rPr>
      </w:pPr>
      <w:r>
        <w:rPr>
          <w:sz w:val="20"/>
        </w:rPr>
        <w:tab/>
        <w:t>Number and Street</w:t>
      </w:r>
      <w:r>
        <w:rPr>
          <w:sz w:val="20"/>
        </w:rPr>
        <w:tab/>
      </w:r>
      <w:r>
        <w:rPr>
          <w:sz w:val="20"/>
        </w:rPr>
        <w:tab/>
        <w:t>Town or Suburb</w:t>
      </w:r>
      <w:r>
        <w:rPr>
          <w:sz w:val="20"/>
        </w:rPr>
        <w:tab/>
      </w:r>
      <w:r>
        <w:rPr>
          <w:sz w:val="20"/>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rPr>
          <w:sz w:val="20"/>
        </w:rPr>
      </w:pPr>
      <w:r>
        <w:rPr>
          <w:sz w:val="20"/>
        </w:rPr>
        <w:t>that you committed the offence indicated hereunder.</w:t>
      </w:r>
    </w:p>
    <w:p>
      <w:pPr>
        <w:pStyle w:val="yTable"/>
        <w:rPr>
          <w:sz w:val="20"/>
        </w:rPr>
      </w:pPr>
      <w:r>
        <w:rPr>
          <w:sz w:val="20"/>
        </w:rPr>
        <w:t>..........................................................................................................................................................................................................................................................................................</w:t>
      </w:r>
    </w:p>
    <w:p>
      <w:pPr>
        <w:pStyle w:val="yTable"/>
        <w:rPr>
          <w:sz w:val="18"/>
        </w:rPr>
      </w:pPr>
      <w:r>
        <w:rPr>
          <w:sz w:val="18"/>
        </w:rPr>
        <w:tab/>
      </w:r>
      <w:r>
        <w:rPr>
          <w:sz w:val="18"/>
        </w:rPr>
        <w:tab/>
      </w:r>
      <w:r>
        <w:rPr>
          <w:sz w:val="18"/>
        </w:rPr>
        <w:tab/>
      </w:r>
      <w:r>
        <w:rPr>
          <w:sz w:val="18"/>
        </w:rPr>
        <w:tab/>
        <w:t>Description of offence</w:t>
      </w:r>
    </w:p>
    <w:p>
      <w:pPr>
        <w:pStyle w:val="yTable"/>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rPr>
          <w:sz w:val="20"/>
        </w:rPr>
      </w:pPr>
      <w:r>
        <w:rPr>
          <w:sz w:val="20"/>
        </w:rPr>
        <w:t>Signature of authorised person</w:t>
      </w:r>
    </w:p>
    <w:p>
      <w:pPr>
        <w:pStyle w:val="yTable"/>
        <w:spacing w:before="200"/>
        <w:rPr>
          <w:sz w:val="20"/>
        </w:rPr>
      </w:pPr>
      <w:r>
        <w:rPr>
          <w:sz w:val="20"/>
        </w:rPr>
        <w:t>Take notice that —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 </w:t>
      </w:r>
    </w:p>
    <w:p>
      <w:pPr>
        <w:pStyle w:val="yTable"/>
        <w:rPr>
          <w:sz w:val="20"/>
        </w:rPr>
      </w:pPr>
      <w:r>
        <w:rPr>
          <w:sz w:val="20"/>
        </w:rPr>
        <w:tab/>
        <w:t>(i)</w:t>
      </w:r>
      <w:r>
        <w:rPr>
          <w:sz w:val="20"/>
        </w:rPr>
        <w:tab/>
        <w:t>by post to — </w:t>
      </w:r>
    </w:p>
    <w:p>
      <w:pPr>
        <w:pStyle w:val="yTable"/>
        <w:rPr>
          <w:sz w:val="20"/>
        </w:rPr>
      </w:pPr>
    </w:p>
    <w:p>
      <w:pPr>
        <w:pStyle w:val="yTable"/>
        <w:rPr>
          <w:sz w:val="20"/>
        </w:rPr>
      </w:pPr>
      <w:r>
        <w:rPr>
          <w:sz w:val="20"/>
        </w:rPr>
        <w:tab/>
      </w: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ab/>
        <w:t>(ii)</w:t>
      </w:r>
      <w:r>
        <w:rPr>
          <w:sz w:val="20"/>
        </w:rPr>
        <w:tab/>
        <w:t>by hand to — </w:t>
      </w:r>
    </w:p>
    <w:p>
      <w:pPr>
        <w:pStyle w:val="yTable"/>
        <w:rPr>
          <w:sz w:val="20"/>
        </w:rPr>
      </w:pPr>
      <w:r>
        <w:rPr>
          <w:sz w:val="20"/>
        </w:rPr>
        <w:tab/>
      </w:r>
      <w:r>
        <w:rPr>
          <w:sz w:val="20"/>
        </w:rPr>
        <w:tab/>
        <w:t>Clerk of Courts —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 offices.</w:t>
      </w:r>
    </w:p>
    <w:p>
      <w:pPr>
        <w:pStyle w:val="yTable"/>
        <w:rPr>
          <w:sz w:val="20"/>
        </w:rPr>
      </w:pPr>
      <w:r>
        <w:rPr>
          <w:sz w:val="20"/>
        </w:rPr>
        <w:t>Inquiries should be made in writing and forwarded by post to — </w:t>
      </w:r>
    </w:p>
    <w:p>
      <w:pPr>
        <w:pStyle w:val="yTable"/>
        <w:rPr>
          <w:sz w:val="20"/>
        </w:rPr>
      </w:pPr>
    </w:p>
    <w:p>
      <w:pPr>
        <w:pStyle w:val="yTable"/>
        <w:rPr>
          <w:i/>
          <w:sz w:val="20"/>
        </w:rPr>
      </w:pPr>
      <w:r>
        <w:rPr>
          <w:i/>
          <w:sz w:val="20"/>
        </w:rPr>
        <w:t>(Insert appropriate address here)</w:t>
      </w:r>
    </w:p>
    <w:p>
      <w:pPr>
        <w:pStyle w:val="yTable"/>
        <w:rPr>
          <w:i/>
          <w:sz w:val="20"/>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 </w:t>
      </w:r>
    </w:p>
    <w:p>
      <w:pPr>
        <w:pStyle w:val="yTable"/>
        <w:rPr>
          <w:sz w:val="20"/>
        </w:rPr>
      </w:pPr>
    </w:p>
    <w:p>
      <w:pPr>
        <w:pStyle w:val="yTable"/>
        <w:rPr>
          <w:sz w:val="20"/>
        </w:rPr>
      </w:pP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Please debit my credit card account —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jc w:val="right"/>
      </w:pPr>
      <w:r>
        <w:t>Serial No. …………</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pPr>
    </w:p>
    <w:p>
      <w:pPr>
        <w:pStyle w:val="yTable"/>
      </w:pPr>
    </w:p>
    <w:p>
      <w:pPr>
        <w:pStyle w:val="yTable"/>
      </w:pPr>
      <w:r>
        <w:t>Date</w:t>
      </w:r>
    </w:p>
    <w:p>
      <w:pPr>
        <w:pStyle w:val="yTable"/>
      </w:pPr>
      <w:r>
        <w:t>Time</w:t>
      </w:r>
    </w:p>
    <w:p>
      <w:pPr>
        <w:pStyle w:val="yTable"/>
      </w:pPr>
      <w:r>
        <w:t>Code</w:t>
      </w:r>
    </w:p>
    <w:p>
      <w:pPr>
        <w:pStyle w:val="yTable"/>
      </w:pPr>
      <w:r>
        <w:t>Description</w:t>
      </w:r>
    </w:p>
    <w:p>
      <w:pPr>
        <w:pStyle w:val="yTable"/>
      </w:pPr>
    </w:p>
    <w:p>
      <w:pPr>
        <w:pStyle w:val="yTable"/>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r>
        <w:tab/>
      </w:r>
    </w:p>
    <w:p>
      <w:pPr>
        <w:pStyle w:val="yFootnotesection"/>
      </w:pPr>
      <w:r>
        <w:tab/>
        <w:t>[Form 2 inserted in Gazette 14 Jul 2006 p. 2574</w:t>
      </w:r>
      <w:r>
        <w:noBreakHyphen/>
        <w:t>5.]</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9" w:name="_Toc90434964"/>
      <w:bookmarkStart w:id="80" w:name="_Toc93999555"/>
      <w:bookmarkStart w:id="81" w:name="_Toc94065531"/>
      <w:bookmarkStart w:id="82" w:name="_Toc94065555"/>
      <w:bookmarkStart w:id="83" w:name="_Toc121125121"/>
      <w:bookmarkStart w:id="84" w:name="_Toc140570748"/>
      <w:bookmarkStart w:id="85" w:name="_Toc140635265"/>
      <w:bookmarkStart w:id="86" w:name="_Toc153266595"/>
      <w:bookmarkStart w:id="87" w:name="_Toc185925048"/>
      <w:r>
        <w:t>Notes</w:t>
      </w:r>
      <w:bookmarkEnd w:id="79"/>
      <w:bookmarkEnd w:id="80"/>
      <w:bookmarkEnd w:id="81"/>
      <w:bookmarkEnd w:id="82"/>
      <w:bookmarkEnd w:id="83"/>
      <w:bookmarkEnd w:id="84"/>
      <w:bookmarkEnd w:id="85"/>
      <w:bookmarkEnd w:id="86"/>
      <w:bookmarkEnd w:id="87"/>
    </w:p>
    <w:p>
      <w:pPr>
        <w:pStyle w:val="nSubsection"/>
        <w:rPr>
          <w:snapToGrid w:val="0"/>
        </w:rPr>
      </w:pPr>
      <w:bookmarkStart w:id="88" w:name="_Toc28498431"/>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w:t>
      </w:r>
    </w:p>
    <w:p>
      <w:pPr>
        <w:pStyle w:val="nHeading3"/>
        <w:rPr>
          <w:snapToGrid w:val="0"/>
        </w:rPr>
      </w:pPr>
      <w:bookmarkStart w:id="89" w:name="_Toc121125122"/>
      <w:bookmarkStart w:id="90" w:name="_Toc185925049"/>
      <w:r>
        <w:rPr>
          <w:snapToGrid w:val="0"/>
        </w:rPr>
        <w:t>Compilation table</w:t>
      </w:r>
      <w:bookmarkEnd w:id="88"/>
      <w:bookmarkEnd w:id="89"/>
      <w:bookmarkEnd w:id="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Regulations 1991</w:t>
            </w:r>
          </w:p>
        </w:tc>
        <w:tc>
          <w:tcPr>
            <w:tcW w:w="1276" w:type="dxa"/>
          </w:tcPr>
          <w:p>
            <w:pPr>
              <w:pStyle w:val="nTable"/>
              <w:spacing w:before="120"/>
              <w:rPr>
                <w:sz w:val="19"/>
              </w:rPr>
            </w:pPr>
            <w:r>
              <w:rPr>
                <w:sz w:val="19"/>
              </w:rPr>
              <w:t>19 Apr 1991 p. 1815</w:t>
            </w:r>
            <w:r>
              <w:rPr>
                <w:sz w:val="19"/>
              </w:rPr>
              <w:noBreakHyphen/>
              <w:t>20</w:t>
            </w:r>
          </w:p>
        </w:tc>
        <w:tc>
          <w:tcPr>
            <w:tcW w:w="2693" w:type="dxa"/>
          </w:tcPr>
          <w:p>
            <w:pPr>
              <w:pStyle w:val="nTable"/>
              <w:spacing w:before="120"/>
              <w:rPr>
                <w:sz w:val="19"/>
              </w:rPr>
            </w:pPr>
            <w:r>
              <w:rPr>
                <w:sz w:val="19"/>
              </w:rPr>
              <w:t>19 Apr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1991</w:t>
            </w:r>
          </w:p>
        </w:tc>
        <w:tc>
          <w:tcPr>
            <w:tcW w:w="1276" w:type="dxa"/>
          </w:tcPr>
          <w:p>
            <w:pPr>
              <w:pStyle w:val="nTable"/>
              <w:spacing w:before="120"/>
              <w:rPr>
                <w:sz w:val="19"/>
              </w:rPr>
            </w:pPr>
            <w:r>
              <w:rPr>
                <w:sz w:val="19"/>
              </w:rPr>
              <w:t>12 Jul 1991 p. 3484</w:t>
            </w:r>
            <w:r>
              <w:rPr>
                <w:sz w:val="19"/>
              </w:rPr>
              <w:noBreakHyphen/>
              <w:t>6</w:t>
            </w:r>
          </w:p>
        </w:tc>
        <w:tc>
          <w:tcPr>
            <w:tcW w:w="2693" w:type="dxa"/>
          </w:tcPr>
          <w:p>
            <w:pPr>
              <w:pStyle w:val="nTable"/>
              <w:spacing w:before="120"/>
              <w:rPr>
                <w:sz w:val="19"/>
              </w:rPr>
            </w:pPr>
            <w:r>
              <w:rPr>
                <w:sz w:val="19"/>
              </w:rPr>
              <w:t>12 Jul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1991</w:t>
            </w:r>
          </w:p>
        </w:tc>
        <w:tc>
          <w:tcPr>
            <w:tcW w:w="1276" w:type="dxa"/>
          </w:tcPr>
          <w:p>
            <w:pPr>
              <w:pStyle w:val="nTable"/>
              <w:spacing w:before="120"/>
              <w:rPr>
                <w:sz w:val="19"/>
              </w:rPr>
            </w:pPr>
            <w:r>
              <w:rPr>
                <w:sz w:val="19"/>
              </w:rPr>
              <w:t>2 Aug 1991 p. 4080</w:t>
            </w:r>
            <w:r>
              <w:rPr>
                <w:sz w:val="19"/>
              </w:rPr>
              <w:noBreakHyphen/>
              <w:t>1</w:t>
            </w:r>
          </w:p>
        </w:tc>
        <w:tc>
          <w:tcPr>
            <w:tcW w:w="2693" w:type="dxa"/>
          </w:tcPr>
          <w:p>
            <w:pPr>
              <w:pStyle w:val="nTable"/>
              <w:spacing w:before="120"/>
              <w:rPr>
                <w:sz w:val="19"/>
              </w:rPr>
            </w:pPr>
            <w:r>
              <w:rPr>
                <w:sz w:val="19"/>
              </w:rPr>
              <w:t>2 Aug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3) 1991</w:t>
            </w:r>
          </w:p>
        </w:tc>
        <w:tc>
          <w:tcPr>
            <w:tcW w:w="1276" w:type="dxa"/>
          </w:tcPr>
          <w:p>
            <w:pPr>
              <w:pStyle w:val="nTable"/>
              <w:spacing w:before="120"/>
              <w:rPr>
                <w:sz w:val="19"/>
              </w:rPr>
            </w:pPr>
            <w:r>
              <w:rPr>
                <w:sz w:val="19"/>
              </w:rPr>
              <w:t>6 Sep 1991 p. 4717</w:t>
            </w:r>
            <w:r>
              <w:rPr>
                <w:sz w:val="19"/>
              </w:rPr>
              <w:noBreakHyphen/>
              <w:t>18</w:t>
            </w:r>
          </w:p>
        </w:tc>
        <w:tc>
          <w:tcPr>
            <w:tcW w:w="2693" w:type="dxa"/>
          </w:tcPr>
          <w:p>
            <w:pPr>
              <w:pStyle w:val="nTable"/>
              <w:spacing w:before="120"/>
              <w:rPr>
                <w:sz w:val="19"/>
              </w:rPr>
            </w:pPr>
            <w:r>
              <w:rPr>
                <w:sz w:val="19"/>
              </w:rPr>
              <w:t>6 Sep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4) 1991</w:t>
            </w:r>
          </w:p>
        </w:tc>
        <w:tc>
          <w:tcPr>
            <w:tcW w:w="1276" w:type="dxa"/>
          </w:tcPr>
          <w:p>
            <w:pPr>
              <w:pStyle w:val="nTable"/>
              <w:spacing w:before="120"/>
              <w:rPr>
                <w:sz w:val="19"/>
              </w:rPr>
            </w:pPr>
            <w:r>
              <w:rPr>
                <w:sz w:val="19"/>
              </w:rPr>
              <w:t>11 Oct 1991 p. 5236</w:t>
            </w:r>
            <w:r>
              <w:rPr>
                <w:sz w:val="19"/>
              </w:rPr>
              <w:noBreakHyphen/>
              <w:t>7</w:t>
            </w:r>
          </w:p>
        </w:tc>
        <w:tc>
          <w:tcPr>
            <w:tcW w:w="2693" w:type="dxa"/>
          </w:tcPr>
          <w:p>
            <w:pPr>
              <w:pStyle w:val="nTable"/>
              <w:spacing w:before="120"/>
              <w:rPr>
                <w:sz w:val="19"/>
              </w:rPr>
            </w:pPr>
            <w:r>
              <w:rPr>
                <w:sz w:val="19"/>
              </w:rPr>
              <w:t>11 Oct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5) 1991</w:t>
            </w:r>
          </w:p>
        </w:tc>
        <w:tc>
          <w:tcPr>
            <w:tcW w:w="1276" w:type="dxa"/>
          </w:tcPr>
          <w:p>
            <w:pPr>
              <w:pStyle w:val="nTable"/>
              <w:spacing w:before="120"/>
              <w:rPr>
                <w:sz w:val="19"/>
              </w:rPr>
            </w:pPr>
            <w:r>
              <w:rPr>
                <w:sz w:val="19"/>
              </w:rPr>
              <w:t>29 Nov 1991 p. 6044</w:t>
            </w:r>
            <w:r>
              <w:rPr>
                <w:sz w:val="19"/>
              </w:rPr>
              <w:noBreakHyphen/>
              <w:t>5</w:t>
            </w:r>
          </w:p>
        </w:tc>
        <w:tc>
          <w:tcPr>
            <w:tcW w:w="2693" w:type="dxa"/>
          </w:tcPr>
          <w:p>
            <w:pPr>
              <w:pStyle w:val="nTable"/>
              <w:spacing w:before="120"/>
              <w:rPr>
                <w:sz w:val="19"/>
              </w:rPr>
            </w:pPr>
            <w:r>
              <w:rPr>
                <w:sz w:val="19"/>
              </w:rPr>
              <w:t>29 Nov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1992</w:t>
            </w:r>
          </w:p>
        </w:tc>
        <w:tc>
          <w:tcPr>
            <w:tcW w:w="1276" w:type="dxa"/>
          </w:tcPr>
          <w:p>
            <w:pPr>
              <w:pStyle w:val="nTable"/>
              <w:spacing w:before="120"/>
              <w:rPr>
                <w:sz w:val="19"/>
              </w:rPr>
            </w:pPr>
            <w:r>
              <w:rPr>
                <w:sz w:val="19"/>
              </w:rPr>
              <w:t>14 Aug 1992 p. 4068</w:t>
            </w:r>
            <w:r>
              <w:rPr>
                <w:sz w:val="19"/>
              </w:rPr>
              <w:noBreakHyphen/>
              <w:t>9</w:t>
            </w:r>
          </w:p>
        </w:tc>
        <w:tc>
          <w:tcPr>
            <w:tcW w:w="2693" w:type="dxa"/>
          </w:tcPr>
          <w:p>
            <w:pPr>
              <w:pStyle w:val="nTable"/>
              <w:spacing w:before="120"/>
              <w:rPr>
                <w:sz w:val="19"/>
              </w:rPr>
            </w:pPr>
            <w:r>
              <w:rPr>
                <w:sz w:val="19"/>
              </w:rPr>
              <w:t>14 Aug 1992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1993</w:t>
            </w:r>
          </w:p>
        </w:tc>
        <w:tc>
          <w:tcPr>
            <w:tcW w:w="1276" w:type="dxa"/>
          </w:tcPr>
          <w:p>
            <w:pPr>
              <w:pStyle w:val="nTable"/>
              <w:spacing w:before="120"/>
              <w:rPr>
                <w:sz w:val="19"/>
              </w:rPr>
            </w:pPr>
            <w:r>
              <w:rPr>
                <w:sz w:val="19"/>
              </w:rPr>
              <w:t>1 Oct 1993 p. 5394</w:t>
            </w:r>
            <w:r>
              <w:rPr>
                <w:sz w:val="19"/>
              </w:rPr>
              <w:noBreakHyphen/>
              <w:t>5</w:t>
            </w:r>
          </w:p>
        </w:tc>
        <w:tc>
          <w:tcPr>
            <w:tcW w:w="2693" w:type="dxa"/>
          </w:tcPr>
          <w:p>
            <w:pPr>
              <w:pStyle w:val="nTable"/>
              <w:spacing w:before="120"/>
              <w:rPr>
                <w:sz w:val="19"/>
              </w:rPr>
            </w:pPr>
            <w:r>
              <w:rPr>
                <w:sz w:val="19"/>
              </w:rPr>
              <w:t>4 Oct 1993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1994</w:t>
            </w:r>
          </w:p>
        </w:tc>
        <w:tc>
          <w:tcPr>
            <w:tcW w:w="1276" w:type="dxa"/>
          </w:tcPr>
          <w:p>
            <w:pPr>
              <w:pStyle w:val="nTable"/>
              <w:spacing w:before="120"/>
              <w:rPr>
                <w:sz w:val="19"/>
              </w:rPr>
            </w:pPr>
            <w:r>
              <w:rPr>
                <w:sz w:val="19"/>
              </w:rPr>
              <w:t>4 Mar 1994 p. 899</w:t>
            </w:r>
          </w:p>
        </w:tc>
        <w:tc>
          <w:tcPr>
            <w:tcW w:w="2693" w:type="dxa"/>
          </w:tcPr>
          <w:p>
            <w:pPr>
              <w:pStyle w:val="nTable"/>
              <w:spacing w:before="120"/>
              <w:rPr>
                <w:sz w:val="19"/>
              </w:rPr>
            </w:pPr>
            <w:r>
              <w:rPr>
                <w:sz w:val="19"/>
              </w:rPr>
              <w:t>4 Mar 1994</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1994</w:t>
            </w:r>
          </w:p>
        </w:tc>
        <w:tc>
          <w:tcPr>
            <w:tcW w:w="1276" w:type="dxa"/>
          </w:tcPr>
          <w:p>
            <w:pPr>
              <w:pStyle w:val="nTable"/>
              <w:spacing w:before="120"/>
              <w:rPr>
                <w:sz w:val="19"/>
              </w:rPr>
            </w:pPr>
            <w:r>
              <w:rPr>
                <w:sz w:val="19"/>
              </w:rPr>
              <w:t>10 Jun 1994 p. 2418</w:t>
            </w:r>
            <w:r>
              <w:rPr>
                <w:sz w:val="19"/>
              </w:rPr>
              <w:noBreakHyphen/>
              <w:t>9</w:t>
            </w:r>
          </w:p>
        </w:tc>
        <w:tc>
          <w:tcPr>
            <w:tcW w:w="2693" w:type="dxa"/>
          </w:tcPr>
          <w:p>
            <w:pPr>
              <w:pStyle w:val="nTable"/>
              <w:spacing w:before="120"/>
              <w:rPr>
                <w:sz w:val="19"/>
              </w:rPr>
            </w:pPr>
            <w:r>
              <w:rPr>
                <w:sz w:val="19"/>
              </w:rPr>
              <w:t>13 Jun 1994 (see r. 2)</w:t>
            </w:r>
          </w:p>
        </w:tc>
      </w:tr>
      <w:tr>
        <w:trPr>
          <w:cantSplit/>
        </w:trPr>
        <w:tc>
          <w:tcPr>
            <w:tcW w:w="3119" w:type="dxa"/>
          </w:tcPr>
          <w:p>
            <w:pPr>
              <w:pStyle w:val="nTable"/>
              <w:keepNext/>
              <w:spacing w:before="12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before="120"/>
              <w:rPr>
                <w:sz w:val="19"/>
              </w:rPr>
            </w:pPr>
            <w:r>
              <w:rPr>
                <w:sz w:val="19"/>
              </w:rPr>
              <w:t>30 Sep 1994 p. 5057</w:t>
            </w:r>
            <w:r>
              <w:rPr>
                <w:sz w:val="19"/>
              </w:rPr>
              <w:noBreakHyphen/>
              <w:t>8</w:t>
            </w:r>
          </w:p>
        </w:tc>
        <w:tc>
          <w:tcPr>
            <w:tcW w:w="2693" w:type="dxa"/>
          </w:tcPr>
          <w:p>
            <w:pPr>
              <w:pStyle w:val="nTable"/>
              <w:keepNext/>
              <w:spacing w:before="120"/>
              <w:rPr>
                <w:sz w:val="19"/>
              </w:rPr>
            </w:pPr>
            <w:r>
              <w:rPr>
                <w:sz w:val="19"/>
              </w:rPr>
              <w:t>3 Oct 1994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1995</w:t>
            </w:r>
          </w:p>
        </w:tc>
        <w:tc>
          <w:tcPr>
            <w:tcW w:w="1276" w:type="dxa"/>
          </w:tcPr>
          <w:p>
            <w:pPr>
              <w:pStyle w:val="nTable"/>
              <w:spacing w:before="120"/>
              <w:rPr>
                <w:sz w:val="19"/>
              </w:rPr>
            </w:pPr>
            <w:r>
              <w:rPr>
                <w:sz w:val="19"/>
              </w:rPr>
              <w:t>30 Jun 1995 p. 2696</w:t>
            </w:r>
            <w:r>
              <w:rPr>
                <w:sz w:val="19"/>
              </w:rPr>
              <w:noBreakHyphen/>
              <w:t>7</w:t>
            </w:r>
          </w:p>
        </w:tc>
        <w:tc>
          <w:tcPr>
            <w:tcW w:w="2693" w:type="dxa"/>
          </w:tcPr>
          <w:p>
            <w:pPr>
              <w:pStyle w:val="nTable"/>
              <w:spacing w:before="120"/>
              <w:rPr>
                <w:sz w:val="19"/>
              </w:rPr>
            </w:pPr>
            <w:r>
              <w:rPr>
                <w:sz w:val="19"/>
              </w:rPr>
              <w:t>3 Jul 1995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1996</w:t>
            </w:r>
          </w:p>
        </w:tc>
        <w:tc>
          <w:tcPr>
            <w:tcW w:w="1276" w:type="dxa"/>
          </w:tcPr>
          <w:p>
            <w:pPr>
              <w:pStyle w:val="nTable"/>
              <w:spacing w:before="120"/>
              <w:rPr>
                <w:sz w:val="19"/>
              </w:rPr>
            </w:pPr>
            <w:r>
              <w:rPr>
                <w:sz w:val="19"/>
              </w:rPr>
              <w:t>23 Feb 1996 p. 683</w:t>
            </w:r>
            <w:r>
              <w:rPr>
                <w:sz w:val="19"/>
              </w:rPr>
              <w:noBreakHyphen/>
              <w:t>4</w:t>
            </w:r>
          </w:p>
        </w:tc>
        <w:tc>
          <w:tcPr>
            <w:tcW w:w="2693" w:type="dxa"/>
          </w:tcPr>
          <w:p>
            <w:pPr>
              <w:pStyle w:val="nTable"/>
              <w:spacing w:before="120"/>
              <w:rPr>
                <w:sz w:val="19"/>
              </w:rPr>
            </w:pPr>
            <w:r>
              <w:rPr>
                <w:sz w:val="19"/>
              </w:rPr>
              <w:t>23 Feb 1996</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1996</w:t>
            </w:r>
          </w:p>
        </w:tc>
        <w:tc>
          <w:tcPr>
            <w:tcW w:w="1276" w:type="dxa"/>
          </w:tcPr>
          <w:p>
            <w:pPr>
              <w:pStyle w:val="nTable"/>
              <w:spacing w:before="120"/>
              <w:rPr>
                <w:sz w:val="19"/>
              </w:rPr>
            </w:pPr>
            <w:r>
              <w:rPr>
                <w:sz w:val="19"/>
              </w:rPr>
              <w:t>23 Feb 1996 p. 685</w:t>
            </w:r>
            <w:r>
              <w:rPr>
                <w:sz w:val="19"/>
              </w:rPr>
              <w:noBreakHyphen/>
              <w:t>7</w:t>
            </w:r>
          </w:p>
        </w:tc>
        <w:tc>
          <w:tcPr>
            <w:tcW w:w="2693" w:type="dxa"/>
          </w:tcPr>
          <w:p>
            <w:pPr>
              <w:pStyle w:val="nTable"/>
              <w:spacing w:before="120"/>
              <w:rPr>
                <w:sz w:val="19"/>
              </w:rPr>
            </w:pPr>
            <w:r>
              <w:rPr>
                <w:sz w:val="19"/>
              </w:rPr>
              <w:t>23 Feb 1996</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3) 1996</w:t>
            </w:r>
          </w:p>
        </w:tc>
        <w:tc>
          <w:tcPr>
            <w:tcW w:w="1276" w:type="dxa"/>
          </w:tcPr>
          <w:p>
            <w:pPr>
              <w:pStyle w:val="nTable"/>
              <w:spacing w:before="120"/>
              <w:rPr>
                <w:sz w:val="19"/>
              </w:rPr>
            </w:pPr>
            <w:r>
              <w:rPr>
                <w:sz w:val="19"/>
              </w:rPr>
              <w:t>7 Jun 1996 p. 2423</w:t>
            </w:r>
          </w:p>
        </w:tc>
        <w:tc>
          <w:tcPr>
            <w:tcW w:w="2693" w:type="dxa"/>
          </w:tcPr>
          <w:p>
            <w:pPr>
              <w:pStyle w:val="nTable"/>
              <w:spacing w:before="120"/>
              <w:rPr>
                <w:sz w:val="19"/>
              </w:rPr>
            </w:pPr>
            <w:r>
              <w:rPr>
                <w:sz w:val="19"/>
              </w:rPr>
              <w:t>7 Jun 1996</w:t>
            </w:r>
          </w:p>
        </w:tc>
      </w:tr>
      <w:tr>
        <w:trPr>
          <w:cantSplit/>
        </w:trPr>
        <w:tc>
          <w:tcPr>
            <w:tcW w:w="3119" w:type="dxa"/>
          </w:tcPr>
          <w:p>
            <w:pPr>
              <w:pStyle w:val="nTable"/>
              <w:spacing w:before="120"/>
              <w:ind w:right="113"/>
              <w:rPr>
                <w:i/>
                <w:sz w:val="19"/>
              </w:rPr>
            </w:pPr>
            <w:r>
              <w:rPr>
                <w:i/>
                <w:sz w:val="19"/>
              </w:rPr>
              <w:t>Country Taxi</w:t>
            </w:r>
            <w:r>
              <w:rPr>
                <w:i/>
                <w:sz w:val="19"/>
              </w:rPr>
              <w:noBreakHyphen/>
              <w:t>cars (Fares and Charges) Amendment Regulations 2000</w:t>
            </w:r>
          </w:p>
        </w:tc>
        <w:tc>
          <w:tcPr>
            <w:tcW w:w="1276" w:type="dxa"/>
          </w:tcPr>
          <w:p>
            <w:pPr>
              <w:pStyle w:val="nTable"/>
              <w:spacing w:before="120"/>
              <w:rPr>
                <w:sz w:val="19"/>
              </w:rPr>
            </w:pPr>
            <w:r>
              <w:rPr>
                <w:sz w:val="19"/>
              </w:rPr>
              <w:t>28 Mar 2000 p. 1688</w:t>
            </w:r>
            <w:r>
              <w:rPr>
                <w:sz w:val="19"/>
              </w:rPr>
              <w:noBreakHyphen/>
              <w:t>94</w:t>
            </w:r>
          </w:p>
        </w:tc>
        <w:tc>
          <w:tcPr>
            <w:tcW w:w="2693" w:type="dxa"/>
          </w:tcPr>
          <w:p>
            <w:pPr>
              <w:pStyle w:val="nTable"/>
              <w:spacing w:before="120"/>
              <w:rPr>
                <w:sz w:val="19"/>
              </w:rPr>
            </w:pPr>
            <w:r>
              <w:rPr>
                <w:sz w:val="19"/>
              </w:rPr>
              <w:t>28 Mar 2000</w:t>
            </w:r>
          </w:p>
        </w:tc>
      </w:tr>
      <w:tr>
        <w:trPr>
          <w:cantSplit/>
        </w:trPr>
        <w:tc>
          <w:tcPr>
            <w:tcW w:w="3119" w:type="dxa"/>
          </w:tcPr>
          <w:p>
            <w:pPr>
              <w:pStyle w:val="nTable"/>
              <w:spacing w:before="120"/>
              <w:ind w:right="113"/>
              <w:rPr>
                <w:i/>
                <w:sz w:val="19"/>
              </w:rPr>
            </w:pPr>
            <w:r>
              <w:rPr>
                <w:i/>
                <w:sz w:val="19"/>
              </w:rPr>
              <w:t>Country Taxi-cars (Fares and Charges) Amendment Regulations (No. 2) 2000</w:t>
            </w:r>
          </w:p>
        </w:tc>
        <w:tc>
          <w:tcPr>
            <w:tcW w:w="1276" w:type="dxa"/>
          </w:tcPr>
          <w:p>
            <w:pPr>
              <w:pStyle w:val="nTable"/>
              <w:spacing w:before="120"/>
              <w:rPr>
                <w:sz w:val="19"/>
              </w:rPr>
            </w:pPr>
            <w:r>
              <w:rPr>
                <w:sz w:val="19"/>
              </w:rPr>
              <w:t>20 Jun 2000 p. 3071-5</w:t>
            </w:r>
          </w:p>
        </w:tc>
        <w:tc>
          <w:tcPr>
            <w:tcW w:w="2693" w:type="dxa"/>
          </w:tcPr>
          <w:p>
            <w:pPr>
              <w:pStyle w:val="nTable"/>
              <w:spacing w:before="120"/>
              <w:rPr>
                <w:sz w:val="19"/>
              </w:rPr>
            </w:pPr>
            <w:r>
              <w:rPr>
                <w:sz w:val="19"/>
              </w:rPr>
              <w:t>1 Jul 2000 (see r. 2)</w:t>
            </w:r>
          </w:p>
        </w:tc>
      </w:tr>
      <w:tr>
        <w:trPr>
          <w:cantSplit/>
        </w:trPr>
        <w:tc>
          <w:tcPr>
            <w:tcW w:w="3119" w:type="dxa"/>
          </w:tcPr>
          <w:p>
            <w:pPr>
              <w:pStyle w:val="nTable"/>
              <w:spacing w:before="120"/>
              <w:ind w:right="113"/>
              <w:rPr>
                <w:i/>
                <w:sz w:val="19"/>
              </w:rPr>
            </w:pPr>
            <w:r>
              <w:rPr>
                <w:i/>
                <w:sz w:val="19"/>
              </w:rPr>
              <w:t>Country Taxi-Cars (Fares and Charges) Amendment Regulations (No. 3) 2000</w:t>
            </w:r>
          </w:p>
        </w:tc>
        <w:tc>
          <w:tcPr>
            <w:tcW w:w="1276" w:type="dxa"/>
          </w:tcPr>
          <w:p>
            <w:pPr>
              <w:pStyle w:val="nTable"/>
              <w:spacing w:before="120"/>
              <w:rPr>
                <w:sz w:val="19"/>
              </w:rPr>
            </w:pPr>
            <w:r>
              <w:rPr>
                <w:sz w:val="19"/>
              </w:rPr>
              <w:t>21 Nov 2000 p. 6326-9</w:t>
            </w:r>
          </w:p>
        </w:tc>
        <w:tc>
          <w:tcPr>
            <w:tcW w:w="2693" w:type="dxa"/>
          </w:tcPr>
          <w:p>
            <w:pPr>
              <w:pStyle w:val="nTable"/>
              <w:spacing w:before="120"/>
              <w:rPr>
                <w:sz w:val="19"/>
              </w:rPr>
            </w:pPr>
            <w:r>
              <w:rPr>
                <w:sz w:val="19"/>
              </w:rPr>
              <w:t>21 Nov 2000</w:t>
            </w:r>
          </w:p>
        </w:tc>
      </w:tr>
      <w:tr>
        <w:trPr>
          <w:cantSplit/>
        </w:trPr>
        <w:tc>
          <w:tcPr>
            <w:tcW w:w="3119" w:type="dxa"/>
          </w:tcPr>
          <w:p>
            <w:pPr>
              <w:pStyle w:val="nTable"/>
              <w:spacing w:before="120"/>
              <w:ind w:right="113"/>
              <w:rPr>
                <w:i/>
                <w:sz w:val="19"/>
              </w:rPr>
            </w:pPr>
            <w:r>
              <w:rPr>
                <w:i/>
                <w:sz w:val="19"/>
              </w:rPr>
              <w:t>Country Taxi-cars (Fares and Charges) Amendment Regulations 2002</w:t>
            </w:r>
          </w:p>
        </w:tc>
        <w:tc>
          <w:tcPr>
            <w:tcW w:w="1276" w:type="dxa"/>
          </w:tcPr>
          <w:p>
            <w:pPr>
              <w:pStyle w:val="nTable"/>
              <w:spacing w:before="120"/>
              <w:rPr>
                <w:sz w:val="19"/>
              </w:rPr>
            </w:pPr>
            <w:r>
              <w:rPr>
                <w:sz w:val="19"/>
              </w:rPr>
              <w:t>24 Dec 2002 p. 6605-6</w:t>
            </w:r>
          </w:p>
        </w:tc>
        <w:tc>
          <w:tcPr>
            <w:tcW w:w="2693" w:type="dxa"/>
          </w:tcPr>
          <w:p>
            <w:pPr>
              <w:pStyle w:val="nTable"/>
              <w:spacing w:before="120"/>
              <w:rPr>
                <w:sz w:val="19"/>
              </w:rPr>
            </w:pPr>
            <w:r>
              <w:rPr>
                <w:sz w:val="19"/>
              </w:rPr>
              <w:t>24 Dec 2002</w:t>
            </w:r>
          </w:p>
        </w:tc>
      </w:tr>
      <w:tr>
        <w:trPr>
          <w:cantSplit/>
        </w:trPr>
        <w:tc>
          <w:tcPr>
            <w:tcW w:w="3119" w:type="dxa"/>
          </w:tcPr>
          <w:p>
            <w:pPr>
              <w:pStyle w:val="nTable"/>
              <w:spacing w:before="120"/>
              <w:ind w:right="113"/>
              <w:rPr>
                <w:i/>
                <w:sz w:val="19"/>
              </w:rPr>
            </w:pPr>
            <w:r>
              <w:rPr>
                <w:i/>
                <w:noProof/>
                <w:snapToGrid w:val="0"/>
                <w:sz w:val="19"/>
              </w:rPr>
              <w:t>Country Taxi-cars (Fares and Charges) Amendment Regulations 2003</w:t>
            </w:r>
          </w:p>
        </w:tc>
        <w:tc>
          <w:tcPr>
            <w:tcW w:w="1276" w:type="dxa"/>
          </w:tcPr>
          <w:p>
            <w:pPr>
              <w:pStyle w:val="nTable"/>
              <w:spacing w:before="120"/>
              <w:rPr>
                <w:sz w:val="19"/>
              </w:rPr>
            </w:pPr>
            <w:r>
              <w:rPr>
                <w:sz w:val="19"/>
              </w:rPr>
              <w:t>24 Dec 2003 p. 5267-71</w:t>
            </w:r>
          </w:p>
        </w:tc>
        <w:tc>
          <w:tcPr>
            <w:tcW w:w="2693" w:type="dxa"/>
          </w:tcPr>
          <w:p>
            <w:pPr>
              <w:pStyle w:val="nTable"/>
              <w:spacing w:before="120"/>
              <w:rPr>
                <w:sz w:val="19"/>
              </w:rPr>
            </w:pPr>
            <w:r>
              <w:rPr>
                <w:sz w:val="19"/>
              </w:rPr>
              <w:t>24 Dec 2003</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2004</w:t>
            </w:r>
          </w:p>
        </w:tc>
        <w:tc>
          <w:tcPr>
            <w:tcW w:w="1276" w:type="dxa"/>
          </w:tcPr>
          <w:p>
            <w:pPr>
              <w:pStyle w:val="nTable"/>
              <w:spacing w:before="120"/>
              <w:rPr>
                <w:sz w:val="19"/>
              </w:rPr>
            </w:pPr>
            <w:r>
              <w:rPr>
                <w:sz w:val="19"/>
              </w:rPr>
              <w:t>10 Dec 2004 p. 5911-15</w:t>
            </w:r>
          </w:p>
        </w:tc>
        <w:tc>
          <w:tcPr>
            <w:tcW w:w="2693" w:type="dxa"/>
          </w:tcPr>
          <w:p>
            <w:pPr>
              <w:pStyle w:val="nTable"/>
              <w:spacing w:before="120"/>
              <w:rPr>
                <w:sz w:val="19"/>
              </w:rPr>
            </w:pPr>
            <w:r>
              <w:rPr>
                <w:sz w:val="19"/>
              </w:rPr>
              <w:t>10 Dec 2004</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2005</w:t>
            </w:r>
          </w:p>
        </w:tc>
        <w:tc>
          <w:tcPr>
            <w:tcW w:w="1276" w:type="dxa"/>
          </w:tcPr>
          <w:p>
            <w:pPr>
              <w:pStyle w:val="nTable"/>
              <w:spacing w:before="120"/>
              <w:rPr>
                <w:sz w:val="19"/>
              </w:rPr>
            </w:pPr>
            <w:r>
              <w:rPr>
                <w:sz w:val="19"/>
              </w:rPr>
              <w:t>21 Jan 2005 p. 270</w:t>
            </w:r>
            <w:r>
              <w:rPr>
                <w:sz w:val="19"/>
              </w:rPr>
              <w:noBreakHyphen/>
              <w:t>4</w:t>
            </w:r>
          </w:p>
        </w:tc>
        <w:tc>
          <w:tcPr>
            <w:tcW w:w="2693" w:type="dxa"/>
          </w:tcPr>
          <w:p>
            <w:pPr>
              <w:pStyle w:val="nTable"/>
              <w:spacing w:before="120"/>
              <w:rPr>
                <w:sz w:val="19"/>
              </w:rPr>
            </w:pPr>
            <w:r>
              <w:rPr>
                <w:sz w:val="19"/>
              </w:rPr>
              <w:t>21 Jan 2005</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(No. 3) 2005</w:t>
            </w:r>
          </w:p>
        </w:tc>
        <w:tc>
          <w:tcPr>
            <w:tcW w:w="1276" w:type="dxa"/>
          </w:tcPr>
          <w:p>
            <w:pPr>
              <w:pStyle w:val="nTable"/>
              <w:spacing w:before="120"/>
              <w:rPr>
                <w:sz w:val="19"/>
              </w:rPr>
            </w:pPr>
            <w:r>
              <w:rPr>
                <w:sz w:val="19"/>
              </w:rPr>
              <w:t>1 Dec 2005 p. 5791-801</w:t>
            </w:r>
          </w:p>
        </w:tc>
        <w:tc>
          <w:tcPr>
            <w:tcW w:w="2693" w:type="dxa"/>
          </w:tcPr>
          <w:p>
            <w:pPr>
              <w:pStyle w:val="nTable"/>
              <w:spacing w:before="120"/>
              <w:rPr>
                <w:sz w:val="19"/>
              </w:rPr>
            </w:pPr>
            <w:r>
              <w:rPr>
                <w:sz w:val="19"/>
              </w:rPr>
              <w:t>1 Dec 2005</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2006</w:t>
            </w:r>
          </w:p>
        </w:tc>
        <w:tc>
          <w:tcPr>
            <w:tcW w:w="1276" w:type="dxa"/>
          </w:tcPr>
          <w:p>
            <w:pPr>
              <w:pStyle w:val="nTable"/>
              <w:spacing w:before="120"/>
              <w:rPr>
                <w:sz w:val="19"/>
              </w:rPr>
            </w:pPr>
            <w:r>
              <w:rPr>
                <w:sz w:val="19"/>
              </w:rPr>
              <w:t>14 Jul 2006 p. 2570</w:t>
            </w:r>
            <w:r>
              <w:rPr>
                <w:sz w:val="19"/>
              </w:rPr>
              <w:noBreakHyphen/>
              <w:t>5</w:t>
            </w:r>
          </w:p>
        </w:tc>
        <w:tc>
          <w:tcPr>
            <w:tcW w:w="2693" w:type="dxa"/>
          </w:tcPr>
          <w:p>
            <w:pPr>
              <w:pStyle w:val="nTable"/>
              <w:spacing w:before="120"/>
              <w:rPr>
                <w:sz w:val="19"/>
              </w:rPr>
            </w:pPr>
            <w:r>
              <w:rPr>
                <w:sz w:val="19"/>
              </w:rPr>
              <w:t>14 Jul 2006</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(No. 2) 2006</w:t>
            </w:r>
          </w:p>
        </w:tc>
        <w:tc>
          <w:tcPr>
            <w:tcW w:w="1276" w:type="dxa"/>
          </w:tcPr>
          <w:p>
            <w:pPr>
              <w:pStyle w:val="nTable"/>
              <w:spacing w:before="120"/>
              <w:rPr>
                <w:sz w:val="19"/>
              </w:rPr>
            </w:pPr>
            <w:r>
              <w:rPr>
                <w:sz w:val="19"/>
              </w:rPr>
              <w:t>8 Dec 2006 p. 5393-9</w:t>
            </w:r>
          </w:p>
        </w:tc>
        <w:tc>
          <w:tcPr>
            <w:tcW w:w="2693" w:type="dxa"/>
          </w:tcPr>
          <w:p>
            <w:pPr>
              <w:pStyle w:val="nTable"/>
              <w:spacing w:before="120"/>
              <w:rPr>
                <w:sz w:val="19"/>
              </w:rPr>
            </w:pPr>
            <w:r>
              <w:rPr>
                <w:sz w:val="19"/>
              </w:rPr>
              <w:t>8 Dec 2006</w:t>
            </w:r>
          </w:p>
        </w:tc>
      </w:tr>
      <w:tr>
        <w:trPr>
          <w:cantSplit/>
        </w:trPr>
        <w:tc>
          <w:tcPr>
            <w:tcW w:w="3119" w:type="dxa"/>
            <w:tcBorders>
              <w:bottom w:val="single" w:sz="4" w:space="0" w:color="auto"/>
            </w:tcBorders>
          </w:tcPr>
          <w:p>
            <w:pPr>
              <w:pStyle w:val="nTable"/>
              <w:spacing w:before="120"/>
              <w:ind w:right="113"/>
              <w:rPr>
                <w:i/>
                <w:noProof/>
                <w:snapToGrid w:val="0"/>
                <w:sz w:val="19"/>
              </w:rPr>
            </w:pPr>
            <w:r>
              <w:rPr>
                <w:i/>
                <w:noProof/>
                <w:snapToGrid w:val="0"/>
                <w:sz w:val="19"/>
              </w:rPr>
              <w:t>Country Taxi-cars (Fare and Charges) Amendment Regulations 2007</w:t>
            </w:r>
          </w:p>
        </w:tc>
        <w:tc>
          <w:tcPr>
            <w:tcW w:w="1276" w:type="dxa"/>
            <w:tcBorders>
              <w:bottom w:val="single" w:sz="4" w:space="0" w:color="auto"/>
            </w:tcBorders>
          </w:tcPr>
          <w:p>
            <w:pPr>
              <w:pStyle w:val="nTable"/>
              <w:spacing w:before="120"/>
              <w:rPr>
                <w:sz w:val="19"/>
              </w:rPr>
            </w:pPr>
            <w:r>
              <w:t>21 Dec 2007 p. 6329-38</w:t>
            </w:r>
          </w:p>
        </w:tc>
        <w:tc>
          <w:tcPr>
            <w:tcW w:w="2693" w:type="dxa"/>
            <w:tcBorders>
              <w:bottom w:val="single" w:sz="4" w:space="0" w:color="auto"/>
            </w:tcBorders>
          </w:tcPr>
          <w:p>
            <w:pPr>
              <w:pStyle w:val="nTable"/>
              <w:spacing w:before="120"/>
              <w:rPr>
                <w:sz w:val="19"/>
              </w:rPr>
            </w:pPr>
            <w:r>
              <w:rPr>
                <w:sz w:val="19"/>
              </w:rPr>
              <w:t>r. 1 and 2: 21 Dec 2007 (see r. 2(a));</w:t>
            </w:r>
          </w:p>
          <w:p>
            <w:pPr>
              <w:pStyle w:val="nTable"/>
              <w:spacing w:before="0"/>
              <w:rPr>
                <w:sz w:val="19"/>
              </w:rPr>
            </w:pPr>
            <w:r>
              <w:rPr>
                <w:sz w:val="19"/>
              </w:rPr>
              <w:t>Regulations other than r. 1 and 2: 22 Dec 2007 (see r. 2(b))</w:t>
            </w:r>
          </w:p>
        </w:tc>
      </w:tr>
    </w:tbl>
    <w:p>
      <w:pPr>
        <w:rPr>
          <w:noProof/>
          <w:snapToGrid w:val="0"/>
        </w:rPr>
      </w:pPr>
    </w:p>
    <w:p>
      <w:pPr>
        <w:rPr>
          <w:noProof/>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noProof/>
          <w:snapToGrid w:val="0"/>
        </w:rPr>
      </w:pPr>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Goldfields region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1</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Goldfields region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BE9E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A43C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4EF2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807F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9A93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A6F6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A2E7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960B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400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C85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696C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744B86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4326</Words>
  <Characters>22627</Characters>
  <Application>Microsoft Office Word</Application>
  <DocSecurity>0</DocSecurity>
  <Lines>1414</Lines>
  <Paragraphs>816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1991 - 01-j0-01</dc:title>
  <dc:subject/>
  <dc:creator/>
  <cp:keywords/>
  <dc:description/>
  <cp:lastModifiedBy>svcMRProcess</cp:lastModifiedBy>
  <cp:revision>4</cp:revision>
  <cp:lastPrinted>2000-04-26T05:55:00Z</cp:lastPrinted>
  <dcterms:created xsi:type="dcterms:W3CDTF">2018-09-10T09:09:00Z</dcterms:created>
  <dcterms:modified xsi:type="dcterms:W3CDTF">2018-09-10T09:09:00Z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20071222</vt:lpwstr>
  </property>
  <property fmtid="{D5CDD505-2E9C-101B-9397-08002B2CF9AE}" pid="4" name="DocumentType">
    <vt:lpwstr>Reg</vt:lpwstr>
  </property>
  <property fmtid="{D5CDD505-2E9C-101B-9397-08002B2CF9AE}" pid="5" name="OwlsUID">
    <vt:i4>4376</vt:i4>
  </property>
  <property fmtid="{D5CDD505-2E9C-101B-9397-08002B2CF9AE}" pid="6" name="AsAtDate">
    <vt:lpwstr>22 Dec 2007</vt:lpwstr>
  </property>
  <property fmtid="{D5CDD505-2E9C-101B-9397-08002B2CF9AE}" pid="7" name="Suffix">
    <vt:lpwstr>01-j0-01</vt:lpwstr>
  </property>
</Properties>
</file>